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FD3E7" w14:textId="49F0B784" w:rsidR="00AE2A0A" w:rsidRDefault="007562AF" w:rsidP="7CB90E70">
      <w:pPr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Supplementary Table 1,</w:t>
      </w:r>
      <w:r w:rsidR="00E9065B">
        <w:rPr>
          <w:rFonts w:ascii="Times New Roman" w:eastAsia="Times New Roman" w:hAnsi="Times New Roman" w:cs="Times New Roman"/>
          <w:u w:val="single"/>
        </w:rPr>
        <w:t xml:space="preserve"> Additional file 1.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="7415BAB2" w:rsidRPr="7CB90E70">
        <w:rPr>
          <w:rFonts w:ascii="Times New Roman" w:eastAsia="Times New Roman" w:hAnsi="Times New Roman" w:cs="Times New Roman"/>
          <w:u w:val="single"/>
        </w:rPr>
        <w:t xml:space="preserve">Mixed Methods Appraisal Tool (MMAT) </w:t>
      </w:r>
      <w:r w:rsidR="1ABDB978" w:rsidRPr="7CB90E70">
        <w:rPr>
          <w:rFonts w:ascii="Times New Roman" w:eastAsia="Times New Roman" w:hAnsi="Times New Roman" w:cs="Times New Roman"/>
          <w:u w:val="single"/>
        </w:rPr>
        <w:t xml:space="preserve">[55] </w:t>
      </w:r>
      <w:r w:rsidR="7415BAB2" w:rsidRPr="7CB90E70">
        <w:rPr>
          <w:rFonts w:ascii="Times New Roman" w:eastAsia="Times New Roman" w:hAnsi="Times New Roman" w:cs="Times New Roman"/>
          <w:u w:val="single"/>
        </w:rPr>
        <w:t>quality ass</w:t>
      </w:r>
      <w:r w:rsidR="1805D429" w:rsidRPr="7CB90E70">
        <w:rPr>
          <w:rFonts w:ascii="Times New Roman" w:eastAsia="Times New Roman" w:hAnsi="Times New Roman" w:cs="Times New Roman"/>
          <w:u w:val="single"/>
        </w:rPr>
        <w:t>essment</w:t>
      </w:r>
      <w:r w:rsidR="7415BAB2" w:rsidRPr="7CB90E70">
        <w:rPr>
          <w:rFonts w:ascii="Times New Roman" w:eastAsia="Times New Roman" w:hAnsi="Times New Roman" w:cs="Times New Roman"/>
          <w:u w:val="single"/>
        </w:rPr>
        <w:t xml:space="preserve"> </w:t>
      </w:r>
      <w:r w:rsidR="4BF79054" w:rsidRPr="7CB90E70">
        <w:rPr>
          <w:rFonts w:ascii="Times New Roman" w:eastAsia="Times New Roman" w:hAnsi="Times New Roman" w:cs="Times New Roman"/>
          <w:u w:val="single"/>
        </w:rPr>
        <w:t xml:space="preserve">of included studies </w:t>
      </w:r>
    </w:p>
    <w:p w14:paraId="418F84CA" w14:textId="51C65F1B" w:rsidR="00AE2A0A" w:rsidRDefault="00AE2A0A" w:rsidP="7CB90E70">
      <w:pPr>
        <w:rPr>
          <w:rFonts w:ascii="Times New Roman" w:eastAsia="Times New Roman" w:hAnsi="Times New Roman" w:cs="Times New Roman"/>
        </w:rPr>
      </w:pPr>
    </w:p>
    <w:p w14:paraId="2D2A3455" w14:textId="3C704F95" w:rsidR="00AE2A0A" w:rsidRDefault="00AE2A0A" w:rsidP="7CB90E70">
      <w:pPr>
        <w:rPr>
          <w:rFonts w:ascii="Times New Roman" w:eastAsia="Times New Roman" w:hAnsi="Times New Roman" w:cs="Times New Roman"/>
        </w:rPr>
      </w:pPr>
    </w:p>
    <w:p w14:paraId="2C078E63" w14:textId="326BFA7E" w:rsidR="00AE2A0A" w:rsidRDefault="0609F5E2" w:rsidP="7CB90E70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7CB90E70">
        <w:rPr>
          <w:rFonts w:ascii="Times New Roman" w:eastAsia="Times New Roman" w:hAnsi="Times New Roman" w:cs="Times New Roman"/>
        </w:rPr>
        <w:t xml:space="preserve">Rasmussen et al. </w:t>
      </w:r>
      <w:r w:rsidR="09D9D687" w:rsidRPr="7CB90E70">
        <w:rPr>
          <w:rFonts w:ascii="Times New Roman" w:eastAsia="Times New Roman" w:hAnsi="Times New Roman" w:cs="Times New Roman"/>
        </w:rPr>
        <w:t>[</w:t>
      </w:r>
      <w:r w:rsidR="622071FA" w:rsidRPr="7CB90E70">
        <w:rPr>
          <w:rFonts w:ascii="Times New Roman" w:eastAsia="Times New Roman" w:hAnsi="Times New Roman" w:cs="Times New Roman"/>
        </w:rPr>
        <w:t>57</w:t>
      </w:r>
      <w:r w:rsidR="09D9D687" w:rsidRPr="7CB90E70">
        <w:rPr>
          <w:rFonts w:ascii="Times New Roman" w:eastAsia="Times New Roman" w:hAnsi="Times New Roman" w:cs="Times New Roman"/>
        </w:rPr>
        <w:t>]</w:t>
      </w:r>
      <w:r w:rsidR="65B86119" w:rsidRPr="7CB90E70">
        <w:rPr>
          <w:rFonts w:ascii="Times New Roman" w:eastAsia="Times New Roman" w:hAnsi="Times New Roman" w:cs="Times New Roman"/>
        </w:rPr>
        <w:t xml:space="preserve"> </w:t>
      </w:r>
      <w:r w:rsidR="212A394A" w:rsidRPr="7CB90E70">
        <w:rPr>
          <w:rFonts w:ascii="Times New Roman" w:eastAsia="Times New Roman" w:hAnsi="Times New Roman" w:cs="Times New Roman"/>
        </w:rPr>
        <w:t xml:space="preserve">- </w:t>
      </w:r>
      <w:r w:rsidR="7B52F9A4" w:rsidRPr="7CB90E70">
        <w:rPr>
          <w:rFonts w:ascii="Times New Roman" w:eastAsia="Times New Roman" w:hAnsi="Times New Roman" w:cs="Times New Roman"/>
        </w:rPr>
        <w:t>Cluster r</w:t>
      </w:r>
      <w:r w:rsidR="65B86119" w:rsidRPr="7CB90E70">
        <w:rPr>
          <w:rFonts w:ascii="Times New Roman" w:eastAsia="Times New Roman" w:hAnsi="Times New Roman" w:cs="Times New Roman"/>
        </w:rPr>
        <w:t xml:space="preserve">andomised controlled trial </w:t>
      </w:r>
    </w:p>
    <w:p w14:paraId="1D2473E3" w14:textId="4AAC3A79" w:rsidR="2B59AE58" w:rsidRDefault="2B59AE58"/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2310"/>
        <w:gridCol w:w="2850"/>
        <w:gridCol w:w="990"/>
        <w:gridCol w:w="1140"/>
        <w:gridCol w:w="1050"/>
        <w:gridCol w:w="4724"/>
      </w:tblGrid>
      <w:tr w:rsidR="2B59AE58" w14:paraId="1A495F35" w14:textId="77777777" w:rsidTr="7CB90E70">
        <w:trPr>
          <w:trHeight w:val="300"/>
        </w:trPr>
        <w:tc>
          <w:tcPr>
            <w:tcW w:w="13064" w:type="dxa"/>
            <w:gridSpan w:val="6"/>
            <w:tcMar>
              <w:left w:w="105" w:type="dxa"/>
              <w:right w:w="105" w:type="dxa"/>
            </w:tcMar>
          </w:tcPr>
          <w:p w14:paraId="723376C1" w14:textId="72B87368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n-GB"/>
              </w:rPr>
              <w:t>Mixed Methods Appraisal Tool (MMAT) Version 2018</w:t>
            </w:r>
          </w:p>
        </w:tc>
      </w:tr>
      <w:tr w:rsidR="2B59AE58" w14:paraId="64A0C512" w14:textId="77777777" w:rsidTr="7CB90E70">
        <w:trPr>
          <w:trHeight w:val="300"/>
        </w:trPr>
        <w:tc>
          <w:tcPr>
            <w:tcW w:w="2310" w:type="dxa"/>
            <w:vMerge w:val="restart"/>
            <w:tcMar>
              <w:left w:w="105" w:type="dxa"/>
              <w:right w:w="105" w:type="dxa"/>
            </w:tcMar>
          </w:tcPr>
          <w:p w14:paraId="783D1E37" w14:textId="5A204101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Category of study design </w:t>
            </w:r>
          </w:p>
        </w:tc>
        <w:tc>
          <w:tcPr>
            <w:tcW w:w="2850" w:type="dxa"/>
            <w:vMerge w:val="restart"/>
            <w:tcMar>
              <w:left w:w="105" w:type="dxa"/>
              <w:right w:w="105" w:type="dxa"/>
            </w:tcMar>
          </w:tcPr>
          <w:p w14:paraId="684B4C36" w14:textId="061511D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Methodological quality criteria </w:t>
            </w:r>
          </w:p>
        </w:tc>
        <w:tc>
          <w:tcPr>
            <w:tcW w:w="7904" w:type="dxa"/>
            <w:gridSpan w:val="4"/>
            <w:tcMar>
              <w:left w:w="105" w:type="dxa"/>
              <w:right w:w="105" w:type="dxa"/>
            </w:tcMar>
          </w:tcPr>
          <w:p w14:paraId="73CF2E66" w14:textId="5FCB463E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Responses </w:t>
            </w:r>
          </w:p>
        </w:tc>
      </w:tr>
      <w:tr w:rsidR="2B59AE58" w14:paraId="0E1729E2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4F32F68F" w14:textId="77777777" w:rsidR="00AE2A0A" w:rsidRDefault="00AE2A0A"/>
        </w:tc>
        <w:tc>
          <w:tcPr>
            <w:tcW w:w="2850" w:type="dxa"/>
            <w:vMerge/>
            <w:vAlign w:val="center"/>
          </w:tcPr>
          <w:p w14:paraId="63ABD9C6" w14:textId="77777777" w:rsidR="00AE2A0A" w:rsidRDefault="00AE2A0A"/>
        </w:tc>
        <w:tc>
          <w:tcPr>
            <w:tcW w:w="990" w:type="dxa"/>
            <w:tcBorders>
              <w:bottom w:val="double" w:sz="6" w:space="0" w:color="auto"/>
            </w:tcBorders>
            <w:tcMar>
              <w:left w:w="105" w:type="dxa"/>
              <w:right w:w="105" w:type="dxa"/>
            </w:tcMar>
          </w:tcPr>
          <w:p w14:paraId="60E5BBC2" w14:textId="5167F04A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Yes</w:t>
            </w:r>
          </w:p>
        </w:tc>
        <w:tc>
          <w:tcPr>
            <w:tcW w:w="1140" w:type="dxa"/>
            <w:tcBorders>
              <w:bottom w:val="double" w:sz="6" w:space="0" w:color="auto"/>
            </w:tcBorders>
            <w:tcMar>
              <w:left w:w="105" w:type="dxa"/>
              <w:right w:w="105" w:type="dxa"/>
            </w:tcMar>
          </w:tcPr>
          <w:p w14:paraId="6F2F7067" w14:textId="04EC14CE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No </w:t>
            </w:r>
          </w:p>
        </w:tc>
        <w:tc>
          <w:tcPr>
            <w:tcW w:w="1050" w:type="dxa"/>
            <w:tcBorders>
              <w:bottom w:val="double" w:sz="6" w:space="0" w:color="auto"/>
            </w:tcBorders>
            <w:tcMar>
              <w:left w:w="105" w:type="dxa"/>
              <w:right w:w="105" w:type="dxa"/>
            </w:tcMar>
          </w:tcPr>
          <w:p w14:paraId="1D8A5204" w14:textId="50C7B993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Can’t tell</w:t>
            </w:r>
          </w:p>
        </w:tc>
        <w:tc>
          <w:tcPr>
            <w:tcW w:w="4724" w:type="dxa"/>
            <w:tcBorders>
              <w:bottom w:val="double" w:sz="6" w:space="0" w:color="auto"/>
            </w:tcBorders>
            <w:tcMar>
              <w:left w:w="105" w:type="dxa"/>
              <w:right w:w="105" w:type="dxa"/>
            </w:tcMar>
          </w:tcPr>
          <w:p w14:paraId="7FF07F22" w14:textId="687D561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Comments</w:t>
            </w:r>
          </w:p>
        </w:tc>
      </w:tr>
      <w:tr w:rsidR="2B59AE58" w14:paraId="736BC733" w14:textId="77777777" w:rsidTr="7CB90E70">
        <w:trPr>
          <w:trHeight w:val="300"/>
        </w:trPr>
        <w:tc>
          <w:tcPr>
            <w:tcW w:w="2310" w:type="dxa"/>
            <w:vMerge w:val="restart"/>
            <w:tcBorders>
              <w:top w:val="double" w:sz="6" w:space="0" w:color="auto"/>
            </w:tcBorders>
            <w:tcMar>
              <w:left w:w="105" w:type="dxa"/>
              <w:right w:w="105" w:type="dxa"/>
            </w:tcMar>
          </w:tcPr>
          <w:p w14:paraId="4174C178" w14:textId="1A89DBDC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Screening questions (for all types)</w:t>
            </w:r>
          </w:p>
        </w:tc>
        <w:tc>
          <w:tcPr>
            <w:tcW w:w="2850" w:type="dxa"/>
            <w:tcBorders>
              <w:top w:val="double" w:sz="6" w:space="0" w:color="auto"/>
            </w:tcBorders>
            <w:tcMar>
              <w:left w:w="105" w:type="dxa"/>
              <w:right w:w="105" w:type="dxa"/>
            </w:tcMar>
          </w:tcPr>
          <w:p w14:paraId="1D9B6FFF" w14:textId="5FFC0A1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S1. Are there clear research questions?</w:t>
            </w:r>
          </w:p>
        </w:tc>
        <w:tc>
          <w:tcPr>
            <w:tcW w:w="990" w:type="dxa"/>
            <w:tcBorders>
              <w:top w:val="double" w:sz="6" w:space="0" w:color="auto"/>
            </w:tcBorders>
            <w:tcMar>
              <w:left w:w="105" w:type="dxa"/>
              <w:right w:w="105" w:type="dxa"/>
            </w:tcMar>
          </w:tcPr>
          <w:p w14:paraId="55AFE9D4" w14:textId="6A21418A" w:rsidR="62225D87" w:rsidRDefault="62225D87" w:rsidP="2B59AE58">
            <w:pPr>
              <w:rPr>
                <w:rFonts w:ascii="Calibri" w:eastAsia="Calibri" w:hAnsi="Calibri" w:cs="Calibri"/>
                <w:color w:val="0070C0"/>
                <w:sz w:val="18"/>
                <w:szCs w:val="18"/>
                <w:lang w:val="en-GB"/>
              </w:rPr>
            </w:pPr>
            <w:r w:rsidRPr="2B59AE58">
              <w:rPr>
                <w:rFonts w:ascii="Calibri" w:eastAsia="Calibri" w:hAnsi="Calibri" w:cs="Calibri"/>
                <w:color w:val="0070C0"/>
                <w:sz w:val="18"/>
                <w:szCs w:val="18"/>
                <w:lang w:val="en-GB"/>
              </w:rPr>
              <w:t>Yes</w:t>
            </w:r>
          </w:p>
        </w:tc>
        <w:tc>
          <w:tcPr>
            <w:tcW w:w="1140" w:type="dxa"/>
            <w:tcBorders>
              <w:top w:val="double" w:sz="6" w:space="0" w:color="auto"/>
            </w:tcBorders>
            <w:tcMar>
              <w:left w:w="105" w:type="dxa"/>
              <w:right w:w="105" w:type="dxa"/>
            </w:tcMar>
          </w:tcPr>
          <w:p w14:paraId="1B20C911" w14:textId="506C3E00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double" w:sz="6" w:space="0" w:color="auto"/>
            </w:tcBorders>
            <w:tcMar>
              <w:left w:w="105" w:type="dxa"/>
              <w:right w:w="105" w:type="dxa"/>
            </w:tcMar>
          </w:tcPr>
          <w:p w14:paraId="6ED7E2EB" w14:textId="535451B6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Borders>
              <w:top w:val="double" w:sz="6" w:space="0" w:color="auto"/>
            </w:tcBorders>
            <w:tcMar>
              <w:left w:w="105" w:type="dxa"/>
              <w:right w:w="105" w:type="dxa"/>
            </w:tcMar>
          </w:tcPr>
          <w:p w14:paraId="16CF71EB" w14:textId="5789350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31F9A699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29AA0F97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64AF17DA" w14:textId="69F6855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S2. Do the collected dat</w:t>
            </w:r>
            <w:r w:rsidR="04D0823B"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a</w:t>
            </w: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 allow to address the research questions?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6C186C33" w14:textId="73F74CB2" w:rsidR="05364AAF" w:rsidRDefault="05364AAF" w:rsidP="2B59AE58">
            <w:pPr>
              <w:rPr>
                <w:rFonts w:ascii="Calibri" w:eastAsia="Calibri" w:hAnsi="Calibri" w:cs="Calibri"/>
                <w:color w:val="0070C0"/>
                <w:sz w:val="18"/>
                <w:szCs w:val="18"/>
                <w:lang w:val="en-GB"/>
              </w:rPr>
            </w:pPr>
            <w:r w:rsidRPr="2B59AE58">
              <w:rPr>
                <w:rFonts w:ascii="Calibri" w:eastAsia="Calibri" w:hAnsi="Calibri" w:cs="Calibri"/>
                <w:color w:val="0070C0"/>
                <w:sz w:val="18"/>
                <w:szCs w:val="18"/>
                <w:lang w:val="en-GB"/>
              </w:rPr>
              <w:t xml:space="preserve">Yes 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2B222811" w14:textId="47A60532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3FEBAD48" w14:textId="56F0AE1C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777D128C" w14:textId="524ABB8D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198267B6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695D22A3" w14:textId="77777777" w:rsidR="00AE2A0A" w:rsidRDefault="00AE2A0A"/>
        </w:tc>
        <w:tc>
          <w:tcPr>
            <w:tcW w:w="10754" w:type="dxa"/>
            <w:gridSpan w:val="5"/>
            <w:tcMar>
              <w:left w:w="105" w:type="dxa"/>
              <w:right w:w="105" w:type="dxa"/>
            </w:tcMar>
          </w:tcPr>
          <w:p w14:paraId="50DFED79" w14:textId="46F3904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en-GB"/>
              </w:rPr>
              <w:t>Further appraisal may not be feasible when the answer is ‘No’ or ‘Can’t tell’ to one or both screening questions</w:t>
            </w:r>
          </w:p>
        </w:tc>
      </w:tr>
      <w:tr w:rsidR="2B59AE58" w14:paraId="15474D7B" w14:textId="77777777" w:rsidTr="7CB90E70">
        <w:trPr>
          <w:trHeight w:val="300"/>
        </w:trPr>
        <w:tc>
          <w:tcPr>
            <w:tcW w:w="2310" w:type="dxa"/>
            <w:vMerge w:val="restart"/>
            <w:tcBorders>
              <w:top w:val="double" w:sz="6" w:space="0" w:color="auto"/>
            </w:tcBorders>
            <w:tcMar>
              <w:left w:w="105" w:type="dxa"/>
              <w:right w:w="105" w:type="dxa"/>
            </w:tcMar>
          </w:tcPr>
          <w:p w14:paraId="77775BA1" w14:textId="636807F5" w:rsidR="2B59AE58" w:rsidRDefault="2B59AE58" w:rsidP="2B59AE58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Qualitative </w:t>
            </w:r>
          </w:p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5570E12D" w14:textId="08462848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1.1 Is the qualitative approach appropriate to answer the research question? 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02EAE1FE" w14:textId="393DC62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7055E76C" w14:textId="1649B3E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7A21C6F9" w14:textId="5F843B8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4FC5EE3C" w14:textId="1507E7B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66F850D4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2215E795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35629A82" w14:textId="23900E96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1.2. Are the qualitative data collection methods adequate to address the research question? 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6C893FB9" w14:textId="274E8ABB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0CA63125" w14:textId="24D479FA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0D5822EB" w14:textId="096A19FB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4B8B3584" w14:textId="2FEE7E1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478CB068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28D1B31C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7BBAB315" w14:textId="6B882F97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1.3. Are the findings adequately derived from the data?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593EADD1" w14:textId="60BF2F1A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4CEA711A" w14:textId="68C9C979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7C29EA79" w14:textId="43A51C2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5C4C0EEB" w14:textId="0CC22FF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63396B84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3D559E98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7859C46D" w14:textId="3FA6A793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1.4. Is the interpretation of results sufficiently substantiated by data?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378F763A" w14:textId="1DBEF033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21805112" w14:textId="4EE982A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6AF697A7" w14:textId="6DA813B1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468FA2D2" w14:textId="4C9E309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58EFE0F9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1647609B" w14:textId="77777777" w:rsidR="00AE2A0A" w:rsidRDefault="00AE2A0A"/>
        </w:tc>
        <w:tc>
          <w:tcPr>
            <w:tcW w:w="285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76F948E7" w14:textId="6A5D8200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1.5. Is there coherence between qualitative data sources, collection, analysis and interpretation?</w:t>
            </w:r>
          </w:p>
        </w:tc>
        <w:tc>
          <w:tcPr>
            <w:tcW w:w="99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41B8ADE4" w14:textId="0073BE0E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6225E425" w14:textId="412DDC4B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7CEC20AE" w14:textId="7B01D05C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10336566" w14:textId="5EF6190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3DB6180D" w14:textId="77777777" w:rsidTr="7CB90E70">
        <w:trPr>
          <w:trHeight w:val="300"/>
        </w:trPr>
        <w:tc>
          <w:tcPr>
            <w:tcW w:w="2310" w:type="dxa"/>
            <w:vMerge w:val="restart"/>
            <w:tcMar>
              <w:left w:w="105" w:type="dxa"/>
              <w:right w:w="105" w:type="dxa"/>
            </w:tcMar>
          </w:tcPr>
          <w:p w14:paraId="7AE1F5E9" w14:textId="749073BA" w:rsidR="2B59AE58" w:rsidRDefault="2B59AE58" w:rsidP="2B59AE58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Quantitative randomised controlled trials </w:t>
            </w:r>
          </w:p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5FE0124B" w14:textId="5C9FF88D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2.1. Is randomization appropriately performed? 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574C6F89" w14:textId="57C7BEBF" w:rsidR="66224D6E" w:rsidRDefault="66224D6E" w:rsidP="2B59AE58">
            <w:pPr>
              <w:rPr>
                <w:rFonts w:ascii="Calibri" w:eastAsia="Calibri" w:hAnsi="Calibri" w:cs="Calibri"/>
                <w:color w:val="0070C0"/>
                <w:sz w:val="18"/>
                <w:szCs w:val="18"/>
                <w:lang w:val="en-GB"/>
              </w:rPr>
            </w:pPr>
            <w:r w:rsidRPr="2B59AE58">
              <w:rPr>
                <w:rFonts w:ascii="Calibri" w:eastAsia="Calibri" w:hAnsi="Calibri" w:cs="Calibri"/>
                <w:color w:val="0070C0"/>
                <w:sz w:val="18"/>
                <w:szCs w:val="18"/>
                <w:lang w:val="en-GB"/>
              </w:rPr>
              <w:t>Yes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3185119D" w14:textId="3003EE6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167D4EEC" w14:textId="05713917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6AA06709" w14:textId="4E0FD9CE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5C297B73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6A77A9E5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7FE5A336" w14:textId="5DD91646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2.2. Are the groups comparable at baseline?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399E14CF" w14:textId="7F9454B1" w:rsidR="38DA6033" w:rsidRDefault="38DA6033" w:rsidP="2B59AE58">
            <w:pPr>
              <w:rPr>
                <w:rFonts w:ascii="Calibri" w:eastAsia="Calibri" w:hAnsi="Calibri" w:cs="Calibri"/>
                <w:color w:val="0070C0"/>
                <w:sz w:val="18"/>
                <w:szCs w:val="18"/>
                <w:lang w:val="en-GB"/>
              </w:rPr>
            </w:pPr>
            <w:r w:rsidRPr="2B59AE58">
              <w:rPr>
                <w:rFonts w:ascii="Calibri" w:eastAsia="Calibri" w:hAnsi="Calibri" w:cs="Calibri"/>
                <w:color w:val="0070C0"/>
                <w:sz w:val="18"/>
                <w:szCs w:val="18"/>
                <w:lang w:val="en-GB"/>
              </w:rPr>
              <w:t>Yes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6722D71D" w14:textId="5355873B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5180B174" w14:textId="340ACAF6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142BF48D" w14:textId="4B35A088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01CFCAC1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73F26058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532A8D28" w14:textId="3FFF2521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2.3. Are there complete outcome data?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2D2C66E3" w14:textId="54E21AFF" w:rsidR="36744279" w:rsidRDefault="36744279" w:rsidP="2B59AE58">
            <w:pPr>
              <w:rPr>
                <w:rFonts w:ascii="Calibri" w:eastAsia="Calibri" w:hAnsi="Calibri" w:cs="Calibri"/>
                <w:color w:val="0070C0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No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09B18192" w14:textId="19BAB89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37C3365C" w14:textId="298C927C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284EC9DE" w14:textId="75FB149A" w:rsidR="7E8C6742" w:rsidRDefault="7E8C6742" w:rsidP="2B59AE58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Our agreed cut-off value for acceptable complete outcome data was 80%</w:t>
            </w:r>
          </w:p>
        </w:tc>
      </w:tr>
      <w:tr w:rsidR="2B59AE58" w14:paraId="5F4DFE05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0F8AD325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6BE3476C" w14:textId="43D36F5E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2.4. Are outcome assessors blinded to the intervention provided?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33182E7A" w14:textId="0D44E2EA" w:rsidR="5990A6A0" w:rsidRDefault="5990A6A0" w:rsidP="2B59AE58">
            <w:pPr>
              <w:rPr>
                <w:rFonts w:ascii="Calibri" w:eastAsia="Calibri" w:hAnsi="Calibri" w:cs="Calibri"/>
                <w:color w:val="0070C0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No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5608BA44" w14:textId="1AA6E798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75CDAA84" w14:textId="19D94BA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47A77B40" w14:textId="00C6FB47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036F18BC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4F7A7941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53AA61FC" w14:textId="78B28953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2.5 Did the participants adhere to the assigned intervention?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6ED4AE08" w14:textId="41789F5C" w:rsidR="32F7884F" w:rsidRDefault="32F7884F" w:rsidP="2B59AE58">
            <w:pPr>
              <w:rPr>
                <w:rFonts w:ascii="Calibri" w:eastAsia="Calibri" w:hAnsi="Calibri" w:cs="Calibri"/>
                <w:color w:val="0070C0"/>
                <w:sz w:val="18"/>
                <w:szCs w:val="18"/>
                <w:lang w:val="en-GB"/>
              </w:rPr>
            </w:pPr>
            <w:r w:rsidRPr="2B59AE58">
              <w:rPr>
                <w:rFonts w:ascii="Calibri" w:eastAsia="Calibri" w:hAnsi="Calibri" w:cs="Calibri"/>
                <w:color w:val="0070C0"/>
                <w:sz w:val="18"/>
                <w:szCs w:val="18"/>
                <w:lang w:val="en-GB"/>
              </w:rPr>
              <w:t>No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3B468AD7" w14:textId="1E516DE3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207B2D1D" w14:textId="6538520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262E2D56" w14:textId="29BF3010" w:rsidR="470B5C3F" w:rsidRDefault="470B5C3F" w:rsidP="2B59AE58">
            <w:pPr>
              <w:pStyle w:val="ListParagraph"/>
              <w:numPr>
                <w:ilvl w:val="0"/>
                <w:numId w:val="10"/>
              </w:numPr>
              <w:rPr>
                <w:rFonts w:ascii="Calibri" w:eastAsia="Calibri" w:hAnsi="Calibri" w:cs="Calibri"/>
                <w:color w:val="0070C0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Some women changed study arm during study period (e.g. due to moving / complications requiring specialist antenatal care at another </w:t>
            </w:r>
            <w:r w:rsidR="40F7115D" w:rsidRPr="2B59AE58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hospital</w:t>
            </w:r>
            <w:r w:rsidR="10ECFA64" w:rsidRPr="2B59AE58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)</w:t>
            </w:r>
            <w:r w:rsidR="40F7115D" w:rsidRPr="2B59AE58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. </w:t>
            </w:r>
            <w:r w:rsidR="2E8211F2" w:rsidRPr="2B59AE58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However, sensitivity analyses excluding women who changed study arm did not change the overall results</w:t>
            </w:r>
          </w:p>
          <w:p w14:paraId="6EEAFDD9" w14:textId="1A35AEAB" w:rsidR="13A823B6" w:rsidRDefault="13A823B6" w:rsidP="2B59AE58">
            <w:pPr>
              <w:pStyle w:val="ListParagraph"/>
              <w:numPr>
                <w:ilvl w:val="0"/>
                <w:numId w:val="10"/>
              </w:numPr>
              <w:rPr>
                <w:rFonts w:ascii="Calibri" w:eastAsia="Calibri" w:hAnsi="Calibri" w:cs="Calibri"/>
                <w:color w:val="0070C0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Contamination of the intervention across intervention and control groups was indicated in the sub-group of women with a non-Western immigrant background (screenshots of MAMAACT app </w:t>
            </w:r>
            <w:r w:rsidR="3C59D885" w:rsidRPr="2B59AE58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shared with friends in control group) </w:t>
            </w:r>
          </w:p>
          <w:p w14:paraId="35C92557" w14:textId="719B2CA8" w:rsidR="6909F646" w:rsidRDefault="6909F646" w:rsidP="2B59AE58">
            <w:pPr>
              <w:pStyle w:val="ListParagraph"/>
              <w:numPr>
                <w:ilvl w:val="0"/>
                <w:numId w:val="10"/>
              </w:numPr>
              <w:rPr>
                <w:rFonts w:ascii="Calibri" w:eastAsia="Calibri" w:hAnsi="Calibri" w:cs="Calibri"/>
                <w:color w:val="0070C0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Intention-to-treat analysis performed</w:t>
            </w:r>
          </w:p>
          <w:p w14:paraId="0D770EA6" w14:textId="007AE548" w:rsidR="2B59AE58" w:rsidRDefault="2B59AE58" w:rsidP="2B59AE58">
            <w:pPr>
              <w:rPr>
                <w:rFonts w:ascii="Calibri" w:eastAsia="Calibri" w:hAnsi="Calibri" w:cs="Calibri"/>
                <w:color w:val="0070C0"/>
                <w:sz w:val="18"/>
                <w:szCs w:val="18"/>
              </w:rPr>
            </w:pPr>
          </w:p>
        </w:tc>
      </w:tr>
      <w:tr w:rsidR="2B59AE58" w14:paraId="5000A218" w14:textId="77777777" w:rsidTr="7CB90E70">
        <w:trPr>
          <w:trHeight w:val="300"/>
        </w:trPr>
        <w:tc>
          <w:tcPr>
            <w:tcW w:w="2310" w:type="dxa"/>
            <w:vMerge w:val="restart"/>
            <w:tcMar>
              <w:left w:w="105" w:type="dxa"/>
              <w:right w:w="105" w:type="dxa"/>
            </w:tcMar>
          </w:tcPr>
          <w:p w14:paraId="592F527B" w14:textId="450B85F2" w:rsidR="2B59AE58" w:rsidRDefault="2B59AE58" w:rsidP="7CB90E70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Quantitative non</w:t>
            </w:r>
            <w:r w:rsidR="7DECD9D1" w:rsidRPr="7CB90E7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-</w:t>
            </w:r>
            <w:r w:rsidRPr="7CB90E7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randomised </w:t>
            </w:r>
          </w:p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3AE5CFA1" w14:textId="53307B7D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3.1. Are the participants representative of the target population? 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7DBD2903" w14:textId="5AB2473A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07562002" w14:textId="15A5D2C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3A73E4A3" w14:textId="221A0007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186A98E8" w14:textId="6656822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37ED6EC9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23A1939E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446F22C7" w14:textId="14F9F23C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3.2. Are measurements appropriate regarding both the outcome and intervention (or exposure)?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3CA94AA8" w14:textId="2B9CB1C8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4F5B4336" w14:textId="529BA186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0A9752CD" w14:textId="3F9FA082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12CDDA75" w14:textId="0B65F509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69F1CF1C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5693638E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0AFD5487" w14:textId="552B9490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3.3. Are there complete outcome data?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6560EE95" w14:textId="33B4D396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092E27A7" w14:textId="5E0F4A91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6BC64AC9" w14:textId="11FC61AB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3A3CAE02" w14:textId="7C99E5F3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101ACA9C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549C88CC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7A378536" w14:textId="2B26810B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3.4. Are the confounders accounted for in the design and analysis?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592EF8AC" w14:textId="3F5B993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73510610" w14:textId="52868E8D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07BA09AB" w14:textId="1B0CFE66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7D3CE2C6" w14:textId="4DF9E34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689B0823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3F8A88D5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294645DA" w14:textId="28813BF3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3.5. During the study period, is the intervention administered (or exposure occurred) as intended?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6FF95004" w14:textId="555BC0F2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4CAE7B40" w14:textId="39545E02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458081F3" w14:textId="40E5805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72DFC1ED" w14:textId="114A6B4E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093C53E4" w14:textId="77777777" w:rsidTr="7CB90E70">
        <w:trPr>
          <w:trHeight w:val="300"/>
        </w:trPr>
        <w:tc>
          <w:tcPr>
            <w:tcW w:w="2310" w:type="dxa"/>
            <w:vMerge w:val="restart"/>
            <w:tcMar>
              <w:left w:w="105" w:type="dxa"/>
              <w:right w:w="105" w:type="dxa"/>
            </w:tcMar>
          </w:tcPr>
          <w:p w14:paraId="0A7C5B8C" w14:textId="5395BB9C" w:rsidR="2B59AE58" w:rsidRDefault="2B59AE58" w:rsidP="2B59AE58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Quantitative descriptive </w:t>
            </w:r>
          </w:p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387A9528" w14:textId="3C6A47FC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4.1. Is the sampling strategy relevant to address the research question? 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57FBFB06" w14:textId="3D398E21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69F12141" w14:textId="5CC32FAB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41C82C6C" w14:textId="54807D92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7B2940E1" w14:textId="2C657766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7194D920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5C2A2B5A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4EE95B1D" w14:textId="25482844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4.2. Is the sample representative of the target population?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29E45C47" w14:textId="6D59F61E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20282449" w14:textId="7CA06F90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3FC31ED9" w14:textId="3719451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13AA51D6" w14:textId="290FB5F9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50D23051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6A9A1BA4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24C06180" w14:textId="499FE0F5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4.3. Are the measurements appropriate?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12F669C4" w14:textId="52FBE23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2ED53FEF" w14:textId="5FF2F86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15F61D63" w14:textId="226472DA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7B35C26E" w14:textId="7758DBA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490CBAD1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34A62024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18035AE9" w14:textId="1B573248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4.4. Is the risk of nonresponse bias low?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72A7825F" w14:textId="36E9801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1D13C005" w14:textId="7877F61D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6A7863E8" w14:textId="7EA18938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7ACDF0B6" w14:textId="4AA8782C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40188BB4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7CCC8726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58CDB4D2" w14:textId="24B8D406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4.5. Is the statistical analysis appropriate to answer the research question?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22F88AE5" w14:textId="6BF73DD6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0C036D79" w14:textId="45538AE7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086F09BA" w14:textId="0875F427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5EEDE97F" w14:textId="4D3CFFBC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02F73418" w14:textId="77777777" w:rsidTr="7CB90E70">
        <w:trPr>
          <w:trHeight w:val="300"/>
        </w:trPr>
        <w:tc>
          <w:tcPr>
            <w:tcW w:w="2310" w:type="dxa"/>
            <w:vMerge w:val="restart"/>
            <w:tcMar>
              <w:left w:w="105" w:type="dxa"/>
              <w:right w:w="105" w:type="dxa"/>
            </w:tcMar>
          </w:tcPr>
          <w:p w14:paraId="185DCCAD" w14:textId="5C305C99" w:rsidR="2B59AE58" w:rsidRDefault="2B59AE58" w:rsidP="2B59AE58">
            <w:pPr>
              <w:pStyle w:val="ListParagraph"/>
              <w:numPr>
                <w:ilvl w:val="0"/>
                <w:numId w:val="12"/>
              </w:num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lastRenderedPageBreak/>
              <w:t xml:space="preserve">Mixed methods </w:t>
            </w:r>
          </w:p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3884E607" w14:textId="1F263268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5.1. Is there an adequate rationale for using a mixed methods design to address the research question? 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33352EA7" w14:textId="551CB1E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27143EBF" w14:textId="7E6631F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41669A9C" w14:textId="0D137826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2C2D43BA" w14:textId="58CEC3D9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1D0FC0C0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5F5145EC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10FEE042" w14:textId="7F7FC49C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5.2. Are the different components of the study effectively integrated to answer the research question?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4BD793E7" w14:textId="0BE74BD7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3027F9E6" w14:textId="3C03CB4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148284CB" w14:textId="0B2CA081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44B4F82F" w14:textId="24C9DF40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1B996809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5540129D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619F8BAF" w14:textId="549264F4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5.3. Are the outputs of the integration of qualitative and quantitative components adequately interpreted?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5201C3F9" w14:textId="0BF3043C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33A8ABA9" w14:textId="67FB542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7F558ADD" w14:textId="25170AE1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07FE0143" w14:textId="46FAD2F3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36C4D561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1C49EEBA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4B9FF621" w14:textId="6B6F2A63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5.4. Are divergences and inconsistencies between quantitative and qualitative results adequately addressed?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7AA6F0AF" w14:textId="2C4E9792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324206BF" w14:textId="5C151258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2BF033BD" w14:textId="6F03967D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751305D2" w14:textId="752F0F2D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1E408E66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72144A03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4BB150BB" w14:textId="5B10511C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5.5. Do the different components of the study adhere to the quality criteria of each tradition of the methods involved?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285AD2F7" w14:textId="20E8ECF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6E97E37C" w14:textId="6DC8480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2CC5BEEB" w14:textId="74A7A7D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0F6E5ADA" w14:textId="7127565C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46E9B879" w14:textId="7F95A3E5" w:rsidR="2B59AE58" w:rsidRDefault="2B59AE58"/>
    <w:p w14:paraId="19021125" w14:textId="4AF1919C" w:rsidR="091A9752" w:rsidRDefault="14E011BA" w:rsidP="7CB90E70">
      <w:pPr>
        <w:rPr>
          <w:rFonts w:ascii="Times New Roman" w:eastAsia="Times New Roman" w:hAnsi="Times New Roman" w:cs="Times New Roman"/>
          <w:color w:val="0070C0"/>
        </w:rPr>
      </w:pPr>
      <w:r w:rsidRPr="7CB90E70">
        <w:rPr>
          <w:rFonts w:ascii="Times New Roman" w:eastAsia="Times New Roman" w:hAnsi="Times New Roman" w:cs="Times New Roman"/>
          <w:color w:val="0070C0"/>
        </w:rPr>
        <w:t>Rasmussen et al. o</w:t>
      </w:r>
      <w:r w:rsidR="091A9752" w:rsidRPr="7CB90E70">
        <w:rPr>
          <w:rFonts w:ascii="Times New Roman" w:eastAsia="Times New Roman" w:hAnsi="Times New Roman" w:cs="Times New Roman"/>
          <w:color w:val="0070C0"/>
        </w:rPr>
        <w:t>verall rating</w:t>
      </w:r>
      <w:r w:rsidR="2DE60872" w:rsidRPr="7CB90E70">
        <w:rPr>
          <w:rFonts w:ascii="Times New Roman" w:eastAsia="Times New Roman" w:hAnsi="Times New Roman" w:cs="Times New Roman"/>
          <w:color w:val="0070C0"/>
        </w:rPr>
        <w:t>:</w:t>
      </w:r>
      <w:r w:rsidR="544E6D57" w:rsidRPr="7CB90E70">
        <w:rPr>
          <w:rFonts w:ascii="Times New Roman" w:eastAsia="Times New Roman" w:hAnsi="Times New Roman" w:cs="Times New Roman"/>
          <w:color w:val="0070C0"/>
        </w:rPr>
        <w:t xml:space="preserve"> </w:t>
      </w:r>
      <w:r w:rsidR="0D36E85F" w:rsidRPr="7CB90E70">
        <w:rPr>
          <w:rFonts w:ascii="Times New Roman" w:eastAsia="Times New Roman" w:hAnsi="Times New Roman" w:cs="Times New Roman"/>
          <w:color w:val="0070C0"/>
        </w:rPr>
        <w:t xml:space="preserve">Moderate </w:t>
      </w:r>
      <w:r w:rsidR="5C975880" w:rsidRPr="7CB90E70">
        <w:rPr>
          <w:rFonts w:ascii="Times New Roman" w:eastAsia="Times New Roman" w:hAnsi="Times New Roman" w:cs="Times New Roman"/>
          <w:color w:val="0070C0"/>
        </w:rPr>
        <w:t>quality</w:t>
      </w:r>
    </w:p>
    <w:p w14:paraId="0968B971" w14:textId="58EF6FF0" w:rsidR="2B59AE58" w:rsidRDefault="2B59AE58"/>
    <w:p w14:paraId="6C1D016E" w14:textId="182C775D" w:rsidR="32ACEA1C" w:rsidRDefault="32ACEA1C" w:rsidP="7CB90E70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7CB90E70">
        <w:rPr>
          <w:rFonts w:ascii="Times New Roman" w:eastAsia="Times New Roman" w:hAnsi="Times New Roman" w:cs="Times New Roman"/>
        </w:rPr>
        <w:t>Bartlett et al. [</w:t>
      </w:r>
      <w:r w:rsidR="3EFEEDD1" w:rsidRPr="7CB90E70">
        <w:rPr>
          <w:rFonts w:ascii="Times New Roman" w:eastAsia="Times New Roman" w:hAnsi="Times New Roman" w:cs="Times New Roman"/>
        </w:rPr>
        <w:t>58</w:t>
      </w:r>
      <w:r w:rsidRPr="7CB90E70">
        <w:rPr>
          <w:rFonts w:ascii="Times New Roman" w:eastAsia="Times New Roman" w:hAnsi="Times New Roman" w:cs="Times New Roman"/>
        </w:rPr>
        <w:t xml:space="preserve">] </w:t>
      </w:r>
      <w:r w:rsidR="0AB14C84" w:rsidRPr="7CB90E70">
        <w:rPr>
          <w:rFonts w:ascii="Times New Roman" w:eastAsia="Times New Roman" w:hAnsi="Times New Roman" w:cs="Times New Roman"/>
        </w:rPr>
        <w:t xml:space="preserve">- </w:t>
      </w:r>
      <w:r w:rsidR="21134A34" w:rsidRPr="7CB90E70">
        <w:rPr>
          <w:rFonts w:ascii="Times New Roman" w:eastAsia="Times New Roman" w:hAnsi="Times New Roman" w:cs="Times New Roman"/>
        </w:rPr>
        <w:t>Qualitative</w:t>
      </w:r>
    </w:p>
    <w:p w14:paraId="3895771D" w14:textId="45448C80" w:rsidR="2B59AE58" w:rsidRDefault="2B59AE58" w:rsidP="2B59AE58"/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2310"/>
        <w:gridCol w:w="2850"/>
        <w:gridCol w:w="990"/>
        <w:gridCol w:w="1140"/>
        <w:gridCol w:w="1050"/>
        <w:gridCol w:w="4724"/>
      </w:tblGrid>
      <w:tr w:rsidR="2B59AE58" w14:paraId="1B11DC67" w14:textId="77777777" w:rsidTr="7CB90E70">
        <w:trPr>
          <w:trHeight w:val="300"/>
        </w:trPr>
        <w:tc>
          <w:tcPr>
            <w:tcW w:w="13064" w:type="dxa"/>
            <w:gridSpan w:val="6"/>
            <w:tcMar>
              <w:left w:w="105" w:type="dxa"/>
              <w:right w:w="105" w:type="dxa"/>
            </w:tcMar>
          </w:tcPr>
          <w:p w14:paraId="69469849" w14:textId="72B87368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n-GB"/>
              </w:rPr>
              <w:t>Mixed Methods Appraisal Tool (MMAT) Version 2018</w:t>
            </w:r>
          </w:p>
        </w:tc>
      </w:tr>
      <w:tr w:rsidR="2B59AE58" w14:paraId="58F2A252" w14:textId="77777777" w:rsidTr="7CB90E70">
        <w:trPr>
          <w:trHeight w:val="300"/>
        </w:trPr>
        <w:tc>
          <w:tcPr>
            <w:tcW w:w="2310" w:type="dxa"/>
            <w:vMerge w:val="restart"/>
            <w:tcMar>
              <w:left w:w="105" w:type="dxa"/>
              <w:right w:w="105" w:type="dxa"/>
            </w:tcMar>
          </w:tcPr>
          <w:p w14:paraId="540A340E" w14:textId="5A204101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Category of study design </w:t>
            </w:r>
          </w:p>
        </w:tc>
        <w:tc>
          <w:tcPr>
            <w:tcW w:w="2850" w:type="dxa"/>
            <w:vMerge w:val="restart"/>
            <w:tcMar>
              <w:left w:w="105" w:type="dxa"/>
              <w:right w:w="105" w:type="dxa"/>
            </w:tcMar>
          </w:tcPr>
          <w:p w14:paraId="471C8F38" w14:textId="061511D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Methodological quality criteria </w:t>
            </w:r>
          </w:p>
        </w:tc>
        <w:tc>
          <w:tcPr>
            <w:tcW w:w="7904" w:type="dxa"/>
            <w:gridSpan w:val="4"/>
            <w:tcMar>
              <w:left w:w="105" w:type="dxa"/>
              <w:right w:w="105" w:type="dxa"/>
            </w:tcMar>
          </w:tcPr>
          <w:p w14:paraId="4FE50CE4" w14:textId="5FCB463E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Responses </w:t>
            </w:r>
          </w:p>
        </w:tc>
      </w:tr>
      <w:tr w:rsidR="2B59AE58" w14:paraId="28680AFB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50E396C0" w14:textId="77777777" w:rsidR="00AE2A0A" w:rsidRDefault="00AE2A0A"/>
        </w:tc>
        <w:tc>
          <w:tcPr>
            <w:tcW w:w="2850" w:type="dxa"/>
            <w:vMerge/>
            <w:vAlign w:val="center"/>
          </w:tcPr>
          <w:p w14:paraId="61BCB6E9" w14:textId="77777777" w:rsidR="00AE2A0A" w:rsidRDefault="00AE2A0A"/>
        </w:tc>
        <w:tc>
          <w:tcPr>
            <w:tcW w:w="990" w:type="dxa"/>
            <w:tcBorders>
              <w:bottom w:val="double" w:sz="6" w:space="0" w:color="auto"/>
            </w:tcBorders>
            <w:tcMar>
              <w:left w:w="105" w:type="dxa"/>
              <w:right w:w="105" w:type="dxa"/>
            </w:tcMar>
          </w:tcPr>
          <w:p w14:paraId="648DABD3" w14:textId="5167F04A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Yes</w:t>
            </w:r>
          </w:p>
        </w:tc>
        <w:tc>
          <w:tcPr>
            <w:tcW w:w="1140" w:type="dxa"/>
            <w:tcBorders>
              <w:bottom w:val="double" w:sz="6" w:space="0" w:color="auto"/>
            </w:tcBorders>
            <w:tcMar>
              <w:left w:w="105" w:type="dxa"/>
              <w:right w:w="105" w:type="dxa"/>
            </w:tcMar>
          </w:tcPr>
          <w:p w14:paraId="33B1A4E1" w14:textId="04EC14CE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No </w:t>
            </w:r>
          </w:p>
        </w:tc>
        <w:tc>
          <w:tcPr>
            <w:tcW w:w="1050" w:type="dxa"/>
            <w:tcBorders>
              <w:bottom w:val="double" w:sz="6" w:space="0" w:color="auto"/>
            </w:tcBorders>
            <w:tcMar>
              <w:left w:w="105" w:type="dxa"/>
              <w:right w:w="105" w:type="dxa"/>
            </w:tcMar>
          </w:tcPr>
          <w:p w14:paraId="66C795F9" w14:textId="50C7B993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Can’t tell</w:t>
            </w:r>
          </w:p>
        </w:tc>
        <w:tc>
          <w:tcPr>
            <w:tcW w:w="4724" w:type="dxa"/>
            <w:tcBorders>
              <w:bottom w:val="double" w:sz="6" w:space="0" w:color="auto"/>
            </w:tcBorders>
            <w:tcMar>
              <w:left w:w="105" w:type="dxa"/>
              <w:right w:w="105" w:type="dxa"/>
            </w:tcMar>
          </w:tcPr>
          <w:p w14:paraId="0A347652" w14:textId="687D561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Comments</w:t>
            </w:r>
          </w:p>
        </w:tc>
      </w:tr>
      <w:tr w:rsidR="2B59AE58" w14:paraId="31518E8F" w14:textId="77777777" w:rsidTr="7CB90E70">
        <w:trPr>
          <w:trHeight w:val="300"/>
        </w:trPr>
        <w:tc>
          <w:tcPr>
            <w:tcW w:w="2310" w:type="dxa"/>
            <w:vMerge w:val="restart"/>
            <w:tcBorders>
              <w:top w:val="double" w:sz="6" w:space="0" w:color="auto"/>
            </w:tcBorders>
            <w:tcMar>
              <w:left w:w="105" w:type="dxa"/>
              <w:right w:w="105" w:type="dxa"/>
            </w:tcMar>
          </w:tcPr>
          <w:p w14:paraId="5A3EE625" w14:textId="1A89DBDC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Screening questions (for all types)</w:t>
            </w:r>
          </w:p>
        </w:tc>
        <w:tc>
          <w:tcPr>
            <w:tcW w:w="2850" w:type="dxa"/>
            <w:tcBorders>
              <w:top w:val="double" w:sz="6" w:space="0" w:color="auto"/>
            </w:tcBorders>
            <w:tcMar>
              <w:left w:w="105" w:type="dxa"/>
              <w:right w:w="105" w:type="dxa"/>
            </w:tcMar>
          </w:tcPr>
          <w:p w14:paraId="5F8C022B" w14:textId="5FFC0A1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S1. Are there clear research questions?</w:t>
            </w:r>
          </w:p>
        </w:tc>
        <w:tc>
          <w:tcPr>
            <w:tcW w:w="990" w:type="dxa"/>
            <w:tcBorders>
              <w:top w:val="double" w:sz="6" w:space="0" w:color="auto"/>
            </w:tcBorders>
            <w:tcMar>
              <w:left w:w="105" w:type="dxa"/>
              <w:right w:w="105" w:type="dxa"/>
            </w:tcMar>
          </w:tcPr>
          <w:p w14:paraId="51C8CB26" w14:textId="0EF229BF" w:rsidR="5C6B87DB" w:rsidRDefault="5C6B87DB" w:rsidP="2B59AE58">
            <w:pPr>
              <w:rPr>
                <w:rFonts w:ascii="Calibri" w:eastAsia="Calibri" w:hAnsi="Calibri" w:cs="Calibri"/>
                <w:color w:val="0070C0"/>
                <w:sz w:val="18"/>
                <w:szCs w:val="18"/>
                <w:lang w:val="en-GB"/>
              </w:rPr>
            </w:pPr>
            <w:r w:rsidRPr="2B59AE58">
              <w:rPr>
                <w:rFonts w:ascii="Calibri" w:eastAsia="Calibri" w:hAnsi="Calibri" w:cs="Calibri"/>
                <w:color w:val="0070C0"/>
                <w:sz w:val="18"/>
                <w:szCs w:val="18"/>
                <w:lang w:val="en-GB"/>
              </w:rPr>
              <w:t>Yes</w:t>
            </w:r>
          </w:p>
        </w:tc>
        <w:tc>
          <w:tcPr>
            <w:tcW w:w="1140" w:type="dxa"/>
            <w:tcBorders>
              <w:top w:val="double" w:sz="6" w:space="0" w:color="auto"/>
            </w:tcBorders>
            <w:tcMar>
              <w:left w:w="105" w:type="dxa"/>
              <w:right w:w="105" w:type="dxa"/>
            </w:tcMar>
          </w:tcPr>
          <w:p w14:paraId="0E414C76" w14:textId="506C3E00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double" w:sz="6" w:space="0" w:color="auto"/>
            </w:tcBorders>
            <w:tcMar>
              <w:left w:w="105" w:type="dxa"/>
              <w:right w:w="105" w:type="dxa"/>
            </w:tcMar>
          </w:tcPr>
          <w:p w14:paraId="2AC133B7" w14:textId="535451B6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Borders>
              <w:top w:val="double" w:sz="6" w:space="0" w:color="auto"/>
            </w:tcBorders>
            <w:tcMar>
              <w:left w:w="105" w:type="dxa"/>
              <w:right w:w="105" w:type="dxa"/>
            </w:tcMar>
          </w:tcPr>
          <w:p w14:paraId="37DF506B" w14:textId="5789350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41AB8BF4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78B7FB2A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70002A89" w14:textId="10714D9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S2. Do the collected dat</w:t>
            </w:r>
            <w:r w:rsidR="493BDCCB"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a</w:t>
            </w: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 allow to address the research questions?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7399EA59" w14:textId="58B7B5C2" w:rsidR="47888418" w:rsidRDefault="47888418" w:rsidP="2B59AE58">
            <w:pPr>
              <w:rPr>
                <w:rFonts w:ascii="Calibri" w:eastAsia="Calibri" w:hAnsi="Calibri" w:cs="Calibri"/>
                <w:color w:val="0070C0"/>
                <w:sz w:val="18"/>
                <w:szCs w:val="18"/>
                <w:lang w:val="en-GB"/>
              </w:rPr>
            </w:pPr>
            <w:r w:rsidRPr="2B59AE58">
              <w:rPr>
                <w:rFonts w:ascii="Calibri" w:eastAsia="Calibri" w:hAnsi="Calibri" w:cs="Calibri"/>
                <w:color w:val="0070C0"/>
                <w:sz w:val="18"/>
                <w:szCs w:val="18"/>
                <w:lang w:val="en-GB"/>
              </w:rPr>
              <w:t>Yes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67C55030" w14:textId="47A60532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5E06F2FA" w14:textId="56F0AE1C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660D3372" w14:textId="524ABB8D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2B399BA8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7BBE43F5" w14:textId="77777777" w:rsidR="00AE2A0A" w:rsidRDefault="00AE2A0A"/>
        </w:tc>
        <w:tc>
          <w:tcPr>
            <w:tcW w:w="10754" w:type="dxa"/>
            <w:gridSpan w:val="5"/>
            <w:tcMar>
              <w:left w:w="105" w:type="dxa"/>
              <w:right w:w="105" w:type="dxa"/>
            </w:tcMar>
          </w:tcPr>
          <w:p w14:paraId="2B85DD64" w14:textId="46F3904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en-GB"/>
              </w:rPr>
              <w:t>Further appraisal may not be feasible when the answer is ‘No’ or ‘Can’t tell’ to one or both screening questions</w:t>
            </w:r>
          </w:p>
        </w:tc>
      </w:tr>
      <w:tr w:rsidR="2B59AE58" w14:paraId="1E796E23" w14:textId="77777777" w:rsidTr="7CB90E70">
        <w:trPr>
          <w:trHeight w:val="300"/>
        </w:trPr>
        <w:tc>
          <w:tcPr>
            <w:tcW w:w="2310" w:type="dxa"/>
            <w:vMerge w:val="restart"/>
            <w:tcBorders>
              <w:top w:val="double" w:sz="6" w:space="0" w:color="auto"/>
            </w:tcBorders>
            <w:tcMar>
              <w:left w:w="105" w:type="dxa"/>
              <w:right w:w="105" w:type="dxa"/>
            </w:tcMar>
          </w:tcPr>
          <w:p w14:paraId="634F49FA" w14:textId="1EF08C43" w:rsidR="2B59AE58" w:rsidRDefault="2B59AE58" w:rsidP="2B59AE58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lastRenderedPageBreak/>
              <w:t xml:space="preserve">Qualitative </w:t>
            </w:r>
          </w:p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330D4F1E" w14:textId="08462848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1.1 Is the qualitative approach appropriate to answer the research question? 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7585A1C3" w14:textId="7499A5B6" w:rsidR="611BC08B" w:rsidRDefault="611BC08B" w:rsidP="2B59AE58">
            <w:pPr>
              <w:rPr>
                <w:rFonts w:ascii="Calibri" w:eastAsia="Calibri" w:hAnsi="Calibri" w:cs="Calibri"/>
                <w:color w:val="0070C0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Yes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1363FC4B" w14:textId="1649B3E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0425AF9C" w14:textId="5F843B8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2976074F" w14:textId="1507E7B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16BEE4EA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3A692CF6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3ED6AEEE" w14:textId="23900E96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1.2. Are the qualitative data collection methods adequate to address the research question? 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68AFA646" w14:textId="43D67E8A" w:rsidR="0964F69A" w:rsidRDefault="0964F69A" w:rsidP="2B59AE58">
            <w:pPr>
              <w:rPr>
                <w:rFonts w:ascii="Calibri" w:eastAsia="Calibri" w:hAnsi="Calibri" w:cs="Calibri"/>
                <w:color w:val="0070C0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Yes 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74C2B8AF" w14:textId="24D479FA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00CAF65C" w14:textId="096A19FB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4A22121E" w14:textId="2FEE7E1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5909CEB5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1F4F869D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56875407" w14:textId="6B882F97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1.3. Are the findings adequately derived from the data?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2B9904D0" w14:textId="60BF2F1A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10CB5124" w14:textId="68C9C979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25EBEE42" w14:textId="39825E33" w:rsidR="19802DCD" w:rsidRDefault="19802DCD" w:rsidP="2B59AE58">
            <w:pPr>
              <w:rPr>
                <w:rFonts w:ascii="Calibri" w:eastAsia="Calibri" w:hAnsi="Calibri" w:cs="Calibri"/>
                <w:color w:val="0070C0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Can’t tell</w:t>
            </w: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4704F082" w14:textId="0CC22FF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565FD374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69480BA4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6D4C8F57" w14:textId="3FA6A793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1.4. Is the interpretation of results sufficiently substantiated by data?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1BBA8EFD" w14:textId="02C7D68B" w:rsidR="2E38C930" w:rsidRDefault="2E38C930" w:rsidP="2B59AE58">
            <w:pPr>
              <w:rPr>
                <w:rFonts w:ascii="Calibri" w:eastAsia="Calibri" w:hAnsi="Calibri" w:cs="Calibri"/>
                <w:color w:val="0070C0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Yes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0C7AB5B5" w14:textId="4EE982A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1318E86C" w14:textId="57DDE83C" w:rsidR="2B59AE58" w:rsidRDefault="2B59AE58" w:rsidP="2B59AE58">
            <w:pPr>
              <w:rPr>
                <w:rFonts w:ascii="Calibri" w:eastAsia="Calibri" w:hAnsi="Calibri" w:cs="Calibri"/>
                <w:color w:val="0070C0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4E849348" w14:textId="4C9E309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5BAA790B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1A8CF75F" w14:textId="77777777" w:rsidR="00AE2A0A" w:rsidRDefault="00AE2A0A"/>
        </w:tc>
        <w:tc>
          <w:tcPr>
            <w:tcW w:w="285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6A69AA2F" w14:textId="6A5D8200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1.5. Is there coherence between qualitative data sources, collection, analysis and interpretation?</w:t>
            </w:r>
          </w:p>
        </w:tc>
        <w:tc>
          <w:tcPr>
            <w:tcW w:w="99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23A65DF2" w14:textId="0073BE0E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118836FE" w14:textId="412DDC4B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748C69DE" w14:textId="69496143" w:rsidR="19FBB502" w:rsidRDefault="19FBB502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Can’t tell</w:t>
            </w: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724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1DBC9A5B" w14:textId="5EF6190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524D7F27" w14:textId="77777777" w:rsidTr="7CB90E70">
        <w:trPr>
          <w:trHeight w:val="300"/>
        </w:trPr>
        <w:tc>
          <w:tcPr>
            <w:tcW w:w="2310" w:type="dxa"/>
            <w:vMerge w:val="restart"/>
            <w:tcMar>
              <w:left w:w="105" w:type="dxa"/>
              <w:right w:w="105" w:type="dxa"/>
            </w:tcMar>
          </w:tcPr>
          <w:p w14:paraId="357853D1" w14:textId="0AE34E1B" w:rsidR="2B59AE58" w:rsidRDefault="2B59AE58" w:rsidP="2B59AE58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Quantitative randomised controlled trials </w:t>
            </w:r>
          </w:p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3AC57944" w14:textId="5C9FF88D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2.1. Is randomization appropriately performed? 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4B29B75F" w14:textId="2E01D962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7147B320" w14:textId="3003EE6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666BC3F0" w14:textId="05713917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4CFCB9DC" w14:textId="4E0FD9CE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573F1BBD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687259C8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56A244B5" w14:textId="5DD91646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2.2. Are the groups comparable at baseline?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1BC4EF6E" w14:textId="7D320F78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370117D4" w14:textId="5355873B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396BCF52" w14:textId="340ACAF6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22D2AAA2" w14:textId="4B35A088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71DB83C9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52EF6C8B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0114E064" w14:textId="3FFF2521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2.3. Are there complete outcome data?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62B9B888" w14:textId="7E9D814B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307DC98E" w14:textId="3DBC7B28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53009AD9" w14:textId="298C927C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55C6627E" w14:textId="66ED8B70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11DEF556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1BEACBE0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48D64C59" w14:textId="43D36F5E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2.4. Are outcome assessors blinded to the intervention provided?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0038F5C9" w14:textId="0AA71F7A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76F73AC3" w14:textId="5CE2C86C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5063546E" w14:textId="19D94BA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292E2CF1" w14:textId="00C6FB47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76C3736F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021561AE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347039EF" w14:textId="78B28953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2.5 Did the participants adhere to the assigned intervention?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18FE2BAD" w14:textId="06350AF0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607F2B8E" w14:textId="1E516DE3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0ECFE712" w14:textId="6538520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64D5DE3E" w14:textId="0F657621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428AE3DA" w14:textId="77777777" w:rsidTr="7CB90E70">
        <w:trPr>
          <w:trHeight w:val="300"/>
        </w:trPr>
        <w:tc>
          <w:tcPr>
            <w:tcW w:w="2310" w:type="dxa"/>
            <w:vMerge w:val="restart"/>
            <w:tcMar>
              <w:left w:w="105" w:type="dxa"/>
              <w:right w:w="105" w:type="dxa"/>
            </w:tcMar>
          </w:tcPr>
          <w:p w14:paraId="0F193D80" w14:textId="61B60693" w:rsidR="2B59AE58" w:rsidRDefault="2B59AE58" w:rsidP="7CB90E70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Quantitative non</w:t>
            </w:r>
            <w:r w:rsidR="298C5E26" w:rsidRPr="7CB90E7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-</w:t>
            </w:r>
            <w:r w:rsidRPr="7CB90E7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randomised </w:t>
            </w:r>
          </w:p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78A64587" w14:textId="53307B7D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3.1. Are the participants representative of the target population? 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536C4F64" w14:textId="5AB2473A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72358E35" w14:textId="15A5D2C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18119B9D" w14:textId="221A0007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3667EA42" w14:textId="6656822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1E194756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6F81629E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4E5E50AA" w14:textId="14F9F23C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3.2. Are measurements appropriate regarding both the outcome and intervention (or exposure)?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7903C91C" w14:textId="2B9CB1C8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1DEB07C1" w14:textId="529BA186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0AB6068C" w14:textId="3F9FA082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077E3A1A" w14:textId="0B65F509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2D623D73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71120E7D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1021F9FD" w14:textId="552B9490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3.3. Are there complete outcome data?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31663D32" w14:textId="33B4D396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39E0C74D" w14:textId="5E0F4A91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4937CAFB" w14:textId="11FC61AB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22BEC7F9" w14:textId="7C99E5F3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30860A74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64344B07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3DF5C4AC" w14:textId="2B26810B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3.4. Are the confounders accounted for in the design and analysis?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36127297" w14:textId="3F5B993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69B1B28A" w14:textId="52868E8D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5EB6865E" w14:textId="1B0CFE66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26C42F47" w14:textId="4DF9E34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6F9AAC74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67802B86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6A38528B" w14:textId="28813BF3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3.5. During the study period, is the intervention administered (or exposure occurred) as intended?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70E24216" w14:textId="555BC0F2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48A655ED" w14:textId="39545E02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06E07DBC" w14:textId="40E5805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08685435" w14:textId="114A6B4E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3408754C" w14:textId="77777777" w:rsidTr="7CB90E70">
        <w:trPr>
          <w:trHeight w:val="300"/>
        </w:trPr>
        <w:tc>
          <w:tcPr>
            <w:tcW w:w="2310" w:type="dxa"/>
            <w:vMerge w:val="restart"/>
            <w:tcMar>
              <w:left w:w="105" w:type="dxa"/>
              <w:right w:w="105" w:type="dxa"/>
            </w:tcMar>
          </w:tcPr>
          <w:p w14:paraId="624D1DF6" w14:textId="30C54EC4" w:rsidR="2B59AE58" w:rsidRDefault="2B59AE58" w:rsidP="2B59AE58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Quantitative descriptive </w:t>
            </w:r>
          </w:p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6E287643" w14:textId="3C6A47FC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4.1. Is the sampling strategy relevant to address the research question? 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46B93BF9" w14:textId="3D398E21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55B21570" w14:textId="5CC32FAB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6AB1B35A" w14:textId="54807D92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79D816CC" w14:textId="2C657766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7B4053A7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1C42041F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21EA2347" w14:textId="25482844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4.2. Is the sample representative of the target population?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1D0D981F" w14:textId="6D59F61E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4658FBD2" w14:textId="7CA06F90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5CE16464" w14:textId="3719451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725D7D01" w14:textId="290FB5F9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13702553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5B61EC5A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20F651CC" w14:textId="499FE0F5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4.3. Are the measurements appropriate?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668E2A95" w14:textId="52FBE23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7881FF7A" w14:textId="5FF2F86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152E4B1F" w14:textId="226472DA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26731622" w14:textId="7758DBA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31FC6E38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1F92FFB0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67C83757" w14:textId="1B573248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4.4. Is the risk of nonresponse bias low?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1F133459" w14:textId="36E9801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12BAD84B" w14:textId="7877F61D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195F3282" w14:textId="7EA18938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7196A2B5" w14:textId="4AA8782C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055272D7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074EE486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3205FF69" w14:textId="24B8D406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4.5. Is the statistical analysis appropriate to answer the research question?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34160895" w14:textId="6BF73DD6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7550AED3" w14:textId="45538AE7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552CDE25" w14:textId="0875F427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610B568C" w14:textId="4D3CFFBC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78B051E8" w14:textId="77777777" w:rsidTr="7CB90E70">
        <w:trPr>
          <w:trHeight w:val="300"/>
        </w:trPr>
        <w:tc>
          <w:tcPr>
            <w:tcW w:w="2310" w:type="dxa"/>
            <w:vMerge w:val="restart"/>
            <w:tcMar>
              <w:left w:w="105" w:type="dxa"/>
              <w:right w:w="105" w:type="dxa"/>
            </w:tcMar>
          </w:tcPr>
          <w:p w14:paraId="5439EABD" w14:textId="0E42C425" w:rsidR="2B59AE58" w:rsidRDefault="2B59AE58" w:rsidP="2B59AE58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Mixed methods </w:t>
            </w:r>
          </w:p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019CA087" w14:textId="1F263268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5.1. Is there an adequate rationale for using a mixed methods design to address the research question? 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021CE26D" w14:textId="551CB1E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096474BF" w14:textId="7E6631F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020E0ADA" w14:textId="0D137826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0C2BE8E8" w14:textId="58CEC3D9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6FCEA75C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49C614CE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1564033D" w14:textId="7F7FC49C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5.2. Are the different components of the study effectively integrated to answer the research question?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43AA0139" w14:textId="0BE74BD7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4E4EC8B8" w14:textId="3C03CB4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13374452" w14:textId="0B2CA081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2FA505C8" w14:textId="24C9DF40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1BF9C6B0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2C0CB034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29D47771" w14:textId="549264F4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5.3. Are the outputs of the integration of qualitative and quantitative components adequately interpreted?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40FAA530" w14:textId="0BF3043C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1A075BCB" w14:textId="67FB542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24F999BB" w14:textId="25170AE1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0F79634D" w14:textId="46FAD2F3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0A86B589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1B3A8213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38E4F3A3" w14:textId="6B6F2A63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5.4. Are divergences and inconsistencies between quantitative and qualitative results adequately addressed?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12CE7B76" w14:textId="2C4E9792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6912B8F7" w14:textId="5C151258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4486E60F" w14:textId="6F03967D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694F94DD" w14:textId="752F0F2D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6CDAF72F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3CFB4682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7FE6FFE7" w14:textId="5B10511C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5.5. Do the different components of the study adhere to the quality criteria of each tradition of the methods involved?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134FD5FE" w14:textId="20E8ECF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11C077C2" w14:textId="6DC8480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126D8E97" w14:textId="74A7A7D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4707D364" w14:textId="7127565C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141326D4" w14:textId="191C2948" w:rsidR="2B59AE58" w:rsidRDefault="2B59AE58" w:rsidP="2B59AE58"/>
    <w:p w14:paraId="2B3BE93F" w14:textId="0A7F857F" w:rsidR="2B59AE58" w:rsidRDefault="1FAD7178" w:rsidP="7CB90E70">
      <w:pPr>
        <w:rPr>
          <w:rFonts w:ascii="Times New Roman" w:eastAsia="Times New Roman" w:hAnsi="Times New Roman" w:cs="Times New Roman"/>
          <w:color w:val="0070C0"/>
        </w:rPr>
      </w:pPr>
      <w:r w:rsidRPr="7CB90E70">
        <w:rPr>
          <w:rFonts w:ascii="Times New Roman" w:eastAsia="Times New Roman" w:hAnsi="Times New Roman" w:cs="Times New Roman"/>
          <w:color w:val="0070C0"/>
        </w:rPr>
        <w:t>Bartlett et al. o</w:t>
      </w:r>
      <w:r w:rsidR="4E106EE2" w:rsidRPr="7CB90E70">
        <w:rPr>
          <w:rFonts w:ascii="Times New Roman" w:eastAsia="Times New Roman" w:hAnsi="Times New Roman" w:cs="Times New Roman"/>
          <w:color w:val="0070C0"/>
        </w:rPr>
        <w:t>verall rating: Moderate quality</w:t>
      </w:r>
    </w:p>
    <w:p w14:paraId="34E95733" w14:textId="5F04B87E" w:rsidR="2B59AE58" w:rsidRDefault="2B59AE58" w:rsidP="7CB90E70">
      <w:pPr>
        <w:rPr>
          <w:color w:val="0070C0"/>
        </w:rPr>
      </w:pPr>
    </w:p>
    <w:p w14:paraId="4B8CF311" w14:textId="7B962802" w:rsidR="2B59AE58" w:rsidRDefault="2B59AE58" w:rsidP="7CB90E70">
      <w:pPr>
        <w:rPr>
          <w:rFonts w:ascii="Times New Roman" w:eastAsia="Times New Roman" w:hAnsi="Times New Roman" w:cs="Times New Roman"/>
        </w:rPr>
      </w:pPr>
      <w:r w:rsidRPr="7CB90E70">
        <w:rPr>
          <w:rFonts w:ascii="Times New Roman" w:eastAsia="Times New Roman" w:hAnsi="Times New Roman" w:cs="Times New Roman"/>
        </w:rPr>
        <w:t>3</w:t>
      </w:r>
      <w:proofErr w:type="gramStart"/>
      <w:r w:rsidRPr="7CB90E70">
        <w:rPr>
          <w:rFonts w:ascii="Times New Roman" w:eastAsia="Times New Roman" w:hAnsi="Times New Roman" w:cs="Times New Roman"/>
        </w:rPr>
        <w:t xml:space="preserve">) </w:t>
      </w:r>
      <w:r w:rsidR="10D80C28" w:rsidRPr="7CB90E70">
        <w:rPr>
          <w:rFonts w:ascii="Times New Roman" w:eastAsia="Times New Roman" w:hAnsi="Times New Roman" w:cs="Times New Roman"/>
        </w:rPr>
        <w:t xml:space="preserve"> </w:t>
      </w:r>
      <w:r w:rsidR="63C7DAE5" w:rsidRPr="7CB90E70">
        <w:rPr>
          <w:rFonts w:ascii="Times New Roman" w:eastAsia="Times New Roman" w:hAnsi="Times New Roman" w:cs="Times New Roman"/>
        </w:rPr>
        <w:t>Dougherty</w:t>
      </w:r>
      <w:proofErr w:type="gramEnd"/>
      <w:r w:rsidR="63C7DAE5" w:rsidRPr="7CB90E70">
        <w:rPr>
          <w:rFonts w:ascii="Times New Roman" w:eastAsia="Times New Roman" w:hAnsi="Times New Roman" w:cs="Times New Roman"/>
        </w:rPr>
        <w:t xml:space="preserve"> et al. [</w:t>
      </w:r>
      <w:r w:rsidR="65CDFA38" w:rsidRPr="7CB90E70">
        <w:rPr>
          <w:rFonts w:ascii="Times New Roman" w:eastAsia="Times New Roman" w:hAnsi="Times New Roman" w:cs="Times New Roman"/>
        </w:rPr>
        <w:t>59</w:t>
      </w:r>
      <w:r w:rsidR="63C7DAE5" w:rsidRPr="7CB90E70">
        <w:rPr>
          <w:rFonts w:ascii="Times New Roman" w:eastAsia="Times New Roman" w:hAnsi="Times New Roman" w:cs="Times New Roman"/>
        </w:rPr>
        <w:t>]</w:t>
      </w:r>
      <w:r w:rsidR="02BC954A" w:rsidRPr="7CB90E70">
        <w:rPr>
          <w:rFonts w:ascii="Times New Roman" w:eastAsia="Times New Roman" w:hAnsi="Times New Roman" w:cs="Times New Roman"/>
        </w:rPr>
        <w:t xml:space="preserve"> </w:t>
      </w:r>
      <w:r w:rsidR="47CA0084" w:rsidRPr="7CB90E70">
        <w:rPr>
          <w:rFonts w:ascii="Times New Roman" w:eastAsia="Times New Roman" w:hAnsi="Times New Roman" w:cs="Times New Roman"/>
        </w:rPr>
        <w:t xml:space="preserve">- </w:t>
      </w:r>
      <w:r w:rsidR="4CAA6BD5" w:rsidRPr="7CB90E70">
        <w:rPr>
          <w:rFonts w:ascii="Times New Roman" w:eastAsia="Times New Roman" w:hAnsi="Times New Roman" w:cs="Times New Roman"/>
        </w:rPr>
        <w:t>Mixed methods</w:t>
      </w:r>
    </w:p>
    <w:p w14:paraId="71543EC8" w14:textId="161235EE" w:rsidR="2B59AE58" w:rsidRDefault="2B59AE58" w:rsidP="2B59AE58">
      <w:pPr>
        <w:pStyle w:val="ListParagraph"/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2310"/>
        <w:gridCol w:w="2850"/>
        <w:gridCol w:w="990"/>
        <w:gridCol w:w="1140"/>
        <w:gridCol w:w="1050"/>
        <w:gridCol w:w="4724"/>
      </w:tblGrid>
      <w:tr w:rsidR="2B59AE58" w14:paraId="7F903D46" w14:textId="77777777" w:rsidTr="7CB90E70">
        <w:trPr>
          <w:trHeight w:val="300"/>
        </w:trPr>
        <w:tc>
          <w:tcPr>
            <w:tcW w:w="13064" w:type="dxa"/>
            <w:gridSpan w:val="6"/>
            <w:tcMar>
              <w:left w:w="105" w:type="dxa"/>
              <w:right w:w="105" w:type="dxa"/>
            </w:tcMar>
          </w:tcPr>
          <w:p w14:paraId="2A000130" w14:textId="72B87368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n-GB"/>
              </w:rPr>
              <w:t>Mixed Methods Appraisal Tool (MMAT) Version 2018</w:t>
            </w:r>
          </w:p>
        </w:tc>
      </w:tr>
      <w:tr w:rsidR="2B59AE58" w14:paraId="3B17BAC3" w14:textId="77777777" w:rsidTr="7CB90E70">
        <w:trPr>
          <w:trHeight w:val="300"/>
        </w:trPr>
        <w:tc>
          <w:tcPr>
            <w:tcW w:w="2310" w:type="dxa"/>
            <w:vMerge w:val="restart"/>
            <w:tcMar>
              <w:left w:w="105" w:type="dxa"/>
              <w:right w:w="105" w:type="dxa"/>
            </w:tcMar>
          </w:tcPr>
          <w:p w14:paraId="3E5DE182" w14:textId="5A204101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Category of study design </w:t>
            </w:r>
          </w:p>
        </w:tc>
        <w:tc>
          <w:tcPr>
            <w:tcW w:w="2850" w:type="dxa"/>
            <w:vMerge w:val="restart"/>
            <w:tcMar>
              <w:left w:w="105" w:type="dxa"/>
              <w:right w:w="105" w:type="dxa"/>
            </w:tcMar>
          </w:tcPr>
          <w:p w14:paraId="721A3027" w14:textId="061511D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Methodological quality criteria </w:t>
            </w:r>
          </w:p>
        </w:tc>
        <w:tc>
          <w:tcPr>
            <w:tcW w:w="7904" w:type="dxa"/>
            <w:gridSpan w:val="4"/>
            <w:tcMar>
              <w:left w:w="105" w:type="dxa"/>
              <w:right w:w="105" w:type="dxa"/>
            </w:tcMar>
          </w:tcPr>
          <w:p w14:paraId="360E9341" w14:textId="5FCB463E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Responses </w:t>
            </w:r>
          </w:p>
        </w:tc>
      </w:tr>
      <w:tr w:rsidR="2B59AE58" w14:paraId="0B1C9881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433FDE16" w14:textId="77777777" w:rsidR="00AE2A0A" w:rsidRDefault="00AE2A0A"/>
        </w:tc>
        <w:tc>
          <w:tcPr>
            <w:tcW w:w="2850" w:type="dxa"/>
            <w:vMerge/>
            <w:vAlign w:val="center"/>
          </w:tcPr>
          <w:p w14:paraId="03FD3393" w14:textId="77777777" w:rsidR="00AE2A0A" w:rsidRDefault="00AE2A0A"/>
        </w:tc>
        <w:tc>
          <w:tcPr>
            <w:tcW w:w="990" w:type="dxa"/>
            <w:tcBorders>
              <w:bottom w:val="double" w:sz="6" w:space="0" w:color="auto"/>
            </w:tcBorders>
            <w:tcMar>
              <w:left w:w="105" w:type="dxa"/>
              <w:right w:w="105" w:type="dxa"/>
            </w:tcMar>
          </w:tcPr>
          <w:p w14:paraId="756B89F5" w14:textId="5167F04A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Yes</w:t>
            </w:r>
          </w:p>
        </w:tc>
        <w:tc>
          <w:tcPr>
            <w:tcW w:w="1140" w:type="dxa"/>
            <w:tcBorders>
              <w:bottom w:val="double" w:sz="6" w:space="0" w:color="auto"/>
            </w:tcBorders>
            <w:tcMar>
              <w:left w:w="105" w:type="dxa"/>
              <w:right w:w="105" w:type="dxa"/>
            </w:tcMar>
          </w:tcPr>
          <w:p w14:paraId="4E04FC7D" w14:textId="04EC14CE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No </w:t>
            </w:r>
          </w:p>
        </w:tc>
        <w:tc>
          <w:tcPr>
            <w:tcW w:w="1050" w:type="dxa"/>
            <w:tcBorders>
              <w:bottom w:val="double" w:sz="6" w:space="0" w:color="auto"/>
            </w:tcBorders>
            <w:tcMar>
              <w:left w:w="105" w:type="dxa"/>
              <w:right w:w="105" w:type="dxa"/>
            </w:tcMar>
          </w:tcPr>
          <w:p w14:paraId="2DF486A5" w14:textId="50C7B993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Can’t tell</w:t>
            </w:r>
          </w:p>
        </w:tc>
        <w:tc>
          <w:tcPr>
            <w:tcW w:w="4724" w:type="dxa"/>
            <w:tcBorders>
              <w:bottom w:val="double" w:sz="6" w:space="0" w:color="auto"/>
            </w:tcBorders>
            <w:tcMar>
              <w:left w:w="105" w:type="dxa"/>
              <w:right w:w="105" w:type="dxa"/>
            </w:tcMar>
          </w:tcPr>
          <w:p w14:paraId="12798375" w14:textId="687D561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Comments</w:t>
            </w:r>
          </w:p>
        </w:tc>
      </w:tr>
      <w:tr w:rsidR="2B59AE58" w14:paraId="0532074A" w14:textId="77777777" w:rsidTr="7CB90E70">
        <w:trPr>
          <w:trHeight w:val="300"/>
        </w:trPr>
        <w:tc>
          <w:tcPr>
            <w:tcW w:w="2310" w:type="dxa"/>
            <w:vMerge w:val="restart"/>
            <w:tcBorders>
              <w:top w:val="double" w:sz="6" w:space="0" w:color="auto"/>
            </w:tcBorders>
            <w:tcMar>
              <w:left w:w="105" w:type="dxa"/>
              <w:right w:w="105" w:type="dxa"/>
            </w:tcMar>
          </w:tcPr>
          <w:p w14:paraId="4C3EC23E" w14:textId="1A89DBDC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lastRenderedPageBreak/>
              <w:t>Screening questions (for all types)</w:t>
            </w:r>
          </w:p>
        </w:tc>
        <w:tc>
          <w:tcPr>
            <w:tcW w:w="2850" w:type="dxa"/>
            <w:tcBorders>
              <w:top w:val="double" w:sz="6" w:space="0" w:color="auto"/>
            </w:tcBorders>
            <w:tcMar>
              <w:left w:w="105" w:type="dxa"/>
              <w:right w:w="105" w:type="dxa"/>
            </w:tcMar>
          </w:tcPr>
          <w:p w14:paraId="2D1B2B9E" w14:textId="5FFC0A1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S1. Are there clear research questions?</w:t>
            </w:r>
          </w:p>
        </w:tc>
        <w:tc>
          <w:tcPr>
            <w:tcW w:w="990" w:type="dxa"/>
            <w:tcBorders>
              <w:top w:val="double" w:sz="6" w:space="0" w:color="auto"/>
            </w:tcBorders>
            <w:tcMar>
              <w:left w:w="105" w:type="dxa"/>
              <w:right w:w="105" w:type="dxa"/>
            </w:tcMar>
          </w:tcPr>
          <w:p w14:paraId="7ABB0421" w14:textId="11A9A39F" w:rsidR="2B59AE58" w:rsidRDefault="637003F7" w:rsidP="7CB90E7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  <w:lang w:val="en-GB"/>
              </w:rPr>
              <w:t>Yes</w:t>
            </w:r>
          </w:p>
        </w:tc>
        <w:tc>
          <w:tcPr>
            <w:tcW w:w="1140" w:type="dxa"/>
            <w:tcBorders>
              <w:top w:val="double" w:sz="6" w:space="0" w:color="auto"/>
            </w:tcBorders>
            <w:tcMar>
              <w:left w:w="105" w:type="dxa"/>
              <w:right w:w="105" w:type="dxa"/>
            </w:tcMar>
          </w:tcPr>
          <w:p w14:paraId="53462E7B" w14:textId="506C3E00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double" w:sz="6" w:space="0" w:color="auto"/>
            </w:tcBorders>
            <w:tcMar>
              <w:left w:w="105" w:type="dxa"/>
              <w:right w:w="105" w:type="dxa"/>
            </w:tcMar>
          </w:tcPr>
          <w:p w14:paraId="6E65E39C" w14:textId="535451B6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Borders>
              <w:top w:val="double" w:sz="6" w:space="0" w:color="auto"/>
            </w:tcBorders>
            <w:tcMar>
              <w:left w:w="105" w:type="dxa"/>
              <w:right w:w="105" w:type="dxa"/>
            </w:tcMar>
          </w:tcPr>
          <w:p w14:paraId="623118CB" w14:textId="5789350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3636BA42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1A822DA6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62939D2D" w14:textId="4194D4C6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S2. Do the collected dat</w:t>
            </w:r>
            <w:r w:rsidR="01D814DC"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a</w:t>
            </w: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 allow to address the research questions?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699F0126" w14:textId="05B460AB" w:rsidR="2B59AE58" w:rsidRDefault="78883F60" w:rsidP="7CB90E7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  <w:lang w:val="en-GB"/>
              </w:rPr>
              <w:t>Yes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0C8F5FFA" w14:textId="47A60532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655E2A71" w14:textId="56F0AE1C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453E6A0F" w14:textId="524ABB8D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1D4978BE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34AF46BB" w14:textId="77777777" w:rsidR="00AE2A0A" w:rsidRDefault="00AE2A0A"/>
        </w:tc>
        <w:tc>
          <w:tcPr>
            <w:tcW w:w="10754" w:type="dxa"/>
            <w:gridSpan w:val="5"/>
            <w:tcMar>
              <w:left w:w="105" w:type="dxa"/>
              <w:right w:w="105" w:type="dxa"/>
            </w:tcMar>
          </w:tcPr>
          <w:p w14:paraId="0FE43ACC" w14:textId="46F3904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en-GB"/>
              </w:rPr>
              <w:t>Further appraisal may not be feasible when the answer is ‘No’ or ‘Can’t tell’ to one or both screening questions</w:t>
            </w:r>
          </w:p>
        </w:tc>
      </w:tr>
      <w:tr w:rsidR="2B59AE58" w14:paraId="28D4E5CE" w14:textId="77777777" w:rsidTr="7CB90E70">
        <w:trPr>
          <w:trHeight w:val="300"/>
        </w:trPr>
        <w:tc>
          <w:tcPr>
            <w:tcW w:w="2310" w:type="dxa"/>
            <w:vMerge w:val="restart"/>
            <w:tcBorders>
              <w:top w:val="double" w:sz="6" w:space="0" w:color="auto"/>
            </w:tcBorders>
            <w:tcMar>
              <w:left w:w="105" w:type="dxa"/>
              <w:right w:w="105" w:type="dxa"/>
            </w:tcMar>
          </w:tcPr>
          <w:p w14:paraId="0DC841D2" w14:textId="7245E4BE" w:rsidR="2B59AE58" w:rsidRDefault="2B59AE58" w:rsidP="7CB90E70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Qualitative </w:t>
            </w:r>
          </w:p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3880D9F6" w14:textId="08462848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1.1 Is the qualitative approach appropriate to answer the research question? 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0C95F078" w14:textId="4004F3A5" w:rsidR="2B59AE58" w:rsidRDefault="2B4E6C3F" w:rsidP="7CB90E7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Yes 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04236BA0" w14:textId="1649B3E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30A7F460" w14:textId="5F843B8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5B7A8092" w14:textId="7E2BDEE4" w:rsidR="2B59AE58" w:rsidRDefault="1EBF2137" w:rsidP="7CB90E70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Qualitative components of mixed methods study appraised </w:t>
            </w:r>
          </w:p>
        </w:tc>
      </w:tr>
      <w:tr w:rsidR="2B59AE58" w14:paraId="7C46F5C0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0B0C285D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1A09DF23" w14:textId="23900E96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1.2. Are the qualitative data collection methods adequate to address the research question? 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33705547" w14:textId="28937D93" w:rsidR="2B59AE58" w:rsidRDefault="1F830EA0" w:rsidP="7CB90E7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Yes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2F5F16AF" w14:textId="24D479FA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1FBAC0F3" w14:textId="096A19FB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06103508" w14:textId="2FEE7E1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44FE797B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592AED56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3547DF60" w14:textId="6B882F97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1.3. Are the findings adequately derived from the data?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522C1278" w14:textId="40653BA4" w:rsidR="2B59AE58" w:rsidRDefault="45806BC8" w:rsidP="7CB90E7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Yes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1B1B694D" w14:textId="68C9C979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392CDF4C" w14:textId="43A51C2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261A01A9" w14:textId="0CC22FF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799D44B0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0A2E38E0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21A0BADA" w14:textId="3FA6A793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1.4. Is the interpretation of results sufficiently substantiated by data?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74325C35" w14:textId="68E32631" w:rsidR="2B59AE58" w:rsidRDefault="476D83C5" w:rsidP="7CB90E7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Yes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0613B746" w14:textId="4EE982A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4DF957C0" w14:textId="6DA813B1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3522AABE" w14:textId="4C9E309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362AB77D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27CA4952" w14:textId="77777777" w:rsidR="00AE2A0A" w:rsidRDefault="00AE2A0A"/>
        </w:tc>
        <w:tc>
          <w:tcPr>
            <w:tcW w:w="285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411B7B74" w14:textId="6A5D8200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1.5. Is there coherence between qualitative data sources, collection, analysis and interpretation?</w:t>
            </w:r>
          </w:p>
        </w:tc>
        <w:tc>
          <w:tcPr>
            <w:tcW w:w="99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156B3279" w14:textId="11B430A9" w:rsidR="2B59AE58" w:rsidRDefault="4F8CBF82" w:rsidP="7CB90E7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Yes</w:t>
            </w:r>
          </w:p>
        </w:tc>
        <w:tc>
          <w:tcPr>
            <w:tcW w:w="114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7B8FD27E" w14:textId="412DDC4B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682995AE" w14:textId="7B01D05C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7AAB7A7F" w14:textId="5EF6190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4F4286E7" w14:textId="77777777" w:rsidTr="7CB90E70">
        <w:trPr>
          <w:trHeight w:val="300"/>
        </w:trPr>
        <w:tc>
          <w:tcPr>
            <w:tcW w:w="2310" w:type="dxa"/>
            <w:vMerge w:val="restart"/>
            <w:tcMar>
              <w:left w:w="105" w:type="dxa"/>
              <w:right w:w="105" w:type="dxa"/>
            </w:tcMar>
          </w:tcPr>
          <w:p w14:paraId="19EF8439" w14:textId="2C1A28C7" w:rsidR="2B59AE58" w:rsidRDefault="2B59AE58" w:rsidP="7CB90E70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7CB90E7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Quantitative randomised controlled trials </w:t>
            </w:r>
          </w:p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48E92D9A" w14:textId="5C9FF88D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2.1. Is randomization appropriately performed? 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405608B4" w14:textId="2E01D962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564AFEB1" w14:textId="3003EE6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4C5B457E" w14:textId="05713917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517FF091" w14:textId="4E0FD9CE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473E33BA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40BD2EF7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55B60E21" w14:textId="5DD91646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2.2. Are the groups comparable at baseline?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688F4320" w14:textId="7D320F78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255ADFB4" w14:textId="5355873B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5A322602" w14:textId="340ACAF6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62C3F9EE" w14:textId="4B35A088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7D7D9140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748C644E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3BA75CB9" w14:textId="3FFF2521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2.3. Are there complete outcome data?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21BC835F" w14:textId="7E9D814B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188048B8" w14:textId="3DBC7B28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025B337D" w14:textId="298C927C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66DBE69F" w14:textId="66ED8B70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17F4B1D0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63AA906E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169C91A7" w14:textId="43D36F5E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2.4. Are outcome assessors blinded to the intervention provided?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5EE38617" w14:textId="0AA71F7A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52FCBA8D" w14:textId="5CE2C86C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4CCD3C59" w14:textId="19D94BA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5C53A0B4" w14:textId="00C6FB47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6E2E039A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3B55A2B7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15EAD4DD" w14:textId="78B28953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2.5 Did the participants adhere to the assigned intervention?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7BC125BE" w14:textId="06350AF0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50397975" w14:textId="1E516DE3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330354C6" w14:textId="6538520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2F1876F6" w14:textId="0F657621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5776CC92" w14:textId="77777777" w:rsidTr="7CB90E70">
        <w:trPr>
          <w:trHeight w:val="300"/>
        </w:trPr>
        <w:tc>
          <w:tcPr>
            <w:tcW w:w="2310" w:type="dxa"/>
            <w:vMerge w:val="restart"/>
            <w:tcMar>
              <w:left w:w="105" w:type="dxa"/>
              <w:right w:w="105" w:type="dxa"/>
            </w:tcMar>
          </w:tcPr>
          <w:p w14:paraId="7501755E" w14:textId="5DEE872E" w:rsidR="2B59AE58" w:rsidRDefault="2B59AE58" w:rsidP="7CB90E70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Quantitative</w:t>
            </w:r>
            <w:r w:rsidR="19003849" w:rsidRPr="7CB90E7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-</w:t>
            </w:r>
            <w:proofErr w:type="gramStart"/>
            <w:r w:rsidRPr="7CB90E7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non randomised</w:t>
            </w:r>
            <w:proofErr w:type="gramEnd"/>
            <w:r w:rsidRPr="7CB90E7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1FCAF90A" w14:textId="53307B7D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3.1. Are the participants representative of the target population? 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21A6879F" w14:textId="522F07C5" w:rsidR="2B59AE58" w:rsidRDefault="30FEDD89" w:rsidP="7CB90E7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Yes 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226F0015" w14:textId="15A5D2C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78CB9143" w14:textId="221A0007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7EE53100" w14:textId="4DDFAF1A" w:rsidR="2B59AE58" w:rsidRDefault="30FEDD89" w:rsidP="7CB90E70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Quantitative components of mixed methods study appraised </w:t>
            </w:r>
          </w:p>
        </w:tc>
      </w:tr>
      <w:tr w:rsidR="2B59AE58" w14:paraId="434C0E93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56B64051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40BB6B5C" w14:textId="14F9F23C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3.2. Are measurements appropriate regarding both the outcome and intervention (or exposure)?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2405EB62" w14:textId="2E98D145" w:rsidR="2B59AE58" w:rsidRDefault="237621D4" w:rsidP="7CB90E7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Yes 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11154593" w14:textId="529BA186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16E14FA6" w14:textId="3F9FA082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6F9DA2CB" w14:textId="0B65F509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27BF62B5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12C5D287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1D65BB84" w14:textId="552B9490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3.3. Are there complete outcome data?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6DAC8DE4" w14:textId="33B4D396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47E24F8E" w14:textId="243C4F1E" w:rsidR="2B59AE58" w:rsidRDefault="106F6E67" w:rsidP="7CB90E7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No 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622394AE" w14:textId="11FC61AB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23D7C84C" w14:textId="04AF6BB3" w:rsidR="2B59AE58" w:rsidRDefault="106F6E67" w:rsidP="7CB90E70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Our agreed cut-off value for acceptable complete outcome data was 80%</w:t>
            </w:r>
          </w:p>
        </w:tc>
      </w:tr>
      <w:tr w:rsidR="2B59AE58" w14:paraId="1F0BEEFD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26F962D2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755BE05E" w14:textId="2B26810B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3.4. Are the confounders accounted for in the design and analysis?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44BD5A3C" w14:textId="3887D8F8" w:rsidR="2B59AE58" w:rsidRDefault="2B59AE58" w:rsidP="7CB90E7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3F0AD91F" w14:textId="5DC7BBDE" w:rsidR="2B59AE58" w:rsidRDefault="3ACDFF44" w:rsidP="7CB90E7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No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3926E081" w14:textId="1B0CFE66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5D277C4B" w14:textId="4DF9E34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6DE01181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55E96678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14A25F6C" w14:textId="28813BF3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3.5. During the study period, is the intervention administered (or exposure occurred) as intended?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6EAFD1D4" w14:textId="39E101CD" w:rsidR="2B59AE58" w:rsidRDefault="116AC618" w:rsidP="7CB90E7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Yes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7E0C9957" w14:textId="39545E02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52DF215E" w14:textId="40E5805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53A482E9" w14:textId="114A6B4E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228C4A7D" w14:textId="77777777" w:rsidTr="7CB90E70">
        <w:trPr>
          <w:trHeight w:val="300"/>
        </w:trPr>
        <w:tc>
          <w:tcPr>
            <w:tcW w:w="2310" w:type="dxa"/>
            <w:vMerge w:val="restart"/>
            <w:tcMar>
              <w:left w:w="105" w:type="dxa"/>
              <w:right w:w="105" w:type="dxa"/>
            </w:tcMar>
          </w:tcPr>
          <w:p w14:paraId="65231302" w14:textId="741F856B" w:rsidR="2B59AE58" w:rsidRDefault="2B59AE58" w:rsidP="7CB90E70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lastRenderedPageBreak/>
              <w:t xml:space="preserve">Quantitative descriptive </w:t>
            </w:r>
          </w:p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655AFB18" w14:textId="3C6A47FC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4.1. Is the sampling strategy relevant to address the research question? 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4C92856D" w14:textId="3D398E21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1C001828" w14:textId="5CC32FAB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2EF07D6C" w14:textId="54807D92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4B391A84" w14:textId="2C657766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6AE3EB33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090591D4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23845E08" w14:textId="25482844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4.2. Is the sample representative of the target population?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6F6F49C4" w14:textId="6D59F61E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216B5B55" w14:textId="7CA06F90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42A30CE5" w14:textId="3719451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5FD00066" w14:textId="290FB5F9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1024BFA5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5C0EAC02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4041008A" w14:textId="499FE0F5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4.3. Are the measurements appropriate?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7ECF760E" w14:textId="52FBE234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48533217" w14:textId="5FF2F86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664C14BE" w14:textId="226472DA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15A6B2A7" w14:textId="7758DBA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203229A8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0E847F7B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319191AB" w14:textId="1B573248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4.4. Is the risk of nonresponse bias low?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70211029" w14:textId="36E9801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3A15FF43" w14:textId="7877F61D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519CF954" w14:textId="7EA18938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6584AED0" w14:textId="4AA8782C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606D4BCC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42FE0E52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0EB4E452" w14:textId="24B8D406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4.5. Is the statistical analysis appropriate to answer the research question?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28B462E9" w14:textId="6BF73DD6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4BA56676" w14:textId="45538AE7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1191BC64" w14:textId="0875F427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67DDB943" w14:textId="4D3CFFBC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453088C1" w14:textId="77777777" w:rsidTr="7CB90E70">
        <w:trPr>
          <w:trHeight w:val="300"/>
        </w:trPr>
        <w:tc>
          <w:tcPr>
            <w:tcW w:w="2310" w:type="dxa"/>
            <w:vMerge w:val="restart"/>
            <w:tcMar>
              <w:left w:w="105" w:type="dxa"/>
              <w:right w:w="105" w:type="dxa"/>
            </w:tcMar>
          </w:tcPr>
          <w:p w14:paraId="666981DC" w14:textId="70B559CD" w:rsidR="2B59AE58" w:rsidRDefault="2B59AE58" w:rsidP="7CB90E70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Mixed methods </w:t>
            </w:r>
          </w:p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34D06A7A" w14:textId="1F263268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5.1. Is there an adequate rationale for using a mixed methods design to address the research question? 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147D4F1E" w14:textId="42A7359A" w:rsidR="2B59AE58" w:rsidRDefault="279F0154" w:rsidP="7CB90E7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Yes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2AC922BC" w14:textId="7E6631F5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58B45BC0" w14:textId="0D137826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283451C6" w14:textId="58CEC3D9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77948143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50A0A451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70FF6A9D" w14:textId="7F7FC49C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5.2. Are the different components of the study effectively integrated to answer the research question?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68422A22" w14:textId="2E2F5413" w:rsidR="2B59AE58" w:rsidRDefault="674827FA" w:rsidP="7CB90E7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Yes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1EA0A372" w14:textId="3C03CB4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2963D07E" w14:textId="0B2CA081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3118BB86" w14:textId="24C9DF40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5101448D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17915D3A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5111ED32" w14:textId="549264F4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5.3. Are the outputs of the integration of qualitative and quantitative components adequately interpreted?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46B58143" w14:textId="7BAA9CCF" w:rsidR="2B59AE58" w:rsidRDefault="698A6EE1" w:rsidP="7CB90E7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Yes 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6EB3B297" w14:textId="67FB542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7CCEFF6C" w14:textId="25170AE1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7E53F04E" w14:textId="46FAD2F3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3D3046E3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652B546A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32A1AFEE" w14:textId="6B6F2A63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5.4. Are divergences and inconsistencies between quantitative and qualitative results adequately addressed?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4899DA45" w14:textId="4797B3AD" w:rsidR="2B59AE58" w:rsidRDefault="788695E6" w:rsidP="7CB90E7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Yes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1984477E" w14:textId="5C151258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33AF2C34" w14:textId="6F03967D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0161D75B" w14:textId="752F0F2D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2B59AE58" w14:paraId="6FD85F4A" w14:textId="77777777" w:rsidTr="7CB90E70">
        <w:trPr>
          <w:trHeight w:val="300"/>
        </w:trPr>
        <w:tc>
          <w:tcPr>
            <w:tcW w:w="2310" w:type="dxa"/>
            <w:vMerge/>
            <w:vAlign w:val="center"/>
          </w:tcPr>
          <w:p w14:paraId="7CAAD3A3" w14:textId="77777777" w:rsidR="00AE2A0A" w:rsidRDefault="00AE2A0A"/>
        </w:tc>
        <w:tc>
          <w:tcPr>
            <w:tcW w:w="2850" w:type="dxa"/>
            <w:tcMar>
              <w:left w:w="105" w:type="dxa"/>
              <w:right w:w="105" w:type="dxa"/>
            </w:tcMar>
          </w:tcPr>
          <w:p w14:paraId="2F05BDAD" w14:textId="5B10511C" w:rsidR="2B59AE58" w:rsidRDefault="2B59AE58" w:rsidP="2B59AE58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2B59AE58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5.5. Do the different components of the study adhere to the quality criteria of each tradition of the methods involved?</w:t>
            </w:r>
          </w:p>
        </w:tc>
        <w:tc>
          <w:tcPr>
            <w:tcW w:w="990" w:type="dxa"/>
            <w:tcMar>
              <w:left w:w="105" w:type="dxa"/>
              <w:right w:w="105" w:type="dxa"/>
            </w:tcMar>
          </w:tcPr>
          <w:p w14:paraId="3934EF23" w14:textId="2B31DE98" w:rsidR="2B59AE58" w:rsidRDefault="3D13E961" w:rsidP="7CB90E7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No </w:t>
            </w:r>
          </w:p>
        </w:tc>
        <w:tc>
          <w:tcPr>
            <w:tcW w:w="1140" w:type="dxa"/>
            <w:tcMar>
              <w:left w:w="105" w:type="dxa"/>
              <w:right w:w="105" w:type="dxa"/>
            </w:tcMar>
          </w:tcPr>
          <w:p w14:paraId="401C6131" w14:textId="744E7CFE" w:rsidR="2B59AE58" w:rsidRDefault="2B59AE58" w:rsidP="7CB90E70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76A24403" w14:textId="74A7A7DF" w:rsidR="2B59AE58" w:rsidRDefault="2B59AE58" w:rsidP="2B59AE5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724" w:type="dxa"/>
            <w:tcMar>
              <w:left w:w="105" w:type="dxa"/>
              <w:right w:w="105" w:type="dxa"/>
            </w:tcMar>
          </w:tcPr>
          <w:p w14:paraId="2DAEC7DC" w14:textId="693E438D" w:rsidR="2B59AE58" w:rsidRDefault="57AC4526" w:rsidP="7CB90E70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 w:cs="Calibri"/>
                <w:color w:val="0070C0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As per user guidance, the quality of the qualitative</w:t>
            </w:r>
            <w:r w:rsidR="1CD9BA23"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 (1.1-1.5)</w:t>
            </w: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 and quantitative components</w:t>
            </w:r>
            <w:r w:rsidR="45E99B7C"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 (3.1-3.5)</w:t>
            </w:r>
            <w:r w:rsidR="4ECC400A"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 </w:t>
            </w: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were individually appraised </w:t>
            </w:r>
          </w:p>
          <w:p w14:paraId="535C116C" w14:textId="0C2BE894" w:rsidR="2B59AE58" w:rsidRDefault="348246FC" w:rsidP="7CB90E70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 w:cs="Calibri"/>
                <w:color w:val="0070C0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The qualitative component was rated</w:t>
            </w:r>
            <w:r w:rsidR="5A8FA1BF"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 as</w:t>
            </w: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 high quality </w:t>
            </w:r>
            <w:r w:rsidR="07EDAF93"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(see above)</w:t>
            </w:r>
          </w:p>
          <w:p w14:paraId="0BC507C4" w14:textId="476BFE11" w:rsidR="2B59AE58" w:rsidRDefault="07EDAF93" w:rsidP="7CB90E70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 w:cs="Calibri"/>
                <w:color w:val="0070C0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The quantitative component was rated as</w:t>
            </w:r>
            <w:r w:rsidR="55E7AABA"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 </w:t>
            </w:r>
            <w:r w:rsidR="2C61B5BF"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moderate</w:t>
            </w:r>
            <w:r w:rsidR="55E7AABA"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 quality (see above)</w:t>
            </w:r>
          </w:p>
          <w:p w14:paraId="19D46BD3" w14:textId="249B462E" w:rsidR="2B59AE58" w:rsidRDefault="5611E911" w:rsidP="7CB90E70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 w:cs="Calibri"/>
                <w:color w:val="0070C0"/>
                <w:sz w:val="18"/>
                <w:szCs w:val="18"/>
              </w:rPr>
            </w:pPr>
            <w:r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As per user guidance, the overall quality of a mixed methods study cannot exceed the quality of its weakest component</w:t>
            </w:r>
            <w:r w:rsidR="585C1578" w:rsidRPr="7CB90E70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 – thus overall rating is moderate quality </w:t>
            </w:r>
          </w:p>
          <w:p w14:paraId="0646FE9F" w14:textId="1429FECD" w:rsidR="2B59AE58" w:rsidRDefault="2B59AE58" w:rsidP="7CB90E70">
            <w:pPr>
              <w:pStyle w:val="ListParagraph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5300E80A" w14:textId="54D5A2C4" w:rsidR="2B59AE58" w:rsidRDefault="2B59AE58" w:rsidP="2B59AE58"/>
    <w:p w14:paraId="65BEBA46" w14:textId="48BD0745" w:rsidR="2B59AE58" w:rsidRDefault="2B59AE58" w:rsidP="2B59AE58"/>
    <w:p w14:paraId="09EB7337" w14:textId="686552F3" w:rsidR="2058BFDF" w:rsidRDefault="657331E0" w:rsidP="7CB90E70">
      <w:pPr>
        <w:rPr>
          <w:rFonts w:ascii="Times New Roman" w:eastAsia="Times New Roman" w:hAnsi="Times New Roman" w:cs="Times New Roman"/>
          <w:color w:val="0070C0"/>
        </w:rPr>
      </w:pPr>
      <w:r w:rsidRPr="7CB90E70">
        <w:rPr>
          <w:rFonts w:ascii="Times New Roman" w:eastAsia="Times New Roman" w:hAnsi="Times New Roman" w:cs="Times New Roman"/>
          <w:color w:val="0070C0"/>
        </w:rPr>
        <w:lastRenderedPageBreak/>
        <w:t xml:space="preserve">Dougherty et al. </w:t>
      </w:r>
      <w:r w:rsidR="119E067E" w:rsidRPr="7CB90E70">
        <w:rPr>
          <w:rFonts w:ascii="Times New Roman" w:eastAsia="Times New Roman" w:hAnsi="Times New Roman" w:cs="Times New Roman"/>
          <w:color w:val="0070C0"/>
        </w:rPr>
        <w:t>o</w:t>
      </w:r>
      <w:r w:rsidR="5BE2CBD6" w:rsidRPr="7CB90E70">
        <w:rPr>
          <w:rFonts w:ascii="Times New Roman" w:eastAsia="Times New Roman" w:hAnsi="Times New Roman" w:cs="Times New Roman"/>
          <w:color w:val="0070C0"/>
        </w:rPr>
        <w:t>verall rating: Moderate quality</w:t>
      </w:r>
    </w:p>
    <w:p w14:paraId="42D21177" w14:textId="133C4F73" w:rsidR="2058BFDF" w:rsidRDefault="2058BFDF" w:rsidP="2B59AE58">
      <w:pPr>
        <w:rPr>
          <w:color w:val="FF0000"/>
        </w:rPr>
      </w:pPr>
      <w:r w:rsidRPr="7CB90E70">
        <w:rPr>
          <w:color w:val="FF0000"/>
        </w:rPr>
        <w:t xml:space="preserve"> </w:t>
      </w:r>
    </w:p>
    <w:p w14:paraId="6E99432C" w14:textId="4B2B5E09" w:rsidR="0077097D" w:rsidRPr="00530453" w:rsidRDefault="0077097D" w:rsidP="2B59AE58">
      <w:pPr>
        <w:rPr>
          <w:rFonts w:ascii="Times New Roman" w:hAnsi="Times New Roman" w:cs="Times New Roman"/>
          <w:sz w:val="22"/>
          <w:szCs w:val="22"/>
          <w:u w:val="single"/>
        </w:rPr>
      </w:pPr>
      <w:r w:rsidRPr="00530453">
        <w:rPr>
          <w:rFonts w:ascii="Times New Roman" w:hAnsi="Times New Roman" w:cs="Times New Roman"/>
          <w:sz w:val="22"/>
          <w:szCs w:val="22"/>
          <w:u w:val="single"/>
        </w:rPr>
        <w:t>References</w:t>
      </w:r>
      <w:r w:rsidR="00801CA3">
        <w:rPr>
          <w:rFonts w:ascii="Times New Roman" w:hAnsi="Times New Roman" w:cs="Times New Roman"/>
          <w:sz w:val="22"/>
          <w:szCs w:val="22"/>
          <w:u w:val="single"/>
        </w:rPr>
        <w:t xml:space="preserve"> (as in manuscript)</w:t>
      </w:r>
    </w:p>
    <w:p w14:paraId="6312D4B5" w14:textId="17136783" w:rsidR="64987260" w:rsidRPr="00530453" w:rsidRDefault="64987260" w:rsidP="7CB90E70">
      <w:pPr>
        <w:rPr>
          <w:rFonts w:ascii="Times New Roman" w:eastAsia="Times New Roman" w:hAnsi="Times New Roman" w:cs="Times New Roman"/>
          <w:sz w:val="22"/>
          <w:szCs w:val="22"/>
        </w:rPr>
      </w:pPr>
      <w:r w:rsidRPr="00530453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55. </w:t>
      </w:r>
      <w:r w:rsidRPr="00530453">
        <w:rPr>
          <w:rFonts w:ascii="Times New Roman" w:eastAsia="Times New Roman" w:hAnsi="Times New Roman" w:cs="Times New Roman"/>
          <w:sz w:val="22"/>
          <w:szCs w:val="22"/>
        </w:rPr>
        <w:t xml:space="preserve">Hong QN, Pluye P, Fàbregues S, Bartlett G, Boardman F, Cargo M, et al. Mixed methods appraisal tool (MMAT), version 2018 user guide. McGill University Department of Family Medicine. 2018.http://mixedmethodsappraisaltoolpublic.pbworks.com/w/file/fetch/127916259/MMAT_2018_criteria-manual_2018-08-01_ENG.pdf </w:t>
      </w:r>
    </w:p>
    <w:p w14:paraId="718F91D4" w14:textId="77777777" w:rsidR="0077097D" w:rsidRPr="00530453" w:rsidRDefault="0077097D" w:rsidP="0077097D">
      <w:pPr>
        <w:rPr>
          <w:rFonts w:ascii="Times New Roman" w:hAnsi="Times New Roman" w:cs="Times New Roman"/>
          <w:sz w:val="22"/>
          <w:szCs w:val="22"/>
        </w:rPr>
      </w:pPr>
      <w:r w:rsidRPr="00716B17">
        <w:rPr>
          <w:rFonts w:ascii="Times New Roman" w:hAnsi="Times New Roman" w:cs="Times New Roman"/>
          <w:sz w:val="22"/>
          <w:szCs w:val="22"/>
        </w:rPr>
        <w:t xml:space="preserve">57. Rasmussen TD, Andersen AN, Ekstrom CT, Jervelund SS, Villadsen SF. Improving health literacy responsiveness to reduce ethnic and social disparity in stillbirth and infant health: A cluster randomized controlled effectiveness trial of the MAMAACT intervention. International Journal of Nursing Studies. </w:t>
      </w:r>
      <w:proofErr w:type="gramStart"/>
      <w:r w:rsidRPr="00716B17">
        <w:rPr>
          <w:rFonts w:ascii="Times New Roman" w:hAnsi="Times New Roman" w:cs="Times New Roman"/>
          <w:sz w:val="22"/>
          <w:szCs w:val="22"/>
        </w:rPr>
        <w:t>2023;144:104505</w:t>
      </w:r>
      <w:proofErr w:type="gramEnd"/>
      <w:r w:rsidRPr="00716B17">
        <w:rPr>
          <w:rFonts w:ascii="Times New Roman" w:hAnsi="Times New Roman" w:cs="Times New Roman"/>
          <w:sz w:val="22"/>
          <w:szCs w:val="22"/>
        </w:rPr>
        <w:t>.  </w:t>
      </w:r>
    </w:p>
    <w:p w14:paraId="2BDA724B" w14:textId="77777777" w:rsidR="0077097D" w:rsidRPr="00530453" w:rsidRDefault="0077097D" w:rsidP="0077097D">
      <w:pPr>
        <w:rPr>
          <w:rFonts w:ascii="Times New Roman" w:hAnsi="Times New Roman" w:cs="Times New Roman"/>
          <w:sz w:val="22"/>
          <w:szCs w:val="22"/>
        </w:rPr>
      </w:pPr>
      <w:r w:rsidRPr="00530453">
        <w:rPr>
          <w:rFonts w:ascii="Times New Roman" w:hAnsi="Times New Roman" w:cs="Times New Roman"/>
          <w:sz w:val="22"/>
          <w:szCs w:val="22"/>
        </w:rPr>
        <w:t xml:space="preserve">58. Bartlett R, Boyle JA. Developing multi-language maternal health education videos for refugee and migrant women in southeast Melbourne. Midwifery. </w:t>
      </w:r>
      <w:proofErr w:type="gramStart"/>
      <w:r w:rsidRPr="00530453">
        <w:rPr>
          <w:rFonts w:ascii="Times New Roman" w:hAnsi="Times New Roman" w:cs="Times New Roman"/>
          <w:sz w:val="22"/>
          <w:szCs w:val="22"/>
        </w:rPr>
        <w:t>2022;111:103369</w:t>
      </w:r>
      <w:proofErr w:type="gramEnd"/>
      <w:r w:rsidRPr="00530453">
        <w:rPr>
          <w:rFonts w:ascii="Times New Roman" w:hAnsi="Times New Roman" w:cs="Times New Roman"/>
          <w:sz w:val="22"/>
          <w:szCs w:val="22"/>
        </w:rPr>
        <w:t>. </w:t>
      </w:r>
    </w:p>
    <w:p w14:paraId="765F7FE2" w14:textId="77777777" w:rsidR="0077097D" w:rsidRPr="00716B17" w:rsidRDefault="0077097D" w:rsidP="0077097D">
      <w:pPr>
        <w:spacing w:line="259" w:lineRule="auto"/>
        <w:rPr>
          <w:rFonts w:ascii="Times New Roman" w:hAnsi="Times New Roman" w:cs="Times New Roman"/>
          <w:sz w:val="22"/>
          <w:szCs w:val="22"/>
        </w:rPr>
      </w:pPr>
      <w:r w:rsidRPr="00530453">
        <w:rPr>
          <w:rFonts w:ascii="Times New Roman" w:hAnsi="Times New Roman" w:cs="Times New Roman"/>
          <w:sz w:val="22"/>
          <w:szCs w:val="22"/>
        </w:rPr>
        <w:t>59. Dougherty L, Riley A, Caffrey P, Wallbank A, Milne M, Harris MF, et al. Supporting Newly Arrived Migrant Mothers: A Pilot Health Literacy Intervention. Health Lit Res Pract. 2021;5(3</w:t>
      </w:r>
      <w:proofErr w:type="gramStart"/>
      <w:r w:rsidRPr="00530453">
        <w:rPr>
          <w:rFonts w:ascii="Times New Roman" w:hAnsi="Times New Roman" w:cs="Times New Roman"/>
          <w:sz w:val="22"/>
          <w:szCs w:val="22"/>
        </w:rPr>
        <w:t>):e</w:t>
      </w:r>
      <w:proofErr w:type="gramEnd"/>
      <w:r w:rsidRPr="00530453">
        <w:rPr>
          <w:rFonts w:ascii="Times New Roman" w:hAnsi="Times New Roman" w:cs="Times New Roman"/>
          <w:sz w:val="22"/>
          <w:szCs w:val="22"/>
        </w:rPr>
        <w:t>201-e207.  </w:t>
      </w:r>
    </w:p>
    <w:p w14:paraId="5033E2C5" w14:textId="77777777" w:rsidR="0077097D" w:rsidRDefault="0077097D" w:rsidP="7CB90E70">
      <w:pPr>
        <w:rPr>
          <w:rFonts w:ascii="Aptos" w:eastAsia="Aptos" w:hAnsi="Aptos" w:cs="Aptos"/>
        </w:rPr>
      </w:pPr>
    </w:p>
    <w:sectPr w:rsidR="0077097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FFDFD"/>
    <w:multiLevelType w:val="hybridMultilevel"/>
    <w:tmpl w:val="13D8AD9E"/>
    <w:lvl w:ilvl="0" w:tplc="3304AA9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21AD9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868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2AA9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E880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ADE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FE14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46FB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DE7A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98E76"/>
    <w:multiLevelType w:val="hybridMultilevel"/>
    <w:tmpl w:val="37A64BA8"/>
    <w:lvl w:ilvl="0" w:tplc="E348D73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BDAD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9CF7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2A9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40C5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92F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7232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FA34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EAC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EF380"/>
    <w:multiLevelType w:val="hybridMultilevel"/>
    <w:tmpl w:val="C1B61F92"/>
    <w:lvl w:ilvl="0" w:tplc="811C78A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9E2A8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7895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BC2C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02D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C4CB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5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2C4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1E3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29073"/>
    <w:multiLevelType w:val="hybridMultilevel"/>
    <w:tmpl w:val="36025000"/>
    <w:lvl w:ilvl="0" w:tplc="9AA4F73C">
      <w:start w:val="1"/>
      <w:numFmt w:val="decimal"/>
      <w:lvlText w:val="%1."/>
      <w:lvlJc w:val="left"/>
      <w:pPr>
        <w:ind w:left="720" w:hanging="360"/>
      </w:pPr>
    </w:lvl>
    <w:lvl w:ilvl="1" w:tplc="3DBE2126">
      <w:start w:val="1"/>
      <w:numFmt w:val="lowerLetter"/>
      <w:lvlText w:val="%2."/>
      <w:lvlJc w:val="left"/>
      <w:pPr>
        <w:ind w:left="1440" w:hanging="360"/>
      </w:pPr>
    </w:lvl>
    <w:lvl w:ilvl="2" w:tplc="1C94B4DC">
      <w:start w:val="1"/>
      <w:numFmt w:val="lowerRoman"/>
      <w:lvlText w:val="%3."/>
      <w:lvlJc w:val="right"/>
      <w:pPr>
        <w:ind w:left="2160" w:hanging="180"/>
      </w:pPr>
    </w:lvl>
    <w:lvl w:ilvl="3" w:tplc="DBE6920C">
      <w:start w:val="1"/>
      <w:numFmt w:val="decimal"/>
      <w:lvlText w:val="%4."/>
      <w:lvlJc w:val="left"/>
      <w:pPr>
        <w:ind w:left="2880" w:hanging="360"/>
      </w:pPr>
    </w:lvl>
    <w:lvl w:ilvl="4" w:tplc="5D68EE20">
      <w:start w:val="1"/>
      <w:numFmt w:val="lowerLetter"/>
      <w:lvlText w:val="%5."/>
      <w:lvlJc w:val="left"/>
      <w:pPr>
        <w:ind w:left="3600" w:hanging="360"/>
      </w:pPr>
    </w:lvl>
    <w:lvl w:ilvl="5" w:tplc="EFFE8B84">
      <w:start w:val="1"/>
      <w:numFmt w:val="lowerRoman"/>
      <w:lvlText w:val="%6."/>
      <w:lvlJc w:val="right"/>
      <w:pPr>
        <w:ind w:left="4320" w:hanging="180"/>
      </w:pPr>
    </w:lvl>
    <w:lvl w:ilvl="6" w:tplc="BC3AB1C8">
      <w:start w:val="1"/>
      <w:numFmt w:val="decimal"/>
      <w:lvlText w:val="%7."/>
      <w:lvlJc w:val="left"/>
      <w:pPr>
        <w:ind w:left="5040" w:hanging="360"/>
      </w:pPr>
    </w:lvl>
    <w:lvl w:ilvl="7" w:tplc="D168322C">
      <w:start w:val="1"/>
      <w:numFmt w:val="lowerLetter"/>
      <w:lvlText w:val="%8."/>
      <w:lvlJc w:val="left"/>
      <w:pPr>
        <w:ind w:left="5760" w:hanging="360"/>
      </w:pPr>
    </w:lvl>
    <w:lvl w:ilvl="8" w:tplc="0EEE01D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7B35B"/>
    <w:multiLevelType w:val="hybridMultilevel"/>
    <w:tmpl w:val="91B8BE5E"/>
    <w:lvl w:ilvl="0" w:tplc="BE6234DE">
      <w:start w:val="1"/>
      <w:numFmt w:val="decimal"/>
      <w:lvlText w:val="%1."/>
      <w:lvlJc w:val="left"/>
      <w:pPr>
        <w:ind w:left="720" w:hanging="360"/>
      </w:pPr>
    </w:lvl>
    <w:lvl w:ilvl="1" w:tplc="9F40C740">
      <w:start w:val="1"/>
      <w:numFmt w:val="lowerLetter"/>
      <w:lvlText w:val="%2."/>
      <w:lvlJc w:val="left"/>
      <w:pPr>
        <w:ind w:left="1440" w:hanging="360"/>
      </w:pPr>
    </w:lvl>
    <w:lvl w:ilvl="2" w:tplc="99A615AA">
      <w:start w:val="1"/>
      <w:numFmt w:val="lowerRoman"/>
      <w:lvlText w:val="%3."/>
      <w:lvlJc w:val="right"/>
      <w:pPr>
        <w:ind w:left="2160" w:hanging="180"/>
      </w:pPr>
    </w:lvl>
    <w:lvl w:ilvl="3" w:tplc="93FCA120">
      <w:start w:val="1"/>
      <w:numFmt w:val="decimal"/>
      <w:lvlText w:val="%4."/>
      <w:lvlJc w:val="left"/>
      <w:pPr>
        <w:ind w:left="2880" w:hanging="360"/>
      </w:pPr>
    </w:lvl>
    <w:lvl w:ilvl="4" w:tplc="CE2CEBE8">
      <w:start w:val="1"/>
      <w:numFmt w:val="lowerLetter"/>
      <w:lvlText w:val="%5."/>
      <w:lvlJc w:val="left"/>
      <w:pPr>
        <w:ind w:left="3600" w:hanging="360"/>
      </w:pPr>
    </w:lvl>
    <w:lvl w:ilvl="5" w:tplc="DDC67C52">
      <w:start w:val="1"/>
      <w:numFmt w:val="lowerRoman"/>
      <w:lvlText w:val="%6."/>
      <w:lvlJc w:val="right"/>
      <w:pPr>
        <w:ind w:left="4320" w:hanging="180"/>
      </w:pPr>
    </w:lvl>
    <w:lvl w:ilvl="6" w:tplc="E76A7C46">
      <w:start w:val="1"/>
      <w:numFmt w:val="decimal"/>
      <w:lvlText w:val="%7."/>
      <w:lvlJc w:val="left"/>
      <w:pPr>
        <w:ind w:left="5040" w:hanging="360"/>
      </w:pPr>
    </w:lvl>
    <w:lvl w:ilvl="7" w:tplc="281E5AC4">
      <w:start w:val="1"/>
      <w:numFmt w:val="lowerLetter"/>
      <w:lvlText w:val="%8."/>
      <w:lvlJc w:val="left"/>
      <w:pPr>
        <w:ind w:left="5760" w:hanging="360"/>
      </w:pPr>
    </w:lvl>
    <w:lvl w:ilvl="8" w:tplc="97622BA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6E7FA"/>
    <w:multiLevelType w:val="hybridMultilevel"/>
    <w:tmpl w:val="4EAEE4B2"/>
    <w:lvl w:ilvl="0" w:tplc="1C0A266A">
      <w:start w:val="1"/>
      <w:numFmt w:val="decimal"/>
      <w:lvlText w:val="%1."/>
      <w:lvlJc w:val="left"/>
      <w:pPr>
        <w:ind w:left="1080" w:hanging="360"/>
      </w:pPr>
    </w:lvl>
    <w:lvl w:ilvl="1" w:tplc="F9142E82">
      <w:start w:val="1"/>
      <w:numFmt w:val="lowerLetter"/>
      <w:lvlText w:val="%2."/>
      <w:lvlJc w:val="left"/>
      <w:pPr>
        <w:ind w:left="1800" w:hanging="360"/>
      </w:pPr>
    </w:lvl>
    <w:lvl w:ilvl="2" w:tplc="A1CEF6A6">
      <w:start w:val="1"/>
      <w:numFmt w:val="lowerRoman"/>
      <w:lvlText w:val="%3."/>
      <w:lvlJc w:val="right"/>
      <w:pPr>
        <w:ind w:left="2520" w:hanging="180"/>
      </w:pPr>
    </w:lvl>
    <w:lvl w:ilvl="3" w:tplc="D6029FB0">
      <w:start w:val="1"/>
      <w:numFmt w:val="decimal"/>
      <w:lvlText w:val="%4."/>
      <w:lvlJc w:val="left"/>
      <w:pPr>
        <w:ind w:left="3240" w:hanging="360"/>
      </w:pPr>
    </w:lvl>
    <w:lvl w:ilvl="4" w:tplc="C21C529C">
      <w:start w:val="1"/>
      <w:numFmt w:val="lowerLetter"/>
      <w:lvlText w:val="%5."/>
      <w:lvlJc w:val="left"/>
      <w:pPr>
        <w:ind w:left="3960" w:hanging="360"/>
      </w:pPr>
    </w:lvl>
    <w:lvl w:ilvl="5" w:tplc="A7B68B5C">
      <w:start w:val="1"/>
      <w:numFmt w:val="lowerRoman"/>
      <w:lvlText w:val="%6."/>
      <w:lvlJc w:val="right"/>
      <w:pPr>
        <w:ind w:left="4680" w:hanging="180"/>
      </w:pPr>
    </w:lvl>
    <w:lvl w:ilvl="6" w:tplc="BDA04D18">
      <w:start w:val="1"/>
      <w:numFmt w:val="decimal"/>
      <w:lvlText w:val="%7."/>
      <w:lvlJc w:val="left"/>
      <w:pPr>
        <w:ind w:left="5400" w:hanging="360"/>
      </w:pPr>
    </w:lvl>
    <w:lvl w:ilvl="7" w:tplc="E5E65774">
      <w:start w:val="1"/>
      <w:numFmt w:val="lowerLetter"/>
      <w:lvlText w:val="%8."/>
      <w:lvlJc w:val="left"/>
      <w:pPr>
        <w:ind w:left="6120" w:hanging="360"/>
      </w:pPr>
    </w:lvl>
    <w:lvl w:ilvl="8" w:tplc="71A64960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04CDB1"/>
    <w:multiLevelType w:val="hybridMultilevel"/>
    <w:tmpl w:val="5F5EFEC0"/>
    <w:lvl w:ilvl="0" w:tplc="DA00C90A">
      <w:start w:val="1"/>
      <w:numFmt w:val="decimal"/>
      <w:lvlText w:val="%1)"/>
      <w:lvlJc w:val="left"/>
      <w:pPr>
        <w:ind w:left="720" w:hanging="360"/>
      </w:pPr>
    </w:lvl>
    <w:lvl w:ilvl="1" w:tplc="019889D2">
      <w:start w:val="1"/>
      <w:numFmt w:val="lowerLetter"/>
      <w:lvlText w:val="%2."/>
      <w:lvlJc w:val="left"/>
      <w:pPr>
        <w:ind w:left="1440" w:hanging="360"/>
      </w:pPr>
    </w:lvl>
    <w:lvl w:ilvl="2" w:tplc="C16283B8">
      <w:start w:val="1"/>
      <w:numFmt w:val="lowerRoman"/>
      <w:lvlText w:val="%3."/>
      <w:lvlJc w:val="right"/>
      <w:pPr>
        <w:ind w:left="2160" w:hanging="180"/>
      </w:pPr>
    </w:lvl>
    <w:lvl w:ilvl="3" w:tplc="B7B647E8">
      <w:start w:val="1"/>
      <w:numFmt w:val="decimal"/>
      <w:lvlText w:val="%4."/>
      <w:lvlJc w:val="left"/>
      <w:pPr>
        <w:ind w:left="2880" w:hanging="360"/>
      </w:pPr>
    </w:lvl>
    <w:lvl w:ilvl="4" w:tplc="191A7594">
      <w:start w:val="1"/>
      <w:numFmt w:val="lowerLetter"/>
      <w:lvlText w:val="%5."/>
      <w:lvlJc w:val="left"/>
      <w:pPr>
        <w:ind w:left="3600" w:hanging="360"/>
      </w:pPr>
    </w:lvl>
    <w:lvl w:ilvl="5" w:tplc="3E8E3970">
      <w:start w:val="1"/>
      <w:numFmt w:val="lowerRoman"/>
      <w:lvlText w:val="%6."/>
      <w:lvlJc w:val="right"/>
      <w:pPr>
        <w:ind w:left="4320" w:hanging="180"/>
      </w:pPr>
    </w:lvl>
    <w:lvl w:ilvl="6" w:tplc="E200C14A">
      <w:start w:val="1"/>
      <w:numFmt w:val="decimal"/>
      <w:lvlText w:val="%7."/>
      <w:lvlJc w:val="left"/>
      <w:pPr>
        <w:ind w:left="5040" w:hanging="360"/>
      </w:pPr>
    </w:lvl>
    <w:lvl w:ilvl="7" w:tplc="C4740E0E">
      <w:start w:val="1"/>
      <w:numFmt w:val="lowerLetter"/>
      <w:lvlText w:val="%8."/>
      <w:lvlJc w:val="left"/>
      <w:pPr>
        <w:ind w:left="5760" w:hanging="360"/>
      </w:pPr>
    </w:lvl>
    <w:lvl w:ilvl="8" w:tplc="6D5CF9E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960CF"/>
    <w:multiLevelType w:val="hybridMultilevel"/>
    <w:tmpl w:val="96C81C22"/>
    <w:lvl w:ilvl="0" w:tplc="84DEC25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20859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3803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6AC7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9C18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C80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60D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E8B9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9AC4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E95CE"/>
    <w:multiLevelType w:val="hybridMultilevel"/>
    <w:tmpl w:val="B7269A4A"/>
    <w:lvl w:ilvl="0" w:tplc="900A6C0A">
      <w:start w:val="1"/>
      <w:numFmt w:val="decimal"/>
      <w:lvlText w:val="%1."/>
      <w:lvlJc w:val="left"/>
      <w:pPr>
        <w:ind w:left="1080" w:hanging="360"/>
      </w:pPr>
    </w:lvl>
    <w:lvl w:ilvl="1" w:tplc="5A10AC70">
      <w:start w:val="1"/>
      <w:numFmt w:val="lowerLetter"/>
      <w:lvlText w:val="%2."/>
      <w:lvlJc w:val="left"/>
      <w:pPr>
        <w:ind w:left="1800" w:hanging="360"/>
      </w:pPr>
    </w:lvl>
    <w:lvl w:ilvl="2" w:tplc="F14EFA06">
      <w:start w:val="1"/>
      <w:numFmt w:val="lowerRoman"/>
      <w:lvlText w:val="%3."/>
      <w:lvlJc w:val="right"/>
      <w:pPr>
        <w:ind w:left="2520" w:hanging="180"/>
      </w:pPr>
    </w:lvl>
    <w:lvl w:ilvl="3" w:tplc="39F25A50">
      <w:start w:val="1"/>
      <w:numFmt w:val="decimal"/>
      <w:lvlText w:val="%4."/>
      <w:lvlJc w:val="left"/>
      <w:pPr>
        <w:ind w:left="3240" w:hanging="360"/>
      </w:pPr>
    </w:lvl>
    <w:lvl w:ilvl="4" w:tplc="28408644">
      <w:start w:val="1"/>
      <w:numFmt w:val="lowerLetter"/>
      <w:lvlText w:val="%5."/>
      <w:lvlJc w:val="left"/>
      <w:pPr>
        <w:ind w:left="3960" w:hanging="360"/>
      </w:pPr>
    </w:lvl>
    <w:lvl w:ilvl="5" w:tplc="62B8BB6C">
      <w:start w:val="1"/>
      <w:numFmt w:val="lowerRoman"/>
      <w:lvlText w:val="%6."/>
      <w:lvlJc w:val="right"/>
      <w:pPr>
        <w:ind w:left="4680" w:hanging="180"/>
      </w:pPr>
    </w:lvl>
    <w:lvl w:ilvl="6" w:tplc="D29E96FC">
      <w:start w:val="1"/>
      <w:numFmt w:val="decimal"/>
      <w:lvlText w:val="%7."/>
      <w:lvlJc w:val="left"/>
      <w:pPr>
        <w:ind w:left="5400" w:hanging="360"/>
      </w:pPr>
    </w:lvl>
    <w:lvl w:ilvl="7" w:tplc="E140DE9E">
      <w:start w:val="1"/>
      <w:numFmt w:val="lowerLetter"/>
      <w:lvlText w:val="%8."/>
      <w:lvlJc w:val="left"/>
      <w:pPr>
        <w:ind w:left="6120" w:hanging="360"/>
      </w:pPr>
    </w:lvl>
    <w:lvl w:ilvl="8" w:tplc="EE42172C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49318E"/>
    <w:multiLevelType w:val="hybridMultilevel"/>
    <w:tmpl w:val="2946D958"/>
    <w:lvl w:ilvl="0" w:tplc="922E584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04A4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B2F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3ECD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F07E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3A02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B000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02C4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F01F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C64CBC"/>
    <w:multiLevelType w:val="hybridMultilevel"/>
    <w:tmpl w:val="62B407EC"/>
    <w:lvl w:ilvl="0" w:tplc="5288A6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D6A0B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4AE5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94F6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B094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843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6A6F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76C1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0EC8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562F99"/>
    <w:multiLevelType w:val="hybridMultilevel"/>
    <w:tmpl w:val="F87E7F64"/>
    <w:lvl w:ilvl="0" w:tplc="8B64188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9ACFD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9A7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627C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481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1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C64D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AAD0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FAB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86965">
    <w:abstractNumId w:val="9"/>
  </w:num>
  <w:num w:numId="2" w16cid:durableId="1457483583">
    <w:abstractNumId w:val="0"/>
  </w:num>
  <w:num w:numId="3" w16cid:durableId="163712277">
    <w:abstractNumId w:val="7"/>
  </w:num>
  <w:num w:numId="4" w16cid:durableId="1576862745">
    <w:abstractNumId w:val="1"/>
  </w:num>
  <w:num w:numId="5" w16cid:durableId="1321956527">
    <w:abstractNumId w:val="2"/>
  </w:num>
  <w:num w:numId="6" w16cid:durableId="1581404167">
    <w:abstractNumId w:val="5"/>
  </w:num>
  <w:num w:numId="7" w16cid:durableId="1974019381">
    <w:abstractNumId w:val="3"/>
  </w:num>
  <w:num w:numId="8" w16cid:durableId="1750078885">
    <w:abstractNumId w:val="8"/>
  </w:num>
  <w:num w:numId="9" w16cid:durableId="551842969">
    <w:abstractNumId w:val="10"/>
  </w:num>
  <w:num w:numId="10" w16cid:durableId="1498617894">
    <w:abstractNumId w:val="11"/>
  </w:num>
  <w:num w:numId="11" w16cid:durableId="2121877837">
    <w:abstractNumId w:val="6"/>
  </w:num>
  <w:num w:numId="12" w16cid:durableId="450704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A5D30A7"/>
    <w:rsid w:val="001AC708"/>
    <w:rsid w:val="00530453"/>
    <w:rsid w:val="007562AF"/>
    <w:rsid w:val="0077097D"/>
    <w:rsid w:val="00771C26"/>
    <w:rsid w:val="00801BE4"/>
    <w:rsid w:val="00801CA3"/>
    <w:rsid w:val="00AE2A0A"/>
    <w:rsid w:val="00AE4E80"/>
    <w:rsid w:val="00DD07E9"/>
    <w:rsid w:val="00DE4393"/>
    <w:rsid w:val="00E9065B"/>
    <w:rsid w:val="00ED12A1"/>
    <w:rsid w:val="00F7FF01"/>
    <w:rsid w:val="01D7184B"/>
    <w:rsid w:val="01D814DC"/>
    <w:rsid w:val="022A7B50"/>
    <w:rsid w:val="02BC954A"/>
    <w:rsid w:val="03D3AC32"/>
    <w:rsid w:val="04D0823B"/>
    <w:rsid w:val="05364AAF"/>
    <w:rsid w:val="05B04F95"/>
    <w:rsid w:val="0609F5E2"/>
    <w:rsid w:val="06B200A7"/>
    <w:rsid w:val="07A4DE9F"/>
    <w:rsid w:val="07C1972E"/>
    <w:rsid w:val="07EDAF93"/>
    <w:rsid w:val="089CC729"/>
    <w:rsid w:val="08DF3D68"/>
    <w:rsid w:val="091A9752"/>
    <w:rsid w:val="0923D66B"/>
    <w:rsid w:val="09243BDD"/>
    <w:rsid w:val="0964F69A"/>
    <w:rsid w:val="097ADCB5"/>
    <w:rsid w:val="09D9D687"/>
    <w:rsid w:val="0AB14C84"/>
    <w:rsid w:val="0B7BEAC5"/>
    <w:rsid w:val="0D36E85F"/>
    <w:rsid w:val="0E5B09C7"/>
    <w:rsid w:val="0E827B00"/>
    <w:rsid w:val="10166AAD"/>
    <w:rsid w:val="105DF021"/>
    <w:rsid w:val="106F6E67"/>
    <w:rsid w:val="10D80C28"/>
    <w:rsid w:val="10ECFA64"/>
    <w:rsid w:val="116AC618"/>
    <w:rsid w:val="119E067E"/>
    <w:rsid w:val="13A823B6"/>
    <w:rsid w:val="14E011BA"/>
    <w:rsid w:val="168D45B7"/>
    <w:rsid w:val="1698C916"/>
    <w:rsid w:val="17B28E2F"/>
    <w:rsid w:val="1805D429"/>
    <w:rsid w:val="19003849"/>
    <w:rsid w:val="196F2B0A"/>
    <w:rsid w:val="19802DCD"/>
    <w:rsid w:val="19B29BB9"/>
    <w:rsid w:val="19FBB502"/>
    <w:rsid w:val="1A5D30A7"/>
    <w:rsid w:val="1ABDB978"/>
    <w:rsid w:val="1CD2001D"/>
    <w:rsid w:val="1CD9BA23"/>
    <w:rsid w:val="1D404829"/>
    <w:rsid w:val="1D5C42D9"/>
    <w:rsid w:val="1DECC7E4"/>
    <w:rsid w:val="1EBF2137"/>
    <w:rsid w:val="1F830EA0"/>
    <w:rsid w:val="1FAD7178"/>
    <w:rsid w:val="2058BFDF"/>
    <w:rsid w:val="21134A34"/>
    <w:rsid w:val="212A394A"/>
    <w:rsid w:val="237621D4"/>
    <w:rsid w:val="23DB9475"/>
    <w:rsid w:val="253C79DF"/>
    <w:rsid w:val="25ACACD8"/>
    <w:rsid w:val="2738E18D"/>
    <w:rsid w:val="279F0154"/>
    <w:rsid w:val="2813464A"/>
    <w:rsid w:val="2906E813"/>
    <w:rsid w:val="298C5E26"/>
    <w:rsid w:val="29E9EB82"/>
    <w:rsid w:val="2A3C47CB"/>
    <w:rsid w:val="2AC8E3EE"/>
    <w:rsid w:val="2B1119C4"/>
    <w:rsid w:val="2B2774A5"/>
    <w:rsid w:val="2B4E6C3F"/>
    <w:rsid w:val="2B59AE58"/>
    <w:rsid w:val="2C61B5BF"/>
    <w:rsid w:val="2C649769"/>
    <w:rsid w:val="2D527F63"/>
    <w:rsid w:val="2DE60872"/>
    <w:rsid w:val="2E38C930"/>
    <w:rsid w:val="2E8211F2"/>
    <w:rsid w:val="30F251B8"/>
    <w:rsid w:val="30FEDD89"/>
    <w:rsid w:val="313DB495"/>
    <w:rsid w:val="31E9C440"/>
    <w:rsid w:val="328149ED"/>
    <w:rsid w:val="32ACEA1C"/>
    <w:rsid w:val="32DD05D6"/>
    <w:rsid w:val="32F7884F"/>
    <w:rsid w:val="33357EDF"/>
    <w:rsid w:val="348246FC"/>
    <w:rsid w:val="34FE44F0"/>
    <w:rsid w:val="36744279"/>
    <w:rsid w:val="38DA6033"/>
    <w:rsid w:val="3ACDFF44"/>
    <w:rsid w:val="3BD4DAF3"/>
    <w:rsid w:val="3C3C93C8"/>
    <w:rsid w:val="3C500BCC"/>
    <w:rsid w:val="3C59D885"/>
    <w:rsid w:val="3CBECEF9"/>
    <w:rsid w:val="3CCB40A3"/>
    <w:rsid w:val="3D13E961"/>
    <w:rsid w:val="3D654B5F"/>
    <w:rsid w:val="3D86057E"/>
    <w:rsid w:val="3DDC8733"/>
    <w:rsid w:val="3EFEEDD1"/>
    <w:rsid w:val="3F7FCF8F"/>
    <w:rsid w:val="40917FC2"/>
    <w:rsid w:val="40F7115D"/>
    <w:rsid w:val="41170364"/>
    <w:rsid w:val="41854EAD"/>
    <w:rsid w:val="420BE5C9"/>
    <w:rsid w:val="431D3606"/>
    <w:rsid w:val="43F5562C"/>
    <w:rsid w:val="4469716C"/>
    <w:rsid w:val="44793CEC"/>
    <w:rsid w:val="449AEEB5"/>
    <w:rsid w:val="45806BC8"/>
    <w:rsid w:val="45BCE98A"/>
    <w:rsid w:val="45E99B7C"/>
    <w:rsid w:val="470B5C3F"/>
    <w:rsid w:val="476D83C5"/>
    <w:rsid w:val="47888418"/>
    <w:rsid w:val="47CA0084"/>
    <w:rsid w:val="493BDCCB"/>
    <w:rsid w:val="49874CFA"/>
    <w:rsid w:val="4A292715"/>
    <w:rsid w:val="4A49B123"/>
    <w:rsid w:val="4ADC255F"/>
    <w:rsid w:val="4B402533"/>
    <w:rsid w:val="4BB28564"/>
    <w:rsid w:val="4BEF4796"/>
    <w:rsid w:val="4BF79054"/>
    <w:rsid w:val="4C4CE0D0"/>
    <w:rsid w:val="4CAA6BD5"/>
    <w:rsid w:val="4CFD2104"/>
    <w:rsid w:val="4D071D8C"/>
    <w:rsid w:val="4D417579"/>
    <w:rsid w:val="4DA178D6"/>
    <w:rsid w:val="4E0F28A9"/>
    <w:rsid w:val="4E106EE2"/>
    <w:rsid w:val="4E84C98D"/>
    <w:rsid w:val="4ECC400A"/>
    <w:rsid w:val="4F227CB2"/>
    <w:rsid w:val="4F8CBF82"/>
    <w:rsid w:val="4FE0B9C8"/>
    <w:rsid w:val="50350618"/>
    <w:rsid w:val="52BBCEA1"/>
    <w:rsid w:val="544E6D57"/>
    <w:rsid w:val="55C9C3AE"/>
    <w:rsid w:val="55E7AABA"/>
    <w:rsid w:val="5611E911"/>
    <w:rsid w:val="56BC74E8"/>
    <w:rsid w:val="57AC4526"/>
    <w:rsid w:val="585C1578"/>
    <w:rsid w:val="5990A6A0"/>
    <w:rsid w:val="59B55FE1"/>
    <w:rsid w:val="5A3530CE"/>
    <w:rsid w:val="5A8FA1BF"/>
    <w:rsid w:val="5A90BEE9"/>
    <w:rsid w:val="5BCC3B9F"/>
    <w:rsid w:val="5BE2CBD6"/>
    <w:rsid w:val="5C33DCD6"/>
    <w:rsid w:val="5C6B87DB"/>
    <w:rsid w:val="5C72204E"/>
    <w:rsid w:val="5C975880"/>
    <w:rsid w:val="5D769C28"/>
    <w:rsid w:val="5DCE241F"/>
    <w:rsid w:val="5E3B43CD"/>
    <w:rsid w:val="5F274D5F"/>
    <w:rsid w:val="611BC08B"/>
    <w:rsid w:val="6193F8EB"/>
    <w:rsid w:val="622071FA"/>
    <w:rsid w:val="62225D87"/>
    <w:rsid w:val="62D691F5"/>
    <w:rsid w:val="630A49B9"/>
    <w:rsid w:val="634D6900"/>
    <w:rsid w:val="637003F7"/>
    <w:rsid w:val="63C7DAE5"/>
    <w:rsid w:val="640B0539"/>
    <w:rsid w:val="642BF25F"/>
    <w:rsid w:val="64987260"/>
    <w:rsid w:val="657331E0"/>
    <w:rsid w:val="65B86119"/>
    <w:rsid w:val="65CDFA38"/>
    <w:rsid w:val="66224D6E"/>
    <w:rsid w:val="674827FA"/>
    <w:rsid w:val="68D4A28C"/>
    <w:rsid w:val="6909F646"/>
    <w:rsid w:val="698A6EE1"/>
    <w:rsid w:val="6C9013F2"/>
    <w:rsid w:val="6EC849B9"/>
    <w:rsid w:val="70775992"/>
    <w:rsid w:val="735487AE"/>
    <w:rsid w:val="735A0C9B"/>
    <w:rsid w:val="7415BAB2"/>
    <w:rsid w:val="75761685"/>
    <w:rsid w:val="777E271D"/>
    <w:rsid w:val="77C48E86"/>
    <w:rsid w:val="7879DB71"/>
    <w:rsid w:val="788695E6"/>
    <w:rsid w:val="78883F60"/>
    <w:rsid w:val="7AE80B2C"/>
    <w:rsid w:val="7B52F9A4"/>
    <w:rsid w:val="7B809EB6"/>
    <w:rsid w:val="7CB90E70"/>
    <w:rsid w:val="7D2A2542"/>
    <w:rsid w:val="7DECD9D1"/>
    <w:rsid w:val="7E807252"/>
    <w:rsid w:val="7E8C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A835F"/>
  <w15:chartTrackingRefBased/>
  <w15:docId w15:val="{44DE7785-4EC1-4F45-82F8-190D21DF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1551</Words>
  <Characters>8844</Characters>
  <Application>Microsoft Office Word</Application>
  <DocSecurity>0</DocSecurity>
  <Lines>73</Lines>
  <Paragraphs>20</Paragraphs>
  <ScaleCrop>false</ScaleCrop>
  <Company/>
  <LinksUpToDate>false</LinksUpToDate>
  <CharactersWithSpaces>10375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KHAN, Marya (BARKING, HAVERING AND REDBRIDGE UNIVERSITY HOSPITALS NHS TRUST)</dc:creator>
  <cp:keywords/>
  <dc:description/>
  <cp:lastModifiedBy>Marya Khan</cp:lastModifiedBy>
  <cp:revision>9</cp:revision>
  <dcterms:created xsi:type="dcterms:W3CDTF">2024-10-31T19:22:00Z</dcterms:created>
  <dcterms:modified xsi:type="dcterms:W3CDTF">2024-11-03T19:41:00Z</dcterms:modified>
</cp:coreProperties>
</file>