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C45E6" w14:textId="77777777" w:rsidR="00B84D6D" w:rsidRPr="00B84D6D" w:rsidRDefault="00B84D6D" w:rsidP="00B84D6D">
      <w:pPr>
        <w:rPr>
          <w:rFonts w:ascii="Arial" w:hAnsi="Arial" w:cs="Arial"/>
          <w:sz w:val="22"/>
          <w:szCs w:val="22"/>
        </w:rPr>
      </w:pPr>
      <w:r w:rsidRPr="00B84D6D">
        <w:rPr>
          <w:rFonts w:ascii="Arial" w:eastAsia="Arial" w:hAnsi="Arial" w:cs="Arial"/>
          <w:b/>
          <w:bCs/>
          <w:color w:val="000000" w:themeColor="text1"/>
          <w:sz w:val="22"/>
          <w:szCs w:val="22"/>
        </w:rPr>
        <w:t>Supporting Information</w:t>
      </w:r>
    </w:p>
    <w:p w14:paraId="3C824CBD" w14:textId="77777777" w:rsidR="00B84D6D" w:rsidRPr="00B84D6D" w:rsidRDefault="00B84D6D" w:rsidP="00B84D6D">
      <w:pPr>
        <w:rPr>
          <w:rFonts w:ascii="Arial" w:eastAsia="Arial" w:hAnsi="Arial" w:cs="Arial"/>
          <w:color w:val="000000" w:themeColor="text1"/>
          <w:sz w:val="22"/>
          <w:szCs w:val="22"/>
        </w:rPr>
      </w:pPr>
    </w:p>
    <w:p w14:paraId="6DC6D3B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b/>
          <w:bCs/>
          <w:color w:val="000000" w:themeColor="text1"/>
          <w:sz w:val="22"/>
          <w:szCs w:val="22"/>
        </w:rPr>
        <w:t>Table 1 – QES Database Searches</w:t>
      </w:r>
    </w:p>
    <w:p w14:paraId="7FB5D4C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b/>
          <w:bCs/>
          <w:color w:val="000000" w:themeColor="text1"/>
          <w:sz w:val="22"/>
          <w:szCs w:val="22"/>
        </w:rPr>
        <w:t>Ovid – MEDLINE and Embase (with comorbidity restriction)</w:t>
      </w:r>
    </w:p>
    <w:p w14:paraId="7DB084F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b/>
          <w:bCs/>
          <w:color w:val="000000" w:themeColor="text1"/>
          <w:sz w:val="22"/>
          <w:szCs w:val="22"/>
        </w:rPr>
        <w:t xml:space="preserve">Embase </w:t>
      </w:r>
      <w:r w:rsidRPr="00B84D6D">
        <w:rPr>
          <w:rFonts w:ascii="Arial" w:eastAsia="Arial" w:hAnsi="Arial" w:cs="Arial"/>
          <w:color w:val="000000" w:themeColor="text1"/>
          <w:sz w:val="22"/>
          <w:szCs w:val="22"/>
        </w:rPr>
        <w:t>14524</w:t>
      </w:r>
    </w:p>
    <w:p w14:paraId="77EA2496" w14:textId="77777777" w:rsidR="00B84D6D" w:rsidRPr="00B84D6D" w:rsidRDefault="00B84D6D" w:rsidP="00B84D6D">
      <w:pPr>
        <w:rPr>
          <w:rFonts w:ascii="Arial" w:eastAsia="Arial" w:hAnsi="Arial" w:cs="Arial"/>
          <w:color w:val="000000" w:themeColor="text1"/>
          <w:sz w:val="22"/>
          <w:szCs w:val="22"/>
          <w:lang w:eastAsia="en-GB"/>
        </w:rPr>
      </w:pPr>
      <w:r w:rsidRPr="00B84D6D">
        <w:rPr>
          <w:rFonts w:ascii="Arial" w:eastAsia="Arial" w:hAnsi="Arial" w:cs="Arial"/>
          <w:b/>
          <w:bCs/>
          <w:color w:val="000000" w:themeColor="text1"/>
          <w:sz w:val="22"/>
          <w:szCs w:val="22"/>
          <w:lang w:eastAsia="en-GB"/>
        </w:rPr>
        <w:t>Medline</w:t>
      </w:r>
      <w:r w:rsidRPr="00B84D6D">
        <w:rPr>
          <w:rFonts w:ascii="Arial" w:eastAsia="Arial" w:hAnsi="Arial" w:cs="Arial"/>
          <w:color w:val="000000" w:themeColor="text1"/>
          <w:sz w:val="22"/>
          <w:szCs w:val="22"/>
          <w:lang w:eastAsia="en-GB"/>
        </w:rPr>
        <w:t xml:space="preserve"> 7969</w:t>
      </w:r>
    </w:p>
    <w:p w14:paraId="6C8A907E" w14:textId="77777777" w:rsidR="00B84D6D" w:rsidRPr="00B84D6D" w:rsidRDefault="00B84D6D" w:rsidP="00B84D6D">
      <w:pPr>
        <w:rPr>
          <w:rFonts w:ascii="Arial" w:eastAsia="Arial" w:hAnsi="Arial" w:cs="Arial"/>
          <w:color w:val="000000" w:themeColor="text1"/>
          <w:sz w:val="22"/>
          <w:szCs w:val="22"/>
        </w:rPr>
      </w:pPr>
    </w:p>
    <w:p w14:paraId="1AD6114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w:t>
      </w:r>
      <w:r w:rsidRPr="00B84D6D">
        <w:rPr>
          <w:rFonts w:ascii="Arial" w:hAnsi="Arial" w:cs="Arial"/>
          <w:sz w:val="22"/>
          <w:szCs w:val="22"/>
        </w:rPr>
        <w:tab/>
      </w:r>
    </w:p>
    <w:p w14:paraId="2162CDF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(accept* or access* or activ* or add* or adherence or ADLs or admin* or adversity or affect* or affliction or afford* or afraid or age of onset or agitat* or alone or annoy* or another* or anxiet* or anxious or attitude* or awkward or bad or bandwidth or barrier* or battle* or belief* or believ* or biographical disruption or bother* or brave or BREWS or bug bear* or bugger or burden or can* do or cant go on or capab* or capacity or car* or challeng* or chore* or comfort* or complex* or complicat* or comprehend* or concern* or confus* or connect* or constraint* or control* or convenien* or cope* or coping or cost of liv* or cross* or cumulative complexity or deal* or defeat* or demand* or depend* or depress* or deter* or diagnostic overshadowing or difficult* or dire or displease* or dissatisf* or distress or distrust or don't know where to or drain* or eas* or effect* or effort or embarrass* or emotion* or empath* or encumbrance* or energy or exhaust* or expens* or faff* or fatigue or fear* or fed up or feel* or figur* it out or forget* or forgot* or frustrat* or function* or get* on with it or grievance* or ha* no idea or happiness or happy or hard* or hassl* or help* or hop* or hurdle* or impact* or impair* or inconvenien* or inequalit* or interac* or interrupt* or irritat* or isolat* or life changing or life expectancy or life-changing or limit* or litera* or load or lonel* or los* or mak* sense or malaise or mental* or millstone or mistrust or monotonous or muddl* or multiple medications or navigat* or necess* or negativ* or neglect* or nervous or nightmare or oblig* or on hold or onus or opinion or optimist* or overwhelm* or pain* or panic or patience or patient-centered or patient-centred or perception or person-centered or person-centred or perspective or pessimistic or plan* or please* or polypharmacy or precari* or pressure* or prevent* or priorit* or problem* or psychological distress or quality of life or reassur* or relief or reliev* or rely* or requirement* or resources or responsibilit* or restrict* or risk to well-being or risk to wellbeing or sad* or satis* or scared or scary or self-care or self-determin* or shrink* or shrunk or slow or social network* or sorrow or soul destroying or stop* or strain or stress* or struggl* or stuck or suffer* or support* or tak* tablets or tether or theory of patient capacity or time or tired or together or treatment fatigue or tried or troubl* or trust* or try* or unbearable or unconfiden* or understand* or unhapp* or unpredict* or unsatis* or up to here or used to or view* or vulnerab* or wait* or work* or worr* or worse).ab,ti.</w:t>
      </w:r>
    </w:p>
    <w:p w14:paraId="6683E3B4" w14:textId="77777777" w:rsidR="00B84D6D" w:rsidRPr="00B84D6D" w:rsidRDefault="00B84D6D" w:rsidP="00B84D6D">
      <w:pPr>
        <w:rPr>
          <w:rFonts w:ascii="Arial" w:eastAsia="Arial" w:hAnsi="Arial" w:cs="Arial"/>
          <w:color w:val="000000" w:themeColor="text1"/>
          <w:sz w:val="22"/>
          <w:szCs w:val="22"/>
        </w:rPr>
      </w:pPr>
    </w:p>
    <w:p w14:paraId="6CC356F7"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w:t>
      </w:r>
      <w:r w:rsidRPr="00B84D6D">
        <w:rPr>
          <w:rFonts w:ascii="Arial" w:hAnsi="Arial" w:cs="Arial"/>
          <w:sz w:val="22"/>
          <w:szCs w:val="22"/>
        </w:rPr>
        <w:tab/>
      </w:r>
    </w:p>
    <w:p w14:paraId="1CEC351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exp Caregiver Burden/ or quality of life/ or exp attitude to health/ or exp Emotions/ or personal satisfaction/ or self-efficacy/ or Stress, psychological/ or Psychological Distress/</w:t>
      </w:r>
    </w:p>
    <w:p w14:paraId="2CBEB59D" w14:textId="77777777" w:rsidR="00B84D6D" w:rsidRPr="00B84D6D" w:rsidRDefault="00B84D6D" w:rsidP="00B84D6D">
      <w:pPr>
        <w:rPr>
          <w:rFonts w:ascii="Arial" w:eastAsia="Arial" w:hAnsi="Arial" w:cs="Arial"/>
          <w:color w:val="000000" w:themeColor="text1"/>
          <w:sz w:val="22"/>
          <w:szCs w:val="22"/>
        </w:rPr>
      </w:pPr>
    </w:p>
    <w:p w14:paraId="2B4A093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3</w:t>
      </w:r>
      <w:r w:rsidRPr="00B84D6D">
        <w:rPr>
          <w:rFonts w:ascii="Arial" w:hAnsi="Arial" w:cs="Arial"/>
          <w:sz w:val="22"/>
          <w:szCs w:val="22"/>
        </w:rPr>
        <w:tab/>
      </w:r>
    </w:p>
    <w:p w14:paraId="5250AA9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 or 2</w:t>
      </w:r>
    </w:p>
    <w:p w14:paraId="7BAD6FB8" w14:textId="77777777" w:rsidR="00B84D6D" w:rsidRPr="00B84D6D" w:rsidRDefault="00B84D6D" w:rsidP="00B84D6D">
      <w:pPr>
        <w:rPr>
          <w:rFonts w:ascii="Arial" w:eastAsia="Arial" w:hAnsi="Arial" w:cs="Arial"/>
          <w:color w:val="000000" w:themeColor="text1"/>
          <w:sz w:val="22"/>
          <w:szCs w:val="22"/>
        </w:rPr>
      </w:pPr>
    </w:p>
    <w:p w14:paraId="47A3D24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4</w:t>
      </w:r>
      <w:r w:rsidRPr="00B84D6D">
        <w:rPr>
          <w:rFonts w:ascii="Arial" w:hAnsi="Arial" w:cs="Arial"/>
          <w:sz w:val="22"/>
          <w:szCs w:val="22"/>
        </w:rPr>
        <w:tab/>
      </w:r>
    </w:p>
    <w:p w14:paraId="72C64E3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(experience* or lived or perception* or feeling* or manag* or cope* or coping or deal* or self-manag* or challeng* or emotion* or patient* with or participant* with or people with or person* with or with at least or patient* representation*).ab,ti.</w:t>
      </w:r>
    </w:p>
    <w:p w14:paraId="3CB4B508" w14:textId="77777777" w:rsidR="00B84D6D" w:rsidRPr="00B84D6D" w:rsidRDefault="00B84D6D" w:rsidP="00B84D6D">
      <w:pPr>
        <w:rPr>
          <w:rFonts w:ascii="Arial" w:eastAsia="Arial" w:hAnsi="Arial" w:cs="Arial"/>
          <w:color w:val="000000" w:themeColor="text1"/>
          <w:sz w:val="22"/>
          <w:szCs w:val="22"/>
        </w:rPr>
      </w:pPr>
    </w:p>
    <w:p w14:paraId="7B91CE57"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5</w:t>
      </w:r>
      <w:r w:rsidRPr="00B84D6D">
        <w:rPr>
          <w:rFonts w:ascii="Arial" w:hAnsi="Arial" w:cs="Arial"/>
          <w:sz w:val="22"/>
          <w:szCs w:val="22"/>
        </w:rPr>
        <w:tab/>
      </w:r>
    </w:p>
    <w:p w14:paraId="23A5E907"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(living adj3 with).ab,ti.</w:t>
      </w:r>
    </w:p>
    <w:p w14:paraId="2EE96A1D" w14:textId="77777777" w:rsidR="00B84D6D" w:rsidRPr="00B84D6D" w:rsidRDefault="00B84D6D" w:rsidP="00B84D6D">
      <w:pPr>
        <w:rPr>
          <w:rFonts w:ascii="Arial" w:eastAsia="Arial" w:hAnsi="Arial" w:cs="Arial"/>
          <w:color w:val="000000" w:themeColor="text1"/>
          <w:sz w:val="22"/>
          <w:szCs w:val="22"/>
        </w:rPr>
      </w:pPr>
    </w:p>
    <w:p w14:paraId="4B98B9B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6</w:t>
      </w:r>
      <w:r w:rsidRPr="00B84D6D">
        <w:rPr>
          <w:rFonts w:ascii="Arial" w:hAnsi="Arial" w:cs="Arial"/>
          <w:sz w:val="22"/>
          <w:szCs w:val="22"/>
        </w:rPr>
        <w:tab/>
      </w:r>
    </w:p>
    <w:p w14:paraId="3D18AF5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Self Care/ or Self-Management/</w:t>
      </w:r>
    </w:p>
    <w:p w14:paraId="770C6A7C" w14:textId="77777777" w:rsidR="00B84D6D" w:rsidRPr="00B84D6D" w:rsidRDefault="00B84D6D" w:rsidP="00B84D6D">
      <w:pPr>
        <w:rPr>
          <w:rFonts w:ascii="Arial" w:eastAsia="Arial" w:hAnsi="Arial" w:cs="Arial"/>
          <w:color w:val="000000" w:themeColor="text1"/>
          <w:sz w:val="22"/>
          <w:szCs w:val="22"/>
        </w:rPr>
      </w:pPr>
    </w:p>
    <w:p w14:paraId="325DFFD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7</w:t>
      </w:r>
      <w:r w:rsidRPr="00B84D6D">
        <w:rPr>
          <w:rFonts w:ascii="Arial" w:hAnsi="Arial" w:cs="Arial"/>
          <w:sz w:val="22"/>
          <w:szCs w:val="22"/>
        </w:rPr>
        <w:tab/>
      </w:r>
    </w:p>
    <w:p w14:paraId="5B2DEC5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4 or 5 or 6</w:t>
      </w:r>
    </w:p>
    <w:p w14:paraId="0BD0E01C" w14:textId="77777777" w:rsidR="00B84D6D" w:rsidRPr="00B84D6D" w:rsidRDefault="00B84D6D" w:rsidP="00B84D6D">
      <w:pPr>
        <w:rPr>
          <w:rFonts w:ascii="Arial" w:eastAsia="Arial" w:hAnsi="Arial" w:cs="Arial"/>
          <w:color w:val="000000" w:themeColor="text1"/>
          <w:sz w:val="22"/>
          <w:szCs w:val="22"/>
        </w:rPr>
      </w:pPr>
    </w:p>
    <w:p w14:paraId="67325A7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8</w:t>
      </w:r>
      <w:r w:rsidRPr="00B84D6D">
        <w:rPr>
          <w:rFonts w:ascii="Arial" w:hAnsi="Arial" w:cs="Arial"/>
          <w:sz w:val="22"/>
          <w:szCs w:val="22"/>
        </w:rPr>
        <w:tab/>
      </w:r>
    </w:p>
    <w:p w14:paraId="11C5DF07"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(qualitative or focus group* or ethnograph* or fieldwork or field work or key informant or phenomolog* or documentary analysis or narrative synthesis or critical interpretive synthesis).ab,ti.</w:t>
      </w:r>
    </w:p>
    <w:p w14:paraId="6F09C7D0" w14:textId="77777777" w:rsidR="00B84D6D" w:rsidRPr="00B84D6D" w:rsidRDefault="00B84D6D" w:rsidP="00B84D6D">
      <w:pPr>
        <w:rPr>
          <w:rFonts w:ascii="Arial" w:eastAsia="Arial" w:hAnsi="Arial" w:cs="Arial"/>
          <w:color w:val="000000" w:themeColor="text1"/>
          <w:sz w:val="22"/>
          <w:szCs w:val="22"/>
        </w:rPr>
      </w:pPr>
    </w:p>
    <w:p w14:paraId="6543603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9</w:t>
      </w:r>
      <w:r w:rsidRPr="00B84D6D">
        <w:rPr>
          <w:rFonts w:ascii="Arial" w:hAnsi="Arial" w:cs="Arial"/>
          <w:sz w:val="22"/>
          <w:szCs w:val="22"/>
        </w:rPr>
        <w:tab/>
      </w:r>
    </w:p>
    <w:p w14:paraId="64CED5F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((semi-structured or semistructured or unstructured or informal or in-depth or indepth or face-to-face or structured or guide or narrative) adj2 (interview* or discussion* or questionnaire*)).ab,ti.</w:t>
      </w:r>
    </w:p>
    <w:p w14:paraId="6DF2BF6A" w14:textId="77777777" w:rsidR="00B84D6D" w:rsidRPr="00B84D6D" w:rsidRDefault="00B84D6D" w:rsidP="00B84D6D">
      <w:pPr>
        <w:rPr>
          <w:rFonts w:ascii="Arial" w:eastAsia="Arial" w:hAnsi="Arial" w:cs="Arial"/>
          <w:color w:val="000000" w:themeColor="text1"/>
          <w:sz w:val="22"/>
          <w:szCs w:val="22"/>
        </w:rPr>
      </w:pPr>
    </w:p>
    <w:p w14:paraId="14A6342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10</w:t>
      </w:r>
      <w:r w:rsidRPr="00B84D6D">
        <w:rPr>
          <w:rFonts w:ascii="Arial" w:hAnsi="Arial" w:cs="Arial"/>
          <w:sz w:val="22"/>
          <w:szCs w:val="22"/>
        </w:rPr>
        <w:tab/>
      </w:r>
    </w:p>
    <w:p w14:paraId="472C872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interviews as topic/ or focus groups/ or narration/ or qualitative research/</w:t>
      </w:r>
    </w:p>
    <w:p w14:paraId="1248BC3B" w14:textId="77777777" w:rsidR="00B84D6D" w:rsidRPr="00B84D6D" w:rsidRDefault="00B84D6D" w:rsidP="00B84D6D">
      <w:pPr>
        <w:rPr>
          <w:rFonts w:ascii="Arial" w:eastAsia="Arial" w:hAnsi="Arial" w:cs="Arial"/>
          <w:color w:val="000000" w:themeColor="text1"/>
          <w:sz w:val="22"/>
          <w:szCs w:val="22"/>
        </w:rPr>
      </w:pPr>
    </w:p>
    <w:p w14:paraId="0B69E29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11</w:t>
      </w:r>
      <w:r w:rsidRPr="00B84D6D">
        <w:rPr>
          <w:rFonts w:ascii="Arial" w:hAnsi="Arial" w:cs="Arial"/>
          <w:sz w:val="22"/>
          <w:szCs w:val="22"/>
        </w:rPr>
        <w:tab/>
      </w:r>
    </w:p>
    <w:p w14:paraId="7826E62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8 or 9 or 10</w:t>
      </w:r>
    </w:p>
    <w:p w14:paraId="0757D5C3" w14:textId="77777777" w:rsidR="00B84D6D" w:rsidRPr="00B84D6D" w:rsidRDefault="00B84D6D" w:rsidP="00B84D6D">
      <w:pPr>
        <w:rPr>
          <w:rFonts w:ascii="Arial" w:eastAsia="Arial" w:hAnsi="Arial" w:cs="Arial"/>
          <w:color w:val="000000" w:themeColor="text1"/>
          <w:sz w:val="22"/>
          <w:szCs w:val="22"/>
        </w:rPr>
      </w:pPr>
    </w:p>
    <w:p w14:paraId="4FB055D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12</w:t>
      </w:r>
      <w:r w:rsidRPr="00B84D6D">
        <w:rPr>
          <w:rFonts w:ascii="Arial" w:hAnsi="Arial" w:cs="Arial"/>
          <w:sz w:val="22"/>
          <w:szCs w:val="22"/>
        </w:rPr>
        <w:tab/>
      </w:r>
    </w:p>
    <w:p w14:paraId="3ADA9F5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(multi morbid* or multimorbid*).ab,ti.</w:t>
      </w:r>
    </w:p>
    <w:p w14:paraId="70203601" w14:textId="77777777" w:rsidR="00B84D6D" w:rsidRPr="00B84D6D" w:rsidRDefault="00B84D6D" w:rsidP="00B84D6D">
      <w:pPr>
        <w:rPr>
          <w:rFonts w:ascii="Arial" w:eastAsia="Arial" w:hAnsi="Arial" w:cs="Arial"/>
          <w:color w:val="000000" w:themeColor="text1"/>
          <w:sz w:val="22"/>
          <w:szCs w:val="22"/>
        </w:rPr>
      </w:pPr>
    </w:p>
    <w:p w14:paraId="1EC4BD4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13</w:t>
      </w:r>
      <w:r w:rsidRPr="00B84D6D">
        <w:rPr>
          <w:rFonts w:ascii="Arial" w:hAnsi="Arial" w:cs="Arial"/>
          <w:sz w:val="22"/>
          <w:szCs w:val="22"/>
        </w:rPr>
        <w:tab/>
      </w:r>
    </w:p>
    <w:p w14:paraId="7C9EED0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(polymorbidit* or poly-morbidit*).ab,ti.</w:t>
      </w:r>
    </w:p>
    <w:p w14:paraId="77F89011" w14:textId="77777777" w:rsidR="00B84D6D" w:rsidRPr="00B84D6D" w:rsidRDefault="00B84D6D" w:rsidP="00B84D6D">
      <w:pPr>
        <w:rPr>
          <w:rFonts w:ascii="Arial" w:eastAsia="Arial" w:hAnsi="Arial" w:cs="Arial"/>
          <w:color w:val="000000" w:themeColor="text1"/>
          <w:sz w:val="22"/>
          <w:szCs w:val="22"/>
        </w:rPr>
      </w:pPr>
    </w:p>
    <w:p w14:paraId="15BBCAB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14</w:t>
      </w:r>
      <w:r w:rsidRPr="00B84D6D">
        <w:rPr>
          <w:rFonts w:ascii="Arial" w:hAnsi="Arial" w:cs="Arial"/>
          <w:sz w:val="22"/>
          <w:szCs w:val="22"/>
        </w:rPr>
        <w:tab/>
      </w:r>
    </w:p>
    <w:p w14:paraId="605BE58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(comorbid* or co morbid*).ab,ti.</w:t>
      </w:r>
    </w:p>
    <w:p w14:paraId="408073B5" w14:textId="77777777" w:rsidR="00B84D6D" w:rsidRPr="00B84D6D" w:rsidRDefault="00B84D6D" w:rsidP="00B84D6D">
      <w:pPr>
        <w:rPr>
          <w:rFonts w:ascii="Arial" w:eastAsia="Arial" w:hAnsi="Arial" w:cs="Arial"/>
          <w:color w:val="000000" w:themeColor="text1"/>
          <w:sz w:val="22"/>
          <w:szCs w:val="22"/>
        </w:rPr>
      </w:pPr>
    </w:p>
    <w:p w14:paraId="1AE3CB8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15</w:t>
      </w:r>
      <w:r w:rsidRPr="00B84D6D">
        <w:rPr>
          <w:rFonts w:ascii="Arial" w:hAnsi="Arial" w:cs="Arial"/>
          <w:sz w:val="22"/>
          <w:szCs w:val="22"/>
        </w:rPr>
        <w:tab/>
      </w:r>
    </w:p>
    <w:p w14:paraId="3004060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(multiple comorbid* or multiple co-morbid*).ab,ti.</w:t>
      </w:r>
    </w:p>
    <w:p w14:paraId="25676042" w14:textId="77777777" w:rsidR="00B84D6D" w:rsidRPr="00B84D6D" w:rsidRDefault="00B84D6D" w:rsidP="00B84D6D">
      <w:pPr>
        <w:rPr>
          <w:rFonts w:ascii="Arial" w:eastAsia="Arial" w:hAnsi="Arial" w:cs="Arial"/>
          <w:color w:val="000000" w:themeColor="text1"/>
          <w:sz w:val="22"/>
          <w:szCs w:val="22"/>
        </w:rPr>
      </w:pPr>
    </w:p>
    <w:p w14:paraId="09E47C2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16</w:t>
      </w:r>
      <w:r w:rsidRPr="00B84D6D">
        <w:rPr>
          <w:rFonts w:ascii="Arial" w:hAnsi="Arial" w:cs="Arial"/>
          <w:sz w:val="22"/>
          <w:szCs w:val="22"/>
        </w:rPr>
        <w:tab/>
      </w:r>
    </w:p>
    <w:p w14:paraId="1D7C86A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"condition count* ".ab,ti.</w:t>
      </w:r>
    </w:p>
    <w:p w14:paraId="4D470A10" w14:textId="77777777" w:rsidR="00B84D6D" w:rsidRPr="00B84D6D" w:rsidRDefault="00B84D6D" w:rsidP="00B84D6D">
      <w:pPr>
        <w:rPr>
          <w:rFonts w:ascii="Arial" w:eastAsia="Arial" w:hAnsi="Arial" w:cs="Arial"/>
          <w:color w:val="000000" w:themeColor="text1"/>
          <w:sz w:val="22"/>
          <w:szCs w:val="22"/>
        </w:rPr>
      </w:pPr>
    </w:p>
    <w:p w14:paraId="3959EDA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17</w:t>
      </w:r>
      <w:r w:rsidRPr="00B84D6D">
        <w:rPr>
          <w:rFonts w:ascii="Arial" w:hAnsi="Arial" w:cs="Arial"/>
          <w:sz w:val="22"/>
          <w:szCs w:val="22"/>
        </w:rPr>
        <w:tab/>
      </w:r>
    </w:p>
    <w:p w14:paraId="49FE80A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(multicondition* or multi condition*).ab,ti.</w:t>
      </w:r>
    </w:p>
    <w:p w14:paraId="439A3280" w14:textId="77777777" w:rsidR="00B84D6D" w:rsidRPr="00B84D6D" w:rsidRDefault="00B84D6D" w:rsidP="00B84D6D">
      <w:pPr>
        <w:rPr>
          <w:rFonts w:ascii="Arial" w:eastAsia="Arial" w:hAnsi="Arial" w:cs="Arial"/>
          <w:color w:val="000000" w:themeColor="text1"/>
          <w:sz w:val="22"/>
          <w:szCs w:val="22"/>
        </w:rPr>
      </w:pPr>
    </w:p>
    <w:p w14:paraId="0D903C4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18</w:t>
      </w:r>
      <w:r w:rsidRPr="00B84D6D">
        <w:rPr>
          <w:rFonts w:ascii="Arial" w:hAnsi="Arial" w:cs="Arial"/>
          <w:sz w:val="22"/>
          <w:szCs w:val="22"/>
        </w:rPr>
        <w:tab/>
      </w:r>
    </w:p>
    <w:p w14:paraId="7166541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(multi disease* or multidisease* or multidisorder* or multi disorder*).ab,ti.</w:t>
      </w:r>
    </w:p>
    <w:p w14:paraId="7DB451A3" w14:textId="77777777" w:rsidR="00B84D6D" w:rsidRPr="00B84D6D" w:rsidRDefault="00B84D6D" w:rsidP="00B84D6D">
      <w:pPr>
        <w:rPr>
          <w:rFonts w:ascii="Arial" w:eastAsia="Arial" w:hAnsi="Arial" w:cs="Arial"/>
          <w:color w:val="000000" w:themeColor="text1"/>
          <w:sz w:val="22"/>
          <w:szCs w:val="22"/>
        </w:rPr>
      </w:pPr>
    </w:p>
    <w:p w14:paraId="09ACDA6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19</w:t>
      </w:r>
      <w:r w:rsidRPr="00B84D6D">
        <w:rPr>
          <w:rFonts w:ascii="Arial" w:hAnsi="Arial" w:cs="Arial"/>
          <w:sz w:val="22"/>
          <w:szCs w:val="22"/>
        </w:rPr>
        <w:tab/>
      </w:r>
    </w:p>
    <w:p w14:paraId="47440C9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((multiple or concurrent) adj2 (chronic condition* or chronic health condition* or chronic health need* or disease* or disorder* or health condition* or health need* or long term condition* or long-term condition* or longterm condition* or morbid*)).ab,ti.</w:t>
      </w:r>
    </w:p>
    <w:p w14:paraId="18A4E9C2" w14:textId="77777777" w:rsidR="00B84D6D" w:rsidRPr="00B84D6D" w:rsidRDefault="00B84D6D" w:rsidP="00B84D6D">
      <w:pPr>
        <w:rPr>
          <w:rFonts w:ascii="Arial" w:eastAsia="Arial" w:hAnsi="Arial" w:cs="Arial"/>
          <w:color w:val="000000" w:themeColor="text1"/>
          <w:sz w:val="22"/>
          <w:szCs w:val="22"/>
        </w:rPr>
      </w:pPr>
    </w:p>
    <w:p w14:paraId="09A8819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20</w:t>
      </w:r>
      <w:r w:rsidRPr="00B84D6D">
        <w:rPr>
          <w:rFonts w:ascii="Arial" w:hAnsi="Arial" w:cs="Arial"/>
          <w:sz w:val="22"/>
          <w:szCs w:val="22"/>
        </w:rPr>
        <w:tab/>
      </w:r>
    </w:p>
    <w:p w14:paraId="207FFD4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(chronic condition* or long term condition* or longterm condition*).ab,ti.</w:t>
      </w:r>
    </w:p>
    <w:p w14:paraId="6923956E" w14:textId="77777777" w:rsidR="00B84D6D" w:rsidRPr="00B84D6D" w:rsidRDefault="00B84D6D" w:rsidP="00B84D6D">
      <w:pPr>
        <w:rPr>
          <w:rFonts w:ascii="Arial" w:eastAsia="Arial" w:hAnsi="Arial" w:cs="Arial"/>
          <w:color w:val="000000" w:themeColor="text1"/>
          <w:sz w:val="22"/>
          <w:szCs w:val="22"/>
        </w:rPr>
      </w:pPr>
    </w:p>
    <w:p w14:paraId="15288F9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21</w:t>
      </w:r>
      <w:r w:rsidRPr="00B84D6D">
        <w:rPr>
          <w:rFonts w:ascii="Arial" w:hAnsi="Arial" w:cs="Arial"/>
          <w:sz w:val="22"/>
          <w:szCs w:val="22"/>
        </w:rPr>
        <w:tab/>
      </w:r>
    </w:p>
    <w:p w14:paraId="5019DD5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Multimorbidity/</w:t>
      </w:r>
    </w:p>
    <w:p w14:paraId="0B4D16A5" w14:textId="77777777" w:rsidR="00B84D6D" w:rsidRPr="00B84D6D" w:rsidRDefault="00B84D6D" w:rsidP="00B84D6D">
      <w:pPr>
        <w:rPr>
          <w:rFonts w:ascii="Arial" w:eastAsia="Arial" w:hAnsi="Arial" w:cs="Arial"/>
          <w:color w:val="000000" w:themeColor="text1"/>
          <w:sz w:val="22"/>
          <w:szCs w:val="22"/>
        </w:rPr>
      </w:pPr>
    </w:p>
    <w:p w14:paraId="276A68B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22</w:t>
      </w:r>
      <w:r w:rsidRPr="00B84D6D">
        <w:rPr>
          <w:rFonts w:ascii="Arial" w:hAnsi="Arial" w:cs="Arial"/>
          <w:sz w:val="22"/>
          <w:szCs w:val="22"/>
        </w:rPr>
        <w:tab/>
      </w:r>
    </w:p>
    <w:p w14:paraId="38403E3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exp Multiple Chronic Conditions/</w:t>
      </w:r>
    </w:p>
    <w:p w14:paraId="139EFED3" w14:textId="77777777" w:rsidR="00B84D6D" w:rsidRPr="00B84D6D" w:rsidRDefault="00B84D6D" w:rsidP="00B84D6D">
      <w:pPr>
        <w:rPr>
          <w:rFonts w:ascii="Arial" w:eastAsia="Arial" w:hAnsi="Arial" w:cs="Arial"/>
          <w:color w:val="000000" w:themeColor="text1"/>
          <w:sz w:val="22"/>
          <w:szCs w:val="22"/>
        </w:rPr>
      </w:pPr>
    </w:p>
    <w:p w14:paraId="55A2A56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23</w:t>
      </w:r>
      <w:r w:rsidRPr="00B84D6D">
        <w:rPr>
          <w:rFonts w:ascii="Arial" w:hAnsi="Arial" w:cs="Arial"/>
          <w:sz w:val="22"/>
          <w:szCs w:val="22"/>
        </w:rPr>
        <w:tab/>
      </w:r>
    </w:p>
    <w:p w14:paraId="5BAFC4C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Comorbidity/</w:t>
      </w:r>
    </w:p>
    <w:p w14:paraId="011C926F" w14:textId="77777777" w:rsidR="00B84D6D" w:rsidRPr="00B84D6D" w:rsidRDefault="00B84D6D" w:rsidP="00B84D6D">
      <w:pPr>
        <w:rPr>
          <w:rFonts w:ascii="Arial" w:eastAsia="Arial" w:hAnsi="Arial" w:cs="Arial"/>
          <w:color w:val="000000" w:themeColor="text1"/>
          <w:sz w:val="22"/>
          <w:szCs w:val="22"/>
        </w:rPr>
      </w:pPr>
    </w:p>
    <w:p w14:paraId="402A702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24</w:t>
      </w:r>
      <w:r w:rsidRPr="00B84D6D">
        <w:rPr>
          <w:rFonts w:ascii="Arial" w:hAnsi="Arial" w:cs="Arial"/>
          <w:sz w:val="22"/>
          <w:szCs w:val="22"/>
        </w:rPr>
        <w:tab/>
      </w:r>
    </w:p>
    <w:p w14:paraId="371CB0F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limit 23 to yr="2000 - 2018"</w:t>
      </w:r>
    </w:p>
    <w:p w14:paraId="62BD5575" w14:textId="77777777" w:rsidR="00B84D6D" w:rsidRPr="00B84D6D" w:rsidRDefault="00B84D6D" w:rsidP="00B84D6D">
      <w:pPr>
        <w:rPr>
          <w:rFonts w:ascii="Arial" w:eastAsia="Arial" w:hAnsi="Arial" w:cs="Arial"/>
          <w:color w:val="000000" w:themeColor="text1"/>
          <w:sz w:val="22"/>
          <w:szCs w:val="22"/>
        </w:rPr>
      </w:pPr>
    </w:p>
    <w:p w14:paraId="14845B0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25</w:t>
      </w:r>
      <w:r w:rsidRPr="00B84D6D">
        <w:rPr>
          <w:rFonts w:ascii="Arial" w:hAnsi="Arial" w:cs="Arial"/>
          <w:sz w:val="22"/>
          <w:szCs w:val="22"/>
        </w:rPr>
        <w:tab/>
      </w:r>
    </w:p>
    <w:p w14:paraId="34A4AFC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limit 14 to yr="2000 - 2018"</w:t>
      </w:r>
    </w:p>
    <w:p w14:paraId="2CF81A6B" w14:textId="77777777" w:rsidR="00B84D6D" w:rsidRPr="00B84D6D" w:rsidRDefault="00B84D6D" w:rsidP="00B84D6D">
      <w:pPr>
        <w:rPr>
          <w:rFonts w:ascii="Arial" w:eastAsia="Arial" w:hAnsi="Arial" w:cs="Arial"/>
          <w:color w:val="000000" w:themeColor="text1"/>
          <w:sz w:val="22"/>
          <w:szCs w:val="22"/>
        </w:rPr>
      </w:pPr>
    </w:p>
    <w:p w14:paraId="451A4C6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26</w:t>
      </w:r>
      <w:r w:rsidRPr="00B84D6D">
        <w:rPr>
          <w:rFonts w:ascii="Arial" w:hAnsi="Arial" w:cs="Arial"/>
          <w:sz w:val="22"/>
          <w:szCs w:val="22"/>
        </w:rPr>
        <w:tab/>
      </w:r>
    </w:p>
    <w:p w14:paraId="1CF18A2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12 or 13 or 15 or 16 or 17 or 18 or 19 or 20 or 21 or 22 or 24 or 25</w:t>
      </w:r>
    </w:p>
    <w:p w14:paraId="794D83E8" w14:textId="77777777" w:rsidR="00B84D6D" w:rsidRPr="00B84D6D" w:rsidRDefault="00B84D6D" w:rsidP="00B84D6D">
      <w:pPr>
        <w:rPr>
          <w:rFonts w:ascii="Arial" w:eastAsia="Arial" w:hAnsi="Arial" w:cs="Arial"/>
          <w:color w:val="000000" w:themeColor="text1"/>
          <w:sz w:val="22"/>
          <w:szCs w:val="22"/>
        </w:rPr>
      </w:pPr>
    </w:p>
    <w:p w14:paraId="2DCA4CA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27</w:t>
      </w:r>
      <w:r w:rsidRPr="00B84D6D">
        <w:rPr>
          <w:rFonts w:ascii="Arial" w:hAnsi="Arial" w:cs="Arial"/>
          <w:sz w:val="22"/>
          <w:szCs w:val="22"/>
        </w:rPr>
        <w:tab/>
      </w:r>
    </w:p>
    <w:p w14:paraId="44EB4F6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3 and 7 and 11 and 26</w:t>
      </w:r>
    </w:p>
    <w:p w14:paraId="1251E6C1" w14:textId="77777777" w:rsidR="00B84D6D" w:rsidRPr="00B84D6D" w:rsidRDefault="00B84D6D" w:rsidP="00B84D6D">
      <w:pPr>
        <w:rPr>
          <w:rFonts w:ascii="Arial" w:eastAsia="Arial" w:hAnsi="Arial" w:cs="Arial"/>
          <w:color w:val="000000" w:themeColor="text1"/>
          <w:sz w:val="22"/>
          <w:szCs w:val="22"/>
        </w:rPr>
      </w:pPr>
    </w:p>
    <w:p w14:paraId="6B0E46C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28</w:t>
      </w:r>
      <w:r w:rsidRPr="00B84D6D">
        <w:rPr>
          <w:rFonts w:ascii="Arial" w:hAnsi="Arial" w:cs="Arial"/>
          <w:sz w:val="22"/>
          <w:szCs w:val="22"/>
        </w:rPr>
        <w:tab/>
      </w:r>
    </w:p>
    <w:p w14:paraId="1DBDA01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limit 27 to yr="2000 -Current"</w:t>
      </w:r>
    </w:p>
    <w:p w14:paraId="0EB2CED9" w14:textId="77777777" w:rsidR="00B84D6D" w:rsidRPr="00B84D6D" w:rsidRDefault="00B84D6D" w:rsidP="00B84D6D">
      <w:pPr>
        <w:rPr>
          <w:rFonts w:ascii="Arial" w:eastAsia="Arial" w:hAnsi="Arial" w:cs="Arial"/>
          <w:color w:val="000000" w:themeColor="text1"/>
          <w:sz w:val="22"/>
          <w:szCs w:val="22"/>
        </w:rPr>
      </w:pPr>
    </w:p>
    <w:p w14:paraId="7CB61B6B" w14:textId="77777777" w:rsidR="00B84D6D" w:rsidRPr="00B84D6D" w:rsidRDefault="00B84D6D" w:rsidP="00B84D6D">
      <w:pPr>
        <w:rPr>
          <w:rFonts w:ascii="Arial" w:eastAsia="Arial" w:hAnsi="Arial" w:cs="Arial"/>
          <w:b/>
          <w:bCs/>
          <w:color w:val="000000" w:themeColor="text1"/>
          <w:sz w:val="22"/>
          <w:szCs w:val="22"/>
        </w:rPr>
      </w:pPr>
      <w:r w:rsidRPr="00B84D6D">
        <w:rPr>
          <w:rFonts w:ascii="Arial" w:eastAsia="Arial" w:hAnsi="Arial" w:cs="Arial"/>
          <w:b/>
          <w:bCs/>
          <w:color w:val="000000" w:themeColor="text1"/>
          <w:sz w:val="22"/>
          <w:szCs w:val="22"/>
        </w:rPr>
        <w:br w:type="page"/>
      </w:r>
    </w:p>
    <w:p w14:paraId="7146C7B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b/>
          <w:bCs/>
          <w:color w:val="000000" w:themeColor="text1"/>
          <w:sz w:val="22"/>
          <w:szCs w:val="22"/>
        </w:rPr>
        <w:lastRenderedPageBreak/>
        <w:t>EBSCO CINAHL (No comorbidity restriction)</w:t>
      </w:r>
    </w:p>
    <w:p w14:paraId="43697ED8" w14:textId="77777777" w:rsidR="00B84D6D" w:rsidRPr="00B84D6D" w:rsidRDefault="00B84D6D" w:rsidP="00B84D6D">
      <w:pPr>
        <w:rPr>
          <w:rFonts w:ascii="Arial" w:eastAsia="Arial" w:hAnsi="Arial" w:cs="Arial"/>
          <w:color w:val="000000" w:themeColor="text1"/>
          <w:sz w:val="22"/>
          <w:szCs w:val="22"/>
          <w:lang w:eastAsia="en-GB"/>
        </w:rPr>
      </w:pPr>
      <w:r w:rsidRPr="00B84D6D">
        <w:rPr>
          <w:rFonts w:ascii="Arial" w:eastAsia="Arial" w:hAnsi="Arial" w:cs="Arial"/>
          <w:b/>
          <w:bCs/>
          <w:color w:val="000000" w:themeColor="text1"/>
          <w:sz w:val="22"/>
          <w:szCs w:val="22"/>
          <w:lang w:eastAsia="en-GB"/>
        </w:rPr>
        <w:t>CINAHL</w:t>
      </w:r>
      <w:r w:rsidRPr="00B84D6D">
        <w:rPr>
          <w:rFonts w:ascii="Arial" w:eastAsia="Arial" w:hAnsi="Arial" w:cs="Arial"/>
          <w:color w:val="000000" w:themeColor="text1"/>
          <w:sz w:val="22"/>
          <w:szCs w:val="22"/>
          <w:lang w:eastAsia="en-GB"/>
        </w:rPr>
        <w:t xml:space="preserve"> 7746</w:t>
      </w:r>
    </w:p>
    <w:p w14:paraId="4133EE93" w14:textId="77777777" w:rsidR="00B84D6D" w:rsidRPr="00B84D6D" w:rsidRDefault="00B84D6D" w:rsidP="00B84D6D">
      <w:pPr>
        <w:rPr>
          <w:rFonts w:ascii="Arial" w:eastAsia="Arial" w:hAnsi="Arial" w:cs="Arial"/>
          <w:color w:val="000000" w:themeColor="text1"/>
          <w:sz w:val="22"/>
          <w:szCs w:val="22"/>
        </w:rPr>
      </w:pPr>
    </w:p>
    <w:p w14:paraId="0054498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S49</w:t>
      </w:r>
      <w:r w:rsidRPr="00B84D6D">
        <w:rPr>
          <w:rFonts w:ascii="Arial" w:hAnsi="Arial" w:cs="Arial"/>
          <w:sz w:val="22"/>
          <w:szCs w:val="22"/>
        </w:rPr>
        <w:tab/>
      </w:r>
    </w:p>
    <w:p w14:paraId="3C95AED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S11 AND S18 AND S27 AND S47 </w:t>
      </w:r>
      <w:r w:rsidRPr="00B84D6D">
        <w:rPr>
          <w:rFonts w:ascii="Arial" w:hAnsi="Arial" w:cs="Arial"/>
          <w:sz w:val="22"/>
          <w:szCs w:val="22"/>
        </w:rPr>
        <w:tab/>
      </w:r>
    </w:p>
    <w:p w14:paraId="5562209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Limiters - Published Date: 20000101-20230131</w:t>
      </w:r>
    </w:p>
    <w:p w14:paraId="30881918" w14:textId="77777777" w:rsidR="00B84D6D" w:rsidRPr="00B84D6D" w:rsidRDefault="00B84D6D" w:rsidP="00B84D6D">
      <w:pPr>
        <w:rPr>
          <w:rFonts w:ascii="Arial" w:eastAsia="Arial" w:hAnsi="Arial" w:cs="Arial"/>
          <w:color w:val="000000" w:themeColor="text1"/>
          <w:sz w:val="22"/>
          <w:szCs w:val="22"/>
        </w:rPr>
      </w:pPr>
    </w:p>
    <w:p w14:paraId="70376CF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S48</w:t>
      </w:r>
      <w:r w:rsidRPr="00B84D6D">
        <w:rPr>
          <w:rFonts w:ascii="Arial" w:hAnsi="Arial" w:cs="Arial"/>
          <w:sz w:val="22"/>
          <w:szCs w:val="22"/>
        </w:rPr>
        <w:tab/>
      </w:r>
    </w:p>
    <w:p w14:paraId="195BD88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S11 AND S18 AND S27 AND S47 </w:t>
      </w:r>
      <w:r w:rsidRPr="00B84D6D">
        <w:rPr>
          <w:rFonts w:ascii="Arial" w:hAnsi="Arial" w:cs="Arial"/>
          <w:sz w:val="22"/>
          <w:szCs w:val="22"/>
        </w:rPr>
        <w:tab/>
      </w:r>
    </w:p>
    <w:p w14:paraId="738EB80A" w14:textId="77777777" w:rsidR="00B84D6D" w:rsidRPr="00B84D6D" w:rsidRDefault="00B84D6D" w:rsidP="00B84D6D">
      <w:pPr>
        <w:rPr>
          <w:rFonts w:ascii="Arial" w:eastAsia="Arial" w:hAnsi="Arial" w:cs="Arial"/>
          <w:color w:val="000000" w:themeColor="text1"/>
          <w:sz w:val="22"/>
          <w:szCs w:val="22"/>
        </w:rPr>
      </w:pPr>
    </w:p>
    <w:p w14:paraId="4537414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S47</w:t>
      </w:r>
      <w:r w:rsidRPr="00B84D6D">
        <w:rPr>
          <w:rFonts w:ascii="Arial" w:hAnsi="Arial" w:cs="Arial"/>
          <w:sz w:val="22"/>
          <w:szCs w:val="22"/>
        </w:rPr>
        <w:tab/>
      </w:r>
    </w:p>
    <w:p w14:paraId="73D0457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S28 OR S29 OR S30 OR S31 OR S32 OR S33 OR S34 OR S35 OR S36 OR S37 OR S39 OR S40 OR S41 OR S42 OR S43 OR S44 OR S45 </w:t>
      </w:r>
      <w:r w:rsidRPr="00B84D6D">
        <w:rPr>
          <w:rFonts w:ascii="Arial" w:hAnsi="Arial" w:cs="Arial"/>
          <w:sz w:val="22"/>
          <w:szCs w:val="22"/>
        </w:rPr>
        <w:tab/>
      </w:r>
    </w:p>
    <w:p w14:paraId="1806C08D" w14:textId="77777777" w:rsidR="00B84D6D" w:rsidRPr="00B84D6D" w:rsidRDefault="00B84D6D" w:rsidP="00B84D6D">
      <w:pPr>
        <w:rPr>
          <w:rFonts w:ascii="Arial" w:eastAsia="Arial" w:hAnsi="Arial" w:cs="Arial"/>
          <w:color w:val="000000" w:themeColor="text1"/>
          <w:sz w:val="22"/>
          <w:szCs w:val="22"/>
        </w:rPr>
      </w:pPr>
    </w:p>
    <w:p w14:paraId="5615A9A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S46</w:t>
      </w:r>
      <w:r w:rsidRPr="00B84D6D">
        <w:rPr>
          <w:rFonts w:ascii="Arial" w:hAnsi="Arial" w:cs="Arial"/>
          <w:sz w:val="22"/>
          <w:szCs w:val="22"/>
        </w:rPr>
        <w:tab/>
      </w:r>
    </w:p>
    <w:p w14:paraId="181B447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"Comorbidity") </w:t>
      </w:r>
      <w:r w:rsidRPr="00B84D6D">
        <w:rPr>
          <w:rFonts w:ascii="Arial" w:hAnsi="Arial" w:cs="Arial"/>
          <w:sz w:val="22"/>
          <w:szCs w:val="22"/>
        </w:rPr>
        <w:tab/>
      </w:r>
    </w:p>
    <w:p w14:paraId="691F45CD" w14:textId="77777777" w:rsidR="00B84D6D" w:rsidRPr="00B84D6D" w:rsidRDefault="00B84D6D" w:rsidP="00B84D6D">
      <w:pPr>
        <w:rPr>
          <w:rFonts w:ascii="Arial" w:eastAsia="Arial" w:hAnsi="Arial" w:cs="Arial"/>
          <w:color w:val="000000" w:themeColor="text1"/>
          <w:sz w:val="22"/>
          <w:szCs w:val="22"/>
        </w:rPr>
      </w:pPr>
    </w:p>
    <w:p w14:paraId="6FC5B3D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S45</w:t>
      </w:r>
      <w:r w:rsidRPr="00B84D6D">
        <w:rPr>
          <w:rFonts w:ascii="Arial" w:hAnsi="Arial" w:cs="Arial"/>
          <w:sz w:val="22"/>
          <w:szCs w:val="22"/>
        </w:rPr>
        <w:tab/>
      </w:r>
    </w:p>
    <w:p w14:paraId="0E92492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“chronic condition*” or “long term condition*” or “longterm condition*” </w:t>
      </w:r>
      <w:r w:rsidRPr="00B84D6D">
        <w:rPr>
          <w:rFonts w:ascii="Arial" w:hAnsi="Arial" w:cs="Arial"/>
          <w:sz w:val="22"/>
          <w:szCs w:val="22"/>
        </w:rPr>
        <w:tab/>
      </w:r>
    </w:p>
    <w:p w14:paraId="1D0D409A" w14:textId="77777777" w:rsidR="00B84D6D" w:rsidRPr="00B84D6D" w:rsidRDefault="00B84D6D" w:rsidP="00B84D6D">
      <w:pPr>
        <w:rPr>
          <w:rFonts w:ascii="Arial" w:eastAsia="Arial" w:hAnsi="Arial" w:cs="Arial"/>
          <w:color w:val="000000" w:themeColor="text1"/>
          <w:sz w:val="22"/>
          <w:szCs w:val="22"/>
        </w:rPr>
      </w:pPr>
    </w:p>
    <w:p w14:paraId="207408D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S44</w:t>
      </w:r>
      <w:r w:rsidRPr="00B84D6D">
        <w:rPr>
          <w:rFonts w:ascii="Arial" w:hAnsi="Arial" w:cs="Arial"/>
          <w:sz w:val="22"/>
          <w:szCs w:val="22"/>
        </w:rPr>
        <w:tab/>
      </w:r>
    </w:p>
    <w:p w14:paraId="1E84297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“chronic condition*” or “long term condition*” or “longterm condition*” </w:t>
      </w:r>
      <w:r w:rsidRPr="00B84D6D">
        <w:rPr>
          <w:rFonts w:ascii="Arial" w:hAnsi="Arial" w:cs="Arial"/>
          <w:sz w:val="22"/>
          <w:szCs w:val="22"/>
        </w:rPr>
        <w:tab/>
      </w:r>
    </w:p>
    <w:p w14:paraId="4F36F898" w14:textId="77777777" w:rsidR="00B84D6D" w:rsidRPr="00B84D6D" w:rsidRDefault="00B84D6D" w:rsidP="00B84D6D">
      <w:pPr>
        <w:rPr>
          <w:rFonts w:ascii="Arial" w:eastAsia="Arial" w:hAnsi="Arial" w:cs="Arial"/>
          <w:color w:val="000000" w:themeColor="text1"/>
          <w:sz w:val="22"/>
          <w:szCs w:val="22"/>
        </w:rPr>
      </w:pPr>
    </w:p>
    <w:p w14:paraId="0AEBB49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S43</w:t>
      </w:r>
      <w:r w:rsidRPr="00B84D6D">
        <w:rPr>
          <w:rFonts w:ascii="Arial" w:hAnsi="Arial" w:cs="Arial"/>
          <w:sz w:val="22"/>
          <w:szCs w:val="22"/>
        </w:rPr>
        <w:tab/>
      </w:r>
    </w:p>
    <w:p w14:paraId="0F7ACDE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(multiple or concurrent) N2 (“chronic condition*” or “chronic health condition*” or “chronic health need*” or disease* or disorder* or “health condition*” or “health need*” or “long term condition*” or “long-term condition*” or “longterm condition*” or morbid*) </w:t>
      </w:r>
      <w:r w:rsidRPr="00B84D6D">
        <w:rPr>
          <w:rFonts w:ascii="Arial" w:hAnsi="Arial" w:cs="Arial"/>
          <w:sz w:val="22"/>
          <w:szCs w:val="22"/>
        </w:rPr>
        <w:tab/>
      </w:r>
    </w:p>
    <w:p w14:paraId="75391B35" w14:textId="77777777" w:rsidR="00B84D6D" w:rsidRPr="00B84D6D" w:rsidRDefault="00B84D6D" w:rsidP="00B84D6D">
      <w:pPr>
        <w:rPr>
          <w:rFonts w:ascii="Arial" w:eastAsia="Arial" w:hAnsi="Arial" w:cs="Arial"/>
          <w:color w:val="000000" w:themeColor="text1"/>
          <w:sz w:val="22"/>
          <w:szCs w:val="22"/>
        </w:rPr>
      </w:pPr>
    </w:p>
    <w:p w14:paraId="2AD5C4B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S42</w:t>
      </w:r>
      <w:r w:rsidRPr="00B84D6D">
        <w:rPr>
          <w:rFonts w:ascii="Arial" w:hAnsi="Arial" w:cs="Arial"/>
          <w:sz w:val="22"/>
          <w:szCs w:val="22"/>
        </w:rPr>
        <w:tab/>
      </w:r>
    </w:p>
    <w:p w14:paraId="65E8F2C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(multiple or concurrent) N2 (“chronic condition*” or “chronic health condition*” or “chronic health need*” or disease* or disorder* or “health condition*” or “health need*” or “long term condition*” or “long-term condition*” or “longterm condition*” or morbid*) </w:t>
      </w:r>
      <w:r w:rsidRPr="00B84D6D">
        <w:rPr>
          <w:rFonts w:ascii="Arial" w:hAnsi="Arial" w:cs="Arial"/>
          <w:sz w:val="22"/>
          <w:szCs w:val="22"/>
        </w:rPr>
        <w:tab/>
      </w:r>
    </w:p>
    <w:p w14:paraId="34B79D82" w14:textId="77777777" w:rsidR="00B84D6D" w:rsidRPr="00B84D6D" w:rsidRDefault="00B84D6D" w:rsidP="00B84D6D">
      <w:pPr>
        <w:rPr>
          <w:rFonts w:ascii="Arial" w:eastAsia="Arial" w:hAnsi="Arial" w:cs="Arial"/>
          <w:color w:val="000000" w:themeColor="text1"/>
          <w:sz w:val="22"/>
          <w:szCs w:val="22"/>
        </w:rPr>
      </w:pPr>
    </w:p>
    <w:p w14:paraId="0322417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S41</w:t>
      </w:r>
      <w:r w:rsidRPr="00B84D6D">
        <w:rPr>
          <w:rFonts w:ascii="Arial" w:hAnsi="Arial" w:cs="Arial"/>
          <w:sz w:val="22"/>
          <w:szCs w:val="22"/>
        </w:rPr>
        <w:tab/>
      </w:r>
    </w:p>
    <w:p w14:paraId="5435754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“multi disease*” or multidisease* or multidisorder* or “multi disorder*” </w:t>
      </w:r>
      <w:r w:rsidRPr="00B84D6D">
        <w:rPr>
          <w:rFonts w:ascii="Arial" w:hAnsi="Arial" w:cs="Arial"/>
          <w:sz w:val="22"/>
          <w:szCs w:val="22"/>
        </w:rPr>
        <w:tab/>
      </w:r>
    </w:p>
    <w:p w14:paraId="21DFF2F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S40</w:t>
      </w:r>
      <w:r w:rsidRPr="00B84D6D">
        <w:rPr>
          <w:rFonts w:ascii="Arial" w:hAnsi="Arial" w:cs="Arial"/>
          <w:sz w:val="22"/>
          <w:szCs w:val="22"/>
        </w:rPr>
        <w:tab/>
      </w:r>
    </w:p>
    <w:p w14:paraId="2779C37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“multi disease*” or multidisease* or multidisorder* or “multi disorder*” </w:t>
      </w:r>
      <w:r w:rsidRPr="00B84D6D">
        <w:rPr>
          <w:rFonts w:ascii="Arial" w:hAnsi="Arial" w:cs="Arial"/>
          <w:sz w:val="22"/>
          <w:szCs w:val="22"/>
        </w:rPr>
        <w:tab/>
      </w:r>
    </w:p>
    <w:p w14:paraId="054D0AEC" w14:textId="77777777" w:rsidR="00B84D6D" w:rsidRPr="00B84D6D" w:rsidRDefault="00B84D6D" w:rsidP="00B84D6D">
      <w:pPr>
        <w:rPr>
          <w:rFonts w:ascii="Arial" w:eastAsia="Arial" w:hAnsi="Arial" w:cs="Arial"/>
          <w:color w:val="000000" w:themeColor="text1"/>
          <w:sz w:val="22"/>
          <w:szCs w:val="22"/>
        </w:rPr>
      </w:pPr>
    </w:p>
    <w:p w14:paraId="77A8ACE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S39</w:t>
      </w:r>
      <w:r w:rsidRPr="00B84D6D">
        <w:rPr>
          <w:rFonts w:ascii="Arial" w:hAnsi="Arial" w:cs="Arial"/>
          <w:sz w:val="22"/>
          <w:szCs w:val="22"/>
        </w:rPr>
        <w:tab/>
      </w:r>
    </w:p>
    <w:p w14:paraId="1CFE7B2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multicondition* or “multi condition*” </w:t>
      </w:r>
      <w:r w:rsidRPr="00B84D6D">
        <w:rPr>
          <w:rFonts w:ascii="Arial" w:hAnsi="Arial" w:cs="Arial"/>
          <w:sz w:val="22"/>
          <w:szCs w:val="22"/>
        </w:rPr>
        <w:tab/>
      </w:r>
    </w:p>
    <w:p w14:paraId="69C7619B" w14:textId="77777777" w:rsidR="00B84D6D" w:rsidRPr="00B84D6D" w:rsidRDefault="00B84D6D" w:rsidP="00B84D6D">
      <w:pPr>
        <w:rPr>
          <w:rFonts w:ascii="Arial" w:eastAsia="Arial" w:hAnsi="Arial" w:cs="Arial"/>
          <w:color w:val="000000" w:themeColor="text1"/>
          <w:sz w:val="22"/>
          <w:szCs w:val="22"/>
        </w:rPr>
      </w:pPr>
    </w:p>
    <w:p w14:paraId="20F85A5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S38</w:t>
      </w:r>
      <w:r w:rsidRPr="00B84D6D">
        <w:rPr>
          <w:rFonts w:ascii="Arial" w:hAnsi="Arial" w:cs="Arial"/>
          <w:sz w:val="22"/>
          <w:szCs w:val="22"/>
        </w:rPr>
        <w:tab/>
      </w:r>
    </w:p>
    <w:p w14:paraId="72AF809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multicondition* or “multi condition*” </w:t>
      </w:r>
      <w:r w:rsidRPr="00B84D6D">
        <w:rPr>
          <w:rFonts w:ascii="Arial" w:hAnsi="Arial" w:cs="Arial"/>
          <w:sz w:val="22"/>
          <w:szCs w:val="22"/>
        </w:rPr>
        <w:tab/>
      </w:r>
    </w:p>
    <w:p w14:paraId="51E43243" w14:textId="77777777" w:rsidR="00B84D6D" w:rsidRPr="00B84D6D" w:rsidRDefault="00B84D6D" w:rsidP="00B84D6D">
      <w:pPr>
        <w:rPr>
          <w:rFonts w:ascii="Arial" w:eastAsia="Arial" w:hAnsi="Arial" w:cs="Arial"/>
          <w:color w:val="000000" w:themeColor="text1"/>
          <w:sz w:val="22"/>
          <w:szCs w:val="22"/>
        </w:rPr>
      </w:pPr>
    </w:p>
    <w:p w14:paraId="3A690A4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S37</w:t>
      </w:r>
      <w:r w:rsidRPr="00B84D6D">
        <w:rPr>
          <w:rFonts w:ascii="Arial" w:hAnsi="Arial" w:cs="Arial"/>
          <w:sz w:val="22"/>
          <w:szCs w:val="22"/>
        </w:rPr>
        <w:tab/>
      </w:r>
    </w:p>
    <w:p w14:paraId="6ABC531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“condition count*” </w:t>
      </w:r>
      <w:r w:rsidRPr="00B84D6D">
        <w:rPr>
          <w:rFonts w:ascii="Arial" w:hAnsi="Arial" w:cs="Arial"/>
          <w:sz w:val="22"/>
          <w:szCs w:val="22"/>
        </w:rPr>
        <w:tab/>
      </w:r>
    </w:p>
    <w:p w14:paraId="55CD22AD" w14:textId="77777777" w:rsidR="00B84D6D" w:rsidRPr="00B84D6D" w:rsidRDefault="00B84D6D" w:rsidP="00B84D6D">
      <w:pPr>
        <w:rPr>
          <w:rFonts w:ascii="Arial" w:eastAsia="Arial" w:hAnsi="Arial" w:cs="Arial"/>
          <w:color w:val="000000" w:themeColor="text1"/>
          <w:sz w:val="22"/>
          <w:szCs w:val="22"/>
        </w:rPr>
      </w:pPr>
    </w:p>
    <w:p w14:paraId="39B827F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S36</w:t>
      </w:r>
      <w:r w:rsidRPr="00B84D6D">
        <w:rPr>
          <w:rFonts w:ascii="Arial" w:hAnsi="Arial" w:cs="Arial"/>
          <w:sz w:val="22"/>
          <w:szCs w:val="22"/>
        </w:rPr>
        <w:tab/>
      </w:r>
    </w:p>
    <w:p w14:paraId="68E1A51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“condition count*” </w:t>
      </w:r>
      <w:r w:rsidRPr="00B84D6D">
        <w:rPr>
          <w:rFonts w:ascii="Arial" w:hAnsi="Arial" w:cs="Arial"/>
          <w:sz w:val="22"/>
          <w:szCs w:val="22"/>
        </w:rPr>
        <w:tab/>
      </w:r>
    </w:p>
    <w:p w14:paraId="33864675" w14:textId="77777777" w:rsidR="00B84D6D" w:rsidRPr="00B84D6D" w:rsidRDefault="00B84D6D" w:rsidP="00B84D6D">
      <w:pPr>
        <w:rPr>
          <w:rFonts w:ascii="Arial" w:eastAsia="Arial" w:hAnsi="Arial" w:cs="Arial"/>
          <w:color w:val="000000" w:themeColor="text1"/>
          <w:sz w:val="22"/>
          <w:szCs w:val="22"/>
        </w:rPr>
      </w:pPr>
    </w:p>
    <w:p w14:paraId="4149C2B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S35</w:t>
      </w:r>
      <w:r w:rsidRPr="00B84D6D">
        <w:rPr>
          <w:rFonts w:ascii="Arial" w:hAnsi="Arial" w:cs="Arial"/>
          <w:sz w:val="22"/>
          <w:szCs w:val="22"/>
        </w:rPr>
        <w:tab/>
      </w:r>
    </w:p>
    <w:p w14:paraId="45BF692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“multiple comorbid*” or “multiple co-morbid*” </w:t>
      </w:r>
      <w:r w:rsidRPr="00B84D6D">
        <w:rPr>
          <w:rFonts w:ascii="Arial" w:hAnsi="Arial" w:cs="Arial"/>
          <w:sz w:val="22"/>
          <w:szCs w:val="22"/>
        </w:rPr>
        <w:tab/>
      </w:r>
    </w:p>
    <w:p w14:paraId="5B32D1DE" w14:textId="77777777" w:rsidR="00B84D6D" w:rsidRPr="00B84D6D" w:rsidRDefault="00B84D6D" w:rsidP="00B84D6D">
      <w:pPr>
        <w:rPr>
          <w:rFonts w:ascii="Arial" w:eastAsia="Arial" w:hAnsi="Arial" w:cs="Arial"/>
          <w:color w:val="000000" w:themeColor="text1"/>
          <w:sz w:val="22"/>
          <w:szCs w:val="22"/>
        </w:rPr>
      </w:pPr>
    </w:p>
    <w:p w14:paraId="47AA086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S34</w:t>
      </w:r>
      <w:r w:rsidRPr="00B84D6D">
        <w:rPr>
          <w:rFonts w:ascii="Arial" w:hAnsi="Arial" w:cs="Arial"/>
          <w:sz w:val="22"/>
          <w:szCs w:val="22"/>
        </w:rPr>
        <w:tab/>
      </w:r>
    </w:p>
    <w:p w14:paraId="6111B16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“multiple comorbid*” or “multiple co-morbid*” </w:t>
      </w:r>
      <w:r w:rsidRPr="00B84D6D">
        <w:rPr>
          <w:rFonts w:ascii="Arial" w:hAnsi="Arial" w:cs="Arial"/>
          <w:sz w:val="22"/>
          <w:szCs w:val="22"/>
        </w:rPr>
        <w:tab/>
      </w:r>
    </w:p>
    <w:p w14:paraId="7ECEE57F" w14:textId="77777777" w:rsidR="00B84D6D" w:rsidRPr="00B84D6D" w:rsidRDefault="00B84D6D" w:rsidP="00B84D6D">
      <w:pPr>
        <w:rPr>
          <w:rFonts w:ascii="Arial" w:eastAsia="Arial" w:hAnsi="Arial" w:cs="Arial"/>
          <w:color w:val="000000" w:themeColor="text1"/>
          <w:sz w:val="22"/>
          <w:szCs w:val="22"/>
        </w:rPr>
      </w:pPr>
    </w:p>
    <w:p w14:paraId="624744B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S33</w:t>
      </w:r>
      <w:r w:rsidRPr="00B84D6D">
        <w:rPr>
          <w:rFonts w:ascii="Arial" w:hAnsi="Arial" w:cs="Arial"/>
          <w:sz w:val="22"/>
          <w:szCs w:val="22"/>
        </w:rPr>
        <w:tab/>
      </w:r>
    </w:p>
    <w:p w14:paraId="63247CB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comorbid* or “co morbid*” </w:t>
      </w:r>
      <w:r w:rsidRPr="00B84D6D">
        <w:rPr>
          <w:rFonts w:ascii="Arial" w:hAnsi="Arial" w:cs="Arial"/>
          <w:sz w:val="22"/>
          <w:szCs w:val="22"/>
        </w:rPr>
        <w:tab/>
      </w:r>
    </w:p>
    <w:p w14:paraId="09D08C70" w14:textId="77777777" w:rsidR="00B84D6D" w:rsidRPr="00B84D6D" w:rsidRDefault="00B84D6D" w:rsidP="00B84D6D">
      <w:pPr>
        <w:rPr>
          <w:rFonts w:ascii="Arial" w:eastAsia="Arial" w:hAnsi="Arial" w:cs="Arial"/>
          <w:color w:val="000000" w:themeColor="text1"/>
          <w:sz w:val="22"/>
          <w:szCs w:val="22"/>
        </w:rPr>
      </w:pPr>
    </w:p>
    <w:p w14:paraId="20A85B0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S32</w:t>
      </w:r>
      <w:r w:rsidRPr="00B84D6D">
        <w:rPr>
          <w:rFonts w:ascii="Arial" w:hAnsi="Arial" w:cs="Arial"/>
          <w:sz w:val="22"/>
          <w:szCs w:val="22"/>
        </w:rPr>
        <w:tab/>
      </w:r>
    </w:p>
    <w:p w14:paraId="75B8500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comorbid* or “co morbid*” </w:t>
      </w:r>
      <w:r w:rsidRPr="00B84D6D">
        <w:rPr>
          <w:rFonts w:ascii="Arial" w:hAnsi="Arial" w:cs="Arial"/>
          <w:sz w:val="22"/>
          <w:szCs w:val="22"/>
        </w:rPr>
        <w:tab/>
      </w:r>
    </w:p>
    <w:p w14:paraId="3AE27FB2" w14:textId="77777777" w:rsidR="00B84D6D" w:rsidRPr="00B84D6D" w:rsidRDefault="00B84D6D" w:rsidP="00B84D6D">
      <w:pPr>
        <w:rPr>
          <w:rFonts w:ascii="Arial" w:eastAsia="Arial" w:hAnsi="Arial" w:cs="Arial"/>
          <w:color w:val="000000" w:themeColor="text1"/>
          <w:sz w:val="22"/>
          <w:szCs w:val="22"/>
        </w:rPr>
      </w:pPr>
    </w:p>
    <w:p w14:paraId="1E49AC3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S31</w:t>
      </w:r>
      <w:r w:rsidRPr="00B84D6D">
        <w:rPr>
          <w:rFonts w:ascii="Arial" w:hAnsi="Arial" w:cs="Arial"/>
          <w:sz w:val="22"/>
          <w:szCs w:val="22"/>
        </w:rPr>
        <w:tab/>
      </w:r>
    </w:p>
    <w:p w14:paraId="0B6006E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polymorbidit* or poly-morbidit* </w:t>
      </w:r>
      <w:r w:rsidRPr="00B84D6D">
        <w:rPr>
          <w:rFonts w:ascii="Arial" w:hAnsi="Arial" w:cs="Arial"/>
          <w:sz w:val="22"/>
          <w:szCs w:val="22"/>
        </w:rPr>
        <w:tab/>
      </w:r>
    </w:p>
    <w:p w14:paraId="7DF4C438" w14:textId="77777777" w:rsidR="00B84D6D" w:rsidRPr="00B84D6D" w:rsidRDefault="00B84D6D" w:rsidP="00B84D6D">
      <w:pPr>
        <w:rPr>
          <w:rFonts w:ascii="Arial" w:eastAsia="Arial" w:hAnsi="Arial" w:cs="Arial"/>
          <w:color w:val="000000" w:themeColor="text1"/>
          <w:sz w:val="22"/>
          <w:szCs w:val="22"/>
        </w:rPr>
      </w:pPr>
    </w:p>
    <w:p w14:paraId="32189A6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S30</w:t>
      </w:r>
      <w:r w:rsidRPr="00B84D6D">
        <w:rPr>
          <w:rFonts w:ascii="Arial" w:hAnsi="Arial" w:cs="Arial"/>
          <w:sz w:val="22"/>
          <w:szCs w:val="22"/>
        </w:rPr>
        <w:tab/>
      </w:r>
    </w:p>
    <w:p w14:paraId="74E8E14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polymorbidit* or poly-morbidit* </w:t>
      </w:r>
      <w:r w:rsidRPr="00B84D6D">
        <w:rPr>
          <w:rFonts w:ascii="Arial" w:hAnsi="Arial" w:cs="Arial"/>
          <w:sz w:val="22"/>
          <w:szCs w:val="22"/>
        </w:rPr>
        <w:tab/>
      </w:r>
    </w:p>
    <w:p w14:paraId="25180610" w14:textId="77777777" w:rsidR="00B84D6D" w:rsidRPr="00B84D6D" w:rsidRDefault="00B84D6D" w:rsidP="00B84D6D">
      <w:pPr>
        <w:rPr>
          <w:rFonts w:ascii="Arial" w:eastAsia="Arial" w:hAnsi="Arial" w:cs="Arial"/>
          <w:color w:val="000000" w:themeColor="text1"/>
          <w:sz w:val="22"/>
          <w:szCs w:val="22"/>
        </w:rPr>
      </w:pPr>
    </w:p>
    <w:p w14:paraId="25AD6B8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S29</w:t>
      </w:r>
      <w:r w:rsidRPr="00B84D6D">
        <w:rPr>
          <w:rFonts w:ascii="Arial" w:hAnsi="Arial" w:cs="Arial"/>
          <w:sz w:val="22"/>
          <w:szCs w:val="22"/>
        </w:rPr>
        <w:tab/>
      </w:r>
    </w:p>
    <w:p w14:paraId="0903F4F7"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“multi morbid*” or multimorbid* </w:t>
      </w:r>
      <w:r w:rsidRPr="00B84D6D">
        <w:rPr>
          <w:rFonts w:ascii="Arial" w:hAnsi="Arial" w:cs="Arial"/>
          <w:sz w:val="22"/>
          <w:szCs w:val="22"/>
        </w:rPr>
        <w:tab/>
      </w:r>
    </w:p>
    <w:p w14:paraId="77D95B0E" w14:textId="77777777" w:rsidR="00B84D6D" w:rsidRPr="00B84D6D" w:rsidRDefault="00B84D6D" w:rsidP="00B84D6D">
      <w:pPr>
        <w:rPr>
          <w:rFonts w:ascii="Arial" w:eastAsia="Arial" w:hAnsi="Arial" w:cs="Arial"/>
          <w:color w:val="000000" w:themeColor="text1"/>
          <w:sz w:val="22"/>
          <w:szCs w:val="22"/>
        </w:rPr>
      </w:pPr>
    </w:p>
    <w:p w14:paraId="6887122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S28</w:t>
      </w:r>
      <w:r w:rsidRPr="00B84D6D">
        <w:rPr>
          <w:rFonts w:ascii="Arial" w:hAnsi="Arial" w:cs="Arial"/>
          <w:sz w:val="22"/>
          <w:szCs w:val="22"/>
        </w:rPr>
        <w:tab/>
      </w:r>
    </w:p>
    <w:p w14:paraId="20D176B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“multi morbid*” or multimorbid* </w:t>
      </w:r>
      <w:r w:rsidRPr="00B84D6D">
        <w:rPr>
          <w:rFonts w:ascii="Arial" w:hAnsi="Arial" w:cs="Arial"/>
          <w:sz w:val="22"/>
          <w:szCs w:val="22"/>
        </w:rPr>
        <w:tab/>
      </w:r>
    </w:p>
    <w:p w14:paraId="1EC3CB3B" w14:textId="77777777" w:rsidR="00B84D6D" w:rsidRPr="00B84D6D" w:rsidRDefault="00B84D6D" w:rsidP="00B84D6D">
      <w:pPr>
        <w:rPr>
          <w:rFonts w:ascii="Arial" w:eastAsia="Arial" w:hAnsi="Arial" w:cs="Arial"/>
          <w:color w:val="000000" w:themeColor="text1"/>
          <w:sz w:val="22"/>
          <w:szCs w:val="22"/>
        </w:rPr>
      </w:pPr>
    </w:p>
    <w:p w14:paraId="5858693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S27</w:t>
      </w:r>
      <w:r w:rsidRPr="00B84D6D">
        <w:rPr>
          <w:rFonts w:ascii="Arial" w:hAnsi="Arial" w:cs="Arial"/>
          <w:sz w:val="22"/>
          <w:szCs w:val="22"/>
        </w:rPr>
        <w:tab/>
      </w:r>
    </w:p>
    <w:p w14:paraId="52C9CB4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S19 OR S20 OR S21 OR S22 OR S23 OR S24 OR S25 OR S26 </w:t>
      </w:r>
      <w:r w:rsidRPr="00B84D6D">
        <w:rPr>
          <w:rFonts w:ascii="Arial" w:hAnsi="Arial" w:cs="Arial"/>
          <w:sz w:val="22"/>
          <w:szCs w:val="22"/>
        </w:rPr>
        <w:tab/>
      </w:r>
    </w:p>
    <w:p w14:paraId="2287801D" w14:textId="77777777" w:rsidR="00B84D6D" w:rsidRPr="00B84D6D" w:rsidRDefault="00B84D6D" w:rsidP="00B84D6D">
      <w:pPr>
        <w:rPr>
          <w:rFonts w:ascii="Arial" w:eastAsia="Arial" w:hAnsi="Arial" w:cs="Arial"/>
          <w:color w:val="000000" w:themeColor="text1"/>
          <w:sz w:val="22"/>
          <w:szCs w:val="22"/>
        </w:rPr>
      </w:pPr>
    </w:p>
    <w:p w14:paraId="434AA9E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S26</w:t>
      </w:r>
      <w:r w:rsidRPr="00B84D6D">
        <w:rPr>
          <w:rFonts w:ascii="Arial" w:hAnsi="Arial" w:cs="Arial"/>
          <w:sz w:val="22"/>
          <w:szCs w:val="22"/>
        </w:rPr>
        <w:tab/>
      </w:r>
    </w:p>
    <w:p w14:paraId="22650D2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"Qualitative Studies") </w:t>
      </w:r>
      <w:r w:rsidRPr="00B84D6D">
        <w:rPr>
          <w:rFonts w:ascii="Arial" w:hAnsi="Arial" w:cs="Arial"/>
          <w:sz w:val="22"/>
          <w:szCs w:val="22"/>
        </w:rPr>
        <w:tab/>
      </w:r>
    </w:p>
    <w:p w14:paraId="19B6BC9B" w14:textId="77777777" w:rsidR="00B84D6D" w:rsidRPr="00B84D6D" w:rsidRDefault="00B84D6D" w:rsidP="00B84D6D">
      <w:pPr>
        <w:rPr>
          <w:rFonts w:ascii="Arial" w:eastAsia="Arial" w:hAnsi="Arial" w:cs="Arial"/>
          <w:color w:val="000000" w:themeColor="text1"/>
          <w:sz w:val="22"/>
          <w:szCs w:val="22"/>
        </w:rPr>
      </w:pPr>
    </w:p>
    <w:p w14:paraId="126E509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S25</w:t>
      </w:r>
      <w:r w:rsidRPr="00B84D6D">
        <w:rPr>
          <w:rFonts w:ascii="Arial" w:hAnsi="Arial" w:cs="Arial"/>
          <w:sz w:val="22"/>
          <w:szCs w:val="22"/>
        </w:rPr>
        <w:tab/>
      </w:r>
    </w:p>
    <w:p w14:paraId="2D157E6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"Narratives") </w:t>
      </w:r>
      <w:r w:rsidRPr="00B84D6D">
        <w:rPr>
          <w:rFonts w:ascii="Arial" w:hAnsi="Arial" w:cs="Arial"/>
          <w:sz w:val="22"/>
          <w:szCs w:val="22"/>
        </w:rPr>
        <w:tab/>
      </w:r>
    </w:p>
    <w:p w14:paraId="2C9E0F74" w14:textId="77777777" w:rsidR="00B84D6D" w:rsidRPr="00B84D6D" w:rsidRDefault="00B84D6D" w:rsidP="00B84D6D">
      <w:pPr>
        <w:rPr>
          <w:rFonts w:ascii="Arial" w:eastAsia="Arial" w:hAnsi="Arial" w:cs="Arial"/>
          <w:color w:val="000000" w:themeColor="text1"/>
          <w:sz w:val="22"/>
          <w:szCs w:val="22"/>
        </w:rPr>
      </w:pPr>
    </w:p>
    <w:p w14:paraId="46C3A22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S24</w:t>
      </w:r>
      <w:r w:rsidRPr="00B84D6D">
        <w:rPr>
          <w:rFonts w:ascii="Arial" w:hAnsi="Arial" w:cs="Arial"/>
          <w:sz w:val="22"/>
          <w:szCs w:val="22"/>
        </w:rPr>
        <w:tab/>
      </w:r>
    </w:p>
    <w:p w14:paraId="5A311AF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"Focus Groups") </w:t>
      </w:r>
      <w:r w:rsidRPr="00B84D6D">
        <w:rPr>
          <w:rFonts w:ascii="Arial" w:hAnsi="Arial" w:cs="Arial"/>
          <w:sz w:val="22"/>
          <w:szCs w:val="22"/>
        </w:rPr>
        <w:tab/>
      </w:r>
    </w:p>
    <w:p w14:paraId="28E483A5" w14:textId="77777777" w:rsidR="00B84D6D" w:rsidRPr="00B84D6D" w:rsidRDefault="00B84D6D" w:rsidP="00B84D6D">
      <w:pPr>
        <w:rPr>
          <w:rFonts w:ascii="Arial" w:eastAsia="Arial" w:hAnsi="Arial" w:cs="Arial"/>
          <w:color w:val="000000" w:themeColor="text1"/>
          <w:sz w:val="22"/>
          <w:szCs w:val="22"/>
        </w:rPr>
      </w:pPr>
    </w:p>
    <w:p w14:paraId="619B2BD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S23</w:t>
      </w:r>
      <w:r w:rsidRPr="00B84D6D">
        <w:rPr>
          <w:rFonts w:ascii="Arial" w:hAnsi="Arial" w:cs="Arial"/>
          <w:sz w:val="22"/>
          <w:szCs w:val="22"/>
        </w:rPr>
        <w:tab/>
      </w:r>
    </w:p>
    <w:p w14:paraId="18ED4A8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"Interviews") </w:t>
      </w:r>
      <w:r w:rsidRPr="00B84D6D">
        <w:rPr>
          <w:rFonts w:ascii="Arial" w:hAnsi="Arial" w:cs="Arial"/>
          <w:sz w:val="22"/>
          <w:szCs w:val="22"/>
        </w:rPr>
        <w:tab/>
      </w:r>
    </w:p>
    <w:p w14:paraId="6250965F" w14:textId="77777777" w:rsidR="00B84D6D" w:rsidRPr="00B84D6D" w:rsidRDefault="00B84D6D" w:rsidP="00B84D6D">
      <w:pPr>
        <w:rPr>
          <w:rFonts w:ascii="Arial" w:eastAsia="Arial" w:hAnsi="Arial" w:cs="Arial"/>
          <w:color w:val="000000" w:themeColor="text1"/>
          <w:sz w:val="22"/>
          <w:szCs w:val="22"/>
        </w:rPr>
      </w:pPr>
    </w:p>
    <w:p w14:paraId="48A5B45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S22</w:t>
      </w:r>
      <w:r w:rsidRPr="00B84D6D">
        <w:rPr>
          <w:rFonts w:ascii="Arial" w:hAnsi="Arial" w:cs="Arial"/>
          <w:sz w:val="22"/>
          <w:szCs w:val="22"/>
        </w:rPr>
        <w:tab/>
      </w:r>
    </w:p>
    <w:p w14:paraId="18047B2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(semi-structured or semistructured or unstructured or informal or in-depth or indepth or face-to-face or structured or guide or narrative) N2 (interview* or discussion* or questionnaire*) </w:t>
      </w:r>
      <w:r w:rsidRPr="00B84D6D">
        <w:rPr>
          <w:rFonts w:ascii="Arial" w:hAnsi="Arial" w:cs="Arial"/>
          <w:sz w:val="22"/>
          <w:szCs w:val="22"/>
        </w:rPr>
        <w:tab/>
      </w:r>
    </w:p>
    <w:p w14:paraId="7EF518D9" w14:textId="77777777" w:rsidR="00B84D6D" w:rsidRPr="00B84D6D" w:rsidRDefault="00B84D6D" w:rsidP="00B84D6D">
      <w:pPr>
        <w:rPr>
          <w:rFonts w:ascii="Arial" w:eastAsia="Arial" w:hAnsi="Arial" w:cs="Arial"/>
          <w:color w:val="000000" w:themeColor="text1"/>
          <w:sz w:val="22"/>
          <w:szCs w:val="22"/>
        </w:rPr>
      </w:pPr>
    </w:p>
    <w:p w14:paraId="1BC737F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S21</w:t>
      </w:r>
      <w:r w:rsidRPr="00B84D6D">
        <w:rPr>
          <w:rFonts w:ascii="Arial" w:hAnsi="Arial" w:cs="Arial"/>
          <w:sz w:val="22"/>
          <w:szCs w:val="22"/>
        </w:rPr>
        <w:tab/>
      </w:r>
    </w:p>
    <w:p w14:paraId="44B9DCC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(semi-structured or semistructured or unstructured or informal or in-depth or indepth or face-to-face or structured or guide or narrative) N2 (interview* or discussion* or questionnaire*) </w:t>
      </w:r>
      <w:r w:rsidRPr="00B84D6D">
        <w:rPr>
          <w:rFonts w:ascii="Arial" w:hAnsi="Arial" w:cs="Arial"/>
          <w:sz w:val="22"/>
          <w:szCs w:val="22"/>
        </w:rPr>
        <w:tab/>
      </w:r>
    </w:p>
    <w:p w14:paraId="2958DD3F" w14:textId="77777777" w:rsidR="00B84D6D" w:rsidRPr="00B84D6D" w:rsidRDefault="00B84D6D" w:rsidP="00B84D6D">
      <w:pPr>
        <w:rPr>
          <w:rFonts w:ascii="Arial" w:eastAsia="Arial" w:hAnsi="Arial" w:cs="Arial"/>
          <w:color w:val="000000" w:themeColor="text1"/>
          <w:sz w:val="22"/>
          <w:szCs w:val="22"/>
        </w:rPr>
      </w:pPr>
    </w:p>
    <w:p w14:paraId="512C90E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S20</w:t>
      </w:r>
      <w:r w:rsidRPr="00B84D6D">
        <w:rPr>
          <w:rFonts w:ascii="Arial" w:hAnsi="Arial" w:cs="Arial"/>
          <w:sz w:val="22"/>
          <w:szCs w:val="22"/>
        </w:rPr>
        <w:tab/>
      </w:r>
    </w:p>
    <w:p w14:paraId="35BEDD2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qualitative or focus group* or ethnograph* or fieldwork or “field work” or “key informant” or phenomolog* or “documentary analysis” or “narrative synthesis” or “critical interpretive synthesis” </w:t>
      </w:r>
      <w:r w:rsidRPr="00B84D6D">
        <w:rPr>
          <w:rFonts w:ascii="Arial" w:hAnsi="Arial" w:cs="Arial"/>
          <w:sz w:val="22"/>
          <w:szCs w:val="22"/>
        </w:rPr>
        <w:tab/>
      </w:r>
      <w:r w:rsidRPr="00B84D6D">
        <w:rPr>
          <w:rFonts w:ascii="Arial" w:hAnsi="Arial" w:cs="Arial"/>
          <w:sz w:val="22"/>
          <w:szCs w:val="22"/>
        </w:rPr>
        <w:tab/>
      </w:r>
    </w:p>
    <w:p w14:paraId="7637241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S19</w:t>
      </w:r>
      <w:r w:rsidRPr="00B84D6D">
        <w:rPr>
          <w:rFonts w:ascii="Arial" w:hAnsi="Arial" w:cs="Arial"/>
          <w:sz w:val="22"/>
          <w:szCs w:val="22"/>
        </w:rPr>
        <w:tab/>
      </w:r>
    </w:p>
    <w:p w14:paraId="3C6F8687"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qualitative or focus group* or ethnograph* or fieldwork or “field work” or “key informant” or phenomolog* or “documentary analysis” or “narrative synthesis” or “critical interpretive synthesis” </w:t>
      </w:r>
      <w:r w:rsidRPr="00B84D6D">
        <w:rPr>
          <w:rFonts w:ascii="Arial" w:hAnsi="Arial" w:cs="Arial"/>
          <w:sz w:val="22"/>
          <w:szCs w:val="22"/>
        </w:rPr>
        <w:tab/>
      </w:r>
      <w:r w:rsidRPr="00B84D6D">
        <w:rPr>
          <w:rFonts w:ascii="Arial" w:hAnsi="Arial" w:cs="Arial"/>
          <w:sz w:val="22"/>
          <w:szCs w:val="22"/>
        </w:rPr>
        <w:tab/>
      </w:r>
    </w:p>
    <w:p w14:paraId="1D88C7A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S18</w:t>
      </w:r>
      <w:r w:rsidRPr="00B84D6D">
        <w:rPr>
          <w:rFonts w:ascii="Arial" w:hAnsi="Arial" w:cs="Arial"/>
          <w:sz w:val="22"/>
          <w:szCs w:val="22"/>
        </w:rPr>
        <w:tab/>
      </w:r>
    </w:p>
    <w:p w14:paraId="2361218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S12 OR S13 OR S14 OR S15 OR S16 OR S17 </w:t>
      </w:r>
      <w:r w:rsidRPr="00B84D6D">
        <w:rPr>
          <w:rFonts w:ascii="Arial" w:hAnsi="Arial" w:cs="Arial"/>
          <w:sz w:val="22"/>
          <w:szCs w:val="22"/>
        </w:rPr>
        <w:tab/>
      </w:r>
    </w:p>
    <w:p w14:paraId="604EE352" w14:textId="77777777" w:rsidR="00B84D6D" w:rsidRPr="00B84D6D" w:rsidRDefault="00B84D6D" w:rsidP="00B84D6D">
      <w:pPr>
        <w:rPr>
          <w:rFonts w:ascii="Arial" w:eastAsia="Arial" w:hAnsi="Arial" w:cs="Arial"/>
          <w:color w:val="000000" w:themeColor="text1"/>
          <w:sz w:val="22"/>
          <w:szCs w:val="22"/>
        </w:rPr>
      </w:pPr>
    </w:p>
    <w:p w14:paraId="4D73A6F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S17</w:t>
      </w:r>
      <w:r w:rsidRPr="00B84D6D">
        <w:rPr>
          <w:rFonts w:ascii="Arial" w:hAnsi="Arial" w:cs="Arial"/>
          <w:sz w:val="22"/>
          <w:szCs w:val="22"/>
        </w:rPr>
        <w:tab/>
      </w:r>
    </w:p>
    <w:p w14:paraId="68DA2ED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"Self-Management") </w:t>
      </w:r>
      <w:r w:rsidRPr="00B84D6D">
        <w:rPr>
          <w:rFonts w:ascii="Arial" w:hAnsi="Arial" w:cs="Arial"/>
          <w:sz w:val="22"/>
          <w:szCs w:val="22"/>
        </w:rPr>
        <w:tab/>
      </w:r>
    </w:p>
    <w:p w14:paraId="1543123F" w14:textId="77777777" w:rsidR="00B84D6D" w:rsidRPr="00B84D6D" w:rsidRDefault="00B84D6D" w:rsidP="00B84D6D">
      <w:pPr>
        <w:rPr>
          <w:rFonts w:ascii="Arial" w:eastAsia="Arial" w:hAnsi="Arial" w:cs="Arial"/>
          <w:color w:val="000000" w:themeColor="text1"/>
          <w:sz w:val="22"/>
          <w:szCs w:val="22"/>
        </w:rPr>
      </w:pPr>
    </w:p>
    <w:p w14:paraId="491FBA3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S16</w:t>
      </w:r>
      <w:r w:rsidRPr="00B84D6D">
        <w:rPr>
          <w:rFonts w:ascii="Arial" w:hAnsi="Arial" w:cs="Arial"/>
          <w:sz w:val="22"/>
          <w:szCs w:val="22"/>
        </w:rPr>
        <w:tab/>
      </w:r>
    </w:p>
    <w:p w14:paraId="6137230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"Self Care") </w:t>
      </w:r>
      <w:r w:rsidRPr="00B84D6D">
        <w:rPr>
          <w:rFonts w:ascii="Arial" w:hAnsi="Arial" w:cs="Arial"/>
          <w:sz w:val="22"/>
          <w:szCs w:val="22"/>
        </w:rPr>
        <w:tab/>
      </w:r>
    </w:p>
    <w:p w14:paraId="1B47779F" w14:textId="77777777" w:rsidR="00B84D6D" w:rsidRPr="00B84D6D" w:rsidRDefault="00B84D6D" w:rsidP="00B84D6D">
      <w:pPr>
        <w:rPr>
          <w:rFonts w:ascii="Arial" w:eastAsia="Arial" w:hAnsi="Arial" w:cs="Arial"/>
          <w:color w:val="000000" w:themeColor="text1"/>
          <w:sz w:val="22"/>
          <w:szCs w:val="22"/>
        </w:rPr>
      </w:pPr>
    </w:p>
    <w:p w14:paraId="1FC4CB7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S15</w:t>
      </w:r>
      <w:r w:rsidRPr="00B84D6D">
        <w:rPr>
          <w:rFonts w:ascii="Arial" w:hAnsi="Arial" w:cs="Arial"/>
          <w:sz w:val="22"/>
          <w:szCs w:val="22"/>
        </w:rPr>
        <w:tab/>
      </w:r>
    </w:p>
    <w:p w14:paraId="5BBDFFE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living N3 with </w:t>
      </w:r>
      <w:r w:rsidRPr="00B84D6D">
        <w:rPr>
          <w:rFonts w:ascii="Arial" w:hAnsi="Arial" w:cs="Arial"/>
          <w:sz w:val="22"/>
          <w:szCs w:val="22"/>
        </w:rPr>
        <w:tab/>
      </w:r>
    </w:p>
    <w:p w14:paraId="230FF852" w14:textId="77777777" w:rsidR="00B84D6D" w:rsidRPr="00B84D6D" w:rsidRDefault="00B84D6D" w:rsidP="00B84D6D">
      <w:pPr>
        <w:rPr>
          <w:rFonts w:ascii="Arial" w:eastAsia="Arial" w:hAnsi="Arial" w:cs="Arial"/>
          <w:color w:val="000000" w:themeColor="text1"/>
          <w:sz w:val="22"/>
          <w:szCs w:val="22"/>
        </w:rPr>
      </w:pPr>
    </w:p>
    <w:p w14:paraId="36B637B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S14</w:t>
      </w:r>
      <w:r w:rsidRPr="00B84D6D">
        <w:rPr>
          <w:rFonts w:ascii="Arial" w:hAnsi="Arial" w:cs="Arial"/>
          <w:sz w:val="22"/>
          <w:szCs w:val="22"/>
        </w:rPr>
        <w:tab/>
      </w:r>
    </w:p>
    <w:p w14:paraId="0784E7E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living N3 with </w:t>
      </w:r>
      <w:r w:rsidRPr="00B84D6D">
        <w:rPr>
          <w:rFonts w:ascii="Arial" w:hAnsi="Arial" w:cs="Arial"/>
          <w:sz w:val="22"/>
          <w:szCs w:val="22"/>
        </w:rPr>
        <w:tab/>
      </w:r>
    </w:p>
    <w:p w14:paraId="10C0B8F9" w14:textId="77777777" w:rsidR="00B84D6D" w:rsidRPr="00B84D6D" w:rsidRDefault="00B84D6D" w:rsidP="00B84D6D">
      <w:pPr>
        <w:rPr>
          <w:rFonts w:ascii="Arial" w:eastAsia="Arial" w:hAnsi="Arial" w:cs="Arial"/>
          <w:color w:val="000000" w:themeColor="text1"/>
          <w:sz w:val="22"/>
          <w:szCs w:val="22"/>
        </w:rPr>
      </w:pPr>
    </w:p>
    <w:p w14:paraId="4C84E33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S13</w:t>
      </w:r>
      <w:r w:rsidRPr="00B84D6D">
        <w:rPr>
          <w:rFonts w:ascii="Arial" w:hAnsi="Arial" w:cs="Arial"/>
          <w:sz w:val="22"/>
          <w:szCs w:val="22"/>
        </w:rPr>
        <w:tab/>
      </w:r>
    </w:p>
    <w:p w14:paraId="210D04F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experience* or lived or perception* or feeling* or manag* or cope* or coping or deal* or self-manag* or challeng* or emotion* or “patient* with” or “participant* with” or “people with” or “person* with” or “with at least” or “patient* representation* </w:t>
      </w:r>
      <w:r w:rsidRPr="00B84D6D">
        <w:rPr>
          <w:rFonts w:ascii="Arial" w:hAnsi="Arial" w:cs="Arial"/>
          <w:sz w:val="22"/>
          <w:szCs w:val="22"/>
        </w:rPr>
        <w:tab/>
      </w:r>
    </w:p>
    <w:p w14:paraId="0B83CDED" w14:textId="77777777" w:rsidR="00B84D6D" w:rsidRPr="00B84D6D" w:rsidRDefault="00B84D6D" w:rsidP="00B84D6D">
      <w:pPr>
        <w:rPr>
          <w:rFonts w:ascii="Arial" w:eastAsia="Arial" w:hAnsi="Arial" w:cs="Arial"/>
          <w:color w:val="000000" w:themeColor="text1"/>
          <w:sz w:val="22"/>
          <w:szCs w:val="22"/>
        </w:rPr>
      </w:pPr>
    </w:p>
    <w:p w14:paraId="5A7FA2E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S12</w:t>
      </w:r>
      <w:r w:rsidRPr="00B84D6D">
        <w:rPr>
          <w:rFonts w:ascii="Arial" w:hAnsi="Arial" w:cs="Arial"/>
          <w:sz w:val="22"/>
          <w:szCs w:val="22"/>
        </w:rPr>
        <w:tab/>
      </w:r>
    </w:p>
    <w:p w14:paraId="6D9AA09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experience* or lived or perception* or feeling* or manag* or cope* or coping or deal* or self-manag* or challeng* or emotion* or “patient* with” or “participant* with” or “people with” or “person* with” or “with at least” or “patient* representation* </w:t>
      </w:r>
      <w:r w:rsidRPr="00B84D6D">
        <w:rPr>
          <w:rFonts w:ascii="Arial" w:hAnsi="Arial" w:cs="Arial"/>
          <w:sz w:val="22"/>
          <w:szCs w:val="22"/>
        </w:rPr>
        <w:tab/>
      </w:r>
    </w:p>
    <w:p w14:paraId="60106F31" w14:textId="77777777" w:rsidR="00B84D6D" w:rsidRPr="00B84D6D" w:rsidRDefault="00B84D6D" w:rsidP="00B84D6D">
      <w:pPr>
        <w:rPr>
          <w:rFonts w:ascii="Arial" w:eastAsia="Arial" w:hAnsi="Arial" w:cs="Arial"/>
          <w:color w:val="000000" w:themeColor="text1"/>
          <w:sz w:val="22"/>
          <w:szCs w:val="22"/>
        </w:rPr>
      </w:pPr>
    </w:p>
    <w:p w14:paraId="718681A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S11</w:t>
      </w:r>
      <w:r w:rsidRPr="00B84D6D">
        <w:rPr>
          <w:rFonts w:ascii="Arial" w:hAnsi="Arial" w:cs="Arial"/>
          <w:sz w:val="22"/>
          <w:szCs w:val="22"/>
        </w:rPr>
        <w:tab/>
      </w:r>
    </w:p>
    <w:p w14:paraId="50285E6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S1 OR S2 OR S3 OR S4 OR S5 OR S6 OR S7 OR S8 OR S9 OR S10 </w:t>
      </w:r>
      <w:r w:rsidRPr="00B84D6D">
        <w:rPr>
          <w:rFonts w:ascii="Arial" w:hAnsi="Arial" w:cs="Arial"/>
          <w:sz w:val="22"/>
          <w:szCs w:val="22"/>
        </w:rPr>
        <w:tab/>
      </w:r>
    </w:p>
    <w:p w14:paraId="37BB3A2A" w14:textId="77777777" w:rsidR="00B84D6D" w:rsidRPr="00B84D6D" w:rsidRDefault="00B84D6D" w:rsidP="00B84D6D">
      <w:pPr>
        <w:rPr>
          <w:rFonts w:ascii="Arial" w:eastAsia="Arial" w:hAnsi="Arial" w:cs="Arial"/>
          <w:color w:val="000000" w:themeColor="text1"/>
          <w:sz w:val="22"/>
          <w:szCs w:val="22"/>
        </w:rPr>
      </w:pPr>
    </w:p>
    <w:p w14:paraId="24B32A7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S10</w:t>
      </w:r>
      <w:r w:rsidRPr="00B84D6D">
        <w:rPr>
          <w:rFonts w:ascii="Arial" w:hAnsi="Arial" w:cs="Arial"/>
          <w:sz w:val="22"/>
          <w:szCs w:val="22"/>
        </w:rPr>
        <w:tab/>
      </w:r>
    </w:p>
    <w:p w14:paraId="086FC19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"Psychological Distress") </w:t>
      </w:r>
      <w:r w:rsidRPr="00B84D6D">
        <w:rPr>
          <w:rFonts w:ascii="Arial" w:hAnsi="Arial" w:cs="Arial"/>
          <w:sz w:val="22"/>
          <w:szCs w:val="22"/>
        </w:rPr>
        <w:tab/>
      </w:r>
    </w:p>
    <w:p w14:paraId="42635CFB" w14:textId="77777777" w:rsidR="00B84D6D" w:rsidRPr="00B84D6D" w:rsidRDefault="00B84D6D" w:rsidP="00B84D6D">
      <w:pPr>
        <w:rPr>
          <w:rFonts w:ascii="Arial" w:eastAsia="Arial" w:hAnsi="Arial" w:cs="Arial"/>
          <w:color w:val="000000" w:themeColor="text1"/>
          <w:sz w:val="22"/>
          <w:szCs w:val="22"/>
        </w:rPr>
      </w:pPr>
    </w:p>
    <w:p w14:paraId="78F2E4D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S9</w:t>
      </w:r>
      <w:r w:rsidRPr="00B84D6D">
        <w:rPr>
          <w:rFonts w:ascii="Arial" w:hAnsi="Arial" w:cs="Arial"/>
          <w:sz w:val="22"/>
          <w:szCs w:val="22"/>
        </w:rPr>
        <w:tab/>
      </w:r>
    </w:p>
    <w:p w14:paraId="19412BC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"Stress, Psychological") </w:t>
      </w:r>
      <w:r w:rsidRPr="00B84D6D">
        <w:rPr>
          <w:rFonts w:ascii="Arial" w:hAnsi="Arial" w:cs="Arial"/>
          <w:sz w:val="22"/>
          <w:szCs w:val="22"/>
        </w:rPr>
        <w:tab/>
      </w:r>
    </w:p>
    <w:p w14:paraId="7438281C" w14:textId="77777777" w:rsidR="00B84D6D" w:rsidRPr="00B84D6D" w:rsidRDefault="00B84D6D" w:rsidP="00B84D6D">
      <w:pPr>
        <w:rPr>
          <w:rFonts w:ascii="Arial" w:eastAsia="Arial" w:hAnsi="Arial" w:cs="Arial"/>
          <w:color w:val="000000" w:themeColor="text1"/>
          <w:sz w:val="22"/>
          <w:szCs w:val="22"/>
        </w:rPr>
      </w:pPr>
    </w:p>
    <w:p w14:paraId="29679F5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S8</w:t>
      </w:r>
      <w:r w:rsidRPr="00B84D6D">
        <w:rPr>
          <w:rFonts w:ascii="Arial" w:hAnsi="Arial" w:cs="Arial"/>
          <w:sz w:val="22"/>
          <w:szCs w:val="22"/>
        </w:rPr>
        <w:tab/>
      </w:r>
    </w:p>
    <w:p w14:paraId="0758156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"Self-Efficacy") </w:t>
      </w:r>
      <w:r w:rsidRPr="00B84D6D">
        <w:rPr>
          <w:rFonts w:ascii="Arial" w:hAnsi="Arial" w:cs="Arial"/>
          <w:sz w:val="22"/>
          <w:szCs w:val="22"/>
        </w:rPr>
        <w:tab/>
      </w:r>
    </w:p>
    <w:p w14:paraId="59392F76" w14:textId="77777777" w:rsidR="00B84D6D" w:rsidRPr="00B84D6D" w:rsidRDefault="00B84D6D" w:rsidP="00B84D6D">
      <w:pPr>
        <w:rPr>
          <w:rFonts w:ascii="Arial" w:eastAsia="Arial" w:hAnsi="Arial" w:cs="Arial"/>
          <w:color w:val="000000" w:themeColor="text1"/>
          <w:sz w:val="22"/>
          <w:szCs w:val="22"/>
        </w:rPr>
      </w:pPr>
    </w:p>
    <w:p w14:paraId="01DE9A1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S7</w:t>
      </w:r>
      <w:r w:rsidRPr="00B84D6D">
        <w:rPr>
          <w:rFonts w:ascii="Arial" w:hAnsi="Arial" w:cs="Arial"/>
          <w:sz w:val="22"/>
          <w:szCs w:val="22"/>
        </w:rPr>
        <w:tab/>
      </w:r>
    </w:p>
    <w:p w14:paraId="53C9034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"Personal Satisfaction") </w:t>
      </w:r>
      <w:r w:rsidRPr="00B84D6D">
        <w:rPr>
          <w:rFonts w:ascii="Arial" w:hAnsi="Arial" w:cs="Arial"/>
          <w:sz w:val="22"/>
          <w:szCs w:val="22"/>
        </w:rPr>
        <w:tab/>
      </w:r>
    </w:p>
    <w:p w14:paraId="618F5565" w14:textId="77777777" w:rsidR="00B84D6D" w:rsidRPr="00B84D6D" w:rsidRDefault="00B84D6D" w:rsidP="00B84D6D">
      <w:pPr>
        <w:rPr>
          <w:rFonts w:ascii="Arial" w:eastAsia="Arial" w:hAnsi="Arial" w:cs="Arial"/>
          <w:color w:val="000000" w:themeColor="text1"/>
          <w:sz w:val="22"/>
          <w:szCs w:val="22"/>
        </w:rPr>
      </w:pPr>
    </w:p>
    <w:p w14:paraId="52CBE0A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S6</w:t>
      </w:r>
      <w:r w:rsidRPr="00B84D6D">
        <w:rPr>
          <w:rFonts w:ascii="Arial" w:hAnsi="Arial" w:cs="Arial"/>
          <w:sz w:val="22"/>
          <w:szCs w:val="22"/>
        </w:rPr>
        <w:tab/>
      </w:r>
    </w:p>
    <w:p w14:paraId="727736A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"Emotions") </w:t>
      </w:r>
      <w:r w:rsidRPr="00B84D6D">
        <w:rPr>
          <w:rFonts w:ascii="Arial" w:hAnsi="Arial" w:cs="Arial"/>
          <w:sz w:val="22"/>
          <w:szCs w:val="22"/>
        </w:rPr>
        <w:tab/>
      </w:r>
    </w:p>
    <w:p w14:paraId="62784410" w14:textId="77777777" w:rsidR="00B84D6D" w:rsidRPr="00B84D6D" w:rsidRDefault="00B84D6D" w:rsidP="00B84D6D">
      <w:pPr>
        <w:rPr>
          <w:rFonts w:ascii="Arial" w:eastAsia="Arial" w:hAnsi="Arial" w:cs="Arial"/>
          <w:color w:val="000000" w:themeColor="text1"/>
          <w:sz w:val="22"/>
          <w:szCs w:val="22"/>
        </w:rPr>
      </w:pPr>
    </w:p>
    <w:p w14:paraId="3AD7F7D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S5</w:t>
      </w:r>
      <w:r w:rsidRPr="00B84D6D">
        <w:rPr>
          <w:rFonts w:ascii="Arial" w:hAnsi="Arial" w:cs="Arial"/>
          <w:sz w:val="22"/>
          <w:szCs w:val="22"/>
        </w:rPr>
        <w:tab/>
      </w:r>
    </w:p>
    <w:p w14:paraId="0A4C181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"Attitude to Health") </w:t>
      </w:r>
      <w:r w:rsidRPr="00B84D6D">
        <w:rPr>
          <w:rFonts w:ascii="Arial" w:hAnsi="Arial" w:cs="Arial"/>
          <w:sz w:val="22"/>
          <w:szCs w:val="22"/>
        </w:rPr>
        <w:tab/>
      </w:r>
    </w:p>
    <w:p w14:paraId="24454FE0" w14:textId="77777777" w:rsidR="00B84D6D" w:rsidRPr="00B84D6D" w:rsidRDefault="00B84D6D" w:rsidP="00B84D6D">
      <w:pPr>
        <w:rPr>
          <w:rFonts w:ascii="Arial" w:eastAsia="Arial" w:hAnsi="Arial" w:cs="Arial"/>
          <w:color w:val="000000" w:themeColor="text1"/>
          <w:sz w:val="22"/>
          <w:szCs w:val="22"/>
        </w:rPr>
      </w:pPr>
    </w:p>
    <w:p w14:paraId="1216013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w:t>
      </w:r>
      <w:r w:rsidRPr="00B84D6D">
        <w:rPr>
          <w:rFonts w:ascii="Arial" w:hAnsi="Arial" w:cs="Arial"/>
          <w:sz w:val="22"/>
          <w:szCs w:val="22"/>
        </w:rPr>
        <w:tab/>
      </w:r>
    </w:p>
    <w:p w14:paraId="713987B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"Quality of Life") </w:t>
      </w:r>
      <w:r w:rsidRPr="00B84D6D">
        <w:rPr>
          <w:rFonts w:ascii="Arial" w:hAnsi="Arial" w:cs="Arial"/>
          <w:sz w:val="22"/>
          <w:szCs w:val="22"/>
        </w:rPr>
        <w:tab/>
      </w:r>
    </w:p>
    <w:p w14:paraId="4717CD5F" w14:textId="77777777" w:rsidR="00B84D6D" w:rsidRPr="00B84D6D" w:rsidRDefault="00B84D6D" w:rsidP="00B84D6D">
      <w:pPr>
        <w:rPr>
          <w:rFonts w:ascii="Arial" w:eastAsia="Arial" w:hAnsi="Arial" w:cs="Arial"/>
          <w:color w:val="000000" w:themeColor="text1"/>
          <w:sz w:val="22"/>
          <w:szCs w:val="22"/>
        </w:rPr>
      </w:pPr>
    </w:p>
    <w:p w14:paraId="772E8C5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w:t>
      </w:r>
      <w:r w:rsidRPr="00B84D6D">
        <w:rPr>
          <w:rFonts w:ascii="Arial" w:hAnsi="Arial" w:cs="Arial"/>
          <w:sz w:val="22"/>
          <w:szCs w:val="22"/>
        </w:rPr>
        <w:tab/>
      </w:r>
    </w:p>
    <w:p w14:paraId="4FCB468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(MH "Caregiver Burden") </w:t>
      </w:r>
      <w:r w:rsidRPr="00B84D6D">
        <w:rPr>
          <w:rFonts w:ascii="Arial" w:hAnsi="Arial" w:cs="Arial"/>
          <w:sz w:val="22"/>
          <w:szCs w:val="22"/>
        </w:rPr>
        <w:tab/>
      </w:r>
    </w:p>
    <w:p w14:paraId="445E0110" w14:textId="77777777" w:rsidR="00B84D6D" w:rsidRPr="00B84D6D" w:rsidRDefault="00B84D6D" w:rsidP="00B84D6D">
      <w:pPr>
        <w:rPr>
          <w:rFonts w:ascii="Arial" w:eastAsia="Arial" w:hAnsi="Arial" w:cs="Arial"/>
          <w:color w:val="000000" w:themeColor="text1"/>
          <w:sz w:val="22"/>
          <w:szCs w:val="22"/>
        </w:rPr>
      </w:pPr>
    </w:p>
    <w:p w14:paraId="655B8FF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w:t>
      </w:r>
      <w:r w:rsidRPr="00B84D6D">
        <w:rPr>
          <w:rFonts w:ascii="Arial" w:hAnsi="Arial" w:cs="Arial"/>
          <w:sz w:val="22"/>
          <w:szCs w:val="22"/>
        </w:rPr>
        <w:tab/>
      </w:r>
    </w:p>
    <w:p w14:paraId="04AFBA3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(accept* or access* or activ* or add* or adherence or ADLs or admin* or adversity or affect* or affliction or afford* or afraid or “age of onset” or agitat* or alone or annoy* or another* or anxiet* or anxious or attitude* or awkward or bad or bandwidth or barrier* or battle* or belief* or believ* or “biographical disruption” or bother* or brave or BREWS or “bug bear*” or bugger or burden or “can* do” or “cant go on” or capab* or capacity or car* or challeng* or chore* or comfort* or complex* or complicat* or comprehend* or concern* or confus* or connect* or constraint* or control* or convenien* or cope* or coping or “cost of liv*” or cross* or “cumulative complexity” or deal* or </w:t>
      </w:r>
      <w:r w:rsidRPr="00B84D6D">
        <w:rPr>
          <w:rFonts w:ascii="Arial" w:eastAsia="Arial" w:hAnsi="Arial" w:cs="Arial"/>
          <w:color w:val="000000" w:themeColor="text1"/>
          <w:sz w:val="22"/>
          <w:szCs w:val="22"/>
        </w:rPr>
        <w:lastRenderedPageBreak/>
        <w:t>defeat* or demand* or depend* or depress* or deter* or “diagnostic overshadowing” or difficult* or dire or displease* or dissatisf* or distress or distrust or “don't know where to” or drain* or eas* or effect* or effort or embarrass* or emotion* or empath* or encumbrance* or energy or exhaust* or expens* or faff* or fatigue or fear* or “fed up” or feel* or “figur* it out” or forget* or forgot* or frustrat* or function* or “get* on with it” or grievance* or “ha* no idea” or happiness or happy or hard* or hassl* or help* or hop* or hurdle* or impact* or impair* or inconvenien* or inequalit* or interac* or interrupt* or irritat* or isolat* or “life changing” or “life expectancy” or life-changing or limit* or litera* or load or lonel* or los* or “mak* sense” or malaise or mental* or millstone or mistrust or monotonous or muddl* or “multiple medications” or navigat* or necess* or negativ* or neglect* or nervous or nightmare or oblig* or “on hold” or onus or opinion or optimist* or overwhelm* or pain* or panic or patience or patient-centered or patient-centred or perception or person-centered or person-centred or perspective or pessimistic or plan* or please* or polypharmacy or precari* or pressure* or prevent* or priorit* or problem* or “psychological distress” or “quality of life” or reassur* or relief or reliev* or rely* or requirement* or resources or responsibilit* or restrict* or “risk to well-being” or “risk to wellbeing” or sad* or satis* or scared or scary or self-care or self-determin* or shrink* or shrunk or slow or “social network*” or sorrow or “soul destroying” or stop* or strain or stress* or struggl* or stuck or suffer* or support* or “tak* tablets” or tether or “theory of patient capacity” or time or tired or together or “treatment fatigue” or tried or troubl* or trust* or try* or unbearable or unconfiden* or understand* or unhapp* or unpredict* or unsatis* or “up to here” or “used to” or view* or vulnerab* or wait* or work* or worr* or worse)</w:t>
      </w:r>
    </w:p>
    <w:p w14:paraId="6486EF79" w14:textId="77777777" w:rsidR="00B84D6D" w:rsidRPr="00B84D6D" w:rsidRDefault="00B84D6D" w:rsidP="00B84D6D">
      <w:pPr>
        <w:rPr>
          <w:rFonts w:ascii="Arial" w:eastAsia="Arial" w:hAnsi="Arial" w:cs="Arial"/>
          <w:color w:val="000000" w:themeColor="text1"/>
          <w:sz w:val="22"/>
          <w:szCs w:val="22"/>
        </w:rPr>
      </w:pPr>
    </w:p>
    <w:p w14:paraId="279DD09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w:t>
      </w:r>
      <w:r w:rsidRPr="00B84D6D">
        <w:rPr>
          <w:rFonts w:ascii="Arial" w:hAnsi="Arial" w:cs="Arial"/>
          <w:sz w:val="22"/>
          <w:szCs w:val="22"/>
        </w:rPr>
        <w:tab/>
      </w:r>
    </w:p>
    <w:p w14:paraId="6C5836A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TI (accept* or access* or activ* or add* or adherence or ADLs or admin* or adversity or affect* or affliction or afford* or afraid or “age of onset” or agitat* or alone or annoy* or another* or anxiet* or anxious or attitude* or awkward or bad or bandwidth or barrier* or battle* or belief* or believ* or “biographical disruption” or bother* or brave or BREWS or “bug bear*” or bugger or burden or “can* do” or “cant go on” or capab* or capacity or car* or challeng* or chore* or comfort* or complex* or complicat* or comprehend* or concern* or confus* or connect* or constraint* or control* or convenien* or cope* or coping or “cost of liv*” or cross* or “cumulative complexity” or deal* or defeat* or demand* or depend* or depress* or deter* or “diagnostic overshadowing” or difficult* or dire or displease* or dissatisf* or distress or distrust or “don't know where to” or drain* or eas* or effect* or effort or embarrass* or emotion* or empath* or encumbrance* or energy or exhaust* or expens* or faff* or fatigue or fear* or “fed up” or feel* or “figur* it out” or forget* or forgot* or frustrat* or function* or “get* on with it” or grievance* or “ha* no idea” or happiness or happy or hard* or hassl* or help* or hop* or hurdle* or impact* or impair* or inconvenien* or inequalit* or interac* or interrupt* or irritat* or isolat* or “life changing” or “life expectancy” or life-changing or limit* or litera* or load or lonel* or los* or “mak* sense” or malaise or mental* or millstone or mistrust or monotonous or muddl* or “multiple medications” or navigat* or necess* or negativ* or neglect* or nervous or nightmare or oblig* or “on hold” or onus or opinion or optimist* or overwhelm* or pain* or panic or patience or patient-centered or patient-centred or perception or person-centered or person-centred or perspective or pessimistic or plan* or please* or polypharmacy or precari* or pressure* or prevent* or priorit* or problem* or “psychological distress” or “quality of life” or reassur* or relief or reliev* or rely* or requirement* or resources or responsibilit* or restrict* or “risk to well-being” or “risk to wellbeing” or sad* or satis* or scared or scary or self-care or self-determin* or shrink* or shrunk or slow or “social network*” or sorrow or “soul destroying” or stop* or strain or stress* or struggl* or stuck or suffer* or support* or “tak* tablets” or tether or “theory of patient capacity” or time or tired or together or “treatment fatigue” or tried or troubl* or trust* or try* or unbearable or unconfiden* or understand* or unhapp* or unpredict* or unsatis* or “up to here” or “used to” or view* or vulnerab* or wait* or work* or worr* or worse)</w:t>
      </w:r>
    </w:p>
    <w:p w14:paraId="0F36746D" w14:textId="77777777" w:rsidR="00B84D6D" w:rsidRPr="00B84D6D" w:rsidRDefault="00B84D6D" w:rsidP="00B84D6D">
      <w:pPr>
        <w:rPr>
          <w:rFonts w:ascii="Arial" w:eastAsia="Arial" w:hAnsi="Arial" w:cs="Arial"/>
          <w:color w:val="000000" w:themeColor="text1"/>
          <w:sz w:val="22"/>
          <w:szCs w:val="22"/>
        </w:rPr>
      </w:pPr>
    </w:p>
    <w:p w14:paraId="371D2A87" w14:textId="77777777" w:rsidR="00B84D6D" w:rsidRPr="00B84D6D" w:rsidRDefault="00B84D6D" w:rsidP="00B84D6D">
      <w:pPr>
        <w:rPr>
          <w:rFonts w:ascii="Arial" w:eastAsia="Arial" w:hAnsi="Arial" w:cs="Arial"/>
          <w:b/>
          <w:bCs/>
          <w:color w:val="000000" w:themeColor="text1"/>
          <w:sz w:val="22"/>
          <w:szCs w:val="22"/>
        </w:rPr>
      </w:pPr>
      <w:r w:rsidRPr="00B84D6D">
        <w:rPr>
          <w:rFonts w:ascii="Arial" w:eastAsia="Arial" w:hAnsi="Arial" w:cs="Arial"/>
          <w:b/>
          <w:bCs/>
          <w:color w:val="000000" w:themeColor="text1"/>
          <w:sz w:val="22"/>
          <w:szCs w:val="22"/>
        </w:rPr>
        <w:br w:type="page"/>
      </w:r>
    </w:p>
    <w:p w14:paraId="74F547F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b/>
          <w:bCs/>
          <w:color w:val="000000" w:themeColor="text1"/>
          <w:sz w:val="22"/>
          <w:szCs w:val="22"/>
        </w:rPr>
        <w:lastRenderedPageBreak/>
        <w:t>EBSCO PsycInfo (No comorbidity restriction)</w:t>
      </w:r>
    </w:p>
    <w:p w14:paraId="00D6E783" w14:textId="77777777" w:rsidR="00B84D6D" w:rsidRPr="00B84D6D" w:rsidRDefault="00B84D6D" w:rsidP="00B84D6D">
      <w:pPr>
        <w:rPr>
          <w:rFonts w:ascii="Arial" w:eastAsia="Arial" w:hAnsi="Arial" w:cs="Arial"/>
          <w:color w:val="000000" w:themeColor="text1"/>
          <w:sz w:val="22"/>
          <w:szCs w:val="22"/>
          <w:lang w:eastAsia="en-GB"/>
        </w:rPr>
      </w:pPr>
      <w:r w:rsidRPr="00B84D6D">
        <w:rPr>
          <w:rFonts w:ascii="Arial" w:eastAsia="Arial" w:hAnsi="Arial" w:cs="Arial"/>
          <w:color w:val="000000" w:themeColor="text1"/>
          <w:sz w:val="22"/>
          <w:szCs w:val="22"/>
          <w:lang w:eastAsia="en-GB"/>
        </w:rPr>
        <w:t>PsycInfo 6616</w:t>
      </w:r>
    </w:p>
    <w:p w14:paraId="4F7C4E27"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PsycArticles 104</w:t>
      </w:r>
    </w:p>
    <w:p w14:paraId="6ECF0588" w14:textId="77777777" w:rsidR="00B84D6D" w:rsidRPr="00B84D6D" w:rsidRDefault="00B84D6D" w:rsidP="00B84D6D">
      <w:pPr>
        <w:rPr>
          <w:rFonts w:ascii="Arial" w:eastAsia="Arial" w:hAnsi="Arial" w:cs="Arial"/>
          <w:color w:val="000000" w:themeColor="text1"/>
          <w:sz w:val="22"/>
          <w:szCs w:val="22"/>
        </w:rPr>
      </w:pPr>
    </w:p>
    <w:p w14:paraId="1714362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S48</w:t>
      </w:r>
      <w:r w:rsidRPr="00B84D6D">
        <w:rPr>
          <w:rFonts w:ascii="Arial" w:hAnsi="Arial" w:cs="Arial"/>
          <w:sz w:val="22"/>
          <w:szCs w:val="22"/>
        </w:rPr>
        <w:tab/>
      </w:r>
    </w:p>
    <w:p w14:paraId="7D6D766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S10 AND S17 AND S26 AND S46 </w:t>
      </w:r>
      <w:r w:rsidRPr="00B84D6D">
        <w:rPr>
          <w:rFonts w:ascii="Arial" w:hAnsi="Arial" w:cs="Arial"/>
          <w:sz w:val="22"/>
          <w:szCs w:val="22"/>
        </w:rPr>
        <w:tab/>
      </w:r>
    </w:p>
    <w:p w14:paraId="6B64A5F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Limiters - Published Date: 20000101-20230131</w:t>
      </w:r>
    </w:p>
    <w:p w14:paraId="0F3FA61D" w14:textId="77777777" w:rsidR="00B84D6D" w:rsidRPr="00B84D6D" w:rsidRDefault="00B84D6D" w:rsidP="00B84D6D">
      <w:pPr>
        <w:rPr>
          <w:rFonts w:ascii="Arial" w:eastAsia="Arial" w:hAnsi="Arial" w:cs="Arial"/>
          <w:color w:val="000000" w:themeColor="text1"/>
          <w:sz w:val="22"/>
          <w:szCs w:val="22"/>
        </w:rPr>
      </w:pPr>
    </w:p>
    <w:p w14:paraId="17D44EA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S47</w:t>
      </w:r>
      <w:r w:rsidRPr="00B84D6D">
        <w:rPr>
          <w:rFonts w:ascii="Arial" w:hAnsi="Arial" w:cs="Arial"/>
          <w:sz w:val="22"/>
          <w:szCs w:val="22"/>
        </w:rPr>
        <w:tab/>
      </w:r>
    </w:p>
    <w:p w14:paraId="46D90A6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S10 AND S17 AND S26 AND S46 </w:t>
      </w:r>
      <w:r w:rsidRPr="00B84D6D">
        <w:rPr>
          <w:rFonts w:ascii="Arial" w:hAnsi="Arial" w:cs="Arial"/>
          <w:sz w:val="22"/>
          <w:szCs w:val="22"/>
        </w:rPr>
        <w:tab/>
      </w:r>
    </w:p>
    <w:p w14:paraId="0F7190DA" w14:textId="77777777" w:rsidR="00B84D6D" w:rsidRPr="00B84D6D" w:rsidRDefault="00B84D6D" w:rsidP="00B84D6D">
      <w:pPr>
        <w:rPr>
          <w:rFonts w:ascii="Arial" w:eastAsia="Arial" w:hAnsi="Arial" w:cs="Arial"/>
          <w:color w:val="000000" w:themeColor="text1"/>
          <w:sz w:val="22"/>
          <w:szCs w:val="22"/>
        </w:rPr>
      </w:pPr>
    </w:p>
    <w:p w14:paraId="12CEB6D7"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S46</w:t>
      </w:r>
      <w:r w:rsidRPr="00B84D6D">
        <w:rPr>
          <w:rFonts w:ascii="Arial" w:hAnsi="Arial" w:cs="Arial"/>
          <w:sz w:val="22"/>
          <w:szCs w:val="22"/>
        </w:rPr>
        <w:tab/>
      </w:r>
    </w:p>
    <w:p w14:paraId="1F49201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S27 OR S28 OR S29 OR S30 OR S31 OR S32 OR S33 OR S34 OR S35 OR S36 OR S37 OR S38 OR S39 OR S40 OR S41 OR S42 OR S43 OR S44 OR S45 </w:t>
      </w:r>
      <w:r w:rsidRPr="00B84D6D">
        <w:rPr>
          <w:rFonts w:ascii="Arial" w:hAnsi="Arial" w:cs="Arial"/>
          <w:sz w:val="22"/>
          <w:szCs w:val="22"/>
        </w:rPr>
        <w:tab/>
      </w:r>
    </w:p>
    <w:p w14:paraId="535FC401" w14:textId="77777777" w:rsidR="00B84D6D" w:rsidRPr="00B84D6D" w:rsidRDefault="00B84D6D" w:rsidP="00B84D6D">
      <w:pPr>
        <w:rPr>
          <w:rFonts w:ascii="Arial" w:eastAsia="Arial" w:hAnsi="Arial" w:cs="Arial"/>
          <w:color w:val="000000" w:themeColor="text1"/>
          <w:sz w:val="22"/>
          <w:szCs w:val="22"/>
        </w:rPr>
      </w:pPr>
    </w:p>
    <w:p w14:paraId="1BEF2B1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S45</w:t>
      </w:r>
      <w:r w:rsidRPr="00B84D6D">
        <w:rPr>
          <w:rFonts w:ascii="Arial" w:hAnsi="Arial" w:cs="Arial"/>
          <w:sz w:val="22"/>
          <w:szCs w:val="22"/>
        </w:rPr>
        <w:tab/>
      </w:r>
    </w:p>
    <w:p w14:paraId="4153D057"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DE "Comorbidity" </w:t>
      </w:r>
      <w:r w:rsidRPr="00B84D6D">
        <w:rPr>
          <w:rFonts w:ascii="Arial" w:hAnsi="Arial" w:cs="Arial"/>
          <w:sz w:val="22"/>
          <w:szCs w:val="22"/>
        </w:rPr>
        <w:tab/>
      </w:r>
    </w:p>
    <w:p w14:paraId="476C770A" w14:textId="77777777" w:rsidR="00B84D6D" w:rsidRPr="00B84D6D" w:rsidRDefault="00B84D6D" w:rsidP="00B84D6D">
      <w:pPr>
        <w:rPr>
          <w:rFonts w:ascii="Arial" w:eastAsia="Arial" w:hAnsi="Arial" w:cs="Arial"/>
          <w:color w:val="000000" w:themeColor="text1"/>
          <w:sz w:val="22"/>
          <w:szCs w:val="22"/>
        </w:rPr>
      </w:pPr>
    </w:p>
    <w:p w14:paraId="271FA7E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S44</w:t>
      </w:r>
      <w:r w:rsidRPr="00B84D6D">
        <w:rPr>
          <w:rFonts w:ascii="Arial" w:hAnsi="Arial" w:cs="Arial"/>
          <w:sz w:val="22"/>
          <w:szCs w:val="22"/>
        </w:rPr>
        <w:tab/>
      </w:r>
    </w:p>
    <w:p w14:paraId="0478362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“chronic condition*” or “long term condition*” or “longterm condition*” </w:t>
      </w:r>
      <w:r w:rsidRPr="00B84D6D">
        <w:rPr>
          <w:rFonts w:ascii="Arial" w:hAnsi="Arial" w:cs="Arial"/>
          <w:sz w:val="22"/>
          <w:szCs w:val="22"/>
        </w:rPr>
        <w:tab/>
      </w:r>
    </w:p>
    <w:p w14:paraId="12C19690" w14:textId="77777777" w:rsidR="00B84D6D" w:rsidRPr="00B84D6D" w:rsidRDefault="00B84D6D" w:rsidP="00B84D6D">
      <w:pPr>
        <w:rPr>
          <w:rFonts w:ascii="Arial" w:eastAsia="Arial" w:hAnsi="Arial" w:cs="Arial"/>
          <w:color w:val="000000" w:themeColor="text1"/>
          <w:sz w:val="22"/>
          <w:szCs w:val="22"/>
        </w:rPr>
      </w:pPr>
    </w:p>
    <w:p w14:paraId="27B9CE7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S43</w:t>
      </w:r>
      <w:r w:rsidRPr="00B84D6D">
        <w:rPr>
          <w:rFonts w:ascii="Arial" w:hAnsi="Arial" w:cs="Arial"/>
          <w:sz w:val="22"/>
          <w:szCs w:val="22"/>
        </w:rPr>
        <w:tab/>
      </w:r>
    </w:p>
    <w:p w14:paraId="1E33190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“chronic condition*” or “long term condition*” or “longterm condition*” </w:t>
      </w:r>
      <w:r w:rsidRPr="00B84D6D">
        <w:rPr>
          <w:rFonts w:ascii="Arial" w:hAnsi="Arial" w:cs="Arial"/>
          <w:sz w:val="22"/>
          <w:szCs w:val="22"/>
        </w:rPr>
        <w:tab/>
      </w:r>
    </w:p>
    <w:p w14:paraId="2954F5CB" w14:textId="77777777" w:rsidR="00B84D6D" w:rsidRPr="00B84D6D" w:rsidRDefault="00B84D6D" w:rsidP="00B84D6D">
      <w:pPr>
        <w:rPr>
          <w:rFonts w:ascii="Arial" w:eastAsia="Arial" w:hAnsi="Arial" w:cs="Arial"/>
          <w:color w:val="000000" w:themeColor="text1"/>
          <w:sz w:val="22"/>
          <w:szCs w:val="22"/>
        </w:rPr>
      </w:pPr>
    </w:p>
    <w:p w14:paraId="3B66401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S42</w:t>
      </w:r>
      <w:r w:rsidRPr="00B84D6D">
        <w:rPr>
          <w:rFonts w:ascii="Arial" w:hAnsi="Arial" w:cs="Arial"/>
          <w:sz w:val="22"/>
          <w:szCs w:val="22"/>
        </w:rPr>
        <w:tab/>
      </w:r>
    </w:p>
    <w:p w14:paraId="5CB4A56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(multiple or concurrent) N2 (“chronic condition*” or “chronic health condition*” or “chronic health need*” or disease* or disorder* or “health condition*” or “health need*” or “long term condition*” or “long-term condition*” or “longterm condition*” or morbid*) </w:t>
      </w:r>
      <w:r w:rsidRPr="00B84D6D">
        <w:rPr>
          <w:rFonts w:ascii="Arial" w:hAnsi="Arial" w:cs="Arial"/>
          <w:sz w:val="22"/>
          <w:szCs w:val="22"/>
        </w:rPr>
        <w:tab/>
      </w:r>
    </w:p>
    <w:p w14:paraId="193ABA2A" w14:textId="77777777" w:rsidR="00B84D6D" w:rsidRPr="00B84D6D" w:rsidRDefault="00B84D6D" w:rsidP="00B84D6D">
      <w:pPr>
        <w:rPr>
          <w:rFonts w:ascii="Arial" w:eastAsia="Arial" w:hAnsi="Arial" w:cs="Arial"/>
          <w:color w:val="000000" w:themeColor="text1"/>
          <w:sz w:val="22"/>
          <w:szCs w:val="22"/>
        </w:rPr>
      </w:pPr>
    </w:p>
    <w:p w14:paraId="7D048AE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S41</w:t>
      </w:r>
      <w:r w:rsidRPr="00B84D6D">
        <w:rPr>
          <w:rFonts w:ascii="Arial" w:hAnsi="Arial" w:cs="Arial"/>
          <w:sz w:val="22"/>
          <w:szCs w:val="22"/>
        </w:rPr>
        <w:tab/>
      </w:r>
    </w:p>
    <w:p w14:paraId="3251180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(multiple or concurrent) N2 (“chronic condition*” or “chronic health condition*” or “chronic health need*” or disease* or disorder* or “health condition*” or “health need*” or “long term condition*” or “long-term condition*” or “longterm condition*” or morbid*) </w:t>
      </w:r>
      <w:r w:rsidRPr="00B84D6D">
        <w:rPr>
          <w:rFonts w:ascii="Arial" w:hAnsi="Arial" w:cs="Arial"/>
          <w:sz w:val="22"/>
          <w:szCs w:val="22"/>
        </w:rPr>
        <w:tab/>
      </w:r>
    </w:p>
    <w:p w14:paraId="6C14B902" w14:textId="77777777" w:rsidR="00B84D6D" w:rsidRPr="00B84D6D" w:rsidRDefault="00B84D6D" w:rsidP="00B84D6D">
      <w:pPr>
        <w:rPr>
          <w:rFonts w:ascii="Arial" w:eastAsia="Arial" w:hAnsi="Arial" w:cs="Arial"/>
          <w:color w:val="000000" w:themeColor="text1"/>
          <w:sz w:val="22"/>
          <w:szCs w:val="22"/>
        </w:rPr>
      </w:pPr>
    </w:p>
    <w:p w14:paraId="720A7F7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S40</w:t>
      </w:r>
      <w:r w:rsidRPr="00B84D6D">
        <w:rPr>
          <w:rFonts w:ascii="Arial" w:hAnsi="Arial" w:cs="Arial"/>
          <w:sz w:val="22"/>
          <w:szCs w:val="22"/>
        </w:rPr>
        <w:tab/>
      </w:r>
    </w:p>
    <w:p w14:paraId="17C87D8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“multi disease*” or multidisease* or multidisorder* or “multi disorder*” </w:t>
      </w:r>
      <w:r w:rsidRPr="00B84D6D">
        <w:rPr>
          <w:rFonts w:ascii="Arial" w:hAnsi="Arial" w:cs="Arial"/>
          <w:sz w:val="22"/>
          <w:szCs w:val="22"/>
        </w:rPr>
        <w:tab/>
      </w:r>
    </w:p>
    <w:p w14:paraId="0185602B" w14:textId="77777777" w:rsidR="00B84D6D" w:rsidRPr="00B84D6D" w:rsidRDefault="00B84D6D" w:rsidP="00B84D6D">
      <w:pPr>
        <w:rPr>
          <w:rFonts w:ascii="Arial" w:eastAsia="Arial" w:hAnsi="Arial" w:cs="Arial"/>
          <w:color w:val="000000" w:themeColor="text1"/>
          <w:sz w:val="22"/>
          <w:szCs w:val="22"/>
        </w:rPr>
      </w:pPr>
    </w:p>
    <w:p w14:paraId="74C7123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S39</w:t>
      </w:r>
      <w:r w:rsidRPr="00B84D6D">
        <w:rPr>
          <w:rFonts w:ascii="Arial" w:hAnsi="Arial" w:cs="Arial"/>
          <w:sz w:val="22"/>
          <w:szCs w:val="22"/>
        </w:rPr>
        <w:tab/>
      </w:r>
    </w:p>
    <w:p w14:paraId="14126B2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“multi disease*” or multidisease* or multidisorder* or “multi disorder*” </w:t>
      </w:r>
      <w:r w:rsidRPr="00B84D6D">
        <w:rPr>
          <w:rFonts w:ascii="Arial" w:hAnsi="Arial" w:cs="Arial"/>
          <w:sz w:val="22"/>
          <w:szCs w:val="22"/>
        </w:rPr>
        <w:tab/>
      </w:r>
    </w:p>
    <w:p w14:paraId="21A470FC" w14:textId="77777777" w:rsidR="00B84D6D" w:rsidRPr="00B84D6D" w:rsidRDefault="00B84D6D" w:rsidP="00B84D6D">
      <w:pPr>
        <w:rPr>
          <w:rFonts w:ascii="Arial" w:eastAsia="Arial" w:hAnsi="Arial" w:cs="Arial"/>
          <w:color w:val="000000" w:themeColor="text1"/>
          <w:sz w:val="22"/>
          <w:szCs w:val="22"/>
        </w:rPr>
      </w:pPr>
    </w:p>
    <w:p w14:paraId="3C8F3C87"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S38</w:t>
      </w:r>
      <w:r w:rsidRPr="00B84D6D">
        <w:rPr>
          <w:rFonts w:ascii="Arial" w:hAnsi="Arial" w:cs="Arial"/>
          <w:sz w:val="22"/>
          <w:szCs w:val="22"/>
        </w:rPr>
        <w:tab/>
      </w:r>
    </w:p>
    <w:p w14:paraId="5E11DDB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multicondition* or “multi condition*” </w:t>
      </w:r>
      <w:r w:rsidRPr="00B84D6D">
        <w:rPr>
          <w:rFonts w:ascii="Arial" w:hAnsi="Arial" w:cs="Arial"/>
          <w:sz w:val="22"/>
          <w:szCs w:val="22"/>
        </w:rPr>
        <w:tab/>
      </w:r>
    </w:p>
    <w:p w14:paraId="6E745534" w14:textId="77777777" w:rsidR="00B84D6D" w:rsidRPr="00B84D6D" w:rsidRDefault="00B84D6D" w:rsidP="00B84D6D">
      <w:pPr>
        <w:rPr>
          <w:rFonts w:ascii="Arial" w:eastAsia="Arial" w:hAnsi="Arial" w:cs="Arial"/>
          <w:color w:val="000000" w:themeColor="text1"/>
          <w:sz w:val="22"/>
          <w:szCs w:val="22"/>
        </w:rPr>
      </w:pPr>
    </w:p>
    <w:p w14:paraId="7FF598E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S37</w:t>
      </w:r>
      <w:r w:rsidRPr="00B84D6D">
        <w:rPr>
          <w:rFonts w:ascii="Arial" w:hAnsi="Arial" w:cs="Arial"/>
          <w:sz w:val="22"/>
          <w:szCs w:val="22"/>
        </w:rPr>
        <w:tab/>
      </w:r>
    </w:p>
    <w:p w14:paraId="0BF8079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multicondition* or “multi condition*” </w:t>
      </w:r>
      <w:r w:rsidRPr="00B84D6D">
        <w:rPr>
          <w:rFonts w:ascii="Arial" w:hAnsi="Arial" w:cs="Arial"/>
          <w:sz w:val="22"/>
          <w:szCs w:val="22"/>
        </w:rPr>
        <w:tab/>
      </w:r>
    </w:p>
    <w:p w14:paraId="45475FA7" w14:textId="77777777" w:rsidR="00B84D6D" w:rsidRPr="00B84D6D" w:rsidRDefault="00B84D6D" w:rsidP="00B84D6D">
      <w:pPr>
        <w:rPr>
          <w:rFonts w:ascii="Arial" w:eastAsia="Arial" w:hAnsi="Arial" w:cs="Arial"/>
          <w:color w:val="000000" w:themeColor="text1"/>
          <w:sz w:val="22"/>
          <w:szCs w:val="22"/>
        </w:rPr>
      </w:pPr>
    </w:p>
    <w:p w14:paraId="5E2D6DE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S36</w:t>
      </w:r>
      <w:r w:rsidRPr="00B84D6D">
        <w:rPr>
          <w:rFonts w:ascii="Arial" w:hAnsi="Arial" w:cs="Arial"/>
          <w:sz w:val="22"/>
          <w:szCs w:val="22"/>
        </w:rPr>
        <w:tab/>
      </w:r>
    </w:p>
    <w:p w14:paraId="0FDED1E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“condition count*” </w:t>
      </w:r>
      <w:r w:rsidRPr="00B84D6D">
        <w:rPr>
          <w:rFonts w:ascii="Arial" w:hAnsi="Arial" w:cs="Arial"/>
          <w:sz w:val="22"/>
          <w:szCs w:val="22"/>
        </w:rPr>
        <w:tab/>
      </w:r>
    </w:p>
    <w:p w14:paraId="722826BE" w14:textId="77777777" w:rsidR="00B84D6D" w:rsidRPr="00B84D6D" w:rsidRDefault="00B84D6D" w:rsidP="00B84D6D">
      <w:pPr>
        <w:rPr>
          <w:rFonts w:ascii="Arial" w:eastAsia="Arial" w:hAnsi="Arial" w:cs="Arial"/>
          <w:color w:val="000000" w:themeColor="text1"/>
          <w:sz w:val="22"/>
          <w:szCs w:val="22"/>
        </w:rPr>
      </w:pPr>
    </w:p>
    <w:p w14:paraId="0963495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S35</w:t>
      </w:r>
      <w:r w:rsidRPr="00B84D6D">
        <w:rPr>
          <w:rFonts w:ascii="Arial" w:hAnsi="Arial" w:cs="Arial"/>
          <w:sz w:val="22"/>
          <w:szCs w:val="22"/>
        </w:rPr>
        <w:tab/>
      </w:r>
    </w:p>
    <w:p w14:paraId="4100CA3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“condition count*” </w:t>
      </w:r>
      <w:r w:rsidRPr="00B84D6D">
        <w:rPr>
          <w:rFonts w:ascii="Arial" w:hAnsi="Arial" w:cs="Arial"/>
          <w:sz w:val="22"/>
          <w:szCs w:val="22"/>
        </w:rPr>
        <w:tab/>
      </w:r>
    </w:p>
    <w:p w14:paraId="5659C039" w14:textId="77777777" w:rsidR="00B84D6D" w:rsidRPr="00B84D6D" w:rsidRDefault="00B84D6D" w:rsidP="00B84D6D">
      <w:pPr>
        <w:rPr>
          <w:rFonts w:ascii="Arial" w:eastAsia="Arial" w:hAnsi="Arial" w:cs="Arial"/>
          <w:color w:val="000000" w:themeColor="text1"/>
          <w:sz w:val="22"/>
          <w:szCs w:val="22"/>
        </w:rPr>
      </w:pPr>
    </w:p>
    <w:p w14:paraId="4C301F4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S34</w:t>
      </w:r>
      <w:r w:rsidRPr="00B84D6D">
        <w:rPr>
          <w:rFonts w:ascii="Arial" w:hAnsi="Arial" w:cs="Arial"/>
          <w:sz w:val="22"/>
          <w:szCs w:val="22"/>
        </w:rPr>
        <w:tab/>
      </w:r>
    </w:p>
    <w:p w14:paraId="6D2DA99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“multiple comorbid*” or “multiple co-morbid*” </w:t>
      </w:r>
      <w:r w:rsidRPr="00B84D6D">
        <w:rPr>
          <w:rFonts w:ascii="Arial" w:hAnsi="Arial" w:cs="Arial"/>
          <w:sz w:val="22"/>
          <w:szCs w:val="22"/>
        </w:rPr>
        <w:tab/>
      </w:r>
    </w:p>
    <w:p w14:paraId="0BCFA674" w14:textId="77777777" w:rsidR="00B84D6D" w:rsidRPr="00B84D6D" w:rsidRDefault="00B84D6D" w:rsidP="00B84D6D">
      <w:pPr>
        <w:rPr>
          <w:rFonts w:ascii="Arial" w:eastAsia="Arial" w:hAnsi="Arial" w:cs="Arial"/>
          <w:color w:val="000000" w:themeColor="text1"/>
          <w:sz w:val="22"/>
          <w:szCs w:val="22"/>
        </w:rPr>
      </w:pPr>
    </w:p>
    <w:p w14:paraId="38316437"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lastRenderedPageBreak/>
        <w:t>S33</w:t>
      </w:r>
      <w:r w:rsidRPr="00B84D6D">
        <w:rPr>
          <w:rFonts w:ascii="Arial" w:hAnsi="Arial" w:cs="Arial"/>
          <w:sz w:val="22"/>
          <w:szCs w:val="22"/>
        </w:rPr>
        <w:tab/>
      </w:r>
    </w:p>
    <w:p w14:paraId="59DE750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“multiple comorbid*” or “multiple co-morbid*” </w:t>
      </w:r>
      <w:r w:rsidRPr="00B84D6D">
        <w:rPr>
          <w:rFonts w:ascii="Arial" w:hAnsi="Arial" w:cs="Arial"/>
          <w:sz w:val="22"/>
          <w:szCs w:val="22"/>
        </w:rPr>
        <w:tab/>
      </w:r>
    </w:p>
    <w:p w14:paraId="463CB90E" w14:textId="77777777" w:rsidR="00B84D6D" w:rsidRPr="00B84D6D" w:rsidRDefault="00B84D6D" w:rsidP="00B84D6D">
      <w:pPr>
        <w:rPr>
          <w:rFonts w:ascii="Arial" w:eastAsia="Arial" w:hAnsi="Arial" w:cs="Arial"/>
          <w:color w:val="000000" w:themeColor="text1"/>
          <w:sz w:val="22"/>
          <w:szCs w:val="22"/>
        </w:rPr>
      </w:pPr>
    </w:p>
    <w:p w14:paraId="22941F4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S32</w:t>
      </w:r>
      <w:r w:rsidRPr="00B84D6D">
        <w:rPr>
          <w:rFonts w:ascii="Arial" w:hAnsi="Arial" w:cs="Arial"/>
          <w:sz w:val="22"/>
          <w:szCs w:val="22"/>
        </w:rPr>
        <w:tab/>
      </w:r>
    </w:p>
    <w:p w14:paraId="2781EFA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comorbid* or “co morbid*” </w:t>
      </w:r>
      <w:r w:rsidRPr="00B84D6D">
        <w:rPr>
          <w:rFonts w:ascii="Arial" w:hAnsi="Arial" w:cs="Arial"/>
          <w:sz w:val="22"/>
          <w:szCs w:val="22"/>
        </w:rPr>
        <w:tab/>
      </w:r>
    </w:p>
    <w:p w14:paraId="3ED34D88" w14:textId="77777777" w:rsidR="00B84D6D" w:rsidRPr="00B84D6D" w:rsidRDefault="00B84D6D" w:rsidP="00B84D6D">
      <w:pPr>
        <w:rPr>
          <w:rFonts w:ascii="Arial" w:eastAsia="Arial" w:hAnsi="Arial" w:cs="Arial"/>
          <w:color w:val="000000" w:themeColor="text1"/>
          <w:sz w:val="22"/>
          <w:szCs w:val="22"/>
        </w:rPr>
      </w:pPr>
    </w:p>
    <w:p w14:paraId="4B5223E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S31</w:t>
      </w:r>
      <w:r w:rsidRPr="00B84D6D">
        <w:rPr>
          <w:rFonts w:ascii="Arial" w:hAnsi="Arial" w:cs="Arial"/>
          <w:sz w:val="22"/>
          <w:szCs w:val="22"/>
        </w:rPr>
        <w:tab/>
      </w:r>
    </w:p>
    <w:p w14:paraId="293882C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comorbid* or “co morbid*” </w:t>
      </w:r>
      <w:r w:rsidRPr="00B84D6D">
        <w:rPr>
          <w:rFonts w:ascii="Arial" w:hAnsi="Arial" w:cs="Arial"/>
          <w:sz w:val="22"/>
          <w:szCs w:val="22"/>
        </w:rPr>
        <w:tab/>
      </w:r>
    </w:p>
    <w:p w14:paraId="77FCE92C" w14:textId="77777777" w:rsidR="00B84D6D" w:rsidRPr="00B84D6D" w:rsidRDefault="00B84D6D" w:rsidP="00B84D6D">
      <w:pPr>
        <w:rPr>
          <w:rFonts w:ascii="Arial" w:eastAsia="Arial" w:hAnsi="Arial" w:cs="Arial"/>
          <w:color w:val="000000" w:themeColor="text1"/>
          <w:sz w:val="22"/>
          <w:szCs w:val="22"/>
        </w:rPr>
      </w:pPr>
    </w:p>
    <w:p w14:paraId="3C8A2CA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S30</w:t>
      </w:r>
      <w:r w:rsidRPr="00B84D6D">
        <w:rPr>
          <w:rFonts w:ascii="Arial" w:hAnsi="Arial" w:cs="Arial"/>
          <w:sz w:val="22"/>
          <w:szCs w:val="22"/>
        </w:rPr>
        <w:tab/>
      </w:r>
    </w:p>
    <w:p w14:paraId="1BDEE8D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polymorbidit* or poly-morbidit* </w:t>
      </w:r>
      <w:r w:rsidRPr="00B84D6D">
        <w:rPr>
          <w:rFonts w:ascii="Arial" w:hAnsi="Arial" w:cs="Arial"/>
          <w:sz w:val="22"/>
          <w:szCs w:val="22"/>
        </w:rPr>
        <w:tab/>
      </w:r>
    </w:p>
    <w:p w14:paraId="51975D77" w14:textId="77777777" w:rsidR="00B84D6D" w:rsidRPr="00B84D6D" w:rsidRDefault="00B84D6D" w:rsidP="00B84D6D">
      <w:pPr>
        <w:rPr>
          <w:rFonts w:ascii="Arial" w:eastAsia="Arial" w:hAnsi="Arial" w:cs="Arial"/>
          <w:color w:val="000000" w:themeColor="text1"/>
          <w:sz w:val="22"/>
          <w:szCs w:val="22"/>
        </w:rPr>
      </w:pPr>
    </w:p>
    <w:p w14:paraId="36E9848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S29</w:t>
      </w:r>
      <w:r w:rsidRPr="00B84D6D">
        <w:rPr>
          <w:rFonts w:ascii="Arial" w:hAnsi="Arial" w:cs="Arial"/>
          <w:sz w:val="22"/>
          <w:szCs w:val="22"/>
        </w:rPr>
        <w:tab/>
      </w:r>
    </w:p>
    <w:p w14:paraId="378D46B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polymorbidit* or poly-morbidit* </w:t>
      </w:r>
      <w:r w:rsidRPr="00B84D6D">
        <w:rPr>
          <w:rFonts w:ascii="Arial" w:hAnsi="Arial" w:cs="Arial"/>
          <w:sz w:val="22"/>
          <w:szCs w:val="22"/>
        </w:rPr>
        <w:tab/>
      </w:r>
    </w:p>
    <w:p w14:paraId="41DFC6DB" w14:textId="77777777" w:rsidR="00B84D6D" w:rsidRPr="00B84D6D" w:rsidRDefault="00B84D6D" w:rsidP="00B84D6D">
      <w:pPr>
        <w:rPr>
          <w:rFonts w:ascii="Arial" w:eastAsia="Arial" w:hAnsi="Arial" w:cs="Arial"/>
          <w:color w:val="000000" w:themeColor="text1"/>
          <w:sz w:val="22"/>
          <w:szCs w:val="22"/>
        </w:rPr>
      </w:pPr>
    </w:p>
    <w:p w14:paraId="40DCA59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S28</w:t>
      </w:r>
      <w:r w:rsidRPr="00B84D6D">
        <w:rPr>
          <w:rFonts w:ascii="Arial" w:hAnsi="Arial" w:cs="Arial"/>
          <w:sz w:val="22"/>
          <w:szCs w:val="22"/>
        </w:rPr>
        <w:tab/>
      </w:r>
    </w:p>
    <w:p w14:paraId="6BCA3AA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“multi morbid*” or multimorbid* </w:t>
      </w:r>
      <w:r w:rsidRPr="00B84D6D">
        <w:rPr>
          <w:rFonts w:ascii="Arial" w:hAnsi="Arial" w:cs="Arial"/>
          <w:sz w:val="22"/>
          <w:szCs w:val="22"/>
        </w:rPr>
        <w:tab/>
      </w:r>
    </w:p>
    <w:p w14:paraId="4838B823" w14:textId="77777777" w:rsidR="00B84D6D" w:rsidRPr="00B84D6D" w:rsidRDefault="00B84D6D" w:rsidP="00B84D6D">
      <w:pPr>
        <w:rPr>
          <w:rFonts w:ascii="Arial" w:eastAsia="Arial" w:hAnsi="Arial" w:cs="Arial"/>
          <w:color w:val="000000" w:themeColor="text1"/>
          <w:sz w:val="22"/>
          <w:szCs w:val="22"/>
        </w:rPr>
      </w:pPr>
    </w:p>
    <w:p w14:paraId="42FCFBA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S27</w:t>
      </w:r>
      <w:r w:rsidRPr="00B84D6D">
        <w:rPr>
          <w:rFonts w:ascii="Arial" w:hAnsi="Arial" w:cs="Arial"/>
          <w:sz w:val="22"/>
          <w:szCs w:val="22"/>
        </w:rPr>
        <w:tab/>
      </w:r>
    </w:p>
    <w:p w14:paraId="7E4EB61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“multi morbid*” or multimorbid* </w:t>
      </w:r>
      <w:r w:rsidRPr="00B84D6D">
        <w:rPr>
          <w:rFonts w:ascii="Arial" w:hAnsi="Arial" w:cs="Arial"/>
          <w:sz w:val="22"/>
          <w:szCs w:val="22"/>
        </w:rPr>
        <w:tab/>
      </w:r>
    </w:p>
    <w:p w14:paraId="2CAD7A30" w14:textId="77777777" w:rsidR="00B84D6D" w:rsidRPr="00B84D6D" w:rsidRDefault="00B84D6D" w:rsidP="00B84D6D">
      <w:pPr>
        <w:rPr>
          <w:rFonts w:ascii="Arial" w:eastAsia="Arial" w:hAnsi="Arial" w:cs="Arial"/>
          <w:color w:val="000000" w:themeColor="text1"/>
          <w:sz w:val="22"/>
          <w:szCs w:val="22"/>
        </w:rPr>
      </w:pPr>
    </w:p>
    <w:p w14:paraId="16353C7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S26</w:t>
      </w:r>
      <w:r w:rsidRPr="00B84D6D">
        <w:rPr>
          <w:rFonts w:ascii="Arial" w:hAnsi="Arial" w:cs="Arial"/>
          <w:sz w:val="22"/>
          <w:szCs w:val="22"/>
        </w:rPr>
        <w:tab/>
      </w:r>
    </w:p>
    <w:p w14:paraId="135D371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S18 OR S19 OR S20 OR S21 OR S22 OR S24 OR S25 </w:t>
      </w:r>
      <w:r w:rsidRPr="00B84D6D">
        <w:rPr>
          <w:rFonts w:ascii="Arial" w:hAnsi="Arial" w:cs="Arial"/>
          <w:sz w:val="22"/>
          <w:szCs w:val="22"/>
        </w:rPr>
        <w:tab/>
      </w:r>
    </w:p>
    <w:p w14:paraId="7A180882" w14:textId="77777777" w:rsidR="00B84D6D" w:rsidRPr="00B84D6D" w:rsidRDefault="00B84D6D" w:rsidP="00B84D6D">
      <w:pPr>
        <w:rPr>
          <w:rFonts w:ascii="Arial" w:eastAsia="Arial" w:hAnsi="Arial" w:cs="Arial"/>
          <w:color w:val="000000" w:themeColor="text1"/>
          <w:sz w:val="22"/>
          <w:szCs w:val="22"/>
        </w:rPr>
      </w:pPr>
    </w:p>
    <w:p w14:paraId="070B4D2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S25</w:t>
      </w:r>
      <w:r w:rsidRPr="00B84D6D">
        <w:rPr>
          <w:rFonts w:ascii="Arial" w:hAnsi="Arial" w:cs="Arial"/>
          <w:sz w:val="22"/>
          <w:szCs w:val="22"/>
        </w:rPr>
        <w:tab/>
      </w:r>
    </w:p>
    <w:p w14:paraId="579C8B3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DE "Qualitative Methods" OR DE "Qualitative Measures" </w:t>
      </w:r>
      <w:r w:rsidRPr="00B84D6D">
        <w:rPr>
          <w:rFonts w:ascii="Arial" w:hAnsi="Arial" w:cs="Arial"/>
          <w:sz w:val="22"/>
          <w:szCs w:val="22"/>
        </w:rPr>
        <w:tab/>
      </w:r>
    </w:p>
    <w:p w14:paraId="2B94BA75" w14:textId="77777777" w:rsidR="00B84D6D" w:rsidRPr="00B84D6D" w:rsidRDefault="00B84D6D" w:rsidP="00B84D6D">
      <w:pPr>
        <w:rPr>
          <w:rFonts w:ascii="Arial" w:eastAsia="Arial" w:hAnsi="Arial" w:cs="Arial"/>
          <w:color w:val="000000" w:themeColor="text1"/>
          <w:sz w:val="22"/>
          <w:szCs w:val="22"/>
        </w:rPr>
      </w:pPr>
    </w:p>
    <w:p w14:paraId="03C1E45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S24</w:t>
      </w:r>
      <w:r w:rsidRPr="00B84D6D">
        <w:rPr>
          <w:rFonts w:ascii="Arial" w:hAnsi="Arial" w:cs="Arial"/>
          <w:sz w:val="22"/>
          <w:szCs w:val="22"/>
        </w:rPr>
        <w:tab/>
      </w:r>
    </w:p>
    <w:p w14:paraId="4060815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DE "Narrative Analysis" OR DE "Narratives" </w:t>
      </w:r>
      <w:r w:rsidRPr="00B84D6D">
        <w:rPr>
          <w:rFonts w:ascii="Arial" w:hAnsi="Arial" w:cs="Arial"/>
          <w:sz w:val="22"/>
          <w:szCs w:val="22"/>
        </w:rPr>
        <w:tab/>
      </w:r>
    </w:p>
    <w:p w14:paraId="514DD95D" w14:textId="77777777" w:rsidR="00B84D6D" w:rsidRPr="00B84D6D" w:rsidRDefault="00B84D6D" w:rsidP="00B84D6D">
      <w:pPr>
        <w:rPr>
          <w:rFonts w:ascii="Arial" w:eastAsia="Arial" w:hAnsi="Arial" w:cs="Arial"/>
          <w:color w:val="000000" w:themeColor="text1"/>
          <w:sz w:val="22"/>
          <w:szCs w:val="22"/>
        </w:rPr>
      </w:pPr>
    </w:p>
    <w:p w14:paraId="3298B5E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S23</w:t>
      </w:r>
      <w:r w:rsidRPr="00B84D6D">
        <w:rPr>
          <w:rFonts w:ascii="Arial" w:hAnsi="Arial" w:cs="Arial"/>
          <w:sz w:val="22"/>
          <w:szCs w:val="22"/>
        </w:rPr>
        <w:tab/>
      </w:r>
    </w:p>
    <w:p w14:paraId="2788299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DE "Focus Group Interview" OR DE "Focus Group" </w:t>
      </w:r>
      <w:r w:rsidRPr="00B84D6D">
        <w:rPr>
          <w:rFonts w:ascii="Arial" w:hAnsi="Arial" w:cs="Arial"/>
          <w:sz w:val="22"/>
          <w:szCs w:val="22"/>
        </w:rPr>
        <w:tab/>
      </w:r>
    </w:p>
    <w:p w14:paraId="2DAFDC7F" w14:textId="77777777" w:rsidR="00B84D6D" w:rsidRPr="00B84D6D" w:rsidRDefault="00B84D6D" w:rsidP="00B84D6D">
      <w:pPr>
        <w:rPr>
          <w:rFonts w:ascii="Arial" w:eastAsia="Arial" w:hAnsi="Arial" w:cs="Arial"/>
          <w:color w:val="000000" w:themeColor="text1"/>
          <w:sz w:val="22"/>
          <w:szCs w:val="22"/>
        </w:rPr>
      </w:pPr>
    </w:p>
    <w:p w14:paraId="4EAAC3C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S22</w:t>
      </w:r>
      <w:r w:rsidRPr="00B84D6D">
        <w:rPr>
          <w:rFonts w:ascii="Arial" w:hAnsi="Arial" w:cs="Arial"/>
          <w:sz w:val="22"/>
          <w:szCs w:val="22"/>
        </w:rPr>
        <w:tab/>
      </w:r>
    </w:p>
    <w:p w14:paraId="0825D31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DE "Interviews" </w:t>
      </w:r>
      <w:r w:rsidRPr="00B84D6D">
        <w:rPr>
          <w:rFonts w:ascii="Arial" w:hAnsi="Arial" w:cs="Arial"/>
          <w:sz w:val="22"/>
          <w:szCs w:val="22"/>
        </w:rPr>
        <w:tab/>
      </w:r>
    </w:p>
    <w:p w14:paraId="2E1F9709" w14:textId="77777777" w:rsidR="00B84D6D" w:rsidRPr="00B84D6D" w:rsidRDefault="00B84D6D" w:rsidP="00B84D6D">
      <w:pPr>
        <w:rPr>
          <w:rFonts w:ascii="Arial" w:eastAsia="Arial" w:hAnsi="Arial" w:cs="Arial"/>
          <w:color w:val="000000" w:themeColor="text1"/>
          <w:sz w:val="22"/>
          <w:szCs w:val="22"/>
        </w:rPr>
      </w:pPr>
    </w:p>
    <w:p w14:paraId="0CF1F5E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S21</w:t>
      </w:r>
      <w:r w:rsidRPr="00B84D6D">
        <w:rPr>
          <w:rFonts w:ascii="Arial" w:hAnsi="Arial" w:cs="Arial"/>
          <w:sz w:val="22"/>
          <w:szCs w:val="22"/>
        </w:rPr>
        <w:tab/>
      </w:r>
    </w:p>
    <w:p w14:paraId="3973A39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(semi-structured or semistructured or unstructured or informal or in-depth or indepth or face-to-face or structured or guide or narrative) N2 (interview* or discussion* or questionnaire*) </w:t>
      </w:r>
      <w:r w:rsidRPr="00B84D6D">
        <w:rPr>
          <w:rFonts w:ascii="Arial" w:hAnsi="Arial" w:cs="Arial"/>
          <w:sz w:val="22"/>
          <w:szCs w:val="22"/>
        </w:rPr>
        <w:tab/>
      </w:r>
    </w:p>
    <w:p w14:paraId="2458B22D" w14:textId="77777777" w:rsidR="00B84D6D" w:rsidRPr="00B84D6D" w:rsidRDefault="00B84D6D" w:rsidP="00B84D6D">
      <w:pPr>
        <w:rPr>
          <w:rFonts w:ascii="Arial" w:eastAsia="Arial" w:hAnsi="Arial" w:cs="Arial"/>
          <w:color w:val="000000" w:themeColor="text1"/>
          <w:sz w:val="22"/>
          <w:szCs w:val="22"/>
        </w:rPr>
      </w:pPr>
    </w:p>
    <w:p w14:paraId="79B830A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S20</w:t>
      </w:r>
      <w:r w:rsidRPr="00B84D6D">
        <w:rPr>
          <w:rFonts w:ascii="Arial" w:hAnsi="Arial" w:cs="Arial"/>
          <w:sz w:val="22"/>
          <w:szCs w:val="22"/>
        </w:rPr>
        <w:tab/>
      </w:r>
    </w:p>
    <w:p w14:paraId="2A2F5B6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(semi-structured or semistructured or unstructured or informal or in-depth or indepth or face-to-face or structured or guide or narrative) N2 (interview* or discussion* or questionnaire*) </w:t>
      </w:r>
      <w:r w:rsidRPr="00B84D6D">
        <w:rPr>
          <w:rFonts w:ascii="Arial" w:hAnsi="Arial" w:cs="Arial"/>
          <w:sz w:val="22"/>
          <w:szCs w:val="22"/>
        </w:rPr>
        <w:tab/>
      </w:r>
    </w:p>
    <w:p w14:paraId="75D12A25" w14:textId="77777777" w:rsidR="00B84D6D" w:rsidRPr="00B84D6D" w:rsidRDefault="00B84D6D" w:rsidP="00B84D6D">
      <w:pPr>
        <w:rPr>
          <w:rFonts w:ascii="Arial" w:eastAsia="Arial" w:hAnsi="Arial" w:cs="Arial"/>
          <w:color w:val="000000" w:themeColor="text1"/>
          <w:sz w:val="22"/>
          <w:szCs w:val="22"/>
        </w:rPr>
      </w:pPr>
    </w:p>
    <w:p w14:paraId="744AB71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S19</w:t>
      </w:r>
      <w:r w:rsidRPr="00B84D6D">
        <w:rPr>
          <w:rFonts w:ascii="Arial" w:hAnsi="Arial" w:cs="Arial"/>
          <w:sz w:val="22"/>
          <w:szCs w:val="22"/>
        </w:rPr>
        <w:tab/>
      </w:r>
    </w:p>
    <w:p w14:paraId="715ECBB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qualitative or focus group* or ethnograph* or fieldwork or “field work” or “key informant” or phenomolog* or “documentary analysis” or “narrative synthesis” or “critical interpretive synthesis” </w:t>
      </w:r>
      <w:r w:rsidRPr="00B84D6D">
        <w:rPr>
          <w:rFonts w:ascii="Arial" w:hAnsi="Arial" w:cs="Arial"/>
          <w:sz w:val="22"/>
          <w:szCs w:val="22"/>
        </w:rPr>
        <w:tab/>
      </w:r>
      <w:r w:rsidRPr="00B84D6D">
        <w:rPr>
          <w:rFonts w:ascii="Arial" w:hAnsi="Arial" w:cs="Arial"/>
          <w:sz w:val="22"/>
          <w:szCs w:val="22"/>
        </w:rPr>
        <w:tab/>
      </w:r>
    </w:p>
    <w:p w14:paraId="5CB9132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S18</w:t>
      </w:r>
      <w:r w:rsidRPr="00B84D6D">
        <w:rPr>
          <w:rFonts w:ascii="Arial" w:hAnsi="Arial" w:cs="Arial"/>
          <w:sz w:val="22"/>
          <w:szCs w:val="22"/>
        </w:rPr>
        <w:tab/>
      </w:r>
    </w:p>
    <w:p w14:paraId="43208E8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qualitative or focus group* or ethnograph* or fieldwork or “field work” or “key informant” or phenomolog* or “documentary analysis” or “narrative synthesis” or “critical interpretive synthesis” </w:t>
      </w:r>
      <w:r w:rsidRPr="00B84D6D">
        <w:rPr>
          <w:rFonts w:ascii="Arial" w:hAnsi="Arial" w:cs="Arial"/>
          <w:sz w:val="22"/>
          <w:szCs w:val="22"/>
        </w:rPr>
        <w:tab/>
      </w:r>
    </w:p>
    <w:p w14:paraId="53084581" w14:textId="77777777" w:rsidR="00B84D6D" w:rsidRPr="00B84D6D" w:rsidRDefault="00B84D6D" w:rsidP="00B84D6D">
      <w:pPr>
        <w:rPr>
          <w:rFonts w:ascii="Arial" w:eastAsia="Arial" w:hAnsi="Arial" w:cs="Arial"/>
          <w:color w:val="000000" w:themeColor="text1"/>
          <w:sz w:val="22"/>
          <w:szCs w:val="22"/>
        </w:rPr>
      </w:pPr>
    </w:p>
    <w:p w14:paraId="7F5F40B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S17</w:t>
      </w:r>
      <w:r w:rsidRPr="00B84D6D">
        <w:rPr>
          <w:rFonts w:ascii="Arial" w:hAnsi="Arial" w:cs="Arial"/>
          <w:sz w:val="22"/>
          <w:szCs w:val="22"/>
        </w:rPr>
        <w:tab/>
      </w:r>
    </w:p>
    <w:p w14:paraId="0443EC4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S11 OR S12 OR S13 OR S14 OR S15 OR S16 </w:t>
      </w:r>
      <w:r w:rsidRPr="00B84D6D">
        <w:rPr>
          <w:rFonts w:ascii="Arial" w:hAnsi="Arial" w:cs="Arial"/>
          <w:sz w:val="22"/>
          <w:szCs w:val="22"/>
        </w:rPr>
        <w:tab/>
      </w:r>
    </w:p>
    <w:p w14:paraId="3CCB3FAC" w14:textId="77777777" w:rsidR="00B84D6D" w:rsidRPr="00B84D6D" w:rsidRDefault="00B84D6D" w:rsidP="00B84D6D">
      <w:pPr>
        <w:rPr>
          <w:rFonts w:ascii="Arial" w:eastAsia="Arial" w:hAnsi="Arial" w:cs="Arial"/>
          <w:color w:val="000000" w:themeColor="text1"/>
          <w:sz w:val="22"/>
          <w:szCs w:val="22"/>
        </w:rPr>
      </w:pPr>
    </w:p>
    <w:p w14:paraId="5C567CF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S16</w:t>
      </w:r>
      <w:r w:rsidRPr="00B84D6D">
        <w:rPr>
          <w:rFonts w:ascii="Arial" w:hAnsi="Arial" w:cs="Arial"/>
          <w:sz w:val="22"/>
          <w:szCs w:val="22"/>
        </w:rPr>
        <w:tab/>
      </w:r>
    </w:p>
    <w:p w14:paraId="7D0483D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DE "Self-Management" </w:t>
      </w:r>
      <w:r w:rsidRPr="00B84D6D">
        <w:rPr>
          <w:rFonts w:ascii="Arial" w:hAnsi="Arial" w:cs="Arial"/>
          <w:sz w:val="22"/>
          <w:szCs w:val="22"/>
        </w:rPr>
        <w:tab/>
      </w:r>
    </w:p>
    <w:p w14:paraId="3141C756" w14:textId="77777777" w:rsidR="00B84D6D" w:rsidRPr="00B84D6D" w:rsidRDefault="00B84D6D" w:rsidP="00B84D6D">
      <w:pPr>
        <w:rPr>
          <w:rFonts w:ascii="Arial" w:eastAsia="Arial" w:hAnsi="Arial" w:cs="Arial"/>
          <w:color w:val="000000" w:themeColor="text1"/>
          <w:sz w:val="22"/>
          <w:szCs w:val="22"/>
        </w:rPr>
      </w:pPr>
    </w:p>
    <w:p w14:paraId="438902F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S15</w:t>
      </w:r>
      <w:r w:rsidRPr="00B84D6D">
        <w:rPr>
          <w:rFonts w:ascii="Arial" w:hAnsi="Arial" w:cs="Arial"/>
          <w:sz w:val="22"/>
          <w:szCs w:val="22"/>
        </w:rPr>
        <w:tab/>
      </w:r>
    </w:p>
    <w:p w14:paraId="7A446817"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DE "Self-Care" </w:t>
      </w:r>
      <w:r w:rsidRPr="00B84D6D">
        <w:rPr>
          <w:rFonts w:ascii="Arial" w:hAnsi="Arial" w:cs="Arial"/>
          <w:sz w:val="22"/>
          <w:szCs w:val="22"/>
        </w:rPr>
        <w:tab/>
      </w:r>
    </w:p>
    <w:p w14:paraId="2D5A45CC" w14:textId="77777777" w:rsidR="00B84D6D" w:rsidRPr="00B84D6D" w:rsidRDefault="00B84D6D" w:rsidP="00B84D6D">
      <w:pPr>
        <w:rPr>
          <w:rFonts w:ascii="Arial" w:eastAsia="Arial" w:hAnsi="Arial" w:cs="Arial"/>
          <w:color w:val="000000" w:themeColor="text1"/>
          <w:sz w:val="22"/>
          <w:szCs w:val="22"/>
        </w:rPr>
      </w:pPr>
    </w:p>
    <w:p w14:paraId="7B347E4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S14</w:t>
      </w:r>
      <w:r w:rsidRPr="00B84D6D">
        <w:rPr>
          <w:rFonts w:ascii="Arial" w:hAnsi="Arial" w:cs="Arial"/>
          <w:sz w:val="22"/>
          <w:szCs w:val="22"/>
        </w:rPr>
        <w:tab/>
      </w:r>
    </w:p>
    <w:p w14:paraId="27DE05A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living N3 with </w:t>
      </w:r>
      <w:r w:rsidRPr="00B84D6D">
        <w:rPr>
          <w:rFonts w:ascii="Arial" w:hAnsi="Arial" w:cs="Arial"/>
          <w:sz w:val="22"/>
          <w:szCs w:val="22"/>
        </w:rPr>
        <w:tab/>
      </w:r>
    </w:p>
    <w:p w14:paraId="0B8A80B4" w14:textId="77777777" w:rsidR="00B84D6D" w:rsidRPr="00B84D6D" w:rsidRDefault="00B84D6D" w:rsidP="00B84D6D">
      <w:pPr>
        <w:rPr>
          <w:rFonts w:ascii="Arial" w:eastAsia="Arial" w:hAnsi="Arial" w:cs="Arial"/>
          <w:color w:val="000000" w:themeColor="text1"/>
          <w:sz w:val="22"/>
          <w:szCs w:val="22"/>
        </w:rPr>
      </w:pPr>
    </w:p>
    <w:p w14:paraId="5B7827F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S13</w:t>
      </w:r>
      <w:r w:rsidRPr="00B84D6D">
        <w:rPr>
          <w:rFonts w:ascii="Arial" w:hAnsi="Arial" w:cs="Arial"/>
          <w:sz w:val="22"/>
          <w:szCs w:val="22"/>
        </w:rPr>
        <w:tab/>
      </w:r>
    </w:p>
    <w:p w14:paraId="2BA33AB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living N3 with </w:t>
      </w:r>
      <w:r w:rsidRPr="00B84D6D">
        <w:rPr>
          <w:rFonts w:ascii="Arial" w:hAnsi="Arial" w:cs="Arial"/>
          <w:sz w:val="22"/>
          <w:szCs w:val="22"/>
        </w:rPr>
        <w:tab/>
      </w:r>
    </w:p>
    <w:p w14:paraId="3010CA49" w14:textId="77777777" w:rsidR="00B84D6D" w:rsidRPr="00B84D6D" w:rsidRDefault="00B84D6D" w:rsidP="00B84D6D">
      <w:pPr>
        <w:rPr>
          <w:rFonts w:ascii="Arial" w:eastAsia="Arial" w:hAnsi="Arial" w:cs="Arial"/>
          <w:color w:val="000000" w:themeColor="text1"/>
          <w:sz w:val="22"/>
          <w:szCs w:val="22"/>
        </w:rPr>
      </w:pPr>
    </w:p>
    <w:p w14:paraId="0F2D2EC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S12</w:t>
      </w:r>
      <w:r w:rsidRPr="00B84D6D">
        <w:rPr>
          <w:rFonts w:ascii="Arial" w:hAnsi="Arial" w:cs="Arial"/>
          <w:sz w:val="22"/>
          <w:szCs w:val="22"/>
        </w:rPr>
        <w:tab/>
      </w:r>
    </w:p>
    <w:p w14:paraId="536792F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experience* or lived or perception* or feeling* or manag* or cope* or coping or deal* or self-manag* or challeng* or emotion* or “patient* with” or “participant* with” or “people with” or “person* with” or “with at least” or “patient* representation*” </w:t>
      </w:r>
      <w:r w:rsidRPr="00B84D6D">
        <w:rPr>
          <w:rFonts w:ascii="Arial" w:hAnsi="Arial" w:cs="Arial"/>
          <w:sz w:val="22"/>
          <w:szCs w:val="22"/>
        </w:rPr>
        <w:tab/>
      </w:r>
    </w:p>
    <w:p w14:paraId="477D899C" w14:textId="77777777" w:rsidR="00B84D6D" w:rsidRPr="00B84D6D" w:rsidRDefault="00B84D6D" w:rsidP="00B84D6D">
      <w:pPr>
        <w:rPr>
          <w:rFonts w:ascii="Arial" w:eastAsia="Arial" w:hAnsi="Arial" w:cs="Arial"/>
          <w:color w:val="000000" w:themeColor="text1"/>
          <w:sz w:val="22"/>
          <w:szCs w:val="22"/>
        </w:rPr>
      </w:pPr>
    </w:p>
    <w:p w14:paraId="3614FFE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S11</w:t>
      </w:r>
      <w:r w:rsidRPr="00B84D6D">
        <w:rPr>
          <w:rFonts w:ascii="Arial" w:hAnsi="Arial" w:cs="Arial"/>
          <w:sz w:val="22"/>
          <w:szCs w:val="22"/>
        </w:rPr>
        <w:tab/>
      </w:r>
    </w:p>
    <w:p w14:paraId="5EA9759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TI experience* or lived or perception* or feeling* or manag* or cope* or coping or deal* or self-manag* or challeng* or emotion* or “patient* with” or “participant* with” or “people with” or “person* with” or “with at least” or “patient* representation*” </w:t>
      </w:r>
      <w:r w:rsidRPr="00B84D6D">
        <w:rPr>
          <w:rFonts w:ascii="Arial" w:hAnsi="Arial" w:cs="Arial"/>
          <w:sz w:val="22"/>
          <w:szCs w:val="22"/>
        </w:rPr>
        <w:tab/>
      </w:r>
    </w:p>
    <w:p w14:paraId="2611F32F" w14:textId="77777777" w:rsidR="00B84D6D" w:rsidRPr="00B84D6D" w:rsidRDefault="00B84D6D" w:rsidP="00B84D6D">
      <w:pPr>
        <w:rPr>
          <w:rFonts w:ascii="Arial" w:eastAsia="Arial" w:hAnsi="Arial" w:cs="Arial"/>
          <w:color w:val="000000" w:themeColor="text1"/>
          <w:sz w:val="22"/>
          <w:szCs w:val="22"/>
        </w:rPr>
      </w:pPr>
    </w:p>
    <w:p w14:paraId="19AB222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S10</w:t>
      </w:r>
      <w:r w:rsidRPr="00B84D6D">
        <w:rPr>
          <w:rFonts w:ascii="Arial" w:hAnsi="Arial" w:cs="Arial"/>
          <w:sz w:val="22"/>
          <w:szCs w:val="22"/>
        </w:rPr>
        <w:tab/>
      </w:r>
    </w:p>
    <w:p w14:paraId="554AD27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S1 OR S2 OR S3 OR S4 OR S5 OR S6 OR S7 OR S8 OR S9 </w:t>
      </w:r>
      <w:r w:rsidRPr="00B84D6D">
        <w:rPr>
          <w:rFonts w:ascii="Arial" w:hAnsi="Arial" w:cs="Arial"/>
          <w:sz w:val="22"/>
          <w:szCs w:val="22"/>
        </w:rPr>
        <w:tab/>
      </w:r>
    </w:p>
    <w:p w14:paraId="327A03D1" w14:textId="77777777" w:rsidR="00B84D6D" w:rsidRPr="00B84D6D" w:rsidRDefault="00B84D6D" w:rsidP="00B84D6D">
      <w:pPr>
        <w:rPr>
          <w:rFonts w:ascii="Arial" w:eastAsia="Arial" w:hAnsi="Arial" w:cs="Arial"/>
          <w:color w:val="000000" w:themeColor="text1"/>
          <w:sz w:val="22"/>
          <w:szCs w:val="22"/>
        </w:rPr>
      </w:pPr>
    </w:p>
    <w:p w14:paraId="0DF12CD0" w14:textId="77777777" w:rsidR="00B84D6D" w:rsidRPr="00B84D6D" w:rsidRDefault="00B84D6D" w:rsidP="00B84D6D">
      <w:pPr>
        <w:rPr>
          <w:rFonts w:ascii="Arial" w:eastAsia="Arial" w:hAnsi="Arial" w:cs="Arial"/>
          <w:color w:val="000000" w:themeColor="text1"/>
          <w:sz w:val="22"/>
          <w:szCs w:val="22"/>
          <w:lang w:val="nl-NL"/>
        </w:rPr>
      </w:pPr>
      <w:r w:rsidRPr="00B84D6D">
        <w:rPr>
          <w:rFonts w:ascii="Arial" w:eastAsia="Arial" w:hAnsi="Arial" w:cs="Arial"/>
          <w:color w:val="000000" w:themeColor="text1"/>
          <w:sz w:val="22"/>
          <w:szCs w:val="22"/>
          <w:lang w:val="nl-NL"/>
        </w:rPr>
        <w:t>S9</w:t>
      </w:r>
      <w:r w:rsidRPr="00B84D6D">
        <w:rPr>
          <w:rFonts w:ascii="Arial" w:hAnsi="Arial" w:cs="Arial"/>
          <w:sz w:val="22"/>
          <w:szCs w:val="22"/>
          <w:lang w:val="nl-NL"/>
        </w:rPr>
        <w:tab/>
      </w:r>
    </w:p>
    <w:p w14:paraId="7850F0C4" w14:textId="77777777" w:rsidR="00B84D6D" w:rsidRPr="00B84D6D" w:rsidRDefault="00B84D6D" w:rsidP="00B84D6D">
      <w:pPr>
        <w:rPr>
          <w:rFonts w:ascii="Arial" w:eastAsia="Arial" w:hAnsi="Arial" w:cs="Arial"/>
          <w:color w:val="000000" w:themeColor="text1"/>
          <w:sz w:val="22"/>
          <w:szCs w:val="22"/>
          <w:lang w:val="nl-NL"/>
        </w:rPr>
      </w:pPr>
      <w:r w:rsidRPr="00B84D6D">
        <w:rPr>
          <w:rFonts w:ascii="Arial" w:eastAsia="Arial" w:hAnsi="Arial" w:cs="Arial"/>
          <w:color w:val="000000" w:themeColor="text1"/>
          <w:sz w:val="22"/>
          <w:szCs w:val="22"/>
          <w:lang w:val="nl-NL"/>
        </w:rPr>
        <w:t xml:space="preserve">DE "Psychological Stress" </w:t>
      </w:r>
      <w:r w:rsidRPr="00B84D6D">
        <w:rPr>
          <w:rFonts w:ascii="Arial" w:hAnsi="Arial" w:cs="Arial"/>
          <w:sz w:val="22"/>
          <w:szCs w:val="22"/>
          <w:lang w:val="nl-NL"/>
        </w:rPr>
        <w:tab/>
      </w:r>
    </w:p>
    <w:p w14:paraId="54317ACD" w14:textId="77777777" w:rsidR="00B84D6D" w:rsidRPr="00B84D6D" w:rsidRDefault="00B84D6D" w:rsidP="00B84D6D">
      <w:pPr>
        <w:rPr>
          <w:rFonts w:ascii="Arial" w:eastAsia="Arial" w:hAnsi="Arial" w:cs="Arial"/>
          <w:color w:val="000000" w:themeColor="text1"/>
          <w:sz w:val="22"/>
          <w:szCs w:val="22"/>
          <w:lang w:val="nl-NL"/>
        </w:rPr>
      </w:pPr>
    </w:p>
    <w:p w14:paraId="0940DE05" w14:textId="77777777" w:rsidR="00B84D6D" w:rsidRPr="00B84D6D" w:rsidRDefault="00B84D6D" w:rsidP="00B84D6D">
      <w:pPr>
        <w:rPr>
          <w:rFonts w:ascii="Arial" w:eastAsia="Arial" w:hAnsi="Arial" w:cs="Arial"/>
          <w:color w:val="000000" w:themeColor="text1"/>
          <w:sz w:val="22"/>
          <w:szCs w:val="22"/>
          <w:lang w:val="nl-NL"/>
        </w:rPr>
      </w:pPr>
      <w:r w:rsidRPr="00B84D6D">
        <w:rPr>
          <w:rFonts w:ascii="Arial" w:eastAsia="Arial" w:hAnsi="Arial" w:cs="Arial"/>
          <w:color w:val="000000" w:themeColor="text1"/>
          <w:sz w:val="22"/>
          <w:szCs w:val="22"/>
          <w:lang w:val="nl-NL"/>
        </w:rPr>
        <w:t>S8</w:t>
      </w:r>
      <w:r w:rsidRPr="00B84D6D">
        <w:rPr>
          <w:rFonts w:ascii="Arial" w:hAnsi="Arial" w:cs="Arial"/>
          <w:sz w:val="22"/>
          <w:szCs w:val="22"/>
          <w:lang w:val="nl-NL"/>
        </w:rPr>
        <w:tab/>
      </w:r>
    </w:p>
    <w:p w14:paraId="18922D9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DE "Self-Efficacy" </w:t>
      </w:r>
      <w:r w:rsidRPr="00B84D6D">
        <w:rPr>
          <w:rFonts w:ascii="Arial" w:hAnsi="Arial" w:cs="Arial"/>
          <w:sz w:val="22"/>
          <w:szCs w:val="22"/>
        </w:rPr>
        <w:tab/>
      </w:r>
    </w:p>
    <w:p w14:paraId="3AEC20DF" w14:textId="77777777" w:rsidR="00B84D6D" w:rsidRPr="00B84D6D" w:rsidRDefault="00B84D6D" w:rsidP="00B84D6D">
      <w:pPr>
        <w:rPr>
          <w:rFonts w:ascii="Arial" w:eastAsia="Arial" w:hAnsi="Arial" w:cs="Arial"/>
          <w:color w:val="000000" w:themeColor="text1"/>
          <w:sz w:val="22"/>
          <w:szCs w:val="22"/>
        </w:rPr>
      </w:pPr>
    </w:p>
    <w:p w14:paraId="0FB5E02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S7</w:t>
      </w:r>
      <w:r w:rsidRPr="00B84D6D">
        <w:rPr>
          <w:rFonts w:ascii="Arial" w:hAnsi="Arial" w:cs="Arial"/>
          <w:sz w:val="22"/>
          <w:szCs w:val="22"/>
        </w:rPr>
        <w:tab/>
      </w:r>
    </w:p>
    <w:p w14:paraId="4F64390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DE "Subjective Well Being" </w:t>
      </w:r>
      <w:r w:rsidRPr="00B84D6D">
        <w:rPr>
          <w:rFonts w:ascii="Arial" w:hAnsi="Arial" w:cs="Arial"/>
          <w:sz w:val="22"/>
          <w:szCs w:val="22"/>
        </w:rPr>
        <w:tab/>
      </w:r>
    </w:p>
    <w:p w14:paraId="52EC1EED" w14:textId="77777777" w:rsidR="00B84D6D" w:rsidRPr="00B84D6D" w:rsidRDefault="00B84D6D" w:rsidP="00B84D6D">
      <w:pPr>
        <w:rPr>
          <w:rFonts w:ascii="Arial" w:eastAsia="Arial" w:hAnsi="Arial" w:cs="Arial"/>
          <w:color w:val="000000" w:themeColor="text1"/>
          <w:sz w:val="22"/>
          <w:szCs w:val="22"/>
        </w:rPr>
      </w:pPr>
    </w:p>
    <w:p w14:paraId="476B471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S6</w:t>
      </w:r>
      <w:r w:rsidRPr="00B84D6D">
        <w:rPr>
          <w:rFonts w:ascii="Arial" w:hAnsi="Arial" w:cs="Arial"/>
          <w:sz w:val="22"/>
          <w:szCs w:val="22"/>
        </w:rPr>
        <w:tab/>
      </w:r>
    </w:p>
    <w:p w14:paraId="7992DA6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DE "Emotions" </w:t>
      </w:r>
      <w:r w:rsidRPr="00B84D6D">
        <w:rPr>
          <w:rFonts w:ascii="Arial" w:hAnsi="Arial" w:cs="Arial"/>
          <w:sz w:val="22"/>
          <w:szCs w:val="22"/>
        </w:rPr>
        <w:tab/>
      </w:r>
    </w:p>
    <w:p w14:paraId="11D273B9" w14:textId="77777777" w:rsidR="00B84D6D" w:rsidRPr="00B84D6D" w:rsidRDefault="00B84D6D" w:rsidP="00B84D6D">
      <w:pPr>
        <w:rPr>
          <w:rFonts w:ascii="Arial" w:eastAsia="Arial" w:hAnsi="Arial" w:cs="Arial"/>
          <w:color w:val="000000" w:themeColor="text1"/>
          <w:sz w:val="22"/>
          <w:szCs w:val="22"/>
        </w:rPr>
      </w:pPr>
    </w:p>
    <w:p w14:paraId="51AE37E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S5</w:t>
      </w:r>
      <w:r w:rsidRPr="00B84D6D">
        <w:rPr>
          <w:rFonts w:ascii="Arial" w:hAnsi="Arial" w:cs="Arial"/>
          <w:sz w:val="22"/>
          <w:szCs w:val="22"/>
        </w:rPr>
        <w:tab/>
      </w:r>
    </w:p>
    <w:p w14:paraId="23A28B0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DE "Health Attitudes" </w:t>
      </w:r>
      <w:r w:rsidRPr="00B84D6D">
        <w:rPr>
          <w:rFonts w:ascii="Arial" w:hAnsi="Arial" w:cs="Arial"/>
          <w:sz w:val="22"/>
          <w:szCs w:val="22"/>
        </w:rPr>
        <w:tab/>
      </w:r>
    </w:p>
    <w:p w14:paraId="2DBB7E28" w14:textId="77777777" w:rsidR="00B84D6D" w:rsidRPr="00B84D6D" w:rsidRDefault="00B84D6D" w:rsidP="00B84D6D">
      <w:pPr>
        <w:rPr>
          <w:rFonts w:ascii="Arial" w:eastAsia="Arial" w:hAnsi="Arial" w:cs="Arial"/>
          <w:color w:val="000000" w:themeColor="text1"/>
          <w:sz w:val="22"/>
          <w:szCs w:val="22"/>
        </w:rPr>
      </w:pPr>
    </w:p>
    <w:p w14:paraId="0CE3816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S4</w:t>
      </w:r>
      <w:r w:rsidRPr="00B84D6D">
        <w:rPr>
          <w:rFonts w:ascii="Arial" w:hAnsi="Arial" w:cs="Arial"/>
          <w:sz w:val="22"/>
          <w:szCs w:val="22"/>
        </w:rPr>
        <w:tab/>
      </w:r>
    </w:p>
    <w:p w14:paraId="0EE7063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DE "Quality of Life" </w:t>
      </w:r>
      <w:r w:rsidRPr="00B84D6D">
        <w:rPr>
          <w:rFonts w:ascii="Arial" w:hAnsi="Arial" w:cs="Arial"/>
          <w:sz w:val="22"/>
          <w:szCs w:val="22"/>
        </w:rPr>
        <w:tab/>
      </w:r>
    </w:p>
    <w:p w14:paraId="4FE6F4C7" w14:textId="77777777" w:rsidR="00B84D6D" w:rsidRPr="00B84D6D" w:rsidRDefault="00B84D6D" w:rsidP="00B84D6D">
      <w:pPr>
        <w:rPr>
          <w:rFonts w:ascii="Arial" w:eastAsia="Arial" w:hAnsi="Arial" w:cs="Arial"/>
          <w:color w:val="000000" w:themeColor="text1"/>
          <w:sz w:val="22"/>
          <w:szCs w:val="22"/>
        </w:rPr>
      </w:pPr>
    </w:p>
    <w:p w14:paraId="6A494CFC" w14:textId="77777777" w:rsidR="00B84D6D" w:rsidRPr="00B84D6D" w:rsidRDefault="00B84D6D" w:rsidP="00B84D6D">
      <w:pPr>
        <w:rPr>
          <w:rFonts w:ascii="Arial" w:eastAsia="Arial" w:hAnsi="Arial" w:cs="Arial"/>
          <w:color w:val="000000" w:themeColor="text1"/>
          <w:sz w:val="22"/>
          <w:szCs w:val="22"/>
          <w:lang w:val="nl-NL"/>
        </w:rPr>
      </w:pPr>
      <w:r w:rsidRPr="00B84D6D">
        <w:rPr>
          <w:rFonts w:ascii="Arial" w:eastAsia="Arial" w:hAnsi="Arial" w:cs="Arial"/>
          <w:color w:val="000000" w:themeColor="text1"/>
          <w:sz w:val="22"/>
          <w:szCs w:val="22"/>
          <w:lang w:val="nl-NL"/>
        </w:rPr>
        <w:t>S3</w:t>
      </w:r>
      <w:r w:rsidRPr="00B84D6D">
        <w:rPr>
          <w:rFonts w:ascii="Arial" w:hAnsi="Arial" w:cs="Arial"/>
          <w:sz w:val="22"/>
          <w:szCs w:val="22"/>
          <w:lang w:val="nl-NL"/>
        </w:rPr>
        <w:tab/>
      </w:r>
    </w:p>
    <w:p w14:paraId="191B3F75" w14:textId="77777777" w:rsidR="00B84D6D" w:rsidRPr="00B84D6D" w:rsidRDefault="00B84D6D" w:rsidP="00B84D6D">
      <w:pPr>
        <w:rPr>
          <w:rFonts w:ascii="Arial" w:eastAsia="Arial" w:hAnsi="Arial" w:cs="Arial"/>
          <w:color w:val="000000" w:themeColor="text1"/>
          <w:sz w:val="22"/>
          <w:szCs w:val="22"/>
          <w:lang w:val="nl-NL"/>
        </w:rPr>
      </w:pPr>
      <w:r w:rsidRPr="00B84D6D">
        <w:rPr>
          <w:rFonts w:ascii="Arial" w:eastAsia="Arial" w:hAnsi="Arial" w:cs="Arial"/>
          <w:color w:val="000000" w:themeColor="text1"/>
          <w:sz w:val="22"/>
          <w:szCs w:val="22"/>
          <w:lang w:val="nl-NL"/>
        </w:rPr>
        <w:t xml:space="preserve">DE "Caregiver Burden" </w:t>
      </w:r>
      <w:r w:rsidRPr="00B84D6D">
        <w:rPr>
          <w:rFonts w:ascii="Arial" w:hAnsi="Arial" w:cs="Arial"/>
          <w:sz w:val="22"/>
          <w:szCs w:val="22"/>
          <w:lang w:val="nl-NL"/>
        </w:rPr>
        <w:tab/>
      </w:r>
    </w:p>
    <w:p w14:paraId="455E3229" w14:textId="77777777" w:rsidR="00B84D6D" w:rsidRPr="00B84D6D" w:rsidRDefault="00B84D6D" w:rsidP="00B84D6D">
      <w:pPr>
        <w:rPr>
          <w:rFonts w:ascii="Arial" w:eastAsia="Arial" w:hAnsi="Arial" w:cs="Arial"/>
          <w:color w:val="000000" w:themeColor="text1"/>
          <w:sz w:val="22"/>
          <w:szCs w:val="22"/>
          <w:lang w:val="nl-NL"/>
        </w:rPr>
      </w:pPr>
    </w:p>
    <w:p w14:paraId="49B733BF" w14:textId="77777777" w:rsidR="00B84D6D" w:rsidRPr="00B84D6D" w:rsidRDefault="00B84D6D" w:rsidP="00B84D6D">
      <w:pPr>
        <w:rPr>
          <w:rFonts w:ascii="Arial" w:eastAsia="Arial" w:hAnsi="Arial" w:cs="Arial"/>
          <w:color w:val="000000" w:themeColor="text1"/>
          <w:sz w:val="22"/>
          <w:szCs w:val="22"/>
          <w:lang w:val="nl-NL"/>
        </w:rPr>
      </w:pPr>
      <w:r w:rsidRPr="00B84D6D">
        <w:rPr>
          <w:rFonts w:ascii="Arial" w:eastAsia="Arial" w:hAnsi="Arial" w:cs="Arial"/>
          <w:color w:val="000000" w:themeColor="text1"/>
          <w:sz w:val="22"/>
          <w:szCs w:val="22"/>
          <w:lang w:val="nl-NL"/>
        </w:rPr>
        <w:t>S2</w:t>
      </w:r>
      <w:r w:rsidRPr="00B84D6D">
        <w:rPr>
          <w:rFonts w:ascii="Arial" w:hAnsi="Arial" w:cs="Arial"/>
          <w:sz w:val="22"/>
          <w:szCs w:val="22"/>
          <w:lang w:val="nl-NL"/>
        </w:rPr>
        <w:tab/>
      </w:r>
    </w:p>
    <w:p w14:paraId="144912F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 xml:space="preserve">AB (accept* or access* or activ* or add* or adherence or ADLs or admin* or adversity or affect* or affliction or afford* or afraid or “age of onset” or agitat* or alone or annoy* or another* or anxiet* or anxious or attitude* or awkward or bad or bandwidth or barrier* or battle* or belief* or believ* or “biographical disruption” or bother* or brave or BREWS or “bug bear*” or bugger or burden or “can* do” or “cant go on” or capab* or capacity or car* or challeng* or chore* or comfort* or complex* or complicat* or comprehend* or concern* or confus* or connect* or constraint* or control* or convenien* or cope* or coping or “cost of liv*” or cross* or “cumulative complexity” or deal* or </w:t>
      </w:r>
      <w:r w:rsidRPr="00B84D6D">
        <w:rPr>
          <w:rFonts w:ascii="Arial" w:eastAsia="Arial" w:hAnsi="Arial" w:cs="Arial"/>
          <w:color w:val="000000" w:themeColor="text1"/>
          <w:sz w:val="22"/>
          <w:szCs w:val="22"/>
        </w:rPr>
        <w:lastRenderedPageBreak/>
        <w:t>defeat* or demand* or depend* or depress* or deter* or “diagnostic overshadowing” or difficult* or dire or displease* or dissatisf* or distress or distrust or “don't know where to” or drain* or eas* or effect* or effort or embarrass* or emotion* or empath* or encumbrance* or energy or exhaust* or expens* or faff* or fatigue or fear* or “fed up” or feel* or “figur* it out” or forget* or forgot* or frustrat* or function* or “get* on with it” or grievance* or “ha* no idea” or happiness or happy or hard* or hassl* or help* or hop* or hurdle* or impact* or impair* or inconvenien* or inequalit* or interac* or interrupt* or irritat* or isolat* or “life changing” or “life expectancy” or life-changing or limit* or litera* or load or lonel* or los* or “mak* sense” or malaise or mental* or millstone or mistrust or monotonous or muddl* or “multiple medications” or navigat* or necess* or negativ* or neglect* or nervous or nightmare or oblig* or “on hold” or onus or opinion or optimist* or overwhelm* or pain* or panic or patience or patient-centered or patient-centred or perception or person-centered or person-centred or perspective or pessimistic or plan* or please* or polypharmacy or precari* or pressure* or prevent* or priorit* or problem* or “psychological distress” or “quality of life” or reassur* or relief or reliev* or rely* or requirement* or resources or responsibilit* or restrict* or “risk to well-being” or “risk to wellbeing” or sad* or satis* or scared or scary or self-care or self-determin* or shrink* or shrunk or slow or “social network*” or sorrow or “soul destroying” or stop* or strain or stress* or struggl* or stuck or suffer* or support* or “tak* tablets” or tether or “theory of patient capacity” or time or tired or together or “treatment fatigue” or tried or troubl* or trust* or try* or unbearable or unconfiden* or understand* or unhapp* or unpredict* or unsatis* or “up to here” or “used to” or view* or vulnerab* or wait* or work* or worr* or worse)</w:t>
      </w:r>
    </w:p>
    <w:p w14:paraId="5269226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S1</w:t>
      </w:r>
      <w:r w:rsidRPr="00B84D6D">
        <w:rPr>
          <w:rFonts w:ascii="Arial" w:hAnsi="Arial" w:cs="Arial"/>
          <w:sz w:val="22"/>
          <w:szCs w:val="22"/>
        </w:rPr>
        <w:tab/>
      </w:r>
    </w:p>
    <w:p w14:paraId="2659F51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TI (accept* or access* or activ* or add* or adherence or ADLs or admin* or adversity or affect* or affliction or afford* or afraid or “age of onset” or agitat* or alone or annoy* or another* or anxiet* or anxious or attitude* or awkward or bad or bandwidth or barrier* or battle* or belief* or believ* or “biographical disruption” or bother* or brave or BREWS or “bug bear*” or bugger or burden or “can* do” or “cant go on” or capab* or capacity or car* or challeng* or chore* or comfort* or complex* or complicat* or comprehend* or concern* or confus* or connect* or constraint* or control* or convenien* or cope* or coping or “cost of liv*” or cross* or “cumulative complexity” or deal* or defeat* or demand* or depend* or depress* or deter* or “diagnostic overshadowing” or difficult* or dire or displease* or dissatisf* or distress or distrust or “don't know where to” or drain* or eas* or effect* or effort or embarrass* or emotion* or empath* or encumbrance* or energy or exhaust* or expens* or faff* or fatigue or fear* or “fed up” or feel* or “figur* it out” or forget* or forgot* or frustrat* or function* or “get* on with it” or grievance* or “ha* no idea” or happiness or happy or hard* or hassl* or help* or hop* or hurdle* or impact* or impair* or inconvenien* or inequalit* or interac* or interrupt* or irritat* or isolat* or “life changing” or “life expectancy” or life-changing or limit* or litera* or load or lonel* or los* or “mak* sense” or malaise or mental* or millstone or mistrust or monotonous or muddl* or “multiple medications” or navigat* or necess* or negativ* or neglect* or nervous or nightmare or oblig* or “on hold” or onus or opinion or optimist* or overwhelm* or pain* or panic or patience or patient-centered or patient-centred or perception or person-centered or person-centred or perspective or pessimistic or plan* or please* or polypharmacy or precari* or pressure* or prevent* or priorit* or problem* or “psychological distress” or “quality of life” or reassur* or relief or reliev* or rely* or requirement* or resources or responsibilit* or restrict* or “risk to well-being” or “risk to wellbeing” or sad* or satis* or scared or scary or self-care or self-determin* or shrink* or shrunk or slow or “social network*” or sorrow or “soul destroying” or stop* or strain or stress* or struggl* or stuck or suffer* or support* or “tak* tablets” or tether or “theory of patient capacity” or time or tired or together or “treatment fatigue” or tried or troubl* or trust* or try* or unbearable or unconfiden* or understand* or unhapp* or unpredict* or unsatis* or “up to here” or “used to” or view* or vulnerab* or wait* or work* or worr* or worse)</w:t>
      </w:r>
    </w:p>
    <w:p w14:paraId="641BDF6C" w14:textId="77777777" w:rsidR="00B84D6D" w:rsidRPr="00B84D6D" w:rsidRDefault="00B84D6D" w:rsidP="00B84D6D">
      <w:pPr>
        <w:rPr>
          <w:rFonts w:ascii="Arial" w:eastAsia="Arial" w:hAnsi="Arial" w:cs="Arial"/>
          <w:color w:val="000000" w:themeColor="text1"/>
          <w:sz w:val="22"/>
          <w:szCs w:val="22"/>
        </w:rPr>
      </w:pPr>
    </w:p>
    <w:p w14:paraId="1C57264D" w14:textId="77777777" w:rsidR="00B84D6D" w:rsidRPr="00B84D6D" w:rsidRDefault="00B84D6D" w:rsidP="00B84D6D">
      <w:pPr>
        <w:rPr>
          <w:rFonts w:ascii="Arial" w:eastAsia="Arial" w:hAnsi="Arial" w:cs="Arial"/>
          <w:color w:val="000000" w:themeColor="text1"/>
          <w:sz w:val="22"/>
          <w:szCs w:val="22"/>
        </w:rPr>
      </w:pPr>
    </w:p>
    <w:p w14:paraId="5665194F" w14:textId="77777777" w:rsidR="00B84D6D" w:rsidRPr="00B84D6D" w:rsidRDefault="00B84D6D" w:rsidP="00B84D6D">
      <w:pPr>
        <w:rPr>
          <w:rFonts w:ascii="Arial" w:eastAsia="Arial" w:hAnsi="Arial" w:cs="Arial"/>
          <w:color w:val="000000" w:themeColor="text1"/>
          <w:sz w:val="22"/>
          <w:szCs w:val="22"/>
        </w:rPr>
      </w:pPr>
    </w:p>
    <w:p w14:paraId="7F88D485" w14:textId="77777777" w:rsidR="00B84D6D" w:rsidRPr="00B84D6D" w:rsidRDefault="00B84D6D" w:rsidP="00B84D6D">
      <w:pPr>
        <w:rPr>
          <w:rFonts w:ascii="Arial" w:eastAsia="Arial" w:hAnsi="Arial" w:cs="Arial"/>
          <w:b/>
          <w:bCs/>
          <w:color w:val="000000" w:themeColor="text1"/>
          <w:sz w:val="22"/>
          <w:szCs w:val="22"/>
        </w:rPr>
      </w:pPr>
      <w:r w:rsidRPr="00B84D6D">
        <w:rPr>
          <w:rFonts w:ascii="Arial" w:eastAsia="Arial" w:hAnsi="Arial" w:cs="Arial"/>
          <w:b/>
          <w:bCs/>
          <w:color w:val="000000" w:themeColor="text1"/>
          <w:sz w:val="22"/>
          <w:szCs w:val="22"/>
        </w:rPr>
        <w:br w:type="page"/>
      </w:r>
    </w:p>
    <w:p w14:paraId="3F4DF6F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b/>
          <w:bCs/>
          <w:color w:val="000000" w:themeColor="text1"/>
          <w:sz w:val="22"/>
          <w:szCs w:val="22"/>
        </w:rPr>
        <w:lastRenderedPageBreak/>
        <w:t>Cochrane</w:t>
      </w:r>
    </w:p>
    <w:p w14:paraId="2D074282" w14:textId="77777777" w:rsidR="00B84D6D" w:rsidRPr="00B84D6D" w:rsidRDefault="00B84D6D" w:rsidP="00B84D6D">
      <w:pPr>
        <w:rPr>
          <w:rFonts w:ascii="Arial" w:eastAsia="Arial" w:hAnsi="Arial" w:cs="Arial"/>
          <w:color w:val="000000" w:themeColor="text1"/>
          <w:sz w:val="22"/>
          <w:szCs w:val="22"/>
          <w:lang w:eastAsia="en-GB"/>
        </w:rPr>
      </w:pPr>
      <w:r w:rsidRPr="00B84D6D">
        <w:rPr>
          <w:rFonts w:ascii="Arial" w:eastAsia="Arial" w:hAnsi="Arial" w:cs="Arial"/>
          <w:color w:val="000000" w:themeColor="text1"/>
          <w:sz w:val="22"/>
          <w:szCs w:val="22"/>
          <w:lang w:eastAsia="en-GB"/>
        </w:rPr>
        <w:t>Used Chrome and accepted cookies so that the export function worked</w:t>
      </w:r>
    </w:p>
    <w:p w14:paraId="0A8F4F98" w14:textId="77777777" w:rsidR="00B84D6D" w:rsidRPr="00B84D6D" w:rsidRDefault="00B84D6D" w:rsidP="00B84D6D">
      <w:pPr>
        <w:rPr>
          <w:rFonts w:ascii="Arial" w:eastAsia="Arial" w:hAnsi="Arial" w:cs="Arial"/>
          <w:color w:val="000000" w:themeColor="text1"/>
          <w:sz w:val="22"/>
          <w:szCs w:val="22"/>
          <w:lang w:eastAsia="en-GB"/>
        </w:rPr>
      </w:pPr>
      <w:r w:rsidRPr="00B84D6D">
        <w:rPr>
          <w:rFonts w:ascii="Arial" w:eastAsia="Arial" w:hAnsi="Arial" w:cs="Arial"/>
          <w:color w:val="000000" w:themeColor="text1"/>
          <w:sz w:val="22"/>
          <w:szCs w:val="22"/>
          <w:lang w:eastAsia="en-GB"/>
        </w:rPr>
        <w:t xml:space="preserve">Did not apply comorbidity date restriction as difficult to do so using the interface </w:t>
      </w:r>
    </w:p>
    <w:p w14:paraId="36ED2FF1" w14:textId="77777777" w:rsidR="00B84D6D" w:rsidRPr="00B84D6D" w:rsidRDefault="00B84D6D" w:rsidP="00B84D6D">
      <w:pPr>
        <w:rPr>
          <w:rFonts w:ascii="Arial" w:eastAsia="Arial" w:hAnsi="Arial" w:cs="Arial"/>
          <w:color w:val="000000" w:themeColor="text1"/>
          <w:sz w:val="22"/>
          <w:szCs w:val="22"/>
          <w:lang w:eastAsia="en-GB"/>
        </w:rPr>
      </w:pPr>
      <w:r w:rsidRPr="00B84D6D">
        <w:rPr>
          <w:rFonts w:ascii="Arial" w:eastAsia="Arial" w:hAnsi="Arial" w:cs="Arial"/>
          <w:color w:val="000000" w:themeColor="text1"/>
          <w:sz w:val="22"/>
          <w:szCs w:val="22"/>
          <w:lang w:eastAsia="en-GB"/>
        </w:rPr>
        <w:t>Cochrane Reviews 725</w:t>
      </w:r>
    </w:p>
    <w:p w14:paraId="44551375" w14:textId="77777777" w:rsidR="00B84D6D" w:rsidRPr="00B84D6D" w:rsidRDefault="00B84D6D" w:rsidP="00B84D6D">
      <w:pPr>
        <w:rPr>
          <w:rFonts w:ascii="Arial" w:eastAsia="Arial" w:hAnsi="Arial" w:cs="Arial"/>
          <w:color w:val="000000" w:themeColor="text1"/>
          <w:sz w:val="22"/>
          <w:szCs w:val="22"/>
          <w:lang w:eastAsia="en-GB"/>
        </w:rPr>
      </w:pPr>
      <w:r w:rsidRPr="00B84D6D">
        <w:rPr>
          <w:rFonts w:ascii="Arial" w:eastAsia="Arial" w:hAnsi="Arial" w:cs="Arial"/>
          <w:color w:val="000000" w:themeColor="text1"/>
          <w:sz w:val="22"/>
          <w:szCs w:val="22"/>
          <w:lang w:eastAsia="en-GB"/>
        </w:rPr>
        <w:t>Cochrane Protocols 2</w:t>
      </w:r>
    </w:p>
    <w:p w14:paraId="0ED8405B" w14:textId="77777777" w:rsidR="00B84D6D" w:rsidRPr="00B84D6D" w:rsidRDefault="00B84D6D" w:rsidP="00B84D6D">
      <w:pPr>
        <w:rPr>
          <w:rFonts w:ascii="Arial" w:eastAsia="Arial" w:hAnsi="Arial" w:cs="Arial"/>
          <w:color w:val="000000" w:themeColor="text1"/>
          <w:sz w:val="22"/>
          <w:szCs w:val="22"/>
          <w:lang w:eastAsia="en-GB"/>
        </w:rPr>
      </w:pPr>
      <w:r w:rsidRPr="00B84D6D">
        <w:rPr>
          <w:rFonts w:ascii="Arial" w:eastAsia="Arial" w:hAnsi="Arial" w:cs="Arial"/>
          <w:color w:val="000000" w:themeColor="text1"/>
          <w:sz w:val="22"/>
          <w:szCs w:val="22"/>
          <w:lang w:eastAsia="en-GB"/>
        </w:rPr>
        <w:t>Trials 7926</w:t>
      </w:r>
    </w:p>
    <w:p w14:paraId="1929962A" w14:textId="77777777" w:rsidR="00B84D6D" w:rsidRPr="00B84D6D" w:rsidRDefault="00B84D6D" w:rsidP="00B84D6D">
      <w:pPr>
        <w:rPr>
          <w:rFonts w:ascii="Arial" w:eastAsia="Arial" w:hAnsi="Arial" w:cs="Arial"/>
          <w:color w:val="000000" w:themeColor="text1"/>
          <w:sz w:val="22"/>
          <w:szCs w:val="22"/>
          <w:lang w:eastAsia="en-GB"/>
        </w:rPr>
      </w:pPr>
      <w:r w:rsidRPr="00B84D6D">
        <w:rPr>
          <w:rFonts w:ascii="Arial" w:eastAsia="Arial" w:hAnsi="Arial" w:cs="Arial"/>
          <w:color w:val="000000" w:themeColor="text1"/>
          <w:sz w:val="22"/>
          <w:szCs w:val="22"/>
          <w:lang w:eastAsia="en-GB"/>
        </w:rPr>
        <w:t>Editorials 20 – could not export</w:t>
      </w:r>
    </w:p>
    <w:p w14:paraId="6B727816" w14:textId="77777777" w:rsidR="00B84D6D" w:rsidRPr="00B84D6D" w:rsidRDefault="00B84D6D" w:rsidP="00B84D6D">
      <w:pPr>
        <w:rPr>
          <w:rFonts w:ascii="Arial" w:eastAsia="Arial" w:hAnsi="Arial" w:cs="Arial"/>
          <w:color w:val="000000" w:themeColor="text1"/>
          <w:sz w:val="22"/>
          <w:szCs w:val="22"/>
        </w:rPr>
      </w:pPr>
    </w:p>
    <w:p w14:paraId="2175D1F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ID</w:t>
      </w:r>
      <w:r w:rsidRPr="00B84D6D">
        <w:rPr>
          <w:rFonts w:ascii="Arial" w:hAnsi="Arial" w:cs="Arial"/>
          <w:sz w:val="22"/>
          <w:szCs w:val="22"/>
        </w:rPr>
        <w:tab/>
      </w:r>
      <w:r w:rsidRPr="00B84D6D">
        <w:rPr>
          <w:rFonts w:ascii="Arial" w:eastAsia="Arial" w:hAnsi="Arial" w:cs="Arial"/>
          <w:color w:val="000000" w:themeColor="text1"/>
          <w:sz w:val="22"/>
          <w:szCs w:val="22"/>
        </w:rPr>
        <w:t>Search</w:t>
      </w:r>
      <w:r w:rsidRPr="00B84D6D">
        <w:rPr>
          <w:rFonts w:ascii="Arial" w:hAnsi="Arial" w:cs="Arial"/>
          <w:sz w:val="22"/>
          <w:szCs w:val="22"/>
        </w:rPr>
        <w:tab/>
      </w:r>
      <w:r w:rsidRPr="00B84D6D">
        <w:rPr>
          <w:rFonts w:ascii="Arial" w:eastAsia="Arial" w:hAnsi="Arial" w:cs="Arial"/>
          <w:color w:val="000000" w:themeColor="text1"/>
          <w:sz w:val="22"/>
          <w:szCs w:val="22"/>
        </w:rPr>
        <w:t>Hits</w:t>
      </w:r>
    </w:p>
    <w:p w14:paraId="4005A34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w:t>
      </w:r>
      <w:r w:rsidRPr="00B84D6D">
        <w:rPr>
          <w:rFonts w:ascii="Arial" w:hAnsi="Arial" w:cs="Arial"/>
          <w:sz w:val="22"/>
          <w:szCs w:val="22"/>
        </w:rPr>
        <w:tab/>
      </w:r>
      <w:r w:rsidRPr="00B84D6D">
        <w:rPr>
          <w:rFonts w:ascii="Arial" w:eastAsia="Arial" w:hAnsi="Arial" w:cs="Arial"/>
          <w:color w:val="000000" w:themeColor="text1"/>
          <w:sz w:val="22"/>
          <w:szCs w:val="22"/>
        </w:rPr>
        <w:t>(accept* or access* or activ* or add* or adherence or ADLs or admin* or adversity or affect* or affliction or afford* or afraid or age of onset or agitat* or alone or annoy* or another* or anxiet* or anxious or attitude* or awkward or bad or bandwidth or barrier* or battle* or belief* or believ* or biographical disruption or bother* or brave or BREWS or bug bear* or bugger or burden or can* do or cant go on or capab* or capacity or car* or challeng* or chore* or comfort* or complex* or complicat* or comprehend* or concern* or confus* or connect* or constraint* or control* or convenien* or cope* or coping or cost of liv* or cross* or cumulative complexity or deal* or defeat* or demand* or depend* or depress* or deter* or diagnostic overshadowing or difficult* or dire or displease* or dissatisf* or distress or distrust or don't know where to or drain* or eas* or effect* or effort or embarrass* or emotion* or empath* or encumbrance* or energy or exhaust* or expens* or faff* or fatigue or fear* or fed up or feel* or figur* it out or forget* or forgot* or frustrat* or function* or get* on with it or grievance* or ha* no idea or happiness or happy or hard* or hassl* or help* or hop* or hurdle* or impact* or impair* or inconvenien* or inequalit* or interac* or interrupt* or irritat* or isolat* or life changing or life expectancy or life-changing or limit* or litera* or load or lonel* or los* or mak* sense or malaise or mental* or millstone or mistrust or monotonous or muddl* or multiple medications or navigat* or necess* or negativ* or neglect* or nervous or nightmare or oblig* or on hold or onus or opinion or optimist* or overwhelm* or pain* or panic or patience or patient-centered or patient-centred or perception or person-centered or person-centred or perspective or pessimistic or plan* or please* or polypharmacy or precari* or pressure* or prevent* or priorit* or problem* or psychological distress or quality of life or reassur* or relief or reliev* or rely* or requirement* or resources or responsibilit* or restrict* or risk to well-being or risk to wellbeing or sad* or satis* or scared or scary or self-care or self-determin* or shrink* or shrunk or slow or social network* or sorrow or soul destroying or stop* or strain or stress* or struggl* or stuck or suffer* or support* or tak* tablets or tether or theory of patient capacity or time or tired or together or treatment fatigue or tried or troubl* or trust* or try* or unbearable or unconfiden* or understand* or unhapp* or unpredict* or unsatis* or up to here or used to or view* or vulnerab* or wait* or work* or worr* or worse):ti,ab,kw (Word variations have been searched)</w:t>
      </w:r>
      <w:r w:rsidRPr="00B84D6D">
        <w:rPr>
          <w:rFonts w:ascii="Arial" w:hAnsi="Arial" w:cs="Arial"/>
          <w:sz w:val="22"/>
          <w:szCs w:val="22"/>
        </w:rPr>
        <w:tab/>
      </w:r>
    </w:p>
    <w:p w14:paraId="33551EB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w:t>
      </w:r>
      <w:r w:rsidRPr="00B84D6D">
        <w:rPr>
          <w:rFonts w:ascii="Arial" w:hAnsi="Arial" w:cs="Arial"/>
          <w:sz w:val="22"/>
          <w:szCs w:val="22"/>
        </w:rPr>
        <w:tab/>
      </w:r>
      <w:r w:rsidRPr="00B84D6D">
        <w:rPr>
          <w:rFonts w:ascii="Arial" w:eastAsia="Arial" w:hAnsi="Arial" w:cs="Arial"/>
          <w:color w:val="000000" w:themeColor="text1"/>
          <w:sz w:val="22"/>
          <w:szCs w:val="22"/>
        </w:rPr>
        <w:t>MeSH descriptor: [Caregiver Burden] explode all trees</w:t>
      </w:r>
      <w:r w:rsidRPr="00B84D6D">
        <w:rPr>
          <w:rFonts w:ascii="Arial" w:hAnsi="Arial" w:cs="Arial"/>
          <w:sz w:val="22"/>
          <w:szCs w:val="22"/>
        </w:rPr>
        <w:tab/>
      </w:r>
    </w:p>
    <w:p w14:paraId="63879F4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#3</w:t>
      </w:r>
      <w:r w:rsidRPr="00B84D6D">
        <w:rPr>
          <w:rFonts w:ascii="Arial" w:hAnsi="Arial" w:cs="Arial"/>
          <w:sz w:val="22"/>
          <w:szCs w:val="22"/>
        </w:rPr>
        <w:tab/>
      </w:r>
      <w:r w:rsidRPr="00B84D6D">
        <w:rPr>
          <w:rFonts w:ascii="Arial" w:eastAsia="Arial" w:hAnsi="Arial" w:cs="Arial"/>
          <w:color w:val="000000" w:themeColor="text1"/>
          <w:sz w:val="22"/>
          <w:szCs w:val="22"/>
        </w:rPr>
        <w:t>MeSH descriptor: [Quality of Life] explode all trees</w:t>
      </w:r>
      <w:r w:rsidRPr="00B84D6D">
        <w:rPr>
          <w:rFonts w:ascii="Arial" w:hAnsi="Arial" w:cs="Arial"/>
          <w:sz w:val="22"/>
          <w:szCs w:val="22"/>
        </w:rPr>
        <w:tab/>
      </w:r>
    </w:p>
    <w:p w14:paraId="64F74AD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#4</w:t>
      </w:r>
      <w:r w:rsidRPr="00B84D6D">
        <w:rPr>
          <w:rFonts w:ascii="Arial" w:hAnsi="Arial" w:cs="Arial"/>
          <w:sz w:val="22"/>
          <w:szCs w:val="22"/>
        </w:rPr>
        <w:tab/>
      </w:r>
      <w:r w:rsidRPr="00B84D6D">
        <w:rPr>
          <w:rFonts w:ascii="Arial" w:eastAsia="Arial" w:hAnsi="Arial" w:cs="Arial"/>
          <w:color w:val="000000" w:themeColor="text1"/>
          <w:sz w:val="22"/>
          <w:szCs w:val="22"/>
        </w:rPr>
        <w:t>MeSH descriptor: [Attitude to Health] explode all trees</w:t>
      </w:r>
      <w:r w:rsidRPr="00B84D6D">
        <w:rPr>
          <w:rFonts w:ascii="Arial" w:hAnsi="Arial" w:cs="Arial"/>
          <w:sz w:val="22"/>
          <w:szCs w:val="22"/>
        </w:rPr>
        <w:tab/>
      </w:r>
    </w:p>
    <w:p w14:paraId="7DFF6D0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#5</w:t>
      </w:r>
      <w:r w:rsidRPr="00B84D6D">
        <w:rPr>
          <w:rFonts w:ascii="Arial" w:hAnsi="Arial" w:cs="Arial"/>
          <w:sz w:val="22"/>
          <w:szCs w:val="22"/>
        </w:rPr>
        <w:tab/>
      </w:r>
      <w:r w:rsidRPr="00B84D6D">
        <w:rPr>
          <w:rFonts w:ascii="Arial" w:eastAsia="Arial" w:hAnsi="Arial" w:cs="Arial"/>
          <w:color w:val="000000" w:themeColor="text1"/>
          <w:sz w:val="22"/>
          <w:szCs w:val="22"/>
        </w:rPr>
        <w:t>MeSH descriptor: [Emotions] explode all trees</w:t>
      </w:r>
      <w:r w:rsidRPr="00B84D6D">
        <w:rPr>
          <w:rFonts w:ascii="Arial" w:hAnsi="Arial" w:cs="Arial"/>
          <w:sz w:val="22"/>
          <w:szCs w:val="22"/>
        </w:rPr>
        <w:tab/>
      </w:r>
    </w:p>
    <w:p w14:paraId="4B068B9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#6</w:t>
      </w:r>
      <w:r w:rsidRPr="00B84D6D">
        <w:rPr>
          <w:rFonts w:ascii="Arial" w:hAnsi="Arial" w:cs="Arial"/>
          <w:sz w:val="22"/>
          <w:szCs w:val="22"/>
        </w:rPr>
        <w:tab/>
      </w:r>
      <w:r w:rsidRPr="00B84D6D">
        <w:rPr>
          <w:rFonts w:ascii="Arial" w:eastAsia="Arial" w:hAnsi="Arial" w:cs="Arial"/>
          <w:color w:val="000000" w:themeColor="text1"/>
          <w:sz w:val="22"/>
          <w:szCs w:val="22"/>
        </w:rPr>
        <w:t>MeSH descriptor: [Personal Satisfaction] explode all trees</w:t>
      </w:r>
      <w:r w:rsidRPr="00B84D6D">
        <w:rPr>
          <w:rFonts w:ascii="Arial" w:hAnsi="Arial" w:cs="Arial"/>
          <w:sz w:val="22"/>
          <w:szCs w:val="22"/>
        </w:rPr>
        <w:tab/>
      </w:r>
    </w:p>
    <w:p w14:paraId="55262F5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#7</w:t>
      </w:r>
      <w:r w:rsidRPr="00B84D6D">
        <w:rPr>
          <w:rFonts w:ascii="Arial" w:hAnsi="Arial" w:cs="Arial"/>
          <w:sz w:val="22"/>
          <w:szCs w:val="22"/>
        </w:rPr>
        <w:tab/>
      </w:r>
      <w:r w:rsidRPr="00B84D6D">
        <w:rPr>
          <w:rFonts w:ascii="Arial" w:eastAsia="Arial" w:hAnsi="Arial" w:cs="Arial"/>
          <w:color w:val="000000" w:themeColor="text1"/>
          <w:sz w:val="22"/>
          <w:szCs w:val="22"/>
        </w:rPr>
        <w:t>MeSH descriptor: [Self Efficacy] explode all trees</w:t>
      </w:r>
      <w:r w:rsidRPr="00B84D6D">
        <w:rPr>
          <w:rFonts w:ascii="Arial" w:hAnsi="Arial" w:cs="Arial"/>
          <w:sz w:val="22"/>
          <w:szCs w:val="22"/>
        </w:rPr>
        <w:tab/>
      </w:r>
    </w:p>
    <w:p w14:paraId="34F316B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#8</w:t>
      </w:r>
      <w:r w:rsidRPr="00B84D6D">
        <w:rPr>
          <w:rFonts w:ascii="Arial" w:hAnsi="Arial" w:cs="Arial"/>
          <w:sz w:val="22"/>
          <w:szCs w:val="22"/>
        </w:rPr>
        <w:tab/>
      </w:r>
      <w:r w:rsidRPr="00B84D6D">
        <w:rPr>
          <w:rFonts w:ascii="Arial" w:eastAsia="Arial" w:hAnsi="Arial" w:cs="Arial"/>
          <w:color w:val="000000" w:themeColor="text1"/>
          <w:sz w:val="22"/>
          <w:szCs w:val="22"/>
        </w:rPr>
        <w:t>MeSH descriptor: [Stress, Psychological] explode all trees</w:t>
      </w:r>
      <w:r w:rsidRPr="00B84D6D">
        <w:rPr>
          <w:rFonts w:ascii="Arial" w:hAnsi="Arial" w:cs="Arial"/>
          <w:sz w:val="22"/>
          <w:szCs w:val="22"/>
        </w:rPr>
        <w:tab/>
      </w:r>
    </w:p>
    <w:p w14:paraId="6CBC2D5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#9</w:t>
      </w:r>
      <w:r w:rsidRPr="00B84D6D">
        <w:rPr>
          <w:rFonts w:ascii="Arial" w:hAnsi="Arial" w:cs="Arial"/>
          <w:sz w:val="22"/>
          <w:szCs w:val="22"/>
        </w:rPr>
        <w:tab/>
      </w:r>
      <w:r w:rsidRPr="00B84D6D">
        <w:rPr>
          <w:rFonts w:ascii="Arial" w:eastAsia="Arial" w:hAnsi="Arial" w:cs="Arial"/>
          <w:color w:val="000000" w:themeColor="text1"/>
          <w:sz w:val="22"/>
          <w:szCs w:val="22"/>
        </w:rPr>
        <w:t>MeSH descriptor: [Psychological Distress] explode all trees</w:t>
      </w:r>
      <w:r w:rsidRPr="00B84D6D">
        <w:rPr>
          <w:rFonts w:ascii="Arial" w:hAnsi="Arial" w:cs="Arial"/>
          <w:sz w:val="22"/>
          <w:szCs w:val="22"/>
        </w:rPr>
        <w:tab/>
      </w:r>
    </w:p>
    <w:p w14:paraId="0A247D4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#10</w:t>
      </w:r>
      <w:r w:rsidRPr="00B84D6D">
        <w:rPr>
          <w:rFonts w:ascii="Arial" w:hAnsi="Arial" w:cs="Arial"/>
          <w:sz w:val="22"/>
          <w:szCs w:val="22"/>
        </w:rPr>
        <w:tab/>
      </w:r>
      <w:r w:rsidRPr="00B84D6D">
        <w:rPr>
          <w:rFonts w:ascii="Arial" w:eastAsia="Arial" w:hAnsi="Arial" w:cs="Arial"/>
          <w:color w:val="000000" w:themeColor="text1"/>
          <w:sz w:val="22"/>
          <w:szCs w:val="22"/>
        </w:rPr>
        <w:t>#1 OR #2 OR #3 OR #4 OR #5 OR #6 OR #7 OR #8 OR #9</w:t>
      </w:r>
      <w:r w:rsidRPr="00B84D6D">
        <w:rPr>
          <w:rFonts w:ascii="Arial" w:hAnsi="Arial" w:cs="Arial"/>
          <w:sz w:val="22"/>
          <w:szCs w:val="22"/>
        </w:rPr>
        <w:tab/>
      </w:r>
    </w:p>
    <w:p w14:paraId="34E6233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#11</w:t>
      </w:r>
      <w:r w:rsidRPr="00B84D6D">
        <w:rPr>
          <w:rFonts w:ascii="Arial" w:hAnsi="Arial" w:cs="Arial"/>
          <w:sz w:val="22"/>
          <w:szCs w:val="22"/>
        </w:rPr>
        <w:tab/>
      </w:r>
      <w:r w:rsidRPr="00B84D6D">
        <w:rPr>
          <w:rFonts w:ascii="Arial" w:eastAsia="Arial" w:hAnsi="Arial" w:cs="Arial"/>
          <w:color w:val="000000" w:themeColor="text1"/>
          <w:sz w:val="22"/>
          <w:szCs w:val="22"/>
        </w:rPr>
        <w:t>(experience* or lived or perception* or feeling* or manag* or cope* or coping or deal* or self-manag* or challeng* or emotion* or patient* with or participant* with or people with or person* with or with at least or patient* representation*):ti,ab,kw (Word variations have been searched)</w:t>
      </w:r>
      <w:r w:rsidRPr="00B84D6D">
        <w:rPr>
          <w:rFonts w:ascii="Arial" w:hAnsi="Arial" w:cs="Arial"/>
          <w:sz w:val="22"/>
          <w:szCs w:val="22"/>
        </w:rPr>
        <w:tab/>
      </w:r>
    </w:p>
    <w:p w14:paraId="7BE1F7C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#12</w:t>
      </w:r>
      <w:r w:rsidRPr="00B84D6D">
        <w:rPr>
          <w:rFonts w:ascii="Arial" w:hAnsi="Arial" w:cs="Arial"/>
          <w:sz w:val="22"/>
          <w:szCs w:val="22"/>
        </w:rPr>
        <w:tab/>
      </w:r>
      <w:r w:rsidRPr="00B84D6D">
        <w:rPr>
          <w:rFonts w:ascii="Arial" w:eastAsia="Arial" w:hAnsi="Arial" w:cs="Arial"/>
          <w:color w:val="000000" w:themeColor="text1"/>
          <w:sz w:val="22"/>
          <w:szCs w:val="22"/>
        </w:rPr>
        <w:t>(living NEAR/3 with):ti,ab,kw</w:t>
      </w:r>
      <w:r w:rsidRPr="00B84D6D">
        <w:rPr>
          <w:rFonts w:ascii="Arial" w:hAnsi="Arial" w:cs="Arial"/>
          <w:sz w:val="22"/>
          <w:szCs w:val="22"/>
        </w:rPr>
        <w:tab/>
      </w:r>
    </w:p>
    <w:p w14:paraId="26EC793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#13</w:t>
      </w:r>
      <w:r w:rsidRPr="00B84D6D">
        <w:rPr>
          <w:rFonts w:ascii="Arial" w:hAnsi="Arial" w:cs="Arial"/>
          <w:sz w:val="22"/>
          <w:szCs w:val="22"/>
        </w:rPr>
        <w:tab/>
      </w:r>
      <w:r w:rsidRPr="00B84D6D">
        <w:rPr>
          <w:rFonts w:ascii="Arial" w:eastAsia="Arial" w:hAnsi="Arial" w:cs="Arial"/>
          <w:color w:val="000000" w:themeColor="text1"/>
          <w:sz w:val="22"/>
          <w:szCs w:val="22"/>
        </w:rPr>
        <w:t>MeSH descriptor: [Self Care] explode all trees</w:t>
      </w:r>
      <w:r w:rsidRPr="00B84D6D">
        <w:rPr>
          <w:rFonts w:ascii="Arial" w:hAnsi="Arial" w:cs="Arial"/>
          <w:sz w:val="22"/>
          <w:szCs w:val="22"/>
        </w:rPr>
        <w:tab/>
      </w:r>
    </w:p>
    <w:p w14:paraId="58F33C0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#14</w:t>
      </w:r>
      <w:r w:rsidRPr="00B84D6D">
        <w:rPr>
          <w:rFonts w:ascii="Arial" w:hAnsi="Arial" w:cs="Arial"/>
          <w:sz w:val="22"/>
          <w:szCs w:val="22"/>
        </w:rPr>
        <w:tab/>
      </w:r>
      <w:r w:rsidRPr="00B84D6D">
        <w:rPr>
          <w:rFonts w:ascii="Arial" w:eastAsia="Arial" w:hAnsi="Arial" w:cs="Arial"/>
          <w:color w:val="000000" w:themeColor="text1"/>
          <w:sz w:val="22"/>
          <w:szCs w:val="22"/>
        </w:rPr>
        <w:t>MeSH descriptor: [Self-Management] explode all trees</w:t>
      </w:r>
      <w:r w:rsidRPr="00B84D6D">
        <w:rPr>
          <w:rFonts w:ascii="Arial" w:hAnsi="Arial" w:cs="Arial"/>
          <w:sz w:val="22"/>
          <w:szCs w:val="22"/>
        </w:rPr>
        <w:tab/>
      </w:r>
    </w:p>
    <w:p w14:paraId="0652947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#15</w:t>
      </w:r>
      <w:r w:rsidRPr="00B84D6D">
        <w:rPr>
          <w:rFonts w:ascii="Arial" w:hAnsi="Arial" w:cs="Arial"/>
          <w:sz w:val="22"/>
          <w:szCs w:val="22"/>
        </w:rPr>
        <w:tab/>
      </w:r>
      <w:r w:rsidRPr="00B84D6D">
        <w:rPr>
          <w:rFonts w:ascii="Arial" w:eastAsia="Arial" w:hAnsi="Arial" w:cs="Arial"/>
          <w:color w:val="000000" w:themeColor="text1"/>
          <w:sz w:val="22"/>
          <w:szCs w:val="22"/>
        </w:rPr>
        <w:t>#11 OR #12 OR #13 OR #14</w:t>
      </w:r>
      <w:r w:rsidRPr="00B84D6D">
        <w:rPr>
          <w:rFonts w:ascii="Arial" w:hAnsi="Arial" w:cs="Arial"/>
          <w:sz w:val="22"/>
          <w:szCs w:val="22"/>
        </w:rPr>
        <w:tab/>
      </w:r>
    </w:p>
    <w:p w14:paraId="29173EE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#16</w:t>
      </w:r>
      <w:r w:rsidRPr="00B84D6D">
        <w:rPr>
          <w:rFonts w:ascii="Arial" w:hAnsi="Arial" w:cs="Arial"/>
          <w:sz w:val="22"/>
          <w:szCs w:val="22"/>
        </w:rPr>
        <w:tab/>
      </w:r>
      <w:r w:rsidRPr="00B84D6D">
        <w:rPr>
          <w:rFonts w:ascii="Arial" w:eastAsia="Arial" w:hAnsi="Arial" w:cs="Arial"/>
          <w:color w:val="000000" w:themeColor="text1"/>
          <w:sz w:val="22"/>
          <w:szCs w:val="22"/>
        </w:rPr>
        <w:t>(qualitative or focus group* or ethnograph* or fieldwork or field work or key informant or phenomolog* or documentary analysis or narrative synthesis or critical interpretive synthesis):ti,ab,kw (Word variations have been searched)</w:t>
      </w:r>
      <w:r w:rsidRPr="00B84D6D">
        <w:rPr>
          <w:rFonts w:ascii="Arial" w:hAnsi="Arial" w:cs="Arial"/>
          <w:sz w:val="22"/>
          <w:szCs w:val="22"/>
        </w:rPr>
        <w:tab/>
      </w:r>
    </w:p>
    <w:p w14:paraId="7BD3EB71"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lastRenderedPageBreak/>
        <w:t>#17</w:t>
      </w:r>
      <w:r w:rsidRPr="00B84D6D">
        <w:rPr>
          <w:rFonts w:ascii="Arial" w:hAnsi="Arial" w:cs="Arial"/>
          <w:sz w:val="22"/>
          <w:szCs w:val="22"/>
        </w:rPr>
        <w:tab/>
      </w:r>
      <w:r w:rsidRPr="00B84D6D">
        <w:rPr>
          <w:rFonts w:ascii="Arial" w:eastAsia="Arial" w:hAnsi="Arial" w:cs="Arial"/>
          <w:color w:val="000000" w:themeColor="text1"/>
          <w:sz w:val="22"/>
          <w:szCs w:val="22"/>
        </w:rPr>
        <w:t>((semi-structured or semistructured or unstructured or informal or in-depth or indepth or face-to-face or structured or guide or narrative) NEAR/2 (interview* or discussion* or questionnaire*)):ti,ab,kw</w:t>
      </w:r>
      <w:r w:rsidRPr="00B84D6D">
        <w:rPr>
          <w:rFonts w:ascii="Arial" w:hAnsi="Arial" w:cs="Arial"/>
          <w:sz w:val="22"/>
          <w:szCs w:val="22"/>
        </w:rPr>
        <w:tab/>
      </w:r>
    </w:p>
    <w:p w14:paraId="0BFC469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#18</w:t>
      </w:r>
      <w:r w:rsidRPr="00B84D6D">
        <w:rPr>
          <w:rFonts w:ascii="Arial" w:hAnsi="Arial" w:cs="Arial"/>
          <w:sz w:val="22"/>
          <w:szCs w:val="22"/>
        </w:rPr>
        <w:tab/>
      </w:r>
      <w:r w:rsidRPr="00B84D6D">
        <w:rPr>
          <w:rFonts w:ascii="Arial" w:eastAsia="Arial" w:hAnsi="Arial" w:cs="Arial"/>
          <w:color w:val="000000" w:themeColor="text1"/>
          <w:sz w:val="22"/>
          <w:szCs w:val="22"/>
        </w:rPr>
        <w:t>MeSH descriptor: [Interview] explode all trees</w:t>
      </w:r>
      <w:r w:rsidRPr="00B84D6D">
        <w:rPr>
          <w:rFonts w:ascii="Arial" w:hAnsi="Arial" w:cs="Arial"/>
          <w:sz w:val="22"/>
          <w:szCs w:val="22"/>
        </w:rPr>
        <w:tab/>
      </w:r>
    </w:p>
    <w:p w14:paraId="682DB28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#19</w:t>
      </w:r>
      <w:r w:rsidRPr="00B84D6D">
        <w:rPr>
          <w:rFonts w:ascii="Arial" w:hAnsi="Arial" w:cs="Arial"/>
          <w:sz w:val="22"/>
          <w:szCs w:val="22"/>
        </w:rPr>
        <w:tab/>
      </w:r>
      <w:r w:rsidRPr="00B84D6D">
        <w:rPr>
          <w:rFonts w:ascii="Arial" w:eastAsia="Arial" w:hAnsi="Arial" w:cs="Arial"/>
          <w:color w:val="000000" w:themeColor="text1"/>
          <w:sz w:val="22"/>
          <w:szCs w:val="22"/>
        </w:rPr>
        <w:t>MeSH descriptor: [Focus Groups] explode all trees</w:t>
      </w:r>
      <w:r w:rsidRPr="00B84D6D">
        <w:rPr>
          <w:rFonts w:ascii="Arial" w:hAnsi="Arial" w:cs="Arial"/>
          <w:sz w:val="22"/>
          <w:szCs w:val="22"/>
        </w:rPr>
        <w:tab/>
      </w:r>
    </w:p>
    <w:p w14:paraId="3C27A9E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#20</w:t>
      </w:r>
      <w:r w:rsidRPr="00B84D6D">
        <w:rPr>
          <w:rFonts w:ascii="Arial" w:hAnsi="Arial" w:cs="Arial"/>
          <w:sz w:val="22"/>
          <w:szCs w:val="22"/>
        </w:rPr>
        <w:tab/>
      </w:r>
      <w:r w:rsidRPr="00B84D6D">
        <w:rPr>
          <w:rFonts w:ascii="Arial" w:eastAsia="Arial" w:hAnsi="Arial" w:cs="Arial"/>
          <w:color w:val="000000" w:themeColor="text1"/>
          <w:sz w:val="22"/>
          <w:szCs w:val="22"/>
        </w:rPr>
        <w:t>MeSH descriptor: [Narration] explode all trees</w:t>
      </w:r>
      <w:r w:rsidRPr="00B84D6D">
        <w:rPr>
          <w:rFonts w:ascii="Arial" w:hAnsi="Arial" w:cs="Arial"/>
          <w:sz w:val="22"/>
          <w:szCs w:val="22"/>
        </w:rPr>
        <w:tab/>
      </w:r>
    </w:p>
    <w:p w14:paraId="58AF001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#21</w:t>
      </w:r>
      <w:r w:rsidRPr="00B84D6D">
        <w:rPr>
          <w:rFonts w:ascii="Arial" w:hAnsi="Arial" w:cs="Arial"/>
          <w:sz w:val="22"/>
          <w:szCs w:val="22"/>
        </w:rPr>
        <w:tab/>
      </w:r>
      <w:r w:rsidRPr="00B84D6D">
        <w:rPr>
          <w:rFonts w:ascii="Arial" w:eastAsia="Arial" w:hAnsi="Arial" w:cs="Arial"/>
          <w:color w:val="000000" w:themeColor="text1"/>
          <w:sz w:val="22"/>
          <w:szCs w:val="22"/>
        </w:rPr>
        <w:t>MeSH descriptor: [Qualitative Research] explode all trees</w:t>
      </w:r>
      <w:r w:rsidRPr="00B84D6D">
        <w:rPr>
          <w:rFonts w:ascii="Arial" w:hAnsi="Arial" w:cs="Arial"/>
          <w:sz w:val="22"/>
          <w:szCs w:val="22"/>
        </w:rPr>
        <w:tab/>
      </w:r>
    </w:p>
    <w:p w14:paraId="4CA2D95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#22</w:t>
      </w:r>
      <w:r w:rsidRPr="00B84D6D">
        <w:rPr>
          <w:rFonts w:ascii="Arial" w:hAnsi="Arial" w:cs="Arial"/>
          <w:sz w:val="22"/>
          <w:szCs w:val="22"/>
        </w:rPr>
        <w:tab/>
      </w:r>
      <w:r w:rsidRPr="00B84D6D">
        <w:rPr>
          <w:rFonts w:ascii="Arial" w:eastAsia="Arial" w:hAnsi="Arial" w:cs="Arial"/>
          <w:color w:val="000000" w:themeColor="text1"/>
          <w:sz w:val="22"/>
          <w:szCs w:val="22"/>
        </w:rPr>
        <w:t>#16 OR #17 OR #18 OR #19 OR #20 OR #21</w:t>
      </w:r>
      <w:r w:rsidRPr="00B84D6D">
        <w:rPr>
          <w:rFonts w:ascii="Arial" w:hAnsi="Arial" w:cs="Arial"/>
          <w:sz w:val="22"/>
          <w:szCs w:val="22"/>
        </w:rPr>
        <w:tab/>
      </w:r>
    </w:p>
    <w:p w14:paraId="1E785218"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#23</w:t>
      </w:r>
      <w:r w:rsidRPr="00B84D6D">
        <w:rPr>
          <w:rFonts w:ascii="Arial" w:hAnsi="Arial" w:cs="Arial"/>
          <w:sz w:val="22"/>
          <w:szCs w:val="22"/>
        </w:rPr>
        <w:tab/>
      </w:r>
      <w:r w:rsidRPr="00B84D6D">
        <w:rPr>
          <w:rFonts w:ascii="Arial" w:eastAsia="Arial" w:hAnsi="Arial" w:cs="Arial"/>
          <w:color w:val="000000" w:themeColor="text1"/>
          <w:sz w:val="22"/>
          <w:szCs w:val="22"/>
        </w:rPr>
        <w:t>(multi morbid* or multimorbid*):ti,ab,kw (Word variations have been searched)</w:t>
      </w:r>
      <w:r w:rsidRPr="00B84D6D">
        <w:rPr>
          <w:rFonts w:ascii="Arial" w:hAnsi="Arial" w:cs="Arial"/>
          <w:sz w:val="22"/>
          <w:szCs w:val="22"/>
        </w:rPr>
        <w:tab/>
      </w:r>
    </w:p>
    <w:p w14:paraId="08F22FC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#24</w:t>
      </w:r>
      <w:r w:rsidRPr="00B84D6D">
        <w:rPr>
          <w:rFonts w:ascii="Arial" w:hAnsi="Arial" w:cs="Arial"/>
          <w:sz w:val="22"/>
          <w:szCs w:val="22"/>
        </w:rPr>
        <w:tab/>
      </w:r>
      <w:r w:rsidRPr="00B84D6D">
        <w:rPr>
          <w:rFonts w:ascii="Arial" w:eastAsia="Arial" w:hAnsi="Arial" w:cs="Arial"/>
          <w:color w:val="000000" w:themeColor="text1"/>
          <w:sz w:val="22"/>
          <w:szCs w:val="22"/>
        </w:rPr>
        <w:t>(polymorbidit* or poly-morbidit*):ti,ab,kw (Word variations have been searched)</w:t>
      </w:r>
      <w:r w:rsidRPr="00B84D6D">
        <w:rPr>
          <w:rFonts w:ascii="Arial" w:hAnsi="Arial" w:cs="Arial"/>
          <w:sz w:val="22"/>
          <w:szCs w:val="22"/>
        </w:rPr>
        <w:tab/>
      </w:r>
    </w:p>
    <w:p w14:paraId="4E1E81B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#25</w:t>
      </w:r>
      <w:r w:rsidRPr="00B84D6D">
        <w:rPr>
          <w:rFonts w:ascii="Arial" w:hAnsi="Arial" w:cs="Arial"/>
          <w:sz w:val="22"/>
          <w:szCs w:val="22"/>
        </w:rPr>
        <w:tab/>
      </w:r>
      <w:r w:rsidRPr="00B84D6D">
        <w:rPr>
          <w:rFonts w:ascii="Arial" w:eastAsia="Arial" w:hAnsi="Arial" w:cs="Arial"/>
          <w:color w:val="000000" w:themeColor="text1"/>
          <w:sz w:val="22"/>
          <w:szCs w:val="22"/>
        </w:rPr>
        <w:t>(comorbid* or co morbid*):ti,ab,kw (Word variations have been searched)</w:t>
      </w:r>
      <w:r w:rsidRPr="00B84D6D">
        <w:rPr>
          <w:rFonts w:ascii="Arial" w:hAnsi="Arial" w:cs="Arial"/>
          <w:sz w:val="22"/>
          <w:szCs w:val="22"/>
        </w:rPr>
        <w:tab/>
      </w:r>
    </w:p>
    <w:p w14:paraId="0363F0DA"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#26</w:t>
      </w:r>
      <w:r w:rsidRPr="00B84D6D">
        <w:rPr>
          <w:rFonts w:ascii="Arial" w:hAnsi="Arial" w:cs="Arial"/>
          <w:sz w:val="22"/>
          <w:szCs w:val="22"/>
        </w:rPr>
        <w:tab/>
      </w:r>
      <w:r w:rsidRPr="00B84D6D">
        <w:rPr>
          <w:rFonts w:ascii="Arial" w:eastAsia="Arial" w:hAnsi="Arial" w:cs="Arial"/>
          <w:color w:val="000000" w:themeColor="text1"/>
          <w:sz w:val="22"/>
          <w:szCs w:val="22"/>
        </w:rPr>
        <w:t>(multiple comorbid* or multiple co-morbid*):ti,ab,kw (Word variations have been searched)</w:t>
      </w:r>
      <w:r w:rsidRPr="00B84D6D">
        <w:rPr>
          <w:rFonts w:ascii="Arial" w:hAnsi="Arial" w:cs="Arial"/>
          <w:sz w:val="22"/>
          <w:szCs w:val="22"/>
        </w:rPr>
        <w:tab/>
      </w:r>
    </w:p>
    <w:p w14:paraId="2C1B8FB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#27</w:t>
      </w:r>
      <w:r w:rsidRPr="00B84D6D">
        <w:rPr>
          <w:rFonts w:ascii="Arial" w:hAnsi="Arial" w:cs="Arial"/>
          <w:sz w:val="22"/>
          <w:szCs w:val="22"/>
        </w:rPr>
        <w:tab/>
      </w:r>
      <w:r w:rsidRPr="00B84D6D">
        <w:rPr>
          <w:rFonts w:ascii="Arial" w:eastAsia="Arial" w:hAnsi="Arial" w:cs="Arial"/>
          <w:color w:val="000000" w:themeColor="text1"/>
          <w:sz w:val="22"/>
          <w:szCs w:val="22"/>
        </w:rPr>
        <w:t>("condition count*"):ti,ab,kw (Word variations have been searched)</w:t>
      </w:r>
      <w:r w:rsidRPr="00B84D6D">
        <w:rPr>
          <w:rFonts w:ascii="Arial" w:hAnsi="Arial" w:cs="Arial"/>
          <w:sz w:val="22"/>
          <w:szCs w:val="22"/>
        </w:rPr>
        <w:tab/>
      </w:r>
    </w:p>
    <w:p w14:paraId="38656C5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#28</w:t>
      </w:r>
      <w:r w:rsidRPr="00B84D6D">
        <w:rPr>
          <w:rFonts w:ascii="Arial" w:hAnsi="Arial" w:cs="Arial"/>
          <w:sz w:val="22"/>
          <w:szCs w:val="22"/>
        </w:rPr>
        <w:tab/>
      </w:r>
      <w:r w:rsidRPr="00B84D6D">
        <w:rPr>
          <w:rFonts w:ascii="Arial" w:eastAsia="Arial" w:hAnsi="Arial" w:cs="Arial"/>
          <w:color w:val="000000" w:themeColor="text1"/>
          <w:sz w:val="22"/>
          <w:szCs w:val="22"/>
        </w:rPr>
        <w:t>(multicondition* or multi condition*):ti,ab,kw (Word variations have been searched)</w:t>
      </w:r>
      <w:r w:rsidRPr="00B84D6D">
        <w:rPr>
          <w:rFonts w:ascii="Arial" w:hAnsi="Arial" w:cs="Arial"/>
          <w:sz w:val="22"/>
          <w:szCs w:val="22"/>
        </w:rPr>
        <w:tab/>
      </w:r>
    </w:p>
    <w:p w14:paraId="25FA586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#29</w:t>
      </w:r>
      <w:r w:rsidRPr="00B84D6D">
        <w:rPr>
          <w:rFonts w:ascii="Arial" w:hAnsi="Arial" w:cs="Arial"/>
          <w:sz w:val="22"/>
          <w:szCs w:val="22"/>
        </w:rPr>
        <w:tab/>
      </w:r>
      <w:r w:rsidRPr="00B84D6D">
        <w:rPr>
          <w:rFonts w:ascii="Arial" w:eastAsia="Arial" w:hAnsi="Arial" w:cs="Arial"/>
          <w:color w:val="000000" w:themeColor="text1"/>
          <w:sz w:val="22"/>
          <w:szCs w:val="22"/>
        </w:rPr>
        <w:t>(multi disease* or multidisease* or multidisorder* or multi disorder*):ti,ab,kw (Word variations have been searched)</w:t>
      </w:r>
      <w:r w:rsidRPr="00B84D6D">
        <w:rPr>
          <w:rFonts w:ascii="Arial" w:hAnsi="Arial" w:cs="Arial"/>
          <w:sz w:val="22"/>
          <w:szCs w:val="22"/>
        </w:rPr>
        <w:tab/>
      </w:r>
    </w:p>
    <w:p w14:paraId="101DC7CD"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#30</w:t>
      </w:r>
      <w:r w:rsidRPr="00B84D6D">
        <w:rPr>
          <w:rFonts w:ascii="Arial" w:hAnsi="Arial" w:cs="Arial"/>
          <w:sz w:val="22"/>
          <w:szCs w:val="22"/>
        </w:rPr>
        <w:tab/>
      </w:r>
      <w:r w:rsidRPr="00B84D6D">
        <w:rPr>
          <w:rFonts w:ascii="Arial" w:eastAsia="Arial" w:hAnsi="Arial" w:cs="Arial"/>
          <w:color w:val="000000" w:themeColor="text1"/>
          <w:sz w:val="22"/>
          <w:szCs w:val="22"/>
        </w:rPr>
        <w:t>((multiple or concurrent) NEAR/2 (chronic condition* or chronic health condition* or chronic health need* or disease* or disorder* or health condition* or health need* or long term condition* or long-term condition* or longterm condition* or morbid*)):ti,ab,kw</w:t>
      </w:r>
      <w:r w:rsidRPr="00B84D6D">
        <w:rPr>
          <w:rFonts w:ascii="Arial" w:hAnsi="Arial" w:cs="Arial"/>
          <w:sz w:val="22"/>
          <w:szCs w:val="22"/>
        </w:rPr>
        <w:tab/>
      </w:r>
    </w:p>
    <w:p w14:paraId="6186C44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#31</w:t>
      </w:r>
      <w:r w:rsidRPr="00B84D6D">
        <w:rPr>
          <w:rFonts w:ascii="Arial" w:hAnsi="Arial" w:cs="Arial"/>
          <w:sz w:val="22"/>
          <w:szCs w:val="22"/>
        </w:rPr>
        <w:tab/>
      </w:r>
      <w:r w:rsidRPr="00B84D6D">
        <w:rPr>
          <w:rFonts w:ascii="Arial" w:eastAsia="Arial" w:hAnsi="Arial" w:cs="Arial"/>
          <w:color w:val="000000" w:themeColor="text1"/>
          <w:sz w:val="22"/>
          <w:szCs w:val="22"/>
        </w:rPr>
        <w:t>(chronic condition* or long term condition* or longterm condition*):ti,ab,kw (Word variations have been searched)</w:t>
      </w:r>
      <w:r w:rsidRPr="00B84D6D">
        <w:rPr>
          <w:rFonts w:ascii="Arial" w:hAnsi="Arial" w:cs="Arial"/>
          <w:sz w:val="22"/>
          <w:szCs w:val="22"/>
        </w:rPr>
        <w:tab/>
      </w:r>
    </w:p>
    <w:p w14:paraId="0A2502E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#32</w:t>
      </w:r>
      <w:r w:rsidRPr="00B84D6D">
        <w:rPr>
          <w:rFonts w:ascii="Arial" w:hAnsi="Arial" w:cs="Arial"/>
          <w:sz w:val="22"/>
          <w:szCs w:val="22"/>
        </w:rPr>
        <w:tab/>
      </w:r>
      <w:r w:rsidRPr="00B84D6D">
        <w:rPr>
          <w:rFonts w:ascii="Arial" w:eastAsia="Arial" w:hAnsi="Arial" w:cs="Arial"/>
          <w:color w:val="000000" w:themeColor="text1"/>
          <w:sz w:val="22"/>
          <w:szCs w:val="22"/>
        </w:rPr>
        <w:t>MeSH descriptor: [Multimorbidity] explode all trees</w:t>
      </w:r>
      <w:r w:rsidRPr="00B84D6D">
        <w:rPr>
          <w:rFonts w:ascii="Arial" w:hAnsi="Arial" w:cs="Arial"/>
          <w:sz w:val="22"/>
          <w:szCs w:val="22"/>
        </w:rPr>
        <w:tab/>
      </w:r>
    </w:p>
    <w:p w14:paraId="48EE393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#33</w:t>
      </w:r>
      <w:r w:rsidRPr="00B84D6D">
        <w:rPr>
          <w:rFonts w:ascii="Arial" w:hAnsi="Arial" w:cs="Arial"/>
          <w:sz w:val="22"/>
          <w:szCs w:val="22"/>
        </w:rPr>
        <w:tab/>
      </w:r>
      <w:r w:rsidRPr="00B84D6D">
        <w:rPr>
          <w:rFonts w:ascii="Arial" w:eastAsia="Arial" w:hAnsi="Arial" w:cs="Arial"/>
          <w:color w:val="000000" w:themeColor="text1"/>
          <w:sz w:val="22"/>
          <w:szCs w:val="22"/>
        </w:rPr>
        <w:t>MeSH descriptor: [Multiple Chronic Conditions] explode all trees</w:t>
      </w:r>
      <w:r w:rsidRPr="00B84D6D">
        <w:rPr>
          <w:rFonts w:ascii="Arial" w:hAnsi="Arial" w:cs="Arial"/>
          <w:sz w:val="22"/>
          <w:szCs w:val="22"/>
        </w:rPr>
        <w:tab/>
      </w:r>
    </w:p>
    <w:p w14:paraId="76156A7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#34</w:t>
      </w:r>
      <w:r w:rsidRPr="00B84D6D">
        <w:rPr>
          <w:rFonts w:ascii="Arial" w:hAnsi="Arial" w:cs="Arial"/>
          <w:sz w:val="22"/>
          <w:szCs w:val="22"/>
        </w:rPr>
        <w:tab/>
      </w:r>
      <w:r w:rsidRPr="00B84D6D">
        <w:rPr>
          <w:rFonts w:ascii="Arial" w:eastAsia="Arial" w:hAnsi="Arial" w:cs="Arial"/>
          <w:color w:val="000000" w:themeColor="text1"/>
          <w:sz w:val="22"/>
          <w:szCs w:val="22"/>
        </w:rPr>
        <w:t>MeSH descriptor: [Comorbidity] explode all trees</w:t>
      </w:r>
      <w:r w:rsidRPr="00B84D6D">
        <w:rPr>
          <w:rFonts w:ascii="Arial" w:hAnsi="Arial" w:cs="Arial"/>
          <w:sz w:val="22"/>
          <w:szCs w:val="22"/>
        </w:rPr>
        <w:tab/>
      </w:r>
    </w:p>
    <w:p w14:paraId="2EA12FC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#35</w:t>
      </w:r>
      <w:r w:rsidRPr="00B84D6D">
        <w:rPr>
          <w:rFonts w:ascii="Arial" w:hAnsi="Arial" w:cs="Arial"/>
          <w:sz w:val="22"/>
          <w:szCs w:val="22"/>
        </w:rPr>
        <w:tab/>
      </w:r>
      <w:r w:rsidRPr="00B84D6D">
        <w:rPr>
          <w:rFonts w:ascii="Arial" w:eastAsia="Arial" w:hAnsi="Arial" w:cs="Arial"/>
          <w:color w:val="000000" w:themeColor="text1"/>
          <w:sz w:val="22"/>
          <w:szCs w:val="22"/>
        </w:rPr>
        <w:t>#23 OR #24 OR #25 OR #26 OR #27 OR #28 OR #29 OR #30 OR #31 OR #32 OR #33 OR #3</w:t>
      </w:r>
      <w:r w:rsidRPr="00B84D6D">
        <w:rPr>
          <w:rFonts w:ascii="Arial" w:hAnsi="Arial" w:cs="Arial"/>
          <w:sz w:val="22"/>
          <w:szCs w:val="22"/>
        </w:rPr>
        <w:tab/>
      </w:r>
    </w:p>
    <w:p w14:paraId="78B24D6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#36</w:t>
      </w:r>
      <w:r w:rsidRPr="00B84D6D">
        <w:rPr>
          <w:rFonts w:ascii="Arial" w:hAnsi="Arial" w:cs="Arial"/>
          <w:sz w:val="22"/>
          <w:szCs w:val="22"/>
        </w:rPr>
        <w:tab/>
      </w:r>
      <w:r w:rsidRPr="00B84D6D">
        <w:rPr>
          <w:rFonts w:ascii="Arial" w:eastAsia="Arial" w:hAnsi="Arial" w:cs="Arial"/>
          <w:color w:val="000000" w:themeColor="text1"/>
          <w:sz w:val="22"/>
          <w:szCs w:val="22"/>
        </w:rPr>
        <w:t>#10 AND #15 AND #22 AND #35</w:t>
      </w:r>
      <w:r w:rsidRPr="00B84D6D">
        <w:rPr>
          <w:rFonts w:ascii="Arial" w:hAnsi="Arial" w:cs="Arial"/>
          <w:sz w:val="22"/>
          <w:szCs w:val="22"/>
        </w:rPr>
        <w:tab/>
      </w:r>
    </w:p>
    <w:p w14:paraId="6B4FD156" w14:textId="77777777" w:rsidR="00B84D6D" w:rsidRPr="00B84D6D" w:rsidRDefault="00B84D6D" w:rsidP="00B84D6D">
      <w:pPr>
        <w:rPr>
          <w:rFonts w:ascii="Arial" w:eastAsia="Arial" w:hAnsi="Arial" w:cs="Arial"/>
          <w:color w:val="000000" w:themeColor="text1"/>
          <w:sz w:val="22"/>
          <w:szCs w:val="22"/>
        </w:rPr>
      </w:pPr>
    </w:p>
    <w:p w14:paraId="701ED28A" w14:textId="77777777" w:rsidR="00B84D6D" w:rsidRPr="00B84D6D" w:rsidRDefault="00B84D6D" w:rsidP="00B84D6D">
      <w:pPr>
        <w:rPr>
          <w:rFonts w:ascii="Arial" w:eastAsia="Arial" w:hAnsi="Arial" w:cs="Arial"/>
          <w:b/>
          <w:bCs/>
          <w:sz w:val="22"/>
          <w:szCs w:val="22"/>
        </w:rPr>
      </w:pPr>
      <w:r w:rsidRPr="00B84D6D">
        <w:rPr>
          <w:rFonts w:ascii="Arial" w:eastAsia="Arial" w:hAnsi="Arial" w:cs="Arial"/>
          <w:b/>
          <w:bCs/>
          <w:sz w:val="22"/>
          <w:szCs w:val="22"/>
        </w:rPr>
        <w:br w:type="page"/>
      </w:r>
    </w:p>
    <w:p w14:paraId="697FF38A" w14:textId="77777777" w:rsidR="00B84D6D" w:rsidRPr="00B84D6D" w:rsidRDefault="00B84D6D" w:rsidP="00B84D6D">
      <w:pPr>
        <w:rPr>
          <w:rFonts w:ascii="Arial" w:hAnsi="Arial" w:cs="Arial"/>
          <w:sz w:val="22"/>
          <w:szCs w:val="22"/>
        </w:rPr>
        <w:sectPr w:rsidR="00B84D6D" w:rsidRPr="00B84D6D">
          <w:footerReference w:type="default" r:id="rId5"/>
          <w:pgSz w:w="11906" w:h="16838"/>
          <w:pgMar w:top="1440" w:right="1080" w:bottom="1440" w:left="1080" w:header="708" w:footer="708" w:gutter="0"/>
          <w:cols w:space="708"/>
          <w:docGrid w:linePitch="360"/>
        </w:sectPr>
      </w:pPr>
    </w:p>
    <w:p w14:paraId="6CAED543" w14:textId="77777777" w:rsidR="00B84D6D" w:rsidRPr="00B84D6D" w:rsidRDefault="00B84D6D" w:rsidP="00B84D6D">
      <w:pPr>
        <w:rPr>
          <w:rFonts w:ascii="Arial" w:eastAsia="Arial" w:hAnsi="Arial" w:cs="Arial"/>
          <w:b/>
          <w:bCs/>
          <w:sz w:val="22"/>
          <w:szCs w:val="22"/>
        </w:rPr>
      </w:pPr>
      <w:r w:rsidRPr="00B84D6D">
        <w:rPr>
          <w:rFonts w:ascii="Arial" w:eastAsia="Arial" w:hAnsi="Arial" w:cs="Arial"/>
          <w:b/>
          <w:bCs/>
          <w:sz w:val="22"/>
          <w:szCs w:val="22"/>
        </w:rPr>
        <w:lastRenderedPageBreak/>
        <w:t>Supplementary table 2 - ENTREQ Checklist</w:t>
      </w:r>
    </w:p>
    <w:tbl>
      <w:tblPr>
        <w:tblStyle w:val="TableGrid"/>
        <w:tblW w:w="0" w:type="auto"/>
        <w:tblLook w:val="04A0" w:firstRow="1" w:lastRow="0" w:firstColumn="1" w:lastColumn="0" w:noHBand="0" w:noVBand="1"/>
      </w:tblPr>
      <w:tblGrid>
        <w:gridCol w:w="1069"/>
        <w:gridCol w:w="1622"/>
        <w:gridCol w:w="2944"/>
        <w:gridCol w:w="5961"/>
        <w:gridCol w:w="2456"/>
      </w:tblGrid>
      <w:tr w:rsidR="00B84D6D" w:rsidRPr="00B84D6D" w14:paraId="347D4A46" w14:textId="77777777" w:rsidTr="001169F5">
        <w:tc>
          <w:tcPr>
            <w:tcW w:w="1069" w:type="dxa"/>
          </w:tcPr>
          <w:p w14:paraId="0A386D45"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Number</w:t>
            </w:r>
          </w:p>
        </w:tc>
        <w:tc>
          <w:tcPr>
            <w:tcW w:w="1518" w:type="dxa"/>
          </w:tcPr>
          <w:p w14:paraId="31C4A258"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Item</w:t>
            </w:r>
          </w:p>
        </w:tc>
        <w:tc>
          <w:tcPr>
            <w:tcW w:w="2944" w:type="dxa"/>
          </w:tcPr>
          <w:p w14:paraId="5F94DF3C"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Guide and description</w:t>
            </w:r>
          </w:p>
        </w:tc>
        <w:tc>
          <w:tcPr>
            <w:tcW w:w="5961" w:type="dxa"/>
          </w:tcPr>
          <w:p w14:paraId="6D44F5C2"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Details</w:t>
            </w:r>
          </w:p>
        </w:tc>
        <w:tc>
          <w:tcPr>
            <w:tcW w:w="2456" w:type="dxa"/>
          </w:tcPr>
          <w:p w14:paraId="09950213"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Page of report</w:t>
            </w:r>
          </w:p>
        </w:tc>
      </w:tr>
      <w:tr w:rsidR="00B84D6D" w:rsidRPr="00B84D6D" w14:paraId="5119DD31" w14:textId="77777777" w:rsidTr="001169F5">
        <w:tc>
          <w:tcPr>
            <w:tcW w:w="1069" w:type="dxa"/>
          </w:tcPr>
          <w:p w14:paraId="4597422F"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w:t>
            </w:r>
          </w:p>
        </w:tc>
        <w:tc>
          <w:tcPr>
            <w:tcW w:w="1518" w:type="dxa"/>
          </w:tcPr>
          <w:p w14:paraId="56D2EE59"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Aim</w:t>
            </w:r>
          </w:p>
        </w:tc>
        <w:tc>
          <w:tcPr>
            <w:tcW w:w="2944" w:type="dxa"/>
          </w:tcPr>
          <w:p w14:paraId="750EAE09"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State the research question the synthesis addresses.</w:t>
            </w:r>
          </w:p>
        </w:tc>
        <w:tc>
          <w:tcPr>
            <w:tcW w:w="5961" w:type="dxa"/>
          </w:tcPr>
          <w:p w14:paraId="4F378A14" w14:textId="77777777" w:rsidR="00B84D6D" w:rsidRPr="00B84D6D" w:rsidRDefault="00B84D6D" w:rsidP="00B84D6D">
            <w:pPr>
              <w:spacing w:line="233" w:lineRule="atLeast"/>
              <w:rPr>
                <w:rFonts w:ascii="Arial" w:eastAsia="Times New Roman" w:hAnsi="Arial" w:cs="Arial"/>
                <w:sz w:val="22"/>
                <w:szCs w:val="22"/>
              </w:rPr>
            </w:pPr>
            <w:r w:rsidRPr="00B84D6D">
              <w:rPr>
                <w:rFonts w:ascii="Arial" w:eastAsia="Times New Roman" w:hAnsi="Arial" w:cs="Arial"/>
                <w:sz w:val="22"/>
                <w:szCs w:val="22"/>
              </w:rPr>
              <w:t>What is it like to live with MLTCs (multimorbidity) and which aspects do people living with MLTCs consider burdensome and make living with multimorbidity complex?</w:t>
            </w:r>
          </w:p>
          <w:p w14:paraId="20B8F004"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Was there any PPI input into the papers identified by this review?</w:t>
            </w:r>
          </w:p>
          <w:p w14:paraId="71DC9F9E" w14:textId="77777777" w:rsidR="00B84D6D" w:rsidRPr="00B84D6D" w:rsidRDefault="00B84D6D" w:rsidP="00B84D6D">
            <w:pPr>
              <w:rPr>
                <w:rFonts w:ascii="Arial" w:eastAsia="Arial" w:hAnsi="Arial" w:cs="Arial"/>
                <w:color w:val="000000" w:themeColor="text1"/>
                <w:sz w:val="22"/>
                <w:szCs w:val="22"/>
              </w:rPr>
            </w:pPr>
          </w:p>
        </w:tc>
        <w:tc>
          <w:tcPr>
            <w:tcW w:w="2456" w:type="dxa"/>
          </w:tcPr>
          <w:p w14:paraId="37E46C41"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7</w:t>
            </w:r>
          </w:p>
        </w:tc>
      </w:tr>
      <w:tr w:rsidR="00B84D6D" w:rsidRPr="00B84D6D" w14:paraId="5EF76286" w14:textId="77777777" w:rsidTr="001169F5">
        <w:tc>
          <w:tcPr>
            <w:tcW w:w="1069" w:type="dxa"/>
          </w:tcPr>
          <w:p w14:paraId="684789FF"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2</w:t>
            </w:r>
          </w:p>
        </w:tc>
        <w:tc>
          <w:tcPr>
            <w:tcW w:w="1518" w:type="dxa"/>
          </w:tcPr>
          <w:p w14:paraId="1B85FCBE"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Synthesis methodology</w:t>
            </w:r>
          </w:p>
        </w:tc>
        <w:tc>
          <w:tcPr>
            <w:tcW w:w="2944" w:type="dxa"/>
          </w:tcPr>
          <w:p w14:paraId="7E3DB739" w14:textId="77777777" w:rsidR="00B84D6D" w:rsidRPr="00B84D6D" w:rsidRDefault="00B84D6D" w:rsidP="00B84D6D">
            <w:pPr>
              <w:rPr>
                <w:rFonts w:ascii="Arial" w:eastAsia="Arial" w:hAnsi="Arial" w:cs="Arial"/>
                <w:i/>
                <w:iCs/>
                <w:sz w:val="22"/>
                <w:szCs w:val="22"/>
                <w:lang w:eastAsia="en-GB"/>
              </w:rPr>
            </w:pPr>
            <w:r w:rsidRPr="00B84D6D">
              <w:rPr>
                <w:rFonts w:ascii="Arial" w:eastAsia="Arial" w:hAnsi="Arial" w:cs="Arial"/>
                <w:sz w:val="22"/>
                <w:szCs w:val="22"/>
                <w:lang w:eastAsia="en-GB"/>
              </w:rPr>
              <w:t>Identify the synthesis methodology or theoretical framework which underpins the synthesis, and describe the rationale for choice of methodology </w:t>
            </w:r>
            <w:r w:rsidRPr="00B84D6D">
              <w:rPr>
                <w:rFonts w:ascii="Arial" w:eastAsia="Arial" w:hAnsi="Arial" w:cs="Arial"/>
                <w:i/>
                <w:iCs/>
                <w:sz w:val="22"/>
                <w:szCs w:val="22"/>
                <w:lang w:eastAsia="en-GB"/>
              </w:rPr>
              <w:t>(e.g. meta-ethnography, thematic synthesis, critical interpretive synthesis, grounded theory synthesis, realist synthesis, meta-aggregation, meta-study, framework synthesis).</w:t>
            </w:r>
          </w:p>
        </w:tc>
        <w:tc>
          <w:tcPr>
            <w:tcW w:w="5961" w:type="dxa"/>
          </w:tcPr>
          <w:p w14:paraId="20AAFA5F"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Thematic synthesis</w:t>
            </w:r>
          </w:p>
        </w:tc>
        <w:tc>
          <w:tcPr>
            <w:tcW w:w="2456" w:type="dxa"/>
          </w:tcPr>
          <w:p w14:paraId="5A53E14E"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11</w:t>
            </w:r>
          </w:p>
        </w:tc>
      </w:tr>
      <w:tr w:rsidR="00B84D6D" w:rsidRPr="00B84D6D" w14:paraId="2EC48405" w14:textId="77777777" w:rsidTr="001169F5">
        <w:tc>
          <w:tcPr>
            <w:tcW w:w="1069" w:type="dxa"/>
          </w:tcPr>
          <w:p w14:paraId="538B8BD1"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3</w:t>
            </w:r>
          </w:p>
        </w:tc>
        <w:tc>
          <w:tcPr>
            <w:tcW w:w="1518" w:type="dxa"/>
          </w:tcPr>
          <w:p w14:paraId="2B7FA24D"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Approach to searching</w:t>
            </w:r>
          </w:p>
        </w:tc>
        <w:tc>
          <w:tcPr>
            <w:tcW w:w="2944" w:type="dxa"/>
          </w:tcPr>
          <w:p w14:paraId="5A82217D"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Indicate whether the search was pre-planned (</w:t>
            </w:r>
            <w:r w:rsidRPr="00B84D6D">
              <w:rPr>
                <w:rFonts w:ascii="Arial" w:eastAsia="Arial" w:hAnsi="Arial" w:cs="Arial"/>
                <w:i/>
                <w:iCs/>
                <w:sz w:val="22"/>
                <w:szCs w:val="22"/>
                <w:lang w:eastAsia="en-GB"/>
              </w:rPr>
              <w:t>comprehensive search strategies to seek all available studies)</w:t>
            </w:r>
            <w:r w:rsidRPr="00B84D6D">
              <w:rPr>
                <w:rFonts w:ascii="Arial" w:eastAsia="Arial" w:hAnsi="Arial" w:cs="Arial"/>
                <w:sz w:val="22"/>
                <w:szCs w:val="22"/>
                <w:lang w:eastAsia="en-GB"/>
              </w:rPr>
              <w:t> or iterative (</w:t>
            </w:r>
            <w:r w:rsidRPr="00B84D6D">
              <w:rPr>
                <w:rFonts w:ascii="Arial" w:eastAsia="Arial" w:hAnsi="Arial" w:cs="Arial"/>
                <w:i/>
                <w:iCs/>
                <w:sz w:val="22"/>
                <w:szCs w:val="22"/>
                <w:lang w:eastAsia="en-GB"/>
              </w:rPr>
              <w:t>to seek all available concepts until they theoretical saturation is achieved)</w:t>
            </w:r>
            <w:r w:rsidRPr="00B84D6D">
              <w:rPr>
                <w:rFonts w:ascii="Arial" w:eastAsia="Arial" w:hAnsi="Arial" w:cs="Arial"/>
                <w:sz w:val="22"/>
                <w:szCs w:val="22"/>
                <w:lang w:eastAsia="en-GB"/>
              </w:rPr>
              <w:t>.</w:t>
            </w:r>
          </w:p>
        </w:tc>
        <w:tc>
          <w:tcPr>
            <w:tcW w:w="5961" w:type="dxa"/>
          </w:tcPr>
          <w:p w14:paraId="4D4B971E"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Pre-planned comprehensive search</w:t>
            </w:r>
          </w:p>
        </w:tc>
        <w:tc>
          <w:tcPr>
            <w:tcW w:w="2456" w:type="dxa"/>
          </w:tcPr>
          <w:p w14:paraId="67F14A83"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9</w:t>
            </w:r>
          </w:p>
        </w:tc>
      </w:tr>
      <w:tr w:rsidR="00B84D6D" w:rsidRPr="00B84D6D" w14:paraId="72B4CA9D" w14:textId="77777777" w:rsidTr="001169F5">
        <w:tc>
          <w:tcPr>
            <w:tcW w:w="1069" w:type="dxa"/>
          </w:tcPr>
          <w:p w14:paraId="44097408"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4</w:t>
            </w:r>
          </w:p>
        </w:tc>
        <w:tc>
          <w:tcPr>
            <w:tcW w:w="1518" w:type="dxa"/>
          </w:tcPr>
          <w:p w14:paraId="39B523EF"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Inclusion criteria</w:t>
            </w:r>
          </w:p>
        </w:tc>
        <w:tc>
          <w:tcPr>
            <w:tcW w:w="2944" w:type="dxa"/>
          </w:tcPr>
          <w:p w14:paraId="7530572C" w14:textId="77777777" w:rsidR="00B84D6D" w:rsidRPr="00B84D6D" w:rsidRDefault="00B84D6D" w:rsidP="00B84D6D">
            <w:pPr>
              <w:rPr>
                <w:rFonts w:ascii="Arial" w:eastAsia="Arial" w:hAnsi="Arial" w:cs="Arial"/>
                <w:i/>
                <w:iCs/>
                <w:sz w:val="22"/>
                <w:szCs w:val="22"/>
                <w:lang w:eastAsia="en-GB"/>
              </w:rPr>
            </w:pPr>
            <w:r w:rsidRPr="00B84D6D">
              <w:rPr>
                <w:rFonts w:ascii="Arial" w:eastAsia="Arial" w:hAnsi="Arial" w:cs="Arial"/>
                <w:sz w:val="22"/>
                <w:szCs w:val="22"/>
                <w:lang w:eastAsia="en-GB"/>
              </w:rPr>
              <w:t>Specify the inclusion/exclusion criteria </w:t>
            </w:r>
            <w:r w:rsidRPr="00B84D6D">
              <w:rPr>
                <w:rFonts w:ascii="Arial" w:eastAsia="Arial" w:hAnsi="Arial" w:cs="Arial"/>
                <w:i/>
                <w:iCs/>
                <w:sz w:val="22"/>
                <w:szCs w:val="22"/>
                <w:lang w:eastAsia="en-GB"/>
              </w:rPr>
              <w:t>(e.g. in terms of population, language, year limits, type of publication, study type).</w:t>
            </w:r>
          </w:p>
        </w:tc>
        <w:tc>
          <w:tcPr>
            <w:tcW w:w="5961" w:type="dxa"/>
          </w:tcPr>
          <w:p w14:paraId="5A8D1A89"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Inclusion Criteria:</w:t>
            </w:r>
          </w:p>
          <w:p w14:paraId="723FD4CE" w14:textId="77777777" w:rsidR="00B84D6D" w:rsidRPr="00B84D6D" w:rsidRDefault="00B84D6D" w:rsidP="00B84D6D">
            <w:pPr>
              <w:numPr>
                <w:ilvl w:val="0"/>
                <w:numId w:val="3"/>
              </w:numPr>
              <w:contextualSpacing/>
              <w:rPr>
                <w:rFonts w:ascii="Arial" w:eastAsia="Arial" w:hAnsi="Arial" w:cs="Arial"/>
                <w:sz w:val="22"/>
                <w:szCs w:val="22"/>
              </w:rPr>
            </w:pPr>
            <w:r w:rsidRPr="00B84D6D">
              <w:rPr>
                <w:rFonts w:ascii="Arial" w:eastAsia="Arial" w:hAnsi="Arial" w:cs="Arial"/>
                <w:sz w:val="22"/>
                <w:szCs w:val="22"/>
              </w:rPr>
              <w:t xml:space="preserve">Studies involving papers where at least 50% of participants with living with 3 or more long term conditions </w:t>
            </w:r>
          </w:p>
          <w:p w14:paraId="15D3D747" w14:textId="77777777" w:rsidR="00B84D6D" w:rsidRPr="00B84D6D" w:rsidRDefault="00B84D6D" w:rsidP="00B84D6D">
            <w:pPr>
              <w:numPr>
                <w:ilvl w:val="0"/>
                <w:numId w:val="3"/>
              </w:numPr>
              <w:contextualSpacing/>
              <w:rPr>
                <w:rFonts w:ascii="Arial" w:eastAsia="Arial" w:hAnsi="Arial" w:cs="Arial"/>
                <w:sz w:val="22"/>
                <w:szCs w:val="22"/>
              </w:rPr>
            </w:pPr>
            <w:r w:rsidRPr="00B84D6D">
              <w:rPr>
                <w:rFonts w:ascii="Arial" w:eastAsia="Arial" w:hAnsi="Arial" w:cs="Arial"/>
                <w:sz w:val="22"/>
                <w:szCs w:val="22"/>
              </w:rPr>
              <w:t xml:space="preserve">A focus on multimorbidity (not a focus on one or two conditions with comorbidity)  </w:t>
            </w:r>
          </w:p>
          <w:p w14:paraId="7AF67CC1" w14:textId="77777777" w:rsidR="00B84D6D" w:rsidRPr="00B84D6D" w:rsidRDefault="00B84D6D" w:rsidP="00B84D6D">
            <w:pPr>
              <w:numPr>
                <w:ilvl w:val="0"/>
                <w:numId w:val="3"/>
              </w:numPr>
              <w:contextualSpacing/>
              <w:rPr>
                <w:rFonts w:ascii="Arial" w:eastAsia="Arial" w:hAnsi="Arial" w:cs="Arial"/>
                <w:sz w:val="22"/>
                <w:szCs w:val="22"/>
              </w:rPr>
            </w:pPr>
            <w:r w:rsidRPr="00B84D6D">
              <w:rPr>
                <w:rFonts w:ascii="Arial" w:eastAsia="Arial" w:hAnsi="Arial" w:cs="Arial"/>
                <w:sz w:val="22"/>
                <w:szCs w:val="22"/>
              </w:rPr>
              <w:lastRenderedPageBreak/>
              <w:t xml:space="preserve">Studies exploring lived experience of multiple long-term conditions from the point of view of patients </w:t>
            </w:r>
          </w:p>
          <w:p w14:paraId="5D1D00A2" w14:textId="77777777" w:rsidR="00B84D6D" w:rsidRPr="00B84D6D" w:rsidRDefault="00B84D6D" w:rsidP="00B84D6D">
            <w:pPr>
              <w:numPr>
                <w:ilvl w:val="0"/>
                <w:numId w:val="3"/>
              </w:numPr>
              <w:contextualSpacing/>
              <w:rPr>
                <w:rFonts w:ascii="Arial" w:eastAsia="Arial" w:hAnsi="Arial" w:cs="Arial"/>
                <w:sz w:val="22"/>
                <w:szCs w:val="22"/>
              </w:rPr>
            </w:pPr>
            <w:r w:rsidRPr="00B84D6D">
              <w:rPr>
                <w:rFonts w:ascii="Arial" w:eastAsia="Arial" w:hAnsi="Arial" w:cs="Arial"/>
                <w:sz w:val="22"/>
                <w:szCs w:val="22"/>
              </w:rPr>
              <w:t xml:space="preserve">Qualitative studies (primary research or qualitative syntheses) and mixed methods studies with a relevant qualitative component </w:t>
            </w:r>
          </w:p>
          <w:p w14:paraId="3CAE1EE5" w14:textId="77777777" w:rsidR="00B84D6D" w:rsidRPr="00B84D6D" w:rsidRDefault="00B84D6D" w:rsidP="00B84D6D">
            <w:pPr>
              <w:numPr>
                <w:ilvl w:val="0"/>
                <w:numId w:val="3"/>
              </w:numPr>
              <w:contextualSpacing/>
              <w:rPr>
                <w:rFonts w:ascii="Arial" w:eastAsia="Arial" w:hAnsi="Arial" w:cs="Arial"/>
                <w:sz w:val="22"/>
                <w:szCs w:val="22"/>
              </w:rPr>
            </w:pPr>
            <w:r w:rsidRPr="00B84D6D">
              <w:rPr>
                <w:rFonts w:ascii="Arial" w:eastAsia="Arial" w:hAnsi="Arial" w:cs="Arial"/>
                <w:sz w:val="22"/>
                <w:szCs w:val="22"/>
              </w:rPr>
              <w:t xml:space="preserve">All settings including home and other community settings (including private, rented, social housing, care home, prisons, homeless) and clinical settings (primary care, secondary care, intermediate care, etc.) </w:t>
            </w:r>
          </w:p>
          <w:p w14:paraId="7EE3FB13" w14:textId="77777777" w:rsidR="00B84D6D" w:rsidRPr="00B84D6D" w:rsidRDefault="00B84D6D" w:rsidP="00B84D6D">
            <w:pPr>
              <w:rPr>
                <w:rFonts w:ascii="Arial" w:eastAsia="Arial" w:hAnsi="Arial" w:cs="Arial"/>
                <w:sz w:val="22"/>
                <w:szCs w:val="22"/>
              </w:rPr>
            </w:pPr>
          </w:p>
          <w:p w14:paraId="0B23F779"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Exclusion criteria:</w:t>
            </w:r>
          </w:p>
          <w:p w14:paraId="7DD9A243"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Studies involving papers where fewer than 50% of participants were living with 3 or more LTCs</w:t>
            </w:r>
          </w:p>
          <w:p w14:paraId="2132E538"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 xml:space="preserve">Studies focussing on one or two clear index conditions and comorbidities </w:t>
            </w:r>
          </w:p>
          <w:p w14:paraId="38905901"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w:t>
            </w:r>
            <w:r w:rsidRPr="00B84D6D">
              <w:rPr>
                <w:rFonts w:ascii="Arial" w:eastAsia="Arial" w:hAnsi="Arial" w:cs="Arial"/>
                <w:color w:val="000000" w:themeColor="text1"/>
                <w:sz w:val="22"/>
                <w:szCs w:val="22"/>
              </w:rPr>
              <w:t>This allowed a greater focus on multimorbidity rather than co-morbidity and was also a pragmatic decision due to the very high number of studies identified by the criteria of two or more LTCs</w:t>
            </w:r>
            <w:r w:rsidRPr="00B84D6D">
              <w:rPr>
                <w:rFonts w:ascii="Arial" w:eastAsia="Arial" w:hAnsi="Arial" w:cs="Arial"/>
                <w:sz w:val="22"/>
                <w:szCs w:val="22"/>
              </w:rPr>
              <w:t>)</w:t>
            </w:r>
          </w:p>
          <w:p w14:paraId="14B35608"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Not the patient perspective</w:t>
            </w:r>
          </w:p>
          <w:p w14:paraId="3EF81C24"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Quantitative studies (except mixed methods studies with a substantial qualitative component)</w:t>
            </w:r>
          </w:p>
          <w:p w14:paraId="4F5C6380"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Studies including children</w:t>
            </w:r>
          </w:p>
          <w:p w14:paraId="2661F7D9"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Not in English</w:t>
            </w:r>
          </w:p>
          <w:p w14:paraId="176E0B36"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Conference abstract (no full text article)</w:t>
            </w:r>
          </w:p>
          <w:p w14:paraId="73B0E61D"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 xml:space="preserve">Duplicate (the same study with more than one record in Rayyan) </w:t>
            </w:r>
          </w:p>
          <w:p w14:paraId="6478DC05"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Studies with a focus on medicines</w:t>
            </w:r>
          </w:p>
          <w:p w14:paraId="0B9DA4D4"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Studies with a focus on self-management (helping people manage better)</w:t>
            </w:r>
          </w:p>
          <w:p w14:paraId="39C919E7"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Studies with a focus on the use of technology (e.g. patients’ views on telehealth)</w:t>
            </w:r>
          </w:p>
          <w:p w14:paraId="72F3984B" w14:textId="77777777" w:rsidR="00B84D6D" w:rsidRPr="00B84D6D" w:rsidRDefault="00B84D6D" w:rsidP="00B84D6D">
            <w:pPr>
              <w:numPr>
                <w:ilvl w:val="0"/>
                <w:numId w:val="4"/>
              </w:numPr>
              <w:contextualSpacing/>
              <w:rPr>
                <w:rFonts w:ascii="Arial" w:eastAsia="Arial" w:hAnsi="Arial" w:cs="Arial"/>
                <w:sz w:val="22"/>
                <w:szCs w:val="22"/>
              </w:rPr>
            </w:pPr>
            <w:r w:rsidRPr="00B84D6D">
              <w:rPr>
                <w:rFonts w:ascii="Arial" w:eastAsia="Arial" w:hAnsi="Arial" w:cs="Arial"/>
                <w:sz w:val="22"/>
                <w:szCs w:val="22"/>
              </w:rPr>
              <w:t>Studies with a focus on interventions</w:t>
            </w:r>
          </w:p>
          <w:p w14:paraId="06266C3C" w14:textId="77777777" w:rsidR="00B84D6D" w:rsidRPr="00B84D6D" w:rsidRDefault="00B84D6D" w:rsidP="00B84D6D">
            <w:pPr>
              <w:rPr>
                <w:rFonts w:ascii="Arial" w:eastAsia="Arial" w:hAnsi="Arial" w:cs="Arial"/>
                <w:sz w:val="22"/>
                <w:szCs w:val="22"/>
              </w:rPr>
            </w:pPr>
          </w:p>
        </w:tc>
        <w:tc>
          <w:tcPr>
            <w:tcW w:w="2456" w:type="dxa"/>
          </w:tcPr>
          <w:p w14:paraId="0B12FE5C"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lastRenderedPageBreak/>
              <w:t>7</w:t>
            </w:r>
          </w:p>
        </w:tc>
      </w:tr>
      <w:tr w:rsidR="00B84D6D" w:rsidRPr="00B84D6D" w14:paraId="5723702F" w14:textId="77777777" w:rsidTr="001169F5">
        <w:tc>
          <w:tcPr>
            <w:tcW w:w="1069" w:type="dxa"/>
          </w:tcPr>
          <w:p w14:paraId="1CCDD5E9"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lastRenderedPageBreak/>
              <w:t>5</w:t>
            </w:r>
          </w:p>
        </w:tc>
        <w:tc>
          <w:tcPr>
            <w:tcW w:w="1518" w:type="dxa"/>
          </w:tcPr>
          <w:p w14:paraId="1F93FC46"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Data sources</w:t>
            </w:r>
          </w:p>
        </w:tc>
        <w:tc>
          <w:tcPr>
            <w:tcW w:w="2944" w:type="dxa"/>
          </w:tcPr>
          <w:p w14:paraId="0B41DEDA"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Describe the information sources used (e.g. </w:t>
            </w:r>
            <w:r w:rsidRPr="00B84D6D">
              <w:rPr>
                <w:rFonts w:ascii="Arial" w:eastAsia="Arial" w:hAnsi="Arial" w:cs="Arial"/>
                <w:i/>
                <w:iCs/>
                <w:sz w:val="22"/>
                <w:szCs w:val="22"/>
                <w:lang w:eastAsia="en-GB"/>
              </w:rPr>
              <w:t>electronic databases (MEDLINE, EMBASE, CINAHL, psycINFO, Econlit), grey literature databases (digital thesis, policy reports), relevant organisational websites, experts, information specialists, generic web searches (Google Scholar) hand searching, reference lists)</w:t>
            </w:r>
            <w:r w:rsidRPr="00B84D6D">
              <w:rPr>
                <w:rFonts w:ascii="Arial" w:eastAsia="Arial" w:hAnsi="Arial" w:cs="Arial"/>
                <w:sz w:val="22"/>
                <w:szCs w:val="22"/>
                <w:lang w:eastAsia="en-GB"/>
              </w:rPr>
              <w:t> and when the searches conducted; provide the rationale for using the data sources.</w:t>
            </w:r>
          </w:p>
        </w:tc>
        <w:tc>
          <w:tcPr>
            <w:tcW w:w="5961" w:type="dxa"/>
          </w:tcPr>
          <w:p w14:paraId="790F075E" w14:textId="77777777" w:rsidR="00B84D6D" w:rsidRPr="00B84D6D" w:rsidRDefault="00B84D6D" w:rsidP="00B84D6D">
            <w:pPr>
              <w:rPr>
                <w:rFonts w:ascii="Arial" w:eastAsia="Arial" w:hAnsi="Arial" w:cs="Arial"/>
                <w:color w:val="000000"/>
                <w:sz w:val="22"/>
                <w:szCs w:val="22"/>
                <w:shd w:val="clear" w:color="auto" w:fill="FFFFFF"/>
              </w:rPr>
            </w:pPr>
            <w:r w:rsidRPr="00B84D6D">
              <w:rPr>
                <w:rFonts w:ascii="Arial" w:eastAsia="Arial" w:hAnsi="Arial" w:cs="Arial"/>
                <w:color w:val="000000"/>
                <w:sz w:val="22"/>
                <w:szCs w:val="22"/>
                <w:shd w:val="clear" w:color="auto" w:fill="FFFFFF"/>
              </w:rPr>
              <w:t xml:space="preserve">MEDLINE (Ovid), EMBASE (Ovid), PsycINFO (EBSCO), </w:t>
            </w:r>
            <w:r w:rsidRPr="00B84D6D">
              <w:rPr>
                <w:rFonts w:ascii="Arial" w:eastAsia="Arial" w:hAnsi="Arial" w:cs="Arial"/>
                <w:sz w:val="22"/>
                <w:szCs w:val="22"/>
              </w:rPr>
              <w:t xml:space="preserve">PsycArticles (EBSCO), </w:t>
            </w:r>
            <w:r w:rsidRPr="00B84D6D">
              <w:rPr>
                <w:rFonts w:ascii="Arial" w:eastAsia="Arial" w:hAnsi="Arial" w:cs="Arial"/>
                <w:color w:val="000000"/>
                <w:sz w:val="22"/>
                <w:szCs w:val="22"/>
                <w:shd w:val="clear" w:color="auto" w:fill="FFFFFF"/>
              </w:rPr>
              <w:t>CINAHL (EBSCO), the Cochrane Library</w:t>
            </w:r>
          </w:p>
          <w:p w14:paraId="509A8780" w14:textId="77777777" w:rsidR="00B84D6D" w:rsidRPr="00B84D6D" w:rsidRDefault="00B84D6D" w:rsidP="00B84D6D">
            <w:pPr>
              <w:rPr>
                <w:rFonts w:ascii="Arial" w:eastAsia="Arial" w:hAnsi="Arial" w:cs="Arial"/>
                <w:color w:val="000000"/>
                <w:sz w:val="22"/>
                <w:szCs w:val="22"/>
                <w:shd w:val="clear" w:color="auto" w:fill="FFFFFF"/>
              </w:rPr>
            </w:pPr>
            <w:r w:rsidRPr="00B84D6D">
              <w:rPr>
                <w:rFonts w:ascii="Arial" w:eastAsia="Arial" w:hAnsi="Arial" w:cs="Arial"/>
                <w:color w:val="000000"/>
                <w:sz w:val="22"/>
                <w:szCs w:val="22"/>
                <w:shd w:val="clear" w:color="auto" w:fill="FFFFFF"/>
              </w:rPr>
              <w:t>The Journal of Multimorbidity and Comorbidity was manually searched</w:t>
            </w:r>
          </w:p>
          <w:p w14:paraId="534D1822"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sz w:val="22"/>
                <w:szCs w:val="22"/>
                <w:shd w:val="clear" w:color="auto" w:fill="FFFFFF"/>
              </w:rPr>
              <w:t>Reference list searching from included articles and follow up with authors as needed. </w:t>
            </w:r>
          </w:p>
        </w:tc>
        <w:tc>
          <w:tcPr>
            <w:tcW w:w="2456" w:type="dxa"/>
          </w:tcPr>
          <w:p w14:paraId="4FA3BA00"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9</w:t>
            </w:r>
          </w:p>
        </w:tc>
      </w:tr>
      <w:tr w:rsidR="00B84D6D" w:rsidRPr="00B84D6D" w14:paraId="4B5BCF99" w14:textId="77777777" w:rsidTr="001169F5">
        <w:tc>
          <w:tcPr>
            <w:tcW w:w="1069" w:type="dxa"/>
          </w:tcPr>
          <w:p w14:paraId="0593A148"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6</w:t>
            </w:r>
          </w:p>
        </w:tc>
        <w:tc>
          <w:tcPr>
            <w:tcW w:w="1518" w:type="dxa"/>
          </w:tcPr>
          <w:p w14:paraId="0B9EF158"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Electronic Search strategy</w:t>
            </w:r>
          </w:p>
        </w:tc>
        <w:tc>
          <w:tcPr>
            <w:tcW w:w="2944" w:type="dxa"/>
          </w:tcPr>
          <w:p w14:paraId="6B9D7A8F"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Describe the literature search </w:t>
            </w:r>
            <w:r w:rsidRPr="00B84D6D">
              <w:rPr>
                <w:rFonts w:ascii="Arial" w:eastAsia="Arial" w:hAnsi="Arial" w:cs="Arial"/>
                <w:i/>
                <w:iCs/>
                <w:sz w:val="22"/>
                <w:szCs w:val="22"/>
                <w:lang w:eastAsia="en-GB"/>
              </w:rPr>
              <w:t>(e.g. provide electronic search strategies with population terms, clinical or health topic terms, experiential or social phenomena related terms, filters for qualitative research, and search limits)</w:t>
            </w:r>
            <w:r w:rsidRPr="00B84D6D">
              <w:rPr>
                <w:rFonts w:ascii="Arial" w:eastAsia="Arial" w:hAnsi="Arial" w:cs="Arial"/>
                <w:sz w:val="22"/>
                <w:szCs w:val="22"/>
                <w:lang w:eastAsia="en-GB"/>
              </w:rPr>
              <w:t>.</w:t>
            </w:r>
          </w:p>
        </w:tc>
        <w:tc>
          <w:tcPr>
            <w:tcW w:w="5961" w:type="dxa"/>
          </w:tcPr>
          <w:p w14:paraId="1373A5A1" w14:textId="77777777" w:rsidR="00B84D6D" w:rsidRPr="00B84D6D" w:rsidRDefault="00B84D6D" w:rsidP="00B84D6D">
            <w:pPr>
              <w:textAlignment w:val="baseline"/>
              <w:rPr>
                <w:rFonts w:ascii="Arial" w:eastAsia="Arial" w:hAnsi="Arial" w:cs="Arial"/>
                <w:sz w:val="22"/>
                <w:szCs w:val="22"/>
                <w:lang w:val="en-US" w:eastAsia="en-GB"/>
              </w:rPr>
            </w:pPr>
            <w:r w:rsidRPr="00B84D6D">
              <w:rPr>
                <w:rFonts w:ascii="Arial" w:eastAsia="Arial" w:hAnsi="Arial" w:cs="Arial"/>
                <w:sz w:val="22"/>
                <w:szCs w:val="22"/>
                <w:lang w:eastAsia="en-GB"/>
              </w:rPr>
              <w:t>Search terms were developed as three concepts (multimorbidity, burden and lived experience) with a qualitative filter, each with a string of terms and relevant MeSH terms, and were developed from a review of g</w:t>
            </w:r>
            <w:r w:rsidRPr="00B84D6D">
              <w:rPr>
                <w:rFonts w:ascii="Arial" w:eastAsia="Arial" w:hAnsi="Arial" w:cs="Arial"/>
                <w:sz w:val="22"/>
                <w:szCs w:val="22"/>
                <w:lang w:val="en-US" w:eastAsia="en-GB"/>
              </w:rPr>
              <w:t>rey literature reports, published searches, PhD/MD theses and</w:t>
            </w:r>
            <w:r w:rsidRPr="00B84D6D">
              <w:rPr>
                <w:rFonts w:ascii="Arial" w:eastAsia="Arial" w:hAnsi="Arial" w:cs="Arial"/>
                <w:sz w:val="22"/>
                <w:szCs w:val="22"/>
                <w:lang w:eastAsia="en-GB"/>
              </w:rPr>
              <w:t xml:space="preserve"> an online </w:t>
            </w:r>
            <w:r w:rsidRPr="00B84D6D">
              <w:rPr>
                <w:rFonts w:ascii="Arial" w:eastAsia="Arial" w:hAnsi="Arial" w:cs="Arial"/>
                <w:sz w:val="22"/>
                <w:szCs w:val="22"/>
                <w:lang w:val="en-US" w:eastAsia="en-GB"/>
              </w:rPr>
              <w:t xml:space="preserve">thesaurus. </w:t>
            </w:r>
          </w:p>
          <w:p w14:paraId="56A5D7B2" w14:textId="77777777" w:rsidR="00B84D6D" w:rsidRPr="00B84D6D" w:rsidRDefault="00B84D6D" w:rsidP="00B84D6D">
            <w:pPr>
              <w:textAlignment w:val="baseline"/>
              <w:rPr>
                <w:rFonts w:ascii="Arial" w:eastAsia="Arial" w:hAnsi="Arial" w:cs="Arial"/>
                <w:sz w:val="22"/>
                <w:szCs w:val="22"/>
                <w:lang w:eastAsia="en-GB"/>
              </w:rPr>
            </w:pPr>
          </w:p>
          <w:p w14:paraId="3350A912" w14:textId="77777777" w:rsidR="00B84D6D" w:rsidRPr="00B84D6D" w:rsidRDefault="00B84D6D" w:rsidP="00B84D6D">
            <w:pPr>
              <w:textAlignment w:val="baseline"/>
              <w:rPr>
                <w:rFonts w:ascii="Arial" w:eastAsia="Arial" w:hAnsi="Arial" w:cs="Arial"/>
                <w:sz w:val="22"/>
                <w:szCs w:val="22"/>
                <w:lang w:eastAsia="en-GB"/>
              </w:rPr>
            </w:pPr>
            <w:r w:rsidRPr="00B84D6D">
              <w:rPr>
                <w:rFonts w:ascii="Arial" w:eastAsia="Arial" w:hAnsi="Arial" w:cs="Arial"/>
                <w:sz w:val="22"/>
                <w:szCs w:val="22"/>
                <w:lang w:eastAsia="en-GB"/>
              </w:rPr>
              <w:t>The searches were conducted in January 2023 and the date range was restricted to 1</w:t>
            </w:r>
            <w:r w:rsidRPr="00B84D6D">
              <w:rPr>
                <w:rFonts w:ascii="Arial" w:eastAsia="Arial" w:hAnsi="Arial" w:cs="Arial"/>
                <w:sz w:val="22"/>
                <w:szCs w:val="22"/>
                <w:vertAlign w:val="superscript"/>
                <w:lang w:eastAsia="en-GB"/>
              </w:rPr>
              <w:t>st</w:t>
            </w:r>
            <w:r w:rsidRPr="00B84D6D">
              <w:rPr>
                <w:rFonts w:ascii="Arial" w:eastAsia="Arial" w:hAnsi="Arial" w:cs="Arial"/>
                <w:sz w:val="22"/>
                <w:szCs w:val="22"/>
                <w:lang w:eastAsia="en-GB"/>
              </w:rPr>
              <w:t xml:space="preserve"> January 2000 onwards for pragmatic reasons (the very high number of studies). The date range for the term ‘comorbidity’ was restricted from 2000-2018 in MEDLINE and Embase as this term was used prior to the introduction of the Medical Subject Headings (MeSH) terms ‘multiple chronic conditions’ and ‘multiple long-term conditions’ by National Library of Medicine (NIH) in 2017 and 2018 respectively. </w:t>
            </w:r>
          </w:p>
          <w:p w14:paraId="3872F679" w14:textId="77777777" w:rsidR="00B84D6D" w:rsidRPr="00B84D6D" w:rsidRDefault="00B84D6D" w:rsidP="00B84D6D">
            <w:pPr>
              <w:textAlignment w:val="baseline"/>
              <w:rPr>
                <w:rFonts w:ascii="Arial" w:eastAsia="Arial" w:hAnsi="Arial" w:cs="Arial"/>
                <w:sz w:val="22"/>
                <w:szCs w:val="22"/>
                <w:lang w:eastAsia="en-GB"/>
              </w:rPr>
            </w:pPr>
            <w:r w:rsidRPr="00B84D6D">
              <w:rPr>
                <w:rFonts w:ascii="Arial" w:eastAsia="Arial" w:hAnsi="Arial" w:cs="Arial"/>
                <w:sz w:val="22"/>
                <w:szCs w:val="22"/>
                <w:lang w:eastAsia="en-GB"/>
              </w:rPr>
              <w:t> </w:t>
            </w:r>
          </w:p>
        </w:tc>
        <w:tc>
          <w:tcPr>
            <w:tcW w:w="2456" w:type="dxa"/>
          </w:tcPr>
          <w:p w14:paraId="2D665F1E"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9</w:t>
            </w:r>
          </w:p>
        </w:tc>
      </w:tr>
      <w:tr w:rsidR="00B84D6D" w:rsidRPr="00B84D6D" w14:paraId="31259A98" w14:textId="77777777" w:rsidTr="001169F5">
        <w:tc>
          <w:tcPr>
            <w:tcW w:w="1069" w:type="dxa"/>
          </w:tcPr>
          <w:p w14:paraId="1C380849"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lastRenderedPageBreak/>
              <w:t>7</w:t>
            </w:r>
          </w:p>
        </w:tc>
        <w:tc>
          <w:tcPr>
            <w:tcW w:w="1518" w:type="dxa"/>
          </w:tcPr>
          <w:p w14:paraId="2CA29AFC"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Study screening methods</w:t>
            </w:r>
          </w:p>
        </w:tc>
        <w:tc>
          <w:tcPr>
            <w:tcW w:w="2944" w:type="dxa"/>
          </w:tcPr>
          <w:p w14:paraId="75206D71" w14:textId="77777777" w:rsidR="00B84D6D" w:rsidRPr="00B84D6D" w:rsidRDefault="00B84D6D" w:rsidP="00B84D6D">
            <w:pPr>
              <w:rPr>
                <w:rFonts w:ascii="Arial" w:eastAsia="Arial" w:hAnsi="Arial" w:cs="Arial"/>
                <w:i/>
                <w:iCs/>
                <w:sz w:val="22"/>
                <w:szCs w:val="22"/>
                <w:lang w:eastAsia="en-GB"/>
              </w:rPr>
            </w:pPr>
            <w:r w:rsidRPr="00B84D6D">
              <w:rPr>
                <w:rFonts w:ascii="Arial" w:eastAsia="Arial" w:hAnsi="Arial" w:cs="Arial"/>
                <w:sz w:val="22"/>
                <w:szCs w:val="22"/>
                <w:lang w:eastAsia="en-GB"/>
              </w:rPr>
              <w:t>Describe the process of study screening and sifting </w:t>
            </w:r>
            <w:r w:rsidRPr="00B84D6D">
              <w:rPr>
                <w:rFonts w:ascii="Arial" w:eastAsia="Arial" w:hAnsi="Arial" w:cs="Arial"/>
                <w:i/>
                <w:iCs/>
                <w:sz w:val="22"/>
                <w:szCs w:val="22"/>
                <w:lang w:eastAsia="en-GB"/>
              </w:rPr>
              <w:t>(e.g. title, abstract and full text review, number of independent reviewers who screened studies).</w:t>
            </w:r>
          </w:p>
        </w:tc>
        <w:tc>
          <w:tcPr>
            <w:tcW w:w="5961" w:type="dxa"/>
          </w:tcPr>
          <w:p w14:paraId="78137538" w14:textId="77777777" w:rsidR="00B84D6D" w:rsidRPr="00B84D6D" w:rsidRDefault="00B84D6D" w:rsidP="00B84D6D">
            <w:pPr>
              <w:textAlignment w:val="baseline"/>
              <w:rPr>
                <w:rFonts w:ascii="Arial" w:eastAsia="Arial" w:hAnsi="Arial" w:cs="Arial"/>
                <w:sz w:val="22"/>
                <w:szCs w:val="22"/>
                <w:lang w:eastAsia="en-GB"/>
              </w:rPr>
            </w:pPr>
            <w:r w:rsidRPr="00B84D6D">
              <w:rPr>
                <w:rFonts w:ascii="Arial" w:eastAsia="Arial" w:hAnsi="Arial" w:cs="Arial"/>
                <w:sz w:val="22"/>
                <w:szCs w:val="22"/>
                <w:lang w:eastAsia="en-GB"/>
              </w:rPr>
              <w:t>Double screening of the title/abstract and subsequently the full text of studies was conducted by two researchers independently (blinded)</w:t>
            </w:r>
          </w:p>
          <w:p w14:paraId="1D84D836" w14:textId="77777777" w:rsidR="00B84D6D" w:rsidRPr="00B84D6D" w:rsidRDefault="00B84D6D" w:rsidP="00B84D6D">
            <w:pPr>
              <w:textAlignment w:val="baseline"/>
              <w:rPr>
                <w:rFonts w:ascii="Arial" w:eastAsia="Arial" w:hAnsi="Arial" w:cs="Arial"/>
                <w:sz w:val="22"/>
                <w:szCs w:val="22"/>
                <w:lang w:eastAsia="en-GB"/>
              </w:rPr>
            </w:pPr>
          </w:p>
          <w:p w14:paraId="0C6754A1" w14:textId="77777777" w:rsidR="00B84D6D" w:rsidRPr="00B84D6D" w:rsidRDefault="00B84D6D" w:rsidP="00B84D6D">
            <w:pPr>
              <w:textAlignment w:val="baseline"/>
              <w:rPr>
                <w:rFonts w:ascii="Arial" w:eastAsia="Arial" w:hAnsi="Arial" w:cs="Arial"/>
                <w:sz w:val="22"/>
                <w:szCs w:val="22"/>
                <w:lang w:eastAsia="en-GB"/>
              </w:rPr>
            </w:pPr>
            <w:r w:rsidRPr="00B84D6D">
              <w:rPr>
                <w:rFonts w:ascii="Arial" w:eastAsia="Arial" w:hAnsi="Arial" w:cs="Arial"/>
                <w:sz w:val="22"/>
                <w:szCs w:val="22"/>
                <w:lang w:eastAsia="en-GB"/>
              </w:rPr>
              <w:t>Discrepancies in both title/abstract and full text screening were adjudicated by a third researcher. Studies were not excluded based on quality. </w:t>
            </w:r>
          </w:p>
          <w:p w14:paraId="73266320"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 </w:t>
            </w:r>
          </w:p>
        </w:tc>
        <w:tc>
          <w:tcPr>
            <w:tcW w:w="2456" w:type="dxa"/>
          </w:tcPr>
          <w:p w14:paraId="22B5BD23"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10</w:t>
            </w:r>
          </w:p>
        </w:tc>
      </w:tr>
      <w:tr w:rsidR="00B84D6D" w:rsidRPr="00B84D6D" w14:paraId="4E5431F1" w14:textId="77777777" w:rsidTr="001169F5">
        <w:tc>
          <w:tcPr>
            <w:tcW w:w="1069" w:type="dxa"/>
          </w:tcPr>
          <w:p w14:paraId="0AA87983"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8</w:t>
            </w:r>
          </w:p>
        </w:tc>
        <w:tc>
          <w:tcPr>
            <w:tcW w:w="1518" w:type="dxa"/>
          </w:tcPr>
          <w:p w14:paraId="7C4A4438"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Study characteristics</w:t>
            </w:r>
          </w:p>
        </w:tc>
        <w:tc>
          <w:tcPr>
            <w:tcW w:w="2944" w:type="dxa"/>
          </w:tcPr>
          <w:p w14:paraId="482809EF" w14:textId="77777777" w:rsidR="00B84D6D" w:rsidRPr="00B84D6D" w:rsidRDefault="00B84D6D" w:rsidP="00B84D6D">
            <w:pPr>
              <w:rPr>
                <w:rFonts w:ascii="Arial" w:eastAsia="Arial" w:hAnsi="Arial" w:cs="Arial"/>
                <w:i/>
                <w:iCs/>
                <w:sz w:val="22"/>
                <w:szCs w:val="22"/>
                <w:lang w:eastAsia="en-GB"/>
              </w:rPr>
            </w:pPr>
            <w:r w:rsidRPr="00B84D6D">
              <w:rPr>
                <w:rFonts w:ascii="Arial" w:eastAsia="Arial" w:hAnsi="Arial" w:cs="Arial"/>
                <w:sz w:val="22"/>
                <w:szCs w:val="22"/>
                <w:lang w:eastAsia="en-GB"/>
              </w:rPr>
              <w:t>Present the characteristics of the included studies </w:t>
            </w:r>
            <w:r w:rsidRPr="00B84D6D">
              <w:rPr>
                <w:rFonts w:ascii="Arial" w:eastAsia="Arial" w:hAnsi="Arial" w:cs="Arial"/>
                <w:i/>
                <w:iCs/>
                <w:sz w:val="22"/>
                <w:szCs w:val="22"/>
                <w:lang w:eastAsia="en-GB"/>
              </w:rPr>
              <w:t>(e.g. year of publication, country, population, number of participants, data collection, methodology, analysis, research questions).</w:t>
            </w:r>
          </w:p>
        </w:tc>
        <w:tc>
          <w:tcPr>
            <w:tcW w:w="5961" w:type="dxa"/>
          </w:tcPr>
          <w:p w14:paraId="4311FDC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sz w:val="22"/>
                <w:szCs w:val="22"/>
                <w:shd w:val="clear" w:color="auto" w:fill="FFFFFF"/>
              </w:rPr>
              <w:t>Table 2 contains the following information:</w:t>
            </w:r>
          </w:p>
          <w:p w14:paraId="2440861E"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Study first author</w:t>
            </w:r>
          </w:p>
          <w:p w14:paraId="5A65FEC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Year of publication</w:t>
            </w:r>
          </w:p>
          <w:p w14:paraId="15ECA00B"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Location</w:t>
            </w:r>
          </w:p>
          <w:p w14:paraId="31C487D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Data collection method</w:t>
            </w:r>
          </w:p>
          <w:p w14:paraId="5B9CCFCC"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Number of participants</w:t>
            </w:r>
          </w:p>
          <w:p w14:paraId="29DCACE3"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Age of participants</w:t>
            </w:r>
          </w:p>
          <w:p w14:paraId="11E149E6"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Average age (mean unless otherwise specified)</w:t>
            </w:r>
          </w:p>
          <w:p w14:paraId="0ADCB055"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Sex of participants</w:t>
            </w:r>
          </w:p>
          <w:p w14:paraId="4F65740F"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Ethnicity of participants</w:t>
            </w:r>
          </w:p>
          <w:p w14:paraId="022252B9"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Socioeconomic status of participants (SES)</w:t>
            </w:r>
          </w:p>
          <w:p w14:paraId="79CC2C9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sz w:val="22"/>
                <w:szCs w:val="22"/>
                <w:shd w:val="clear" w:color="auto" w:fill="FFFFFF"/>
              </w:rPr>
              <w:t>Number of conditions</w:t>
            </w:r>
          </w:p>
          <w:p w14:paraId="28D69AB6" w14:textId="77777777" w:rsidR="00B84D6D" w:rsidRPr="00B84D6D" w:rsidRDefault="00B84D6D" w:rsidP="00B84D6D">
            <w:pPr>
              <w:rPr>
                <w:rFonts w:ascii="Arial" w:eastAsia="Arial" w:hAnsi="Arial" w:cs="Arial"/>
                <w:color w:val="000000" w:themeColor="text1"/>
                <w:sz w:val="22"/>
                <w:szCs w:val="22"/>
              </w:rPr>
            </w:pPr>
          </w:p>
        </w:tc>
        <w:tc>
          <w:tcPr>
            <w:tcW w:w="2456" w:type="dxa"/>
          </w:tcPr>
          <w:p w14:paraId="4BF9EF0A"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31-32 and Table 2</w:t>
            </w:r>
          </w:p>
        </w:tc>
      </w:tr>
      <w:tr w:rsidR="00B84D6D" w:rsidRPr="00B84D6D" w14:paraId="519A3D89" w14:textId="77777777" w:rsidTr="001169F5">
        <w:tc>
          <w:tcPr>
            <w:tcW w:w="1069" w:type="dxa"/>
          </w:tcPr>
          <w:p w14:paraId="0F0CC631"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9</w:t>
            </w:r>
          </w:p>
        </w:tc>
        <w:tc>
          <w:tcPr>
            <w:tcW w:w="1518" w:type="dxa"/>
          </w:tcPr>
          <w:p w14:paraId="781BFEE5"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Study selection results</w:t>
            </w:r>
          </w:p>
        </w:tc>
        <w:tc>
          <w:tcPr>
            <w:tcW w:w="2944" w:type="dxa"/>
          </w:tcPr>
          <w:p w14:paraId="650E80C3" w14:textId="77777777" w:rsidR="00B84D6D" w:rsidRPr="00B84D6D" w:rsidRDefault="00B84D6D" w:rsidP="00B84D6D">
            <w:pPr>
              <w:rPr>
                <w:rFonts w:ascii="Arial" w:eastAsia="Arial" w:hAnsi="Arial" w:cs="Arial"/>
                <w:i/>
                <w:iCs/>
                <w:sz w:val="22"/>
                <w:szCs w:val="22"/>
                <w:lang w:eastAsia="en-GB"/>
              </w:rPr>
            </w:pPr>
            <w:r w:rsidRPr="00B84D6D">
              <w:rPr>
                <w:rFonts w:ascii="Arial" w:eastAsia="Arial" w:hAnsi="Arial" w:cs="Arial"/>
                <w:sz w:val="22"/>
                <w:szCs w:val="22"/>
                <w:lang w:eastAsia="en-GB"/>
              </w:rPr>
              <w:t>Identify the number of studies screened and provide reasons for study exclusion </w:t>
            </w:r>
            <w:r w:rsidRPr="00B84D6D">
              <w:rPr>
                <w:rFonts w:ascii="Arial" w:eastAsia="Arial" w:hAnsi="Arial" w:cs="Arial"/>
                <w:i/>
                <w:iCs/>
                <w:sz w:val="22"/>
                <w:szCs w:val="22"/>
                <w:lang w:eastAsia="en-GB"/>
              </w:rPr>
              <w:t>(e,g, for comprehensive searching, provide numbers of studies screened and reasons for exclusion indicated in a figure/flowchart; for iterative searching describe reasons for study exclusion and inclusion based on modifications t the research question and/or contribution to theory development).</w:t>
            </w:r>
          </w:p>
        </w:tc>
        <w:tc>
          <w:tcPr>
            <w:tcW w:w="5961" w:type="dxa"/>
          </w:tcPr>
          <w:p w14:paraId="786EB67E"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30803 unique studies were screened</w:t>
            </w:r>
          </w:p>
          <w:p w14:paraId="4A5BF111"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Reasons were not recorded for exclusions at title/abstract level (due to very high numbers)</w:t>
            </w:r>
          </w:p>
          <w:p w14:paraId="443BE53A"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Exclusion reasons at full text screening (n = 72), also see Figure 1:</w:t>
            </w:r>
          </w:p>
          <w:p w14:paraId="48D5C9EC"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Fewer than 3 conditions (n=28)</w:t>
            </w:r>
          </w:p>
          <w:p w14:paraId="4CB03322"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Not work or burden (n=14)</w:t>
            </w:r>
          </w:p>
          <w:p w14:paraId="1EA6755F"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Abstract (n=9)</w:t>
            </w:r>
          </w:p>
          <w:p w14:paraId="72F18511"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Focus on self-management (n=8)</w:t>
            </w:r>
          </w:p>
          <w:p w14:paraId="368AC8EC"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Not qualitative research 5 (n=5)</w:t>
            </w:r>
          </w:p>
          <w:p w14:paraId="054AE75F"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Duplicate (n=3)</w:t>
            </w:r>
          </w:p>
          <w:p w14:paraId="259ACEA0"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Focus on medication (n=2)</w:t>
            </w:r>
          </w:p>
          <w:p w14:paraId="3EF5A2EC"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Not lived experience (n=2)</w:t>
            </w:r>
          </w:p>
          <w:p w14:paraId="7078068E"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Not patient perspective (n=1)</w:t>
            </w:r>
          </w:p>
          <w:p w14:paraId="47A07916" w14:textId="77777777" w:rsidR="00B84D6D" w:rsidRPr="00B84D6D" w:rsidRDefault="00B84D6D" w:rsidP="00B84D6D">
            <w:pPr>
              <w:rPr>
                <w:rFonts w:ascii="Arial" w:eastAsia="Arial" w:hAnsi="Arial" w:cs="Arial"/>
                <w:sz w:val="22"/>
                <w:szCs w:val="22"/>
              </w:rPr>
            </w:pPr>
          </w:p>
        </w:tc>
        <w:tc>
          <w:tcPr>
            <w:tcW w:w="2456" w:type="dxa"/>
          </w:tcPr>
          <w:p w14:paraId="72521270"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14-15 and Figure 1</w:t>
            </w:r>
          </w:p>
        </w:tc>
      </w:tr>
      <w:tr w:rsidR="00B84D6D" w:rsidRPr="00B84D6D" w14:paraId="2F23D8F6" w14:textId="77777777" w:rsidTr="001169F5">
        <w:tc>
          <w:tcPr>
            <w:tcW w:w="1069" w:type="dxa"/>
          </w:tcPr>
          <w:p w14:paraId="25378B82"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lastRenderedPageBreak/>
              <w:t>10</w:t>
            </w:r>
          </w:p>
        </w:tc>
        <w:tc>
          <w:tcPr>
            <w:tcW w:w="1518" w:type="dxa"/>
          </w:tcPr>
          <w:p w14:paraId="5EEFD2CA"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Rationale for appraisal</w:t>
            </w:r>
          </w:p>
        </w:tc>
        <w:tc>
          <w:tcPr>
            <w:tcW w:w="2944" w:type="dxa"/>
          </w:tcPr>
          <w:p w14:paraId="3176840C" w14:textId="77777777" w:rsidR="00B84D6D" w:rsidRPr="00B84D6D" w:rsidRDefault="00B84D6D" w:rsidP="00B84D6D">
            <w:pPr>
              <w:rPr>
                <w:rFonts w:ascii="Arial" w:eastAsia="Arial" w:hAnsi="Arial" w:cs="Arial"/>
                <w:i/>
                <w:iCs/>
                <w:sz w:val="22"/>
                <w:szCs w:val="22"/>
                <w:lang w:eastAsia="en-GB"/>
              </w:rPr>
            </w:pPr>
            <w:r w:rsidRPr="00B84D6D">
              <w:rPr>
                <w:rFonts w:ascii="Arial" w:eastAsia="Arial" w:hAnsi="Arial" w:cs="Arial"/>
                <w:sz w:val="22"/>
                <w:szCs w:val="22"/>
                <w:lang w:eastAsia="en-GB"/>
              </w:rPr>
              <w:t>Describe the rationale and approach used to appraise the included studies or selected findings </w:t>
            </w:r>
            <w:r w:rsidRPr="00B84D6D">
              <w:rPr>
                <w:rFonts w:ascii="Arial" w:eastAsia="Arial" w:hAnsi="Arial" w:cs="Arial"/>
                <w:i/>
                <w:iCs/>
                <w:sz w:val="22"/>
                <w:szCs w:val="22"/>
                <w:lang w:eastAsia="en-GB"/>
              </w:rPr>
              <w:t>(e.g. assessment of conduct (validity and robustness), assessment of reporting (transparency), assessment of content and utility of the findings).</w:t>
            </w:r>
          </w:p>
        </w:tc>
        <w:tc>
          <w:tcPr>
            <w:tcW w:w="5961" w:type="dxa"/>
          </w:tcPr>
          <w:p w14:paraId="2AB49315"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We used the Critical Appraisal Skills Program (CASP) check list for qualitative research. This decision was based on the lead author’s limited experience of quality assessment of qualitative studies and following the Cochrane training handbook Chapter 21 section 8.</w:t>
            </w:r>
          </w:p>
          <w:p w14:paraId="6C7B547C" w14:textId="77777777" w:rsidR="00B84D6D" w:rsidRPr="00B84D6D" w:rsidRDefault="00B84D6D" w:rsidP="00B84D6D">
            <w:pPr>
              <w:rPr>
                <w:rFonts w:ascii="Arial" w:eastAsia="Arial" w:hAnsi="Arial" w:cs="Arial"/>
                <w:sz w:val="22"/>
                <w:szCs w:val="22"/>
                <w:lang w:eastAsia="en-GB"/>
              </w:rPr>
            </w:pPr>
            <w:hyperlink r:id="rId6">
              <w:r w:rsidRPr="00B84D6D">
                <w:rPr>
                  <w:rFonts w:ascii="Arial" w:eastAsia="Arial" w:hAnsi="Arial" w:cs="Arial"/>
                  <w:color w:val="0563C1" w:themeColor="hyperlink"/>
                  <w:sz w:val="22"/>
                  <w:szCs w:val="22"/>
                  <w:u w:val="single"/>
                  <w:lang w:eastAsia="en-GB"/>
                </w:rPr>
                <w:t>https://training.cochrane.org/handbook/current/chapter-21</w:t>
              </w:r>
            </w:hyperlink>
          </w:p>
          <w:p w14:paraId="5264FA4E" w14:textId="77777777" w:rsidR="00B84D6D" w:rsidRPr="00B84D6D" w:rsidRDefault="00B84D6D" w:rsidP="00B84D6D">
            <w:pPr>
              <w:rPr>
                <w:rFonts w:ascii="Arial" w:eastAsia="Arial" w:hAnsi="Arial" w:cs="Arial"/>
                <w:sz w:val="22"/>
                <w:szCs w:val="22"/>
                <w:lang w:eastAsia="en-GB"/>
              </w:rPr>
            </w:pPr>
          </w:p>
          <w:p w14:paraId="06E3537D" w14:textId="77777777" w:rsidR="00B84D6D" w:rsidRPr="00B84D6D" w:rsidRDefault="00B84D6D" w:rsidP="00B84D6D">
            <w:pPr>
              <w:rPr>
                <w:rFonts w:ascii="Arial" w:eastAsia="Arial" w:hAnsi="Arial" w:cs="Arial"/>
                <w:sz w:val="22"/>
                <w:szCs w:val="22"/>
                <w:lang w:eastAsia="en-GB"/>
              </w:rPr>
            </w:pPr>
          </w:p>
          <w:p w14:paraId="5A068B05" w14:textId="77777777" w:rsidR="00B84D6D" w:rsidRPr="00B84D6D" w:rsidRDefault="00B84D6D" w:rsidP="00B84D6D">
            <w:pPr>
              <w:rPr>
                <w:rFonts w:ascii="Arial" w:eastAsia="Arial" w:hAnsi="Arial" w:cs="Arial"/>
                <w:sz w:val="22"/>
                <w:szCs w:val="22"/>
              </w:rPr>
            </w:pPr>
          </w:p>
        </w:tc>
        <w:tc>
          <w:tcPr>
            <w:tcW w:w="2456" w:type="dxa"/>
          </w:tcPr>
          <w:p w14:paraId="481029E4"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10</w:t>
            </w:r>
          </w:p>
        </w:tc>
      </w:tr>
      <w:tr w:rsidR="00B84D6D" w:rsidRPr="00B84D6D" w14:paraId="5539D164" w14:textId="77777777" w:rsidTr="001169F5">
        <w:tc>
          <w:tcPr>
            <w:tcW w:w="1069" w:type="dxa"/>
          </w:tcPr>
          <w:p w14:paraId="0D4713A3"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11</w:t>
            </w:r>
          </w:p>
        </w:tc>
        <w:tc>
          <w:tcPr>
            <w:tcW w:w="1518" w:type="dxa"/>
          </w:tcPr>
          <w:p w14:paraId="7AC90584"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Appraisal items</w:t>
            </w:r>
          </w:p>
        </w:tc>
        <w:tc>
          <w:tcPr>
            <w:tcW w:w="2944" w:type="dxa"/>
          </w:tcPr>
          <w:p w14:paraId="0CE586BA" w14:textId="77777777" w:rsidR="00B84D6D" w:rsidRPr="00B84D6D" w:rsidRDefault="00B84D6D" w:rsidP="00B84D6D">
            <w:pPr>
              <w:rPr>
                <w:rFonts w:ascii="Arial" w:eastAsia="Arial" w:hAnsi="Arial" w:cs="Arial"/>
                <w:i/>
                <w:iCs/>
                <w:sz w:val="22"/>
                <w:szCs w:val="22"/>
                <w:lang w:eastAsia="en-GB"/>
              </w:rPr>
            </w:pPr>
            <w:r w:rsidRPr="00B84D6D">
              <w:rPr>
                <w:rFonts w:ascii="Arial" w:eastAsia="Arial" w:hAnsi="Arial" w:cs="Arial"/>
                <w:sz w:val="22"/>
                <w:szCs w:val="22"/>
                <w:lang w:eastAsia="en-GB"/>
              </w:rPr>
              <w:t>State the tools, frameworks and criteria used to appraise the studies or selected findings </w:t>
            </w:r>
            <w:r w:rsidRPr="00B84D6D">
              <w:rPr>
                <w:rFonts w:ascii="Arial" w:eastAsia="Arial" w:hAnsi="Arial" w:cs="Arial"/>
                <w:i/>
                <w:iCs/>
                <w:sz w:val="22"/>
                <w:szCs w:val="22"/>
                <w:lang w:eastAsia="en-GB"/>
              </w:rPr>
              <w:t>(e.g. Existing tools: CASP, QARI, COREQ, Mays and Pope</w:t>
            </w:r>
            <w:r w:rsidRPr="00B84D6D">
              <w:rPr>
                <w:rFonts w:ascii="Arial" w:eastAsia="Arial" w:hAnsi="Arial" w:cs="Arial"/>
                <w:sz w:val="22"/>
                <w:szCs w:val="22"/>
                <w:lang w:eastAsia="en-GB"/>
              </w:rPr>
              <w:t> [</w:t>
            </w:r>
            <w:hyperlink r:id="rId7" w:anchor="ref-CR25">
              <w:r w:rsidRPr="00B84D6D">
                <w:rPr>
                  <w:rFonts w:ascii="Arial" w:eastAsia="Arial" w:hAnsi="Arial" w:cs="Arial"/>
                  <w:color w:val="004B83"/>
                  <w:sz w:val="22"/>
                  <w:szCs w:val="22"/>
                  <w:u w:val="single"/>
                  <w:lang w:eastAsia="en-GB"/>
                </w:rPr>
                <w:t>25</w:t>
              </w:r>
            </w:hyperlink>
            <w:r w:rsidRPr="00B84D6D">
              <w:rPr>
                <w:rFonts w:ascii="Arial" w:eastAsia="Arial" w:hAnsi="Arial" w:cs="Arial"/>
                <w:sz w:val="22"/>
                <w:szCs w:val="22"/>
                <w:lang w:eastAsia="en-GB"/>
              </w:rPr>
              <w:t>]</w:t>
            </w:r>
            <w:r w:rsidRPr="00B84D6D">
              <w:rPr>
                <w:rFonts w:ascii="Arial" w:eastAsia="Arial" w:hAnsi="Arial" w:cs="Arial"/>
                <w:i/>
                <w:iCs/>
                <w:sz w:val="22"/>
                <w:szCs w:val="22"/>
                <w:lang w:eastAsia="en-GB"/>
              </w:rPr>
              <w:t>; reviewer developed tools; describe the domains assessed: research team, study design, data analysis and interpretations, reporting).</w:t>
            </w:r>
          </w:p>
        </w:tc>
        <w:tc>
          <w:tcPr>
            <w:tcW w:w="5961" w:type="dxa"/>
          </w:tcPr>
          <w:p w14:paraId="5C6E4517"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Critical Appraisal Skills Programme checklist for qualitative research</w:t>
            </w:r>
          </w:p>
        </w:tc>
        <w:tc>
          <w:tcPr>
            <w:tcW w:w="2456" w:type="dxa"/>
          </w:tcPr>
          <w:p w14:paraId="0D5D740D"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10</w:t>
            </w:r>
          </w:p>
        </w:tc>
      </w:tr>
      <w:tr w:rsidR="00B84D6D" w:rsidRPr="00B84D6D" w14:paraId="05BAC31A" w14:textId="77777777" w:rsidTr="001169F5">
        <w:tc>
          <w:tcPr>
            <w:tcW w:w="1069" w:type="dxa"/>
          </w:tcPr>
          <w:p w14:paraId="2622CBC9"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12</w:t>
            </w:r>
          </w:p>
        </w:tc>
        <w:tc>
          <w:tcPr>
            <w:tcW w:w="1518" w:type="dxa"/>
          </w:tcPr>
          <w:p w14:paraId="1FF0AB6C"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Appraisal process</w:t>
            </w:r>
          </w:p>
        </w:tc>
        <w:tc>
          <w:tcPr>
            <w:tcW w:w="2944" w:type="dxa"/>
          </w:tcPr>
          <w:p w14:paraId="6EED1A0F"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Indicate whether the appraisal was conducted independently by more than one reviewer and if consensus was required.</w:t>
            </w:r>
          </w:p>
        </w:tc>
        <w:tc>
          <w:tcPr>
            <w:tcW w:w="5961" w:type="dxa"/>
          </w:tcPr>
          <w:p w14:paraId="190DAAC3" w14:textId="77777777" w:rsidR="00B84D6D" w:rsidRPr="00B84D6D" w:rsidRDefault="00B84D6D" w:rsidP="00B84D6D">
            <w:pPr>
              <w:rPr>
                <w:rFonts w:ascii="Arial" w:hAnsi="Arial" w:cs="Arial"/>
                <w:sz w:val="22"/>
                <w:szCs w:val="22"/>
              </w:rPr>
            </w:pPr>
            <w:r w:rsidRPr="00B84D6D">
              <w:rPr>
                <w:rFonts w:ascii="Arial" w:eastAsia="Arial" w:hAnsi="Arial" w:cs="Arial"/>
                <w:sz w:val="22"/>
                <w:szCs w:val="22"/>
              </w:rPr>
              <w:t>2 researchers (EH and one of KSYC, SS, MA, CG, SF) independently undertook the quality assessment of included studies (blinded). </w:t>
            </w:r>
            <w:r w:rsidRPr="00B84D6D">
              <w:rPr>
                <w:rFonts w:ascii="Arial" w:hAnsi="Arial" w:cs="Arial"/>
                <w:sz w:val="22"/>
                <w:szCs w:val="22"/>
              </w:rPr>
              <w:t>In any cases where there was initial disagreement between the two assessors on an aspect of study quality then a conservative approach was adopted and the lower quality category was chosen.</w:t>
            </w:r>
          </w:p>
          <w:p w14:paraId="3C5CB150" w14:textId="77777777" w:rsidR="00B84D6D" w:rsidRPr="00B84D6D" w:rsidRDefault="00B84D6D" w:rsidP="00B84D6D">
            <w:pPr>
              <w:rPr>
                <w:rFonts w:ascii="Arial" w:eastAsia="Arial" w:hAnsi="Arial" w:cs="Arial"/>
                <w:sz w:val="22"/>
                <w:szCs w:val="22"/>
              </w:rPr>
            </w:pPr>
          </w:p>
        </w:tc>
        <w:tc>
          <w:tcPr>
            <w:tcW w:w="2456" w:type="dxa"/>
          </w:tcPr>
          <w:p w14:paraId="4B0B25ED"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10</w:t>
            </w:r>
          </w:p>
        </w:tc>
      </w:tr>
      <w:tr w:rsidR="00B84D6D" w:rsidRPr="00B84D6D" w14:paraId="0C727D3F" w14:textId="77777777" w:rsidTr="001169F5">
        <w:tc>
          <w:tcPr>
            <w:tcW w:w="1069" w:type="dxa"/>
          </w:tcPr>
          <w:p w14:paraId="68DB734A"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13</w:t>
            </w:r>
          </w:p>
        </w:tc>
        <w:tc>
          <w:tcPr>
            <w:tcW w:w="1518" w:type="dxa"/>
          </w:tcPr>
          <w:p w14:paraId="45E2DC96"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Appraisal results</w:t>
            </w:r>
          </w:p>
        </w:tc>
        <w:tc>
          <w:tcPr>
            <w:tcW w:w="2944" w:type="dxa"/>
          </w:tcPr>
          <w:p w14:paraId="2B354641"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Present results of the quality assessment and indicate which articles, if any, were weighted/excluded based on the assessment and give the rationale.</w:t>
            </w:r>
          </w:p>
        </w:tc>
        <w:tc>
          <w:tcPr>
            <w:tcW w:w="5961" w:type="dxa"/>
          </w:tcPr>
          <w:p w14:paraId="35D4E456"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Please see Figure 2</w:t>
            </w:r>
          </w:p>
          <w:p w14:paraId="43487DFA"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No studies were excluded based on this assessment and no weighting was applied</w:t>
            </w:r>
          </w:p>
        </w:tc>
        <w:tc>
          <w:tcPr>
            <w:tcW w:w="2456" w:type="dxa"/>
          </w:tcPr>
          <w:p w14:paraId="4F15A547"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32-33</w:t>
            </w:r>
          </w:p>
        </w:tc>
      </w:tr>
      <w:tr w:rsidR="00B84D6D" w:rsidRPr="00B84D6D" w14:paraId="1F67F6B4" w14:textId="77777777" w:rsidTr="001169F5">
        <w:tc>
          <w:tcPr>
            <w:tcW w:w="1069" w:type="dxa"/>
          </w:tcPr>
          <w:p w14:paraId="1F3B954F"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lastRenderedPageBreak/>
              <w:t>14</w:t>
            </w:r>
          </w:p>
        </w:tc>
        <w:tc>
          <w:tcPr>
            <w:tcW w:w="1518" w:type="dxa"/>
          </w:tcPr>
          <w:p w14:paraId="4BDBACC0"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Data extraction</w:t>
            </w:r>
          </w:p>
        </w:tc>
        <w:tc>
          <w:tcPr>
            <w:tcW w:w="2944" w:type="dxa"/>
          </w:tcPr>
          <w:p w14:paraId="457F0C4E" w14:textId="77777777" w:rsidR="00B84D6D" w:rsidRPr="00B84D6D" w:rsidRDefault="00B84D6D" w:rsidP="00B84D6D">
            <w:pPr>
              <w:rPr>
                <w:rFonts w:ascii="Arial" w:eastAsia="Arial" w:hAnsi="Arial" w:cs="Arial"/>
                <w:i/>
                <w:iCs/>
                <w:sz w:val="22"/>
                <w:szCs w:val="22"/>
                <w:lang w:eastAsia="en-GB"/>
              </w:rPr>
            </w:pPr>
            <w:r w:rsidRPr="00B84D6D">
              <w:rPr>
                <w:rFonts w:ascii="Arial" w:eastAsia="Arial" w:hAnsi="Arial" w:cs="Arial"/>
                <w:sz w:val="22"/>
                <w:szCs w:val="22"/>
                <w:lang w:eastAsia="en-GB"/>
              </w:rPr>
              <w:t>Indicate which sections of the primary studies were analysed and how were the data extracted from the primary studies? </w:t>
            </w:r>
            <w:r w:rsidRPr="00B84D6D">
              <w:rPr>
                <w:rFonts w:ascii="Arial" w:eastAsia="Arial" w:hAnsi="Arial" w:cs="Arial"/>
                <w:i/>
                <w:iCs/>
                <w:sz w:val="22"/>
                <w:szCs w:val="22"/>
                <w:lang w:eastAsia="en-GB"/>
              </w:rPr>
              <w:t>(e.g. all text under the headings “results /conclusions” were extracted electronically and entered into a computer software).</w:t>
            </w:r>
          </w:p>
        </w:tc>
        <w:tc>
          <w:tcPr>
            <w:tcW w:w="5961" w:type="dxa"/>
          </w:tcPr>
          <w:p w14:paraId="3607DBE9"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lang w:eastAsia="en-GB"/>
              </w:rPr>
              <w:t xml:space="preserve">Paper PDFs were converted into word documents and imported into NVivo. </w:t>
            </w:r>
            <w:r w:rsidRPr="00B84D6D">
              <w:rPr>
                <w:rFonts w:ascii="Arial" w:hAnsi="Arial" w:cs="Arial"/>
                <w:sz w:val="22"/>
                <w:szCs w:val="22"/>
              </w:rPr>
              <w:t>All text relating to burden in Results and Discussion sections of papers were coded, except where information was not from the patient perspective, for example in studies who also interviewed spouses, caregivers and healthcare providers.</w:t>
            </w:r>
          </w:p>
          <w:p w14:paraId="668C4FBC" w14:textId="77777777" w:rsidR="00B84D6D" w:rsidRPr="00B84D6D" w:rsidRDefault="00B84D6D" w:rsidP="00B84D6D">
            <w:pPr>
              <w:rPr>
                <w:rFonts w:ascii="Arial" w:hAnsi="Arial" w:cs="Arial"/>
                <w:sz w:val="22"/>
                <w:szCs w:val="22"/>
              </w:rPr>
            </w:pPr>
          </w:p>
        </w:tc>
        <w:tc>
          <w:tcPr>
            <w:tcW w:w="2456" w:type="dxa"/>
          </w:tcPr>
          <w:p w14:paraId="2FDBD430"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10</w:t>
            </w:r>
          </w:p>
        </w:tc>
      </w:tr>
      <w:tr w:rsidR="00B84D6D" w:rsidRPr="00B84D6D" w14:paraId="6FD83758" w14:textId="77777777" w:rsidTr="001169F5">
        <w:tc>
          <w:tcPr>
            <w:tcW w:w="1069" w:type="dxa"/>
          </w:tcPr>
          <w:p w14:paraId="727012E2"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15</w:t>
            </w:r>
          </w:p>
        </w:tc>
        <w:tc>
          <w:tcPr>
            <w:tcW w:w="1518" w:type="dxa"/>
          </w:tcPr>
          <w:p w14:paraId="50914A7B"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Software</w:t>
            </w:r>
          </w:p>
        </w:tc>
        <w:tc>
          <w:tcPr>
            <w:tcW w:w="2944" w:type="dxa"/>
          </w:tcPr>
          <w:p w14:paraId="70E33D8D"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State the computer software used, if any.</w:t>
            </w:r>
          </w:p>
        </w:tc>
        <w:tc>
          <w:tcPr>
            <w:tcW w:w="5961" w:type="dxa"/>
          </w:tcPr>
          <w:p w14:paraId="58BD4780" w14:textId="77777777" w:rsidR="00B84D6D" w:rsidRPr="00B84D6D" w:rsidRDefault="00B84D6D" w:rsidP="00B84D6D">
            <w:pPr>
              <w:textAlignment w:val="baseline"/>
              <w:rPr>
                <w:rFonts w:ascii="Arial" w:eastAsia="Arial" w:hAnsi="Arial" w:cs="Arial"/>
                <w:sz w:val="22"/>
                <w:szCs w:val="22"/>
                <w:lang w:eastAsia="en-GB"/>
              </w:rPr>
            </w:pPr>
            <w:r w:rsidRPr="00B84D6D">
              <w:rPr>
                <w:rFonts w:ascii="Arial" w:eastAsia="Arial" w:hAnsi="Arial" w:cs="Arial"/>
                <w:sz w:val="22"/>
                <w:szCs w:val="22"/>
                <w:lang w:eastAsia="en-GB"/>
              </w:rPr>
              <w:t>Endnote was used to store references</w:t>
            </w:r>
          </w:p>
          <w:p w14:paraId="706CEE50" w14:textId="77777777" w:rsidR="00B84D6D" w:rsidRPr="00B84D6D" w:rsidRDefault="00B84D6D" w:rsidP="00B84D6D">
            <w:pPr>
              <w:textAlignment w:val="baseline"/>
              <w:rPr>
                <w:rFonts w:ascii="Arial" w:eastAsia="Arial" w:hAnsi="Arial" w:cs="Arial"/>
                <w:sz w:val="22"/>
                <w:szCs w:val="22"/>
                <w:lang w:eastAsia="en-GB"/>
              </w:rPr>
            </w:pPr>
            <w:r w:rsidRPr="00B84D6D">
              <w:rPr>
                <w:rFonts w:ascii="Arial" w:eastAsia="Arial" w:hAnsi="Arial" w:cs="Arial"/>
                <w:sz w:val="22"/>
                <w:szCs w:val="22"/>
                <w:lang w:eastAsia="en-GB"/>
              </w:rPr>
              <w:t>Rayyan software and Microsoft Excel were used for screening</w:t>
            </w:r>
          </w:p>
          <w:p w14:paraId="1DFF53B9" w14:textId="77777777" w:rsidR="00B84D6D" w:rsidRPr="00B84D6D" w:rsidRDefault="00B84D6D" w:rsidP="00B84D6D">
            <w:pPr>
              <w:textAlignment w:val="baseline"/>
              <w:rPr>
                <w:rFonts w:ascii="Arial" w:eastAsia="Arial" w:hAnsi="Arial" w:cs="Arial"/>
                <w:sz w:val="22"/>
                <w:szCs w:val="22"/>
                <w:lang w:eastAsia="en-GB"/>
              </w:rPr>
            </w:pPr>
            <w:r w:rsidRPr="00B84D6D">
              <w:rPr>
                <w:rFonts w:ascii="Arial" w:eastAsia="Arial" w:hAnsi="Arial" w:cs="Arial"/>
                <w:sz w:val="22"/>
                <w:szCs w:val="22"/>
                <w:lang w:eastAsia="en-GB"/>
              </w:rPr>
              <w:t xml:space="preserve">NVivo was used for coding </w:t>
            </w:r>
          </w:p>
          <w:p w14:paraId="673B9FF8" w14:textId="77777777" w:rsidR="00B84D6D" w:rsidRPr="00B84D6D" w:rsidRDefault="00B84D6D" w:rsidP="00B84D6D">
            <w:pPr>
              <w:textAlignment w:val="baseline"/>
              <w:rPr>
                <w:rFonts w:ascii="Arial" w:eastAsia="Arial" w:hAnsi="Arial" w:cs="Arial"/>
                <w:sz w:val="22"/>
                <w:szCs w:val="22"/>
                <w:lang w:eastAsia="en-GB"/>
              </w:rPr>
            </w:pPr>
            <w:r w:rsidRPr="00B84D6D">
              <w:rPr>
                <w:rFonts w:ascii="Arial" w:eastAsia="Arial" w:hAnsi="Arial" w:cs="Arial"/>
                <w:sz w:val="22"/>
                <w:szCs w:val="22"/>
                <w:lang w:eastAsia="en-GB"/>
              </w:rPr>
              <w:t> </w:t>
            </w:r>
          </w:p>
          <w:p w14:paraId="7574DD09" w14:textId="77777777" w:rsidR="00B84D6D" w:rsidRPr="00B84D6D" w:rsidRDefault="00B84D6D" w:rsidP="00B84D6D">
            <w:pPr>
              <w:rPr>
                <w:rFonts w:ascii="Arial" w:eastAsia="Arial" w:hAnsi="Arial" w:cs="Arial"/>
                <w:sz w:val="22"/>
                <w:szCs w:val="22"/>
              </w:rPr>
            </w:pPr>
          </w:p>
        </w:tc>
        <w:tc>
          <w:tcPr>
            <w:tcW w:w="2456" w:type="dxa"/>
          </w:tcPr>
          <w:p w14:paraId="1F508A59"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9-11</w:t>
            </w:r>
          </w:p>
        </w:tc>
      </w:tr>
      <w:tr w:rsidR="00B84D6D" w:rsidRPr="00B84D6D" w14:paraId="74530A6C" w14:textId="77777777" w:rsidTr="001169F5">
        <w:tc>
          <w:tcPr>
            <w:tcW w:w="1069" w:type="dxa"/>
          </w:tcPr>
          <w:p w14:paraId="54D021F4"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16</w:t>
            </w:r>
          </w:p>
        </w:tc>
        <w:tc>
          <w:tcPr>
            <w:tcW w:w="1518" w:type="dxa"/>
          </w:tcPr>
          <w:p w14:paraId="4FB37890"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Number of reviewers</w:t>
            </w:r>
          </w:p>
        </w:tc>
        <w:tc>
          <w:tcPr>
            <w:tcW w:w="2944" w:type="dxa"/>
          </w:tcPr>
          <w:p w14:paraId="33250DDF"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Identify who was involved in coding and analysis.</w:t>
            </w:r>
          </w:p>
        </w:tc>
        <w:tc>
          <w:tcPr>
            <w:tcW w:w="5961" w:type="dxa"/>
          </w:tcPr>
          <w:p w14:paraId="2F91EA85"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Screening – EH, KM, KS</w:t>
            </w:r>
            <w:r w:rsidRPr="00B84D6D">
              <w:rPr>
                <w:rFonts w:ascii="Arial" w:hAnsi="Arial" w:cs="Arial"/>
                <w:sz w:val="22"/>
                <w:szCs w:val="22"/>
              </w:rPr>
              <w:t>Y</w:t>
            </w:r>
            <w:r w:rsidRPr="00B84D6D">
              <w:rPr>
                <w:rFonts w:ascii="Arial" w:eastAsia="Arial" w:hAnsi="Arial" w:cs="Arial"/>
                <w:sz w:val="22"/>
                <w:szCs w:val="22"/>
              </w:rPr>
              <w:t>C, LL, MA, SF</w:t>
            </w:r>
          </w:p>
          <w:p w14:paraId="0BDEC73D"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Quality assessment – EH, KSYC, SS, MA, CG and SF</w:t>
            </w:r>
          </w:p>
          <w:p w14:paraId="7C8E173E"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Coding – EH and SF</w:t>
            </w:r>
          </w:p>
          <w:p w14:paraId="721EAC8B"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Analysis of PPI input to the studies - LL</w:t>
            </w:r>
          </w:p>
          <w:p w14:paraId="1DCE36A0"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Analysis discussions – EH, SF, PPI co-author LL and subject experts FM, SM, MA, NF</w:t>
            </w:r>
          </w:p>
          <w:p w14:paraId="0B1261C8" w14:textId="77777777" w:rsidR="00B84D6D" w:rsidRPr="00B84D6D" w:rsidRDefault="00B84D6D" w:rsidP="00B84D6D">
            <w:pPr>
              <w:rPr>
                <w:rFonts w:ascii="Arial" w:eastAsia="Arial" w:hAnsi="Arial" w:cs="Arial"/>
                <w:sz w:val="22"/>
                <w:szCs w:val="22"/>
              </w:rPr>
            </w:pPr>
          </w:p>
        </w:tc>
        <w:tc>
          <w:tcPr>
            <w:tcW w:w="2456" w:type="dxa"/>
          </w:tcPr>
          <w:p w14:paraId="5B3DFE56"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9-13</w:t>
            </w:r>
          </w:p>
        </w:tc>
      </w:tr>
      <w:tr w:rsidR="00B84D6D" w:rsidRPr="00B84D6D" w14:paraId="26331B98" w14:textId="77777777" w:rsidTr="001169F5">
        <w:tc>
          <w:tcPr>
            <w:tcW w:w="1069" w:type="dxa"/>
          </w:tcPr>
          <w:p w14:paraId="30C3C1A1"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17</w:t>
            </w:r>
          </w:p>
        </w:tc>
        <w:tc>
          <w:tcPr>
            <w:tcW w:w="1518" w:type="dxa"/>
          </w:tcPr>
          <w:p w14:paraId="60E802A5"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Coding</w:t>
            </w:r>
          </w:p>
        </w:tc>
        <w:tc>
          <w:tcPr>
            <w:tcW w:w="2944" w:type="dxa"/>
          </w:tcPr>
          <w:p w14:paraId="3FBA66E2"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Describe the process for coding of data </w:t>
            </w:r>
            <w:r w:rsidRPr="00B84D6D">
              <w:rPr>
                <w:rFonts w:ascii="Arial" w:eastAsia="Arial" w:hAnsi="Arial" w:cs="Arial"/>
                <w:i/>
                <w:iCs/>
                <w:sz w:val="22"/>
                <w:szCs w:val="22"/>
                <w:lang w:eastAsia="en-GB"/>
              </w:rPr>
              <w:t>(e.g. line by line coding to search for concepts).</w:t>
            </w:r>
          </w:p>
        </w:tc>
        <w:tc>
          <w:tcPr>
            <w:tcW w:w="5961" w:type="dxa"/>
          </w:tcPr>
          <w:p w14:paraId="6D09B800"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sz w:val="22"/>
                <w:szCs w:val="22"/>
              </w:rPr>
              <w:t>Line by line coding was undertaken in NVivo for all studies by EH. A second coder (SF) manually coded 10% (5 papers) and coding was compared for agreement, with no new codes being identified. Regular lengthy and active discussions took place between EH, SF and subject expert SM over the course of the analysis.</w:t>
            </w:r>
          </w:p>
          <w:p w14:paraId="28E4D847" w14:textId="77777777" w:rsidR="00B84D6D" w:rsidRPr="00B84D6D" w:rsidRDefault="00B84D6D" w:rsidP="00B84D6D">
            <w:pPr>
              <w:rPr>
                <w:rFonts w:ascii="Arial" w:eastAsia="Arial" w:hAnsi="Arial" w:cs="Arial"/>
                <w:sz w:val="22"/>
                <w:szCs w:val="22"/>
              </w:rPr>
            </w:pPr>
          </w:p>
        </w:tc>
        <w:tc>
          <w:tcPr>
            <w:tcW w:w="2456" w:type="dxa"/>
          </w:tcPr>
          <w:p w14:paraId="6E49F46E"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11</w:t>
            </w:r>
          </w:p>
        </w:tc>
      </w:tr>
      <w:tr w:rsidR="00B84D6D" w:rsidRPr="00B84D6D" w14:paraId="257C12DA" w14:textId="77777777" w:rsidTr="001169F5">
        <w:tc>
          <w:tcPr>
            <w:tcW w:w="1069" w:type="dxa"/>
          </w:tcPr>
          <w:p w14:paraId="11B664F9"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18</w:t>
            </w:r>
          </w:p>
        </w:tc>
        <w:tc>
          <w:tcPr>
            <w:tcW w:w="1518" w:type="dxa"/>
          </w:tcPr>
          <w:p w14:paraId="1D4C5444"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Study comparison</w:t>
            </w:r>
          </w:p>
        </w:tc>
        <w:tc>
          <w:tcPr>
            <w:tcW w:w="2944" w:type="dxa"/>
          </w:tcPr>
          <w:p w14:paraId="144963D6"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Describe how were comparisons made within and across studies </w:t>
            </w:r>
            <w:r w:rsidRPr="00B84D6D">
              <w:rPr>
                <w:rFonts w:ascii="Arial" w:eastAsia="Arial" w:hAnsi="Arial" w:cs="Arial"/>
                <w:i/>
                <w:iCs/>
                <w:sz w:val="22"/>
                <w:szCs w:val="22"/>
                <w:lang w:eastAsia="en-GB"/>
              </w:rPr>
              <w:t xml:space="preserve">(e.g. subsequent studies were coded into pre-existing concepts, and new </w:t>
            </w:r>
            <w:r w:rsidRPr="00B84D6D">
              <w:rPr>
                <w:rFonts w:ascii="Arial" w:eastAsia="Arial" w:hAnsi="Arial" w:cs="Arial"/>
                <w:i/>
                <w:iCs/>
                <w:sz w:val="22"/>
                <w:szCs w:val="22"/>
                <w:lang w:eastAsia="en-GB"/>
              </w:rPr>
              <w:lastRenderedPageBreak/>
              <w:t>concepts were created when deemed necessary).</w:t>
            </w:r>
          </w:p>
        </w:tc>
        <w:tc>
          <w:tcPr>
            <w:tcW w:w="5961" w:type="dxa"/>
          </w:tcPr>
          <w:p w14:paraId="5E87C5E2"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lastRenderedPageBreak/>
              <w:t xml:space="preserve">A ‘constant comparison’ approach to discussions was taken whereby codes and emerging themes were repeatedly discussed and iterated over several months within the research team (including PPI coauthor LL and subject experts FM, MA, NF, SF, SM), the wider MELD-B </w:t>
            </w:r>
            <w:r w:rsidRPr="00B84D6D">
              <w:rPr>
                <w:rFonts w:ascii="Arial" w:eastAsia="Arial" w:hAnsi="Arial" w:cs="Arial"/>
                <w:sz w:val="22"/>
                <w:szCs w:val="22"/>
              </w:rPr>
              <w:lastRenderedPageBreak/>
              <w:t>team, and with the wider MELD-B PPI Advisory Board to check for relevance and understanding.</w:t>
            </w:r>
          </w:p>
          <w:p w14:paraId="19BF5156" w14:textId="77777777" w:rsidR="00B84D6D" w:rsidRPr="00B84D6D" w:rsidRDefault="00B84D6D" w:rsidP="00B84D6D">
            <w:pPr>
              <w:rPr>
                <w:rFonts w:ascii="Arial" w:eastAsia="Arial" w:hAnsi="Arial" w:cs="Arial"/>
                <w:color w:val="000000" w:themeColor="text1"/>
                <w:sz w:val="22"/>
                <w:szCs w:val="22"/>
              </w:rPr>
            </w:pPr>
          </w:p>
        </w:tc>
        <w:tc>
          <w:tcPr>
            <w:tcW w:w="2456" w:type="dxa"/>
          </w:tcPr>
          <w:p w14:paraId="5BA008BD"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lastRenderedPageBreak/>
              <w:t>11</w:t>
            </w:r>
          </w:p>
        </w:tc>
      </w:tr>
      <w:tr w:rsidR="00B84D6D" w:rsidRPr="00B84D6D" w14:paraId="38508559" w14:textId="77777777" w:rsidTr="001169F5">
        <w:tc>
          <w:tcPr>
            <w:tcW w:w="1069" w:type="dxa"/>
          </w:tcPr>
          <w:p w14:paraId="23EC0705"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19</w:t>
            </w:r>
          </w:p>
        </w:tc>
        <w:tc>
          <w:tcPr>
            <w:tcW w:w="1518" w:type="dxa"/>
          </w:tcPr>
          <w:p w14:paraId="30D60BC8"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Derivation of themes</w:t>
            </w:r>
          </w:p>
        </w:tc>
        <w:tc>
          <w:tcPr>
            <w:tcW w:w="2944" w:type="dxa"/>
          </w:tcPr>
          <w:p w14:paraId="1E8EBDA4"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Explain whether the process of deriving the themes or constructs was inductive or deductive.</w:t>
            </w:r>
          </w:p>
        </w:tc>
        <w:tc>
          <w:tcPr>
            <w:tcW w:w="5961" w:type="dxa"/>
          </w:tcPr>
          <w:p w14:paraId="650E0914" w14:textId="77777777" w:rsidR="00B84D6D" w:rsidRPr="00B84D6D" w:rsidRDefault="00B84D6D" w:rsidP="00B84D6D">
            <w:pPr>
              <w:rPr>
                <w:rFonts w:ascii="Arial" w:eastAsia="Arial" w:hAnsi="Arial" w:cs="Arial"/>
                <w:color w:val="000000" w:themeColor="text1"/>
                <w:sz w:val="22"/>
                <w:szCs w:val="22"/>
              </w:rPr>
            </w:pPr>
            <w:r w:rsidRPr="00B84D6D">
              <w:rPr>
                <w:rFonts w:ascii="Arial" w:eastAsia="Arial" w:hAnsi="Arial" w:cs="Arial"/>
                <w:color w:val="000000" w:themeColor="text1"/>
                <w:sz w:val="22"/>
                <w:szCs w:val="22"/>
              </w:rPr>
              <w:t>An inductive approach was taken</w:t>
            </w:r>
          </w:p>
        </w:tc>
        <w:tc>
          <w:tcPr>
            <w:tcW w:w="2456" w:type="dxa"/>
          </w:tcPr>
          <w:p w14:paraId="667F2F90"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3</w:t>
            </w:r>
          </w:p>
        </w:tc>
      </w:tr>
      <w:tr w:rsidR="00B84D6D" w:rsidRPr="00B84D6D" w14:paraId="2E6C5DB5" w14:textId="77777777" w:rsidTr="001169F5">
        <w:tc>
          <w:tcPr>
            <w:tcW w:w="1069" w:type="dxa"/>
          </w:tcPr>
          <w:p w14:paraId="04187F9A"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20</w:t>
            </w:r>
          </w:p>
        </w:tc>
        <w:tc>
          <w:tcPr>
            <w:tcW w:w="1518" w:type="dxa"/>
          </w:tcPr>
          <w:p w14:paraId="3AE3E95F"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Quotations</w:t>
            </w:r>
          </w:p>
        </w:tc>
        <w:tc>
          <w:tcPr>
            <w:tcW w:w="2944" w:type="dxa"/>
          </w:tcPr>
          <w:p w14:paraId="547CC4B7"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Provide quotations from the primary studies to illustrate themes/constructs and identify whether the quotations were participant quotations or the author’s interpretation.</w:t>
            </w:r>
          </w:p>
        </w:tc>
        <w:tc>
          <w:tcPr>
            <w:tcW w:w="5961" w:type="dxa"/>
          </w:tcPr>
          <w:p w14:paraId="51938D33"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Please see Table 3 and Results sections</w:t>
            </w:r>
          </w:p>
        </w:tc>
        <w:tc>
          <w:tcPr>
            <w:tcW w:w="2456" w:type="dxa"/>
          </w:tcPr>
          <w:p w14:paraId="249CCCDF"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35-66</w:t>
            </w:r>
          </w:p>
        </w:tc>
      </w:tr>
      <w:tr w:rsidR="00B84D6D" w:rsidRPr="00B84D6D" w14:paraId="27C43A39" w14:textId="77777777" w:rsidTr="001169F5">
        <w:tc>
          <w:tcPr>
            <w:tcW w:w="1069" w:type="dxa"/>
          </w:tcPr>
          <w:p w14:paraId="0E53A24D"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21</w:t>
            </w:r>
          </w:p>
        </w:tc>
        <w:tc>
          <w:tcPr>
            <w:tcW w:w="1518" w:type="dxa"/>
          </w:tcPr>
          <w:p w14:paraId="39862AA1"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Synthesis output</w:t>
            </w:r>
          </w:p>
        </w:tc>
        <w:tc>
          <w:tcPr>
            <w:tcW w:w="2944" w:type="dxa"/>
          </w:tcPr>
          <w:p w14:paraId="6B1E4757" w14:textId="77777777" w:rsidR="00B84D6D" w:rsidRPr="00B84D6D" w:rsidRDefault="00B84D6D" w:rsidP="00B84D6D">
            <w:pPr>
              <w:rPr>
                <w:rFonts w:ascii="Arial" w:eastAsia="Arial" w:hAnsi="Arial" w:cs="Arial"/>
                <w:sz w:val="22"/>
                <w:szCs w:val="22"/>
                <w:lang w:eastAsia="en-GB"/>
              </w:rPr>
            </w:pPr>
            <w:r w:rsidRPr="00B84D6D">
              <w:rPr>
                <w:rFonts w:ascii="Arial" w:eastAsia="Arial" w:hAnsi="Arial" w:cs="Arial"/>
                <w:sz w:val="22"/>
                <w:szCs w:val="22"/>
                <w:lang w:eastAsia="en-GB"/>
              </w:rPr>
              <w:t>Present rich, compelling and useful results that go beyond a summary of the primary studies (e.g. </w:t>
            </w:r>
            <w:r w:rsidRPr="00B84D6D">
              <w:rPr>
                <w:rFonts w:ascii="Arial" w:eastAsia="Arial" w:hAnsi="Arial" w:cs="Arial"/>
                <w:i/>
                <w:iCs/>
                <w:sz w:val="22"/>
                <w:szCs w:val="22"/>
                <w:lang w:eastAsia="en-GB"/>
              </w:rPr>
              <w:t>new interpretation, models of evidence, conceptual models, analytical framework, development of a new theory or construct).</w:t>
            </w:r>
          </w:p>
        </w:tc>
        <w:tc>
          <w:tcPr>
            <w:tcW w:w="5961" w:type="dxa"/>
          </w:tcPr>
          <w:p w14:paraId="03A3C12E"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This evidence synthesis identified that the impact of living with MLTCs is experienced as a multifaceted and complex workload summarised by eight key themes. These comprised the work of accumulation and complexity, learning and adapting, finance, medication, investigation and monitoring, health service and administration, symptoms and emotions.</w:t>
            </w:r>
          </w:p>
          <w:p w14:paraId="3C36BCD4" w14:textId="77777777" w:rsidR="00B84D6D" w:rsidRPr="00B84D6D" w:rsidRDefault="00B84D6D" w:rsidP="00B84D6D">
            <w:pPr>
              <w:rPr>
                <w:rFonts w:ascii="Arial" w:eastAsia="Arial" w:hAnsi="Arial" w:cs="Arial"/>
                <w:sz w:val="22"/>
                <w:szCs w:val="22"/>
              </w:rPr>
            </w:pPr>
          </w:p>
          <w:p w14:paraId="1AF6F6EC"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This adds to previous work to provide a new language of burden and work for use in future MLTCs research and practice.</w:t>
            </w:r>
          </w:p>
        </w:tc>
        <w:tc>
          <w:tcPr>
            <w:tcW w:w="2456" w:type="dxa"/>
          </w:tcPr>
          <w:p w14:paraId="0F6B706A" w14:textId="77777777" w:rsidR="00B84D6D" w:rsidRPr="00B84D6D" w:rsidRDefault="00B84D6D" w:rsidP="00B84D6D">
            <w:pPr>
              <w:rPr>
                <w:rFonts w:ascii="Arial" w:eastAsia="Arial" w:hAnsi="Arial" w:cs="Arial"/>
                <w:sz w:val="22"/>
                <w:szCs w:val="22"/>
              </w:rPr>
            </w:pPr>
            <w:r w:rsidRPr="00B84D6D">
              <w:rPr>
                <w:rFonts w:ascii="Arial" w:eastAsia="Arial" w:hAnsi="Arial" w:cs="Arial"/>
                <w:sz w:val="22"/>
                <w:szCs w:val="22"/>
              </w:rPr>
              <w:t>68, 73-74</w:t>
            </w:r>
          </w:p>
        </w:tc>
      </w:tr>
    </w:tbl>
    <w:p w14:paraId="2DFA5A86" w14:textId="77777777" w:rsidR="00B84D6D" w:rsidRPr="00B84D6D" w:rsidRDefault="00B84D6D" w:rsidP="00B84D6D">
      <w:pPr>
        <w:rPr>
          <w:rFonts w:ascii="Arial" w:eastAsia="Arial" w:hAnsi="Arial" w:cs="Arial"/>
          <w:sz w:val="22"/>
          <w:szCs w:val="22"/>
        </w:rPr>
      </w:pPr>
    </w:p>
    <w:p w14:paraId="786F9AE5" w14:textId="77777777" w:rsidR="00B84D6D" w:rsidRPr="00B84D6D" w:rsidRDefault="00B84D6D" w:rsidP="00B84D6D">
      <w:pPr>
        <w:rPr>
          <w:rFonts w:ascii="Arial" w:hAnsi="Arial" w:cs="Arial"/>
          <w:sz w:val="22"/>
          <w:szCs w:val="22"/>
        </w:rPr>
      </w:pPr>
      <w:r w:rsidRPr="00B84D6D">
        <w:rPr>
          <w:rFonts w:ascii="Arial" w:hAnsi="Arial" w:cs="Arial"/>
          <w:sz w:val="22"/>
          <w:szCs w:val="22"/>
        </w:rPr>
        <w:br w:type="page"/>
      </w:r>
    </w:p>
    <w:p w14:paraId="6C9649AF" w14:textId="77777777" w:rsidR="00B84D6D" w:rsidRPr="00B84D6D" w:rsidRDefault="00B84D6D" w:rsidP="00B84D6D">
      <w:pPr>
        <w:keepNext/>
        <w:keepLines/>
        <w:numPr>
          <w:ilvl w:val="1"/>
          <w:numId w:val="0"/>
        </w:numPr>
        <w:tabs>
          <w:tab w:val="num" w:pos="851"/>
          <w:tab w:val="num" w:pos="2694"/>
        </w:tabs>
        <w:spacing w:before="360" w:after="240" w:line="360" w:lineRule="auto"/>
        <w:ind w:left="851" w:hanging="851"/>
        <w:outlineLvl w:val="1"/>
        <w:rPr>
          <w:rFonts w:ascii="Arial" w:eastAsia="Times New Roman" w:hAnsi="Arial" w:cs="Arial"/>
          <w:bCs/>
          <w:color w:val="000000"/>
          <w:kern w:val="32"/>
          <w:sz w:val="22"/>
          <w:szCs w:val="22"/>
          <w:lang w:eastAsia="en-GB"/>
        </w:rPr>
      </w:pPr>
      <w:r w:rsidRPr="00B84D6D">
        <w:rPr>
          <w:rFonts w:ascii="Arial" w:eastAsia="Times New Roman" w:hAnsi="Arial" w:cs="Arial"/>
          <w:b/>
          <w:bCs/>
          <w:color w:val="000000"/>
          <w:kern w:val="32"/>
          <w:sz w:val="22"/>
          <w:szCs w:val="22"/>
          <w:lang w:eastAsia="en-GB"/>
        </w:rPr>
        <w:lastRenderedPageBreak/>
        <w:t>Supplementary Table 3 – GRADE-CERQual Assessment</w:t>
      </w:r>
    </w:p>
    <w:p w14:paraId="5C95C093" w14:textId="77777777" w:rsidR="00B84D6D" w:rsidRPr="00B84D6D" w:rsidRDefault="00B84D6D" w:rsidP="00B84D6D">
      <w:pPr>
        <w:keepNext/>
        <w:keepLines/>
        <w:numPr>
          <w:ilvl w:val="1"/>
          <w:numId w:val="0"/>
        </w:numPr>
        <w:tabs>
          <w:tab w:val="num" w:pos="851"/>
          <w:tab w:val="num" w:pos="2694"/>
        </w:tabs>
        <w:spacing w:before="360" w:after="240" w:line="360" w:lineRule="auto"/>
        <w:ind w:left="851" w:hanging="851"/>
        <w:outlineLvl w:val="1"/>
        <w:rPr>
          <w:rFonts w:ascii="Arial" w:eastAsia="Times New Roman" w:hAnsi="Arial" w:cs="Arial"/>
          <w:b/>
          <w:kern w:val="32"/>
          <w:sz w:val="22"/>
          <w:szCs w:val="22"/>
          <w:lang w:eastAsia="en-GB"/>
        </w:rPr>
      </w:pPr>
      <w:r w:rsidRPr="00B84D6D">
        <w:rPr>
          <w:rFonts w:ascii="Arial" w:eastAsia="Times New Roman" w:hAnsi="Arial" w:cs="Arial"/>
          <w:b/>
          <w:bCs/>
          <w:color w:val="000000"/>
          <w:kern w:val="32"/>
          <w:sz w:val="22"/>
          <w:szCs w:val="22"/>
          <w:lang w:eastAsia="en-GB"/>
        </w:rPr>
        <w:t>The burden of living with multimorbidity</w:t>
      </w:r>
    </w:p>
    <w:p w14:paraId="7809A6EF" w14:textId="77777777" w:rsidR="00B84D6D" w:rsidRPr="00B84D6D" w:rsidRDefault="00B84D6D" w:rsidP="00B84D6D">
      <w:pPr>
        <w:keepNext/>
        <w:keepLines/>
        <w:numPr>
          <w:ilvl w:val="1"/>
          <w:numId w:val="0"/>
        </w:numPr>
        <w:tabs>
          <w:tab w:val="num" w:pos="851"/>
          <w:tab w:val="num" w:pos="2694"/>
        </w:tabs>
        <w:spacing w:before="360" w:after="240" w:line="360" w:lineRule="auto"/>
        <w:ind w:left="851" w:hanging="851"/>
        <w:outlineLvl w:val="1"/>
        <w:rPr>
          <w:rFonts w:ascii="Arial" w:eastAsia="Times New Roman" w:hAnsi="Arial" w:cs="Arial"/>
          <w:b/>
          <w:kern w:val="32"/>
          <w:sz w:val="22"/>
          <w:szCs w:val="22"/>
          <w:lang w:eastAsia="en-GB"/>
        </w:rPr>
      </w:pPr>
      <w:r w:rsidRPr="00B84D6D">
        <w:rPr>
          <w:rFonts w:ascii="Arial" w:eastAsia="Times New Roman" w:hAnsi="Arial" w:cs="Arial"/>
          <w:b/>
          <w:bCs/>
          <w:color w:val="000000"/>
          <w:kern w:val="32"/>
          <w:sz w:val="22"/>
          <w:szCs w:val="22"/>
          <w:lang w:eastAsia="en-GB"/>
        </w:rPr>
        <w:t>Summary of Qualitative Findings Table</w:t>
      </w:r>
    </w:p>
    <w:p w14:paraId="25560F5E" w14:textId="77777777" w:rsidR="00B84D6D" w:rsidRPr="00B84D6D" w:rsidRDefault="00B84D6D" w:rsidP="00B84D6D">
      <w:pPr>
        <w:rPr>
          <w:rFonts w:ascii="Arial" w:hAnsi="Arial" w:cs="Arial"/>
          <w:sz w:val="22"/>
          <w:szCs w:val="22"/>
        </w:rPr>
      </w:pPr>
    </w:p>
    <w:p w14:paraId="71985C64" w14:textId="77777777" w:rsidR="00B84D6D" w:rsidRPr="00B84D6D" w:rsidRDefault="00B84D6D" w:rsidP="00B84D6D">
      <w:pPr>
        <w:rPr>
          <w:rFonts w:ascii="Arial" w:hAnsi="Arial" w:cs="Arial"/>
          <w:sz w:val="22"/>
          <w:szCs w:val="22"/>
        </w:rPr>
      </w:pPr>
      <w:r w:rsidRPr="00B84D6D">
        <w:rPr>
          <w:rFonts w:ascii="Arial" w:hAnsi="Arial" w:cs="Arial"/>
          <w:b/>
          <w:bCs/>
          <w:sz w:val="22"/>
          <w:szCs w:val="22"/>
        </w:rPr>
        <w:t>Review question</w:t>
      </w:r>
    </w:p>
    <w:p w14:paraId="7D1D60F6" w14:textId="77777777" w:rsidR="00B84D6D" w:rsidRPr="00B84D6D" w:rsidRDefault="00B84D6D" w:rsidP="00B84D6D">
      <w:pPr>
        <w:rPr>
          <w:rFonts w:ascii="Arial" w:hAnsi="Arial" w:cs="Arial"/>
          <w:sz w:val="22"/>
          <w:szCs w:val="22"/>
        </w:rPr>
      </w:pPr>
      <w:r w:rsidRPr="00B84D6D">
        <w:rPr>
          <w:rFonts w:ascii="Arial" w:hAnsi="Arial" w:cs="Arial"/>
          <w:sz w:val="22"/>
          <w:szCs w:val="22"/>
        </w:rPr>
        <w:t>What features of living with multimorbidity do patients consider burdensome?</w:t>
      </w:r>
    </w:p>
    <w:p w14:paraId="6B1DA84A" w14:textId="77777777" w:rsidR="00B84D6D" w:rsidRPr="00B84D6D" w:rsidRDefault="00B84D6D" w:rsidP="00B84D6D">
      <w:pPr>
        <w:rPr>
          <w:rFonts w:ascii="Arial" w:hAnsi="Arial" w:cs="Arial"/>
          <w:sz w:val="22"/>
          <w:szCs w:val="22"/>
        </w:rPr>
      </w:pPr>
    </w:p>
    <w:p w14:paraId="6BCE0083" w14:textId="77777777" w:rsidR="00B84D6D" w:rsidRPr="00B84D6D" w:rsidRDefault="00B84D6D" w:rsidP="00B84D6D">
      <w:pPr>
        <w:rPr>
          <w:rFonts w:ascii="Arial" w:hAnsi="Arial" w:cs="Arial"/>
          <w:sz w:val="22"/>
          <w:szCs w:val="22"/>
        </w:rPr>
      </w:pPr>
      <w:r w:rsidRPr="00B84D6D">
        <w:rPr>
          <w:rFonts w:ascii="Arial" w:hAnsi="Arial" w:cs="Arial"/>
          <w:b/>
          <w:bCs/>
          <w:sz w:val="22"/>
          <w:szCs w:val="22"/>
        </w:rPr>
        <w:t>Authors of the review</w:t>
      </w:r>
    </w:p>
    <w:p w14:paraId="58F69581" w14:textId="77777777" w:rsidR="00B84D6D" w:rsidRPr="00B84D6D" w:rsidRDefault="00B84D6D" w:rsidP="00B84D6D">
      <w:pPr>
        <w:rPr>
          <w:rFonts w:ascii="Arial" w:hAnsi="Arial" w:cs="Arial"/>
          <w:sz w:val="22"/>
          <w:szCs w:val="22"/>
        </w:rPr>
      </w:pPr>
      <w:r w:rsidRPr="00B84D6D">
        <w:rPr>
          <w:rFonts w:ascii="Arial" w:hAnsi="Arial" w:cs="Arial"/>
          <w:sz w:val="22"/>
          <w:szCs w:val="22"/>
        </w:rPr>
        <w:t>Emilia Holland, Kate Matthews, Sara MacDonald, Lynn Laidlaw, Rita Rajababoo, Saroj Parekh, Kelly Cheung, Seb Stannard, Mark Ashworth, Nick Francis, Frances Mair, Nisreen Alwan, Simon DS Fraser</w:t>
      </w:r>
    </w:p>
    <w:p w14:paraId="06D24FB5" w14:textId="77777777" w:rsidR="00B84D6D" w:rsidRPr="00B84D6D" w:rsidRDefault="00B84D6D" w:rsidP="00B84D6D">
      <w:pPr>
        <w:rPr>
          <w:rFonts w:ascii="Arial" w:hAnsi="Arial" w:cs="Arial"/>
          <w:sz w:val="22"/>
          <w:szCs w:val="22"/>
        </w:rPr>
      </w:pPr>
    </w:p>
    <w:p w14:paraId="4D487E10" w14:textId="77777777" w:rsidR="00B84D6D" w:rsidRPr="00B84D6D" w:rsidRDefault="00B84D6D" w:rsidP="00B84D6D">
      <w:pPr>
        <w:rPr>
          <w:rFonts w:ascii="Arial" w:hAnsi="Arial" w:cs="Arial"/>
          <w:sz w:val="22"/>
          <w:szCs w:val="22"/>
        </w:rPr>
      </w:pPr>
      <w:r w:rsidRPr="00B84D6D">
        <w:rPr>
          <w:rFonts w:ascii="Arial" w:hAnsi="Arial" w:cs="Arial"/>
          <w:b/>
          <w:bCs/>
          <w:sz w:val="22"/>
          <w:szCs w:val="22"/>
        </w:rPr>
        <w:t>Corresponding author</w:t>
      </w:r>
    </w:p>
    <w:p w14:paraId="71190533" w14:textId="77777777" w:rsidR="00B84D6D" w:rsidRPr="00B84D6D" w:rsidRDefault="00B84D6D" w:rsidP="00B84D6D">
      <w:pPr>
        <w:rPr>
          <w:rFonts w:ascii="Arial" w:hAnsi="Arial" w:cs="Arial"/>
          <w:sz w:val="22"/>
          <w:szCs w:val="22"/>
        </w:rPr>
      </w:pPr>
      <w:r w:rsidRPr="00B84D6D">
        <w:rPr>
          <w:rFonts w:ascii="Arial" w:hAnsi="Arial" w:cs="Arial"/>
          <w:sz w:val="22"/>
          <w:szCs w:val="22"/>
        </w:rPr>
        <w:t>Simon Fraser - s.fraser@soton.ac.uk</w:t>
      </w:r>
    </w:p>
    <w:p w14:paraId="67E96A1D" w14:textId="77777777" w:rsidR="00B84D6D" w:rsidRPr="00B84D6D" w:rsidRDefault="00B84D6D" w:rsidP="00B84D6D">
      <w:pPr>
        <w:rPr>
          <w:rFonts w:ascii="Arial" w:hAnsi="Arial" w:cs="Arial"/>
          <w:sz w:val="22"/>
          <w:szCs w:val="22"/>
        </w:rPr>
      </w:pPr>
    </w:p>
    <w:p w14:paraId="0098CCA8" w14:textId="77777777" w:rsidR="00B84D6D" w:rsidRPr="00B84D6D" w:rsidRDefault="00B84D6D" w:rsidP="00B84D6D">
      <w:pPr>
        <w:rPr>
          <w:rFonts w:ascii="Arial" w:hAnsi="Arial" w:cs="Arial"/>
          <w:sz w:val="22"/>
          <w:szCs w:val="22"/>
        </w:rPr>
      </w:pPr>
      <w:r w:rsidRPr="00B84D6D">
        <w:rPr>
          <w:rFonts w:ascii="Arial" w:hAnsi="Arial" w:cs="Arial"/>
          <w:b/>
          <w:bCs/>
          <w:sz w:val="22"/>
          <w:szCs w:val="22"/>
        </w:rPr>
        <w:t>Has the review been published?</w:t>
      </w:r>
    </w:p>
    <w:p w14:paraId="00EFEEA6" w14:textId="77777777" w:rsidR="00B84D6D" w:rsidRPr="00B84D6D" w:rsidRDefault="00B84D6D" w:rsidP="00B84D6D">
      <w:pPr>
        <w:rPr>
          <w:rFonts w:ascii="Arial" w:hAnsi="Arial" w:cs="Arial"/>
          <w:sz w:val="22"/>
          <w:szCs w:val="22"/>
        </w:rPr>
      </w:pPr>
      <w:r w:rsidRPr="00B84D6D">
        <w:rPr>
          <w:rFonts w:ascii="Arial" w:hAnsi="Arial" w:cs="Arial"/>
          <w:sz w:val="22"/>
          <w:szCs w:val="22"/>
        </w:rPr>
        <w:t>No</w:t>
      </w:r>
    </w:p>
    <w:p w14:paraId="0FA310D4" w14:textId="77777777" w:rsidR="00B84D6D" w:rsidRPr="00B84D6D" w:rsidRDefault="00B84D6D" w:rsidP="00B84D6D">
      <w:pPr>
        <w:rPr>
          <w:rFonts w:ascii="Arial" w:hAnsi="Arial" w:cs="Arial"/>
          <w:sz w:val="22"/>
          <w:szCs w:val="22"/>
        </w:rPr>
      </w:pPr>
    </w:p>
    <w:p w14:paraId="7DC94EAB" w14:textId="77777777" w:rsidR="00B84D6D" w:rsidRPr="00B84D6D" w:rsidRDefault="00B84D6D" w:rsidP="00B84D6D">
      <w:pPr>
        <w:rPr>
          <w:rFonts w:ascii="Arial" w:hAnsi="Arial" w:cs="Arial"/>
          <w:sz w:val="22"/>
          <w:szCs w:val="22"/>
        </w:rPr>
      </w:pPr>
      <w:r w:rsidRPr="00B84D6D">
        <w:rPr>
          <w:rFonts w:ascii="Arial" w:hAnsi="Arial" w:cs="Arial"/>
          <w:b/>
          <w:bCs/>
          <w:sz w:val="22"/>
          <w:szCs w:val="22"/>
        </w:rPr>
        <w:t>Additional Information</w:t>
      </w:r>
    </w:p>
    <w:p w14:paraId="2EDBE9C6" w14:textId="77777777" w:rsidR="00B84D6D" w:rsidRPr="00B84D6D" w:rsidRDefault="00B84D6D" w:rsidP="00B84D6D">
      <w:pPr>
        <w:rPr>
          <w:rFonts w:ascii="Arial" w:hAnsi="Arial" w:cs="Arial"/>
          <w:sz w:val="22"/>
          <w:szCs w:val="22"/>
        </w:rPr>
      </w:pPr>
      <w:r w:rsidRPr="00B84D6D">
        <w:rPr>
          <w:rFonts w:ascii="Arial" w:hAnsi="Arial" w:cs="Arial"/>
          <w:sz w:val="22"/>
          <w:szCs w:val="22"/>
        </w:rPr>
        <w:t>This review is part of the MELD-B project funded by the NIHR AIM programme</w:t>
      </w:r>
    </w:p>
    <w:p w14:paraId="45A42586" w14:textId="77777777" w:rsidR="00B84D6D" w:rsidRPr="00B84D6D" w:rsidRDefault="00B84D6D" w:rsidP="00B84D6D">
      <w:pPr>
        <w:rPr>
          <w:rFonts w:ascii="Arial" w:hAnsi="Arial" w:cs="Arial"/>
          <w:sz w:val="22"/>
          <w:szCs w:val="22"/>
        </w:rPr>
      </w:pPr>
    </w:p>
    <w:tbl>
      <w:tblPr>
        <w:tblW w:w="0" w:type="dxa"/>
        <w:tblBorders>
          <w:top w:val="none" w:sz="1" w:space="0" w:color="000000"/>
          <w:left w:val="none" w:sz="1" w:space="0" w:color="000000"/>
          <w:bottom w:val="none" w:sz="1" w:space="0" w:color="000000"/>
          <w:right w:val="none" w:sz="1" w:space="0" w:color="000000"/>
          <w:insideH w:val="none" w:sz="1" w:space="0" w:color="000000"/>
        </w:tblBorders>
        <w:tblCellMar>
          <w:left w:w="0" w:type="dxa"/>
          <w:right w:w="0" w:type="dxa"/>
        </w:tblCellMar>
        <w:tblLook w:val="0000" w:firstRow="0" w:lastRow="0" w:firstColumn="0" w:lastColumn="0" w:noHBand="0" w:noVBand="0"/>
      </w:tblPr>
      <w:tblGrid>
        <w:gridCol w:w="769"/>
        <w:gridCol w:w="6159"/>
        <w:gridCol w:w="3080"/>
        <w:gridCol w:w="3080"/>
        <w:gridCol w:w="2310"/>
      </w:tblGrid>
      <w:tr w:rsidR="00B84D6D" w:rsidRPr="00B84D6D" w14:paraId="6847BAAB" w14:textId="77777777" w:rsidTr="001169F5">
        <w:trPr>
          <w:trHeight w:hRule="exact" w:val="1444"/>
          <w:tblHeader/>
        </w:trPr>
        <w:tc>
          <w:tcPr>
            <w:tcW w:w="250" w:type="pct"/>
            <w:shd w:val="clear" w:color="auto" w:fill="DDDDDD"/>
            <w:vAlign w:val="center"/>
          </w:tcPr>
          <w:p w14:paraId="4540624B"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w:t>
            </w:r>
          </w:p>
        </w:tc>
        <w:tc>
          <w:tcPr>
            <w:tcW w:w="2000" w:type="pct"/>
            <w:shd w:val="clear" w:color="auto" w:fill="DDDDDD"/>
            <w:vAlign w:val="center"/>
          </w:tcPr>
          <w:p w14:paraId="52079E34"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Summarised review finding</w:t>
            </w:r>
          </w:p>
        </w:tc>
        <w:tc>
          <w:tcPr>
            <w:tcW w:w="1000" w:type="pct"/>
            <w:shd w:val="clear" w:color="auto" w:fill="DDDDDD"/>
            <w:vAlign w:val="center"/>
          </w:tcPr>
          <w:p w14:paraId="094D0B42"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GRADE-CERQual Assessment of confidence</w:t>
            </w:r>
          </w:p>
        </w:tc>
        <w:tc>
          <w:tcPr>
            <w:tcW w:w="1000" w:type="pct"/>
            <w:shd w:val="clear" w:color="auto" w:fill="DDDDDD"/>
            <w:vAlign w:val="center"/>
          </w:tcPr>
          <w:p w14:paraId="6BB598B3"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Explanation of GRADE-CERQual Assessment</w:t>
            </w:r>
          </w:p>
        </w:tc>
        <w:tc>
          <w:tcPr>
            <w:tcW w:w="750" w:type="pct"/>
            <w:shd w:val="clear" w:color="auto" w:fill="DDDDDD"/>
            <w:vAlign w:val="center"/>
          </w:tcPr>
          <w:p w14:paraId="30AFEDEF"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References</w:t>
            </w:r>
          </w:p>
        </w:tc>
      </w:tr>
      <w:tr w:rsidR="00B84D6D" w:rsidRPr="00B84D6D" w14:paraId="17673151" w14:textId="77777777" w:rsidTr="001169F5">
        <w:tc>
          <w:tcPr>
            <w:tcW w:w="250" w:type="pct"/>
          </w:tcPr>
          <w:p w14:paraId="22D131F3"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1</w:t>
            </w:r>
          </w:p>
        </w:tc>
        <w:tc>
          <w:tcPr>
            <w:tcW w:w="2000" w:type="pct"/>
          </w:tcPr>
          <w:p w14:paraId="4E760C78"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People living with MLTCs do not just experience one type of work, but multiple, and these occur in differing combinations depending on the nature and combination of conditions and other factors.</w:t>
            </w:r>
          </w:p>
        </w:tc>
        <w:tc>
          <w:tcPr>
            <w:tcW w:w="1000" w:type="pct"/>
          </w:tcPr>
          <w:p w14:paraId="21C94597"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tc>
        <w:tc>
          <w:tcPr>
            <w:tcW w:w="1000" w:type="pct"/>
          </w:tcPr>
          <w:p w14:paraId="417F7E35"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 regarding methodological limitations, No/Very minor concerns regarding coherence, No/Very minor concerns regarding adequacy, and No/Very minor concerns regarding relevance</w:t>
            </w:r>
          </w:p>
        </w:tc>
        <w:tc>
          <w:tcPr>
            <w:tcW w:w="750" w:type="pct"/>
          </w:tcPr>
          <w:p w14:paraId="5319949D" w14:textId="77777777" w:rsidR="00B84D6D" w:rsidRPr="00B84D6D" w:rsidRDefault="00B84D6D" w:rsidP="00B84D6D">
            <w:pPr>
              <w:ind w:left="100" w:right="100"/>
              <w:rPr>
                <w:rFonts w:ascii="Arial" w:hAnsi="Arial" w:cs="Arial"/>
                <w:sz w:val="16"/>
                <w:szCs w:val="16"/>
                <w:lang w:val="da-DK"/>
              </w:rPr>
            </w:pPr>
            <w:r w:rsidRPr="00B84D6D">
              <w:rPr>
                <w:rFonts w:ascii="Arial" w:hAnsi="Arial" w:cs="Arial"/>
                <w:sz w:val="16"/>
                <w:szCs w:val="16"/>
                <w:lang w:val="da-DK"/>
              </w:rPr>
              <w:t xml:space="preserve">Bayliss EA et al. 2003; Clarke LH et al. 2008; Cheng C et al. 2019; Bower P et al. 2012; Bissenbakker K et al. 2022; Åberg C et al. 2020; Clarke LH &amp; Bennett EV 2013; Clarke LH &amp; Bennett E 2013; Bardach SH et al. 2011; </w:t>
            </w:r>
            <w:r w:rsidRPr="00B84D6D">
              <w:rPr>
                <w:rFonts w:ascii="Arial" w:hAnsi="Arial" w:cs="Arial"/>
                <w:sz w:val="16"/>
                <w:szCs w:val="16"/>
                <w:lang w:val="da-DK"/>
              </w:rPr>
              <w:lastRenderedPageBreak/>
              <w:t xml:space="preserve">Favarato MH et al. 2021; Francis H et al. 2020; Eckerblad J et al. 2015; Eckerblad J et al. 2020; Coventry PA et al. 2015; Duguay C et al. 2014; Eton DT et al. 2012; Heid AR et al. 2020; Hardman R et al. 2021; Ørtenblad L et al. 2018; Löffler C et al. 2012; Morgan SA et al. 2019; O'Brien R et al. 2014; Gill A et al. 2014; Morris RL et al. 2011; Joensson ABR et al. 2020; Larkin J et al. 2021; Shin JW et al. 2022; Roberto KA et al. 2005; Sav A et al. 2013; Sand CD et al. 2021; Sells D et al. 2009; Porter T et al. 2020; van Merode T et al. 2018; White C et al. 2016; Zulman DM et al. 2015; Sun L et al. 2022; Townsend A et al. 2008; Ancker JS et al. 2015; Eton DT et al. 2015; Daker-White G et al. 2018; Etkind SN et al. 2022; Richardson LM et al. 2016; Ploeg J et al. 2017; Ploeg J et al. 2019; Slightam CA et al. 2018; </w:t>
            </w:r>
          </w:p>
        </w:tc>
      </w:tr>
      <w:tr w:rsidR="00B84D6D" w:rsidRPr="00B84D6D" w14:paraId="3DFC8BF7" w14:textId="77777777" w:rsidTr="001169F5">
        <w:tc>
          <w:tcPr>
            <w:tcW w:w="250" w:type="pct"/>
          </w:tcPr>
          <w:p w14:paraId="6CDBA194"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2</w:t>
            </w:r>
          </w:p>
        </w:tc>
        <w:tc>
          <w:tcPr>
            <w:tcW w:w="2000" w:type="pct"/>
          </w:tcPr>
          <w:p w14:paraId="40D28A99"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Symptom work as a theme of burden </w:t>
            </w:r>
          </w:p>
        </w:tc>
        <w:tc>
          <w:tcPr>
            <w:tcW w:w="1000" w:type="pct"/>
          </w:tcPr>
          <w:p w14:paraId="681BF5B5"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tc>
        <w:tc>
          <w:tcPr>
            <w:tcW w:w="1000" w:type="pct"/>
          </w:tcPr>
          <w:p w14:paraId="13AE10B3"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 regarding methodological limitations, No/Very minor concerns regarding coherence, No/Very minor concerns regarding adequacy, and No/Very minor concerns regarding relevance</w:t>
            </w:r>
          </w:p>
        </w:tc>
        <w:tc>
          <w:tcPr>
            <w:tcW w:w="750" w:type="pct"/>
          </w:tcPr>
          <w:p w14:paraId="17C364BE" w14:textId="77777777" w:rsidR="00B84D6D" w:rsidRPr="00B84D6D" w:rsidRDefault="00B84D6D" w:rsidP="00B84D6D">
            <w:pPr>
              <w:ind w:left="100" w:right="100"/>
              <w:rPr>
                <w:rFonts w:ascii="Arial" w:hAnsi="Arial" w:cs="Arial"/>
                <w:sz w:val="16"/>
                <w:szCs w:val="16"/>
                <w:lang w:val="da-DK"/>
              </w:rPr>
            </w:pPr>
            <w:r w:rsidRPr="00B84D6D">
              <w:rPr>
                <w:rFonts w:ascii="Arial" w:hAnsi="Arial" w:cs="Arial"/>
                <w:sz w:val="16"/>
                <w:szCs w:val="16"/>
                <w:lang w:val="da-DK"/>
              </w:rPr>
              <w:t xml:space="preserve">Bayliss EA et al. 2003; Clarke LH et al. 2008; Cheng C et al. 2019; Bower P et al. 2012; Bissenbakker K et al. 2022; Åberg C et al. 2020; Clarke LH &amp; Bennett EV 2013; Clarke LH &amp; Bennett E 2013; Bardach SH et al. 2011; Favarato MH et al. 2021; Francis H et al. 2020; Eckerblad J et al. 2015; </w:t>
            </w:r>
            <w:r w:rsidRPr="00B84D6D">
              <w:rPr>
                <w:rFonts w:ascii="Arial" w:hAnsi="Arial" w:cs="Arial"/>
                <w:sz w:val="16"/>
                <w:szCs w:val="16"/>
                <w:lang w:val="da-DK"/>
              </w:rPr>
              <w:lastRenderedPageBreak/>
              <w:t xml:space="preserve">Eckerblad J et al. 2020; Coventry PA et al. 2015; Duguay C et al. 2014; Eton DT et al. 2012; Heid AR et al. 2020; Hardman R et al. 2021; Ørtenblad L et al. 2018; Löffler C et al. 2012; Morgan SA et al. 2019; O'Brien R et al. 2014; Gill A et al. 2014; Morris RL et al. 2011; Joensson ABR et al. 2020; Larkin J et al. 2021; Shin JW et al. 2022; Roberto KA et al. 2005; Sav A et al. 2013; Sand CD et al. 2021; Sells D et al. 2009; Rijken M et al. 2021; Porter T et al. 2020; van Merode T et al. 2018; White C et al. 2016; Zulman DM et al. 2015; Sun L et al. 2022; Townsend A et al. 2008; Ancker JS et al. 2015; Eton DT et al. 2015; Daker-White G et al. 2018; Etkind SN et al. 2022; Richardson LM et al. 2016; Ploeg J et al. 2017; Ploeg J et al. 2019; Slightam CA et al. 2018; </w:t>
            </w:r>
          </w:p>
        </w:tc>
      </w:tr>
      <w:tr w:rsidR="00B84D6D" w:rsidRPr="00B84D6D" w14:paraId="33CA6C61" w14:textId="77777777" w:rsidTr="001169F5">
        <w:tc>
          <w:tcPr>
            <w:tcW w:w="250" w:type="pct"/>
          </w:tcPr>
          <w:p w14:paraId="1C924C63"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3</w:t>
            </w:r>
          </w:p>
        </w:tc>
        <w:tc>
          <w:tcPr>
            <w:tcW w:w="2000" w:type="pct"/>
          </w:tcPr>
          <w:p w14:paraId="33893AA5"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Emotional work as a theme of burden </w:t>
            </w:r>
          </w:p>
        </w:tc>
        <w:tc>
          <w:tcPr>
            <w:tcW w:w="1000" w:type="pct"/>
          </w:tcPr>
          <w:p w14:paraId="329BAD20"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tc>
        <w:tc>
          <w:tcPr>
            <w:tcW w:w="1000" w:type="pct"/>
          </w:tcPr>
          <w:p w14:paraId="194D6EA8"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 regarding methodological limitations, No/Very minor concerns regarding coherence, No/Very minor concerns regarding adequacy, and No/Very minor concerns regarding relevance</w:t>
            </w:r>
          </w:p>
        </w:tc>
        <w:tc>
          <w:tcPr>
            <w:tcW w:w="750" w:type="pct"/>
          </w:tcPr>
          <w:p w14:paraId="4A9AE831"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lang w:val="da-DK"/>
              </w:rPr>
              <w:t xml:space="preserve">Bayliss EA et al. 2003; Clarke LH et al. 2008; Cheng C et al. 2019; Bower P et al. 2012; Bissenbakker K et al. 2022; Åberg C et al. 2020; Clarke LH &amp; Bennett EV 2013; Clarke LH &amp; Bennett E 2013; Bardach SH et al. 2011; Favarato MH et al. 2021; Francis H et al. 2020; Eckerblad J et al. 2015; Eckerblad J et al. 2020; Coventry PA et al. 2015; Duguay C et al. 2014; Eton </w:t>
            </w:r>
            <w:r w:rsidRPr="00B84D6D">
              <w:rPr>
                <w:rFonts w:ascii="Arial" w:hAnsi="Arial" w:cs="Arial"/>
                <w:sz w:val="16"/>
                <w:szCs w:val="16"/>
                <w:lang w:val="da-DK"/>
              </w:rPr>
              <w:lastRenderedPageBreak/>
              <w:t>DT et al. 2012; Heid AR et al. 2020; Hardman R et al. 2021; Ørtenblad L et al. 2018; Löffler C et al. 2012; Morgan SA et al. 2019; O'Brien R et al. 2014; Gill A et al. 2014; Morris RL et al. 2011; Joensson ABR et al. 2020; Larkin J et al. 2021; Shin JW et al. 2022; Roberto</w:t>
            </w:r>
            <w:r w:rsidRPr="00B84D6D">
              <w:rPr>
                <w:rFonts w:ascii="Arial" w:hAnsi="Arial" w:cs="Arial"/>
                <w:sz w:val="16"/>
                <w:szCs w:val="16"/>
              </w:rPr>
              <w:t xml:space="preserve"> KA et al. 2005; Sav A et al. 2013; Sand CD et al. 2021; Sells D et al. 2009; Rijken M et al. 2021; Porter T et al. 2020; van Merode T et al. 2018; White C et al. 2016; Zulman DM et al. 2015; Sun L et al. 2022; Townsend A et al. 2008; Ancker JS et al. 2015; Eton DT et al. 2015; Daker-White G et al. 2018; Etkind SN et al. 2022; Richardson LM et al. 2016; Ploeg J et al. 2017; Ploeg J et al. 2019; Slightam CA et al. 2018; </w:t>
            </w:r>
          </w:p>
        </w:tc>
      </w:tr>
      <w:tr w:rsidR="00B84D6D" w:rsidRPr="00B84D6D" w14:paraId="06494DED" w14:textId="77777777" w:rsidTr="001169F5">
        <w:tc>
          <w:tcPr>
            <w:tcW w:w="250" w:type="pct"/>
          </w:tcPr>
          <w:p w14:paraId="77AC9123"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4</w:t>
            </w:r>
          </w:p>
        </w:tc>
        <w:tc>
          <w:tcPr>
            <w:tcW w:w="2000" w:type="pct"/>
          </w:tcPr>
          <w:p w14:paraId="3248EBFE"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Investigation and monitoring work as a theme of burden </w:t>
            </w:r>
          </w:p>
        </w:tc>
        <w:tc>
          <w:tcPr>
            <w:tcW w:w="1000" w:type="pct"/>
          </w:tcPr>
          <w:p w14:paraId="329247EA"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tc>
        <w:tc>
          <w:tcPr>
            <w:tcW w:w="1000" w:type="pct"/>
          </w:tcPr>
          <w:p w14:paraId="30DDB147"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 regarding methodological limitations, No/Very minor concerns regarding coherence, No/Very minor concerns regarding adequacy, and No/Very minor concerns regarding relevance</w:t>
            </w:r>
          </w:p>
        </w:tc>
        <w:tc>
          <w:tcPr>
            <w:tcW w:w="750" w:type="pct"/>
          </w:tcPr>
          <w:p w14:paraId="43E6BF65"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lang w:val="da-DK"/>
              </w:rPr>
              <w:t>Bayliss EA et al. 2003; Cheng C et al. 2019; Bower P et al. 2012; Clarke LH &amp; Bennett EV 2013; Bardach SH et al. 2011; Favarato MH et al. 2021; Eckerblad J et al. 2020; Coventry PA et al. 2015; Eton DT et al. 2012; Hardman R et al. 2021; Ørtenblad L et al. 2018; Löffler C et al. 2012; Morgan SA et al. 2019; Gill A et al. 2014; Morris RL et al. 2011; Joensson ABR et al</w:t>
            </w:r>
            <w:r w:rsidRPr="00B84D6D">
              <w:rPr>
                <w:rFonts w:ascii="Arial" w:hAnsi="Arial" w:cs="Arial"/>
                <w:sz w:val="16"/>
                <w:szCs w:val="16"/>
              </w:rPr>
              <w:t xml:space="preserve">. 2020; Larkin J et al. 2021; Shin JW et al. 2022; Rijken M et al. 2021; Porter T et al. 2020; </w:t>
            </w:r>
            <w:r w:rsidRPr="00B84D6D">
              <w:rPr>
                <w:rFonts w:ascii="Arial" w:hAnsi="Arial" w:cs="Arial"/>
                <w:sz w:val="16"/>
                <w:szCs w:val="16"/>
              </w:rPr>
              <w:lastRenderedPageBreak/>
              <w:t xml:space="preserve">White C et al. 2016; Zulman DM et al. 2015; Townsend A et al. 2008; Ancker JS et al. 2015; Eton DT et al. 2015; Daker-White G et al. 2018; Etkind SN et al. 2022; Richardson LM et al. 2016; Ploeg J et al. 2017; Slightam CA et al. 2018; </w:t>
            </w:r>
          </w:p>
        </w:tc>
      </w:tr>
      <w:tr w:rsidR="00B84D6D" w:rsidRPr="00B84D6D" w14:paraId="6C37783A" w14:textId="77777777" w:rsidTr="001169F5">
        <w:tc>
          <w:tcPr>
            <w:tcW w:w="250" w:type="pct"/>
          </w:tcPr>
          <w:p w14:paraId="453F3478"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5</w:t>
            </w:r>
          </w:p>
        </w:tc>
        <w:tc>
          <w:tcPr>
            <w:tcW w:w="2000" w:type="pct"/>
          </w:tcPr>
          <w:p w14:paraId="24CCC25A"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Health service and administration work as a theme of burden </w:t>
            </w:r>
          </w:p>
        </w:tc>
        <w:tc>
          <w:tcPr>
            <w:tcW w:w="1000" w:type="pct"/>
          </w:tcPr>
          <w:p w14:paraId="5E48B99B"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tc>
        <w:tc>
          <w:tcPr>
            <w:tcW w:w="1000" w:type="pct"/>
          </w:tcPr>
          <w:p w14:paraId="27055104"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 regarding methodological limitations, No/Very minor concerns regarding coherence, No/Very minor concerns regarding adequacy, and No/Very minor concerns regarding relevance</w:t>
            </w:r>
          </w:p>
        </w:tc>
        <w:tc>
          <w:tcPr>
            <w:tcW w:w="750" w:type="pct"/>
          </w:tcPr>
          <w:p w14:paraId="1201DAE7"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lang w:val="da-DK"/>
              </w:rPr>
              <w:t>Bayliss EA et al. 2003; Clarke LH et al. 2008; Cheng C et al. 2019; Bower P et al. 2012; Bissenbakker K et al. 2022; Åberg C et al. 2020; Clarke LH &amp; Bennett EV 2013; Clarke LH &amp; Bennett E 2013; Bardach SH et al. 2011; Favarato MH et al. 2021; Francis H et al. 2020; Eckerblad J et al. 2015; Eckerblad J et al. 2020; Coventry PA et al. 2015; Duguay C et al. 2014; Eton DT et al. 2012; Heid AR et al. 2020; Hardman R et al. 2021; Ørtenblad L et al. 2018; Löffler C et al. 2012; Morgan SA et al. 2019; O'Brien</w:t>
            </w:r>
            <w:r w:rsidRPr="00B84D6D">
              <w:rPr>
                <w:rFonts w:ascii="Arial" w:hAnsi="Arial" w:cs="Arial"/>
                <w:sz w:val="16"/>
                <w:szCs w:val="16"/>
              </w:rPr>
              <w:t xml:space="preserve"> R et al. 2014; Gill A et al. 2014; Morris RL et al. 2011; Joensson ABR et al. 2020; Larkin J et al. 2021; Shin JW et al. 2022; Roberto KA et al. 2005; Sav A et al. 2013; Sand CD et al. 2021; Sells D et al. 2009; Rijken M et al. 2021; Porter T et al. 2020; van Merode T et al. 2018; Sun L et al. 2022; Townsend A et al. 2008; Ancker JS et al. 2015; Eton DT et al. 2015; Daker-White G et al. 2018; </w:t>
            </w:r>
            <w:r w:rsidRPr="00B84D6D">
              <w:rPr>
                <w:rFonts w:ascii="Arial" w:hAnsi="Arial" w:cs="Arial"/>
                <w:sz w:val="16"/>
                <w:szCs w:val="16"/>
              </w:rPr>
              <w:lastRenderedPageBreak/>
              <w:t xml:space="preserve">Etkind SN et al. 2022; Richardson LM et al. 2016; Ploeg J et al. 2017; Ploeg J et al. 2019; Slightam CA et al. 2018; </w:t>
            </w:r>
          </w:p>
        </w:tc>
      </w:tr>
      <w:tr w:rsidR="00B84D6D" w:rsidRPr="00B84D6D" w14:paraId="7B09CD68" w14:textId="77777777" w:rsidTr="001169F5">
        <w:tc>
          <w:tcPr>
            <w:tcW w:w="250" w:type="pct"/>
          </w:tcPr>
          <w:p w14:paraId="270C3EA2"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6</w:t>
            </w:r>
          </w:p>
        </w:tc>
        <w:tc>
          <w:tcPr>
            <w:tcW w:w="2000" w:type="pct"/>
          </w:tcPr>
          <w:p w14:paraId="1BCBA68B"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Medication work as a theme of burden </w:t>
            </w:r>
          </w:p>
        </w:tc>
        <w:tc>
          <w:tcPr>
            <w:tcW w:w="1000" w:type="pct"/>
          </w:tcPr>
          <w:p w14:paraId="6EC0E63B"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tc>
        <w:tc>
          <w:tcPr>
            <w:tcW w:w="1000" w:type="pct"/>
          </w:tcPr>
          <w:p w14:paraId="794D4710"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 regarding methodological limitations, No/Very minor concerns regarding coherence, No/Very minor concerns regarding adequacy, and No/Very minor concerns regarding relevance</w:t>
            </w:r>
          </w:p>
        </w:tc>
        <w:tc>
          <w:tcPr>
            <w:tcW w:w="750" w:type="pct"/>
          </w:tcPr>
          <w:p w14:paraId="24AC24BB"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lang w:val="da-DK"/>
              </w:rPr>
              <w:t>Bayliss EA et al. 2003; Clarke LH et al. 2008; Cheng C et al. 2019; Bower P et al. 2012; Bissenbakker K et al. 2022; Åberg C et al. 2020; Clarke LH &amp; Bennett EV 2013; Clarke LH &amp; Bennett E 2013; Bardach SH et al. 2011; Favarato MH et al. 2021; Francis H et al. 2020; Eckerblad J et al. 2015; Eckerblad J et al. 2020; Coventry PA et al. 2015; Duguay C et al. 2014; Eton DT et al. 2012; Heid AR et al. 2020; Hardman R et al. 2021; Ørtenblad L et al. 2018; Löffler C et al. 2012; Morgan SA et al. 2019; O'Brien R et al. 2014; Gill A et al. 2014; Morris RL et al. 2011; Joensson ABR et</w:t>
            </w:r>
            <w:r w:rsidRPr="00B84D6D">
              <w:rPr>
                <w:rFonts w:ascii="Arial" w:hAnsi="Arial" w:cs="Arial"/>
                <w:sz w:val="16"/>
                <w:szCs w:val="16"/>
              </w:rPr>
              <w:t xml:space="preserve"> al. 2020; Larkin J et al. 2021; Shin JW et al. 2022; Roberto KA et al. 2005; Sav A et al. 2013; Sand CD et al. 2021; Sells D et al. 2009; Rijken M et al. 2021; Porter T et al. 2020; van Merode T et al. 2018; White C et al. 2016; Zulman DM et al. 2015; Sun L et al. 2022; Townsend A et al. 2008; Ancker JS et al. 2015; Eton DT et al. 2015; Daker-White G et al. 2018; Etkind SN et al. 2022; Richardson LM et al. 2016; Ploeg J et al. </w:t>
            </w:r>
            <w:r w:rsidRPr="00B84D6D">
              <w:rPr>
                <w:rFonts w:ascii="Arial" w:hAnsi="Arial" w:cs="Arial"/>
                <w:sz w:val="16"/>
                <w:szCs w:val="16"/>
              </w:rPr>
              <w:lastRenderedPageBreak/>
              <w:t xml:space="preserve">2017; Ploeg J et al. 2019; Slightam CA et al. 2018; </w:t>
            </w:r>
          </w:p>
        </w:tc>
      </w:tr>
      <w:tr w:rsidR="00B84D6D" w:rsidRPr="00B84D6D" w14:paraId="7408EA04" w14:textId="77777777" w:rsidTr="001169F5">
        <w:tc>
          <w:tcPr>
            <w:tcW w:w="250" w:type="pct"/>
          </w:tcPr>
          <w:p w14:paraId="421A06D1"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7</w:t>
            </w:r>
          </w:p>
        </w:tc>
        <w:tc>
          <w:tcPr>
            <w:tcW w:w="2000" w:type="pct"/>
          </w:tcPr>
          <w:p w14:paraId="7B845976"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Financial work as a theme of burden </w:t>
            </w:r>
          </w:p>
        </w:tc>
        <w:tc>
          <w:tcPr>
            <w:tcW w:w="1000" w:type="pct"/>
          </w:tcPr>
          <w:p w14:paraId="1F690665"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tc>
        <w:tc>
          <w:tcPr>
            <w:tcW w:w="1000" w:type="pct"/>
          </w:tcPr>
          <w:p w14:paraId="1B27145B"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 regarding methodological limitations, No/Very minor concerns regarding coherence, No/Very minor concerns regarding adequacy, and Minor concerns regarding relevance</w:t>
            </w:r>
          </w:p>
        </w:tc>
        <w:tc>
          <w:tcPr>
            <w:tcW w:w="750" w:type="pct"/>
          </w:tcPr>
          <w:p w14:paraId="45449B5C"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lang w:val="da-DK"/>
              </w:rPr>
              <w:t>Bayliss EA et al. 2003; Bissenbakker K et al. 2022; Åberg C et al. 2020; Clarke LH &amp; Bennett EV 2013; Bardach SH et al. 2011; Favarato MH et al. 2021; Francis H et al. 2020; Coventry PA et al. 2015; Duguay C et al. 2014; Eton DT et al. 2012; Hardman R et al. 2021; Ørtenblad L et al. 2018; Morgan SA et al. 2019; O'Brien R et al. 2014; Morris RL et al. 2011</w:t>
            </w:r>
            <w:r w:rsidRPr="00B84D6D">
              <w:rPr>
                <w:rFonts w:ascii="Arial" w:hAnsi="Arial" w:cs="Arial"/>
                <w:sz w:val="16"/>
                <w:szCs w:val="16"/>
              </w:rPr>
              <w:t xml:space="preserve">; Larkin J et al. 2021; Shin JW et al. 2022; Roberto KA et al. 2005; Sav A et al. 2013; Sand CD et al. 2021; Sells D et al. 2009; van Merode T et al. 2018; White C et al. 2016; Zulman DM et al. 2015; Sun L et al. 2022; Townsend A et al. 2008; Ancker JS et al. 2015; Eton DT et al. 2015; Richardson LM et al. 2016; Ploeg J et al. 2017; Ploeg J et al. 2019; </w:t>
            </w:r>
          </w:p>
        </w:tc>
      </w:tr>
      <w:tr w:rsidR="00B84D6D" w:rsidRPr="00B84D6D" w14:paraId="23706FAC" w14:textId="77777777" w:rsidTr="001169F5">
        <w:tc>
          <w:tcPr>
            <w:tcW w:w="250" w:type="pct"/>
          </w:tcPr>
          <w:p w14:paraId="1506943E"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8</w:t>
            </w:r>
          </w:p>
        </w:tc>
        <w:tc>
          <w:tcPr>
            <w:tcW w:w="2000" w:type="pct"/>
          </w:tcPr>
          <w:p w14:paraId="3871BA82"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Learning and adapting work as a theme of burden </w:t>
            </w:r>
          </w:p>
        </w:tc>
        <w:tc>
          <w:tcPr>
            <w:tcW w:w="1000" w:type="pct"/>
          </w:tcPr>
          <w:p w14:paraId="7E0CD89A"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tc>
        <w:tc>
          <w:tcPr>
            <w:tcW w:w="1000" w:type="pct"/>
          </w:tcPr>
          <w:p w14:paraId="4DDE81CF"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 regarding methodological limitations, No/Very minor concerns regarding coherence, No/Very minor concerns regarding adequacy, and Minor concerns regarding relevance</w:t>
            </w:r>
          </w:p>
        </w:tc>
        <w:tc>
          <w:tcPr>
            <w:tcW w:w="750" w:type="pct"/>
          </w:tcPr>
          <w:p w14:paraId="6C26B165"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lang w:val="da-DK"/>
              </w:rPr>
              <w:t xml:space="preserve">Bayliss EA et al. 2003; Clarke LH et al. 2008; Cheng C et al. 2019; Bower P et al. 2012; Bissenbakker K et al. 2022; Åberg C et al. 2020; Clarke LH &amp; Bennett EV 2013; Clarke LH &amp; Bennett E 2013; Bardach SH et al. 2011; Favarato MH et al. 2021; Francis H et al. 2020; Eckerblad J et al. 2015; Eckerblad J et al. 2020; Coventry PA et al. 2015; Duguay C et al. 2014; Eton </w:t>
            </w:r>
            <w:r w:rsidRPr="00B84D6D">
              <w:rPr>
                <w:rFonts w:ascii="Arial" w:hAnsi="Arial" w:cs="Arial"/>
                <w:sz w:val="16"/>
                <w:szCs w:val="16"/>
                <w:lang w:val="da-DK"/>
              </w:rPr>
              <w:lastRenderedPageBreak/>
              <w:t xml:space="preserve">DT et al. 2012; Heid AR et al. 2020; Hardman R et al. 2021; Ørtenblad L et al. 2018; Löffler C et al. 2012; </w:t>
            </w:r>
            <w:r w:rsidRPr="00B84D6D">
              <w:rPr>
                <w:rFonts w:ascii="Arial" w:hAnsi="Arial" w:cs="Arial"/>
                <w:sz w:val="16"/>
                <w:szCs w:val="16"/>
              </w:rPr>
              <w:t xml:space="preserve">Morgan SA et al. 2019; O'Brien R et al. 2014; Gill A et al. 2014; Morris RL et al. 2011; Joensson ABR et al. 2020; Larkin J et al. 2021; Shin JW et al. 2022; Roberto KA et al. 2005; Sav A et al. 2013; Sand CD et al. 2021; Sells D et al. 2009; Rijken M et al. 2021; Porter T et al. 2020; van Merode T et al. 2018; White C et al. 2016; Zulman DM et al. 2015; Sun L et al. 2022; Townsend A et al. 2008; Ancker JS et al. 2015; Eton DT et al. 2015; Daker-White G et al. 2018; Etkind SN et al. 2022; Richardson LM et al. 2016; Ploeg J et al. 2017; Ploeg J et al. 2019; Slightam CA et al. 2018; </w:t>
            </w:r>
          </w:p>
        </w:tc>
      </w:tr>
      <w:tr w:rsidR="00B84D6D" w:rsidRPr="00B84D6D" w14:paraId="2972C526" w14:textId="77777777" w:rsidTr="001169F5">
        <w:tc>
          <w:tcPr>
            <w:tcW w:w="250" w:type="pct"/>
          </w:tcPr>
          <w:p w14:paraId="2B78D641"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9</w:t>
            </w:r>
          </w:p>
        </w:tc>
        <w:tc>
          <w:tcPr>
            <w:tcW w:w="2000" w:type="pct"/>
          </w:tcPr>
          <w:p w14:paraId="55C03B00"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Accumulation and complexity work as a theme of burden </w:t>
            </w:r>
          </w:p>
        </w:tc>
        <w:tc>
          <w:tcPr>
            <w:tcW w:w="1000" w:type="pct"/>
          </w:tcPr>
          <w:p w14:paraId="4AA46277"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tc>
        <w:tc>
          <w:tcPr>
            <w:tcW w:w="1000" w:type="pct"/>
          </w:tcPr>
          <w:p w14:paraId="1F62458D"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 regarding methodological limitations, No/Very minor concerns regarding coherence, No/Very minor concerns regarding adequacy, and No/Very minor concerns regarding relevance</w:t>
            </w:r>
          </w:p>
        </w:tc>
        <w:tc>
          <w:tcPr>
            <w:tcW w:w="750" w:type="pct"/>
          </w:tcPr>
          <w:p w14:paraId="1812EF4B"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lang w:val="da-DK"/>
              </w:rPr>
              <w:t xml:space="preserve">Bayliss EA et al. 2003; Clarke LH et al. 2008; Cheng C et al. 2019; Bower P et al. 2012; Bissenbakker K et al. 2022; Åberg C et al. 2020; Clarke LH &amp; Bennett EV 2013; Clarke LH &amp; Bennett E 2013; Bardach SH et al. 2011; Favarato MH et al. 2021; Francis H et al. 2020; Eckerblad J et al. 2015; Eckerblad J et al. 2020; Coventry PA et al. 2015; Duguay C et al. 2014; Eton DT et al. 2012; Heid AR et al. 2020; Hardman R et al. 2021; Ørtenblad L et al. 2018; </w:t>
            </w:r>
            <w:r w:rsidRPr="00B84D6D">
              <w:rPr>
                <w:rFonts w:ascii="Arial" w:hAnsi="Arial" w:cs="Arial"/>
                <w:sz w:val="16"/>
                <w:szCs w:val="16"/>
                <w:lang w:val="da-DK"/>
              </w:rPr>
              <w:lastRenderedPageBreak/>
              <w:t>Löffler C et al. 2012; Morgan SA et al. 2019; O'Brien</w:t>
            </w:r>
            <w:r w:rsidRPr="00B84D6D">
              <w:rPr>
                <w:rFonts w:ascii="Arial" w:hAnsi="Arial" w:cs="Arial"/>
                <w:sz w:val="16"/>
                <w:szCs w:val="16"/>
              </w:rPr>
              <w:t xml:space="preserve"> R et al. 2014; Gill A et al. 2014; Morris RL et al. 2011; Joensson ABR et al. 2020; Larkin J et al. 2021; Shin JW et al. 2022; Roberto KA et al. 2005; Sav A et al. 2013; Sand CD et al. 2021; Sells D et al. 2009; Rijken M et al. 2021; Porter T et al. 2020; van Merode T et al. 2018; White C et al. 2016; Zulman DM et al. 2015; Sun L et al. 2022; Townsend A et al. 2008; Ancker JS et al. 2015; Eton DT et al. 2015; Daker-White G et al. 2018; Etkind SN et al. 2022; Richardson LM et al. 2016; Ploeg J et al. 2017; Ploeg J et al. 2019; Slightam CA et al. 2018; </w:t>
            </w:r>
          </w:p>
        </w:tc>
      </w:tr>
      <w:tr w:rsidR="00B84D6D" w:rsidRPr="00B84D6D" w14:paraId="22FC2224" w14:textId="77777777" w:rsidTr="001169F5">
        <w:tc>
          <w:tcPr>
            <w:tcW w:w="250" w:type="pct"/>
          </w:tcPr>
          <w:p w14:paraId="3301FF6C"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10</w:t>
            </w:r>
          </w:p>
        </w:tc>
        <w:tc>
          <w:tcPr>
            <w:tcW w:w="2000" w:type="pct"/>
          </w:tcPr>
          <w:p w14:paraId="6EB0AA0C"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Biographical work - the impact of MLTCs on self-perception and life narrative</w:t>
            </w:r>
          </w:p>
        </w:tc>
        <w:tc>
          <w:tcPr>
            <w:tcW w:w="1000" w:type="pct"/>
          </w:tcPr>
          <w:p w14:paraId="0A788A12"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Moderate confidence</w:t>
            </w:r>
          </w:p>
        </w:tc>
        <w:tc>
          <w:tcPr>
            <w:tcW w:w="1000" w:type="pct"/>
          </w:tcPr>
          <w:p w14:paraId="4D5583D1"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 regarding methodological limitations, No/Very minor concerns regarding coherence, Minor concerns regarding adequacy, and No/Very minor concerns regarding relevance</w:t>
            </w:r>
          </w:p>
        </w:tc>
        <w:tc>
          <w:tcPr>
            <w:tcW w:w="750" w:type="pct"/>
          </w:tcPr>
          <w:p w14:paraId="64AEDA5E"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Clarke LH et al. 2008; Bower P et al. 2012; Clarke LH &amp; Bennett E 2013; Francis H et al. 2020; Eckerblad J et al. 2020; Coventry PA et al. 2015; Heid AR et al. 2020; Hardman R et al. 2021; O'Brien R et al. 2014; Morris RL et al. 2011; Shin JW et al. 2022; Roberto KA et al. 2005; Sand CD et al. 2021; Porter T et al. 2020; Etkind SN et al. 2022; Slightam CA et al. 2018; </w:t>
            </w:r>
          </w:p>
        </w:tc>
      </w:tr>
      <w:tr w:rsidR="00B84D6D" w:rsidRPr="00B84D6D" w14:paraId="2CAA6A43" w14:textId="77777777" w:rsidTr="001169F5">
        <w:tc>
          <w:tcPr>
            <w:tcW w:w="250" w:type="pct"/>
          </w:tcPr>
          <w:p w14:paraId="3DB67853"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11</w:t>
            </w:r>
          </w:p>
        </w:tc>
        <w:tc>
          <w:tcPr>
            <w:tcW w:w="2000" w:type="pct"/>
          </w:tcPr>
          <w:p w14:paraId="1C32D94D"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The impact of having MLTCs on time, including the time lost to healthcare activities, lacking time for medical interaction, time spent on administrative activities, time undertaking self-care, balancing with other activities such as work</w:t>
            </w:r>
          </w:p>
        </w:tc>
        <w:tc>
          <w:tcPr>
            <w:tcW w:w="1000" w:type="pct"/>
          </w:tcPr>
          <w:p w14:paraId="65C72DF2"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Moderate confidence</w:t>
            </w:r>
          </w:p>
        </w:tc>
        <w:tc>
          <w:tcPr>
            <w:tcW w:w="1000" w:type="pct"/>
          </w:tcPr>
          <w:p w14:paraId="253A87FD"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 regarding methodological limitations, No/Very minor concerns regarding coherence, Minor concerns regarding adequacy, and No/Very minor concerns regarding relevance</w:t>
            </w:r>
          </w:p>
        </w:tc>
        <w:tc>
          <w:tcPr>
            <w:tcW w:w="750" w:type="pct"/>
          </w:tcPr>
          <w:p w14:paraId="517FBE0A"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Clarke LH &amp; Bennett EV 2013; Bardach SH et al. 2011; Francis H et al. 2020; </w:t>
            </w:r>
            <w:r w:rsidRPr="00B84D6D">
              <w:rPr>
                <w:rFonts w:ascii="Arial" w:hAnsi="Arial" w:cs="Arial"/>
                <w:sz w:val="16"/>
                <w:szCs w:val="16"/>
                <w:lang w:val="da-DK"/>
              </w:rPr>
              <w:t xml:space="preserve">Duguay C et al. 2014; Eton DT et al. 2012; Ørtenblad L et al. 2018; Sav A et al. 2013; </w:t>
            </w:r>
            <w:r w:rsidRPr="00B84D6D">
              <w:rPr>
                <w:rFonts w:ascii="Arial" w:hAnsi="Arial" w:cs="Arial"/>
                <w:sz w:val="16"/>
                <w:szCs w:val="16"/>
                <w:lang w:val="da-DK"/>
              </w:rPr>
              <w:lastRenderedPageBreak/>
              <w:t>Sells D et al. 2009; van Merode T et al. 2018; White C et al. 2016; Zulman DM et al. 2015; Ancker JS et al</w:t>
            </w:r>
            <w:r w:rsidRPr="00B84D6D">
              <w:rPr>
                <w:rFonts w:ascii="Arial" w:hAnsi="Arial" w:cs="Arial"/>
                <w:sz w:val="16"/>
                <w:szCs w:val="16"/>
              </w:rPr>
              <w:t xml:space="preserve">. 2015; Eton DT et al. 2015; Daker-White G et al. 2018; Richardson LM et al. 2016; Ploeg J et al. 2019; </w:t>
            </w:r>
          </w:p>
        </w:tc>
      </w:tr>
    </w:tbl>
    <w:p w14:paraId="20BB6402" w14:textId="77777777" w:rsidR="00B84D6D" w:rsidRPr="00B84D6D" w:rsidRDefault="00B84D6D" w:rsidP="00B84D6D">
      <w:pPr>
        <w:rPr>
          <w:rFonts w:ascii="Arial" w:hAnsi="Arial" w:cs="Arial"/>
          <w:sz w:val="16"/>
          <w:szCs w:val="16"/>
        </w:rPr>
        <w:sectPr w:rsidR="00B84D6D" w:rsidRPr="00B84D6D" w:rsidSect="00230929">
          <w:headerReference w:type="default" r:id="rId8"/>
          <w:footerReference w:type="default" r:id="rId9"/>
          <w:pgSz w:w="16838" w:h="11906" w:orient="landscape"/>
          <w:pgMar w:top="720" w:right="720" w:bottom="720" w:left="720" w:header="708" w:footer="708" w:gutter="0"/>
          <w:cols w:space="708"/>
          <w:docGrid w:linePitch="360"/>
        </w:sectPr>
      </w:pPr>
    </w:p>
    <w:p w14:paraId="4FF86822" w14:textId="77777777" w:rsidR="00B84D6D" w:rsidRPr="00B84D6D" w:rsidRDefault="00B84D6D" w:rsidP="00B84D6D">
      <w:pPr>
        <w:keepNext/>
        <w:keepLines/>
        <w:numPr>
          <w:ilvl w:val="2"/>
          <w:numId w:val="0"/>
        </w:numPr>
        <w:tabs>
          <w:tab w:val="num" w:pos="1021"/>
          <w:tab w:val="num" w:pos="2694"/>
        </w:tabs>
        <w:spacing w:before="360" w:after="240" w:line="360" w:lineRule="auto"/>
        <w:ind w:left="1021" w:hanging="1021"/>
        <w:outlineLvl w:val="2"/>
        <w:rPr>
          <w:rFonts w:ascii="Arial" w:eastAsia="Times New Roman" w:hAnsi="Arial" w:cs="Arial"/>
          <w:b/>
          <w:kern w:val="32"/>
          <w:sz w:val="16"/>
          <w:szCs w:val="16"/>
        </w:rPr>
      </w:pPr>
      <w:r w:rsidRPr="00B84D6D">
        <w:rPr>
          <w:rFonts w:ascii="Arial" w:eastAsia="Times New Roman" w:hAnsi="Arial" w:cs="Arial"/>
          <w:b/>
          <w:bCs/>
          <w:color w:val="000000"/>
          <w:kern w:val="32"/>
          <w:sz w:val="16"/>
          <w:szCs w:val="16"/>
        </w:rPr>
        <w:lastRenderedPageBreak/>
        <w:t>Evidence Profile Table</w:t>
      </w:r>
    </w:p>
    <w:p w14:paraId="07BFBE2A" w14:textId="77777777" w:rsidR="00B84D6D" w:rsidRPr="00B84D6D" w:rsidRDefault="00B84D6D" w:rsidP="00B84D6D">
      <w:pPr>
        <w:rPr>
          <w:rFonts w:ascii="Arial" w:hAnsi="Arial" w:cs="Arial"/>
          <w:sz w:val="16"/>
          <w:szCs w:val="16"/>
        </w:rPr>
      </w:pPr>
    </w:p>
    <w:tbl>
      <w:tblPr>
        <w:tblW w:w="0" w:type="dxa"/>
        <w:tblBorders>
          <w:top w:val="none" w:sz="1" w:space="0" w:color="000000"/>
          <w:left w:val="none" w:sz="1" w:space="0" w:color="000000"/>
          <w:bottom w:val="none" w:sz="1" w:space="0" w:color="000000"/>
          <w:right w:val="none" w:sz="1" w:space="0" w:color="000000"/>
          <w:insideH w:val="none" w:sz="1" w:space="0" w:color="000000"/>
        </w:tblBorders>
        <w:tblCellMar>
          <w:left w:w="0" w:type="dxa"/>
          <w:right w:w="0" w:type="dxa"/>
        </w:tblCellMar>
        <w:tblLook w:val="0000" w:firstRow="0" w:lastRow="0" w:firstColumn="0" w:lastColumn="0" w:noHBand="0" w:noVBand="0"/>
      </w:tblPr>
      <w:tblGrid>
        <w:gridCol w:w="631"/>
        <w:gridCol w:w="5516"/>
        <w:gridCol w:w="1330"/>
        <w:gridCol w:w="1330"/>
        <w:gridCol w:w="1330"/>
        <w:gridCol w:w="1330"/>
        <w:gridCol w:w="1330"/>
        <w:gridCol w:w="1161"/>
      </w:tblGrid>
      <w:tr w:rsidR="00B84D6D" w:rsidRPr="00B84D6D" w14:paraId="4AF7BBBE" w14:textId="77777777" w:rsidTr="001169F5">
        <w:trPr>
          <w:trHeight w:hRule="exact" w:val="1444"/>
          <w:tblHeader/>
        </w:trPr>
        <w:tc>
          <w:tcPr>
            <w:tcW w:w="250" w:type="pct"/>
            <w:shd w:val="clear" w:color="auto" w:fill="DDDDDD"/>
            <w:vAlign w:val="center"/>
          </w:tcPr>
          <w:p w14:paraId="61EF149E"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w:t>
            </w:r>
          </w:p>
        </w:tc>
        <w:tc>
          <w:tcPr>
            <w:tcW w:w="2000" w:type="pct"/>
            <w:shd w:val="clear" w:color="auto" w:fill="DDDDDD"/>
            <w:vAlign w:val="center"/>
          </w:tcPr>
          <w:p w14:paraId="2BF6D68E"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Summarised review finding</w:t>
            </w:r>
          </w:p>
        </w:tc>
        <w:tc>
          <w:tcPr>
            <w:tcW w:w="500" w:type="pct"/>
            <w:shd w:val="clear" w:color="auto" w:fill="DDDDDD"/>
            <w:vAlign w:val="center"/>
          </w:tcPr>
          <w:p w14:paraId="3791C14E"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Methodological limitations</w:t>
            </w:r>
          </w:p>
        </w:tc>
        <w:tc>
          <w:tcPr>
            <w:tcW w:w="500" w:type="pct"/>
            <w:shd w:val="clear" w:color="auto" w:fill="DDDDDD"/>
            <w:vAlign w:val="center"/>
          </w:tcPr>
          <w:p w14:paraId="6DB19E42"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Coherence</w:t>
            </w:r>
          </w:p>
        </w:tc>
        <w:tc>
          <w:tcPr>
            <w:tcW w:w="500" w:type="pct"/>
            <w:shd w:val="clear" w:color="auto" w:fill="DDDDDD"/>
            <w:vAlign w:val="center"/>
          </w:tcPr>
          <w:p w14:paraId="52112A69"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Adequacy</w:t>
            </w:r>
          </w:p>
        </w:tc>
        <w:tc>
          <w:tcPr>
            <w:tcW w:w="500" w:type="pct"/>
            <w:shd w:val="clear" w:color="auto" w:fill="DDDDDD"/>
            <w:vAlign w:val="center"/>
          </w:tcPr>
          <w:p w14:paraId="7794CF4A"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Relevance</w:t>
            </w:r>
          </w:p>
        </w:tc>
        <w:tc>
          <w:tcPr>
            <w:tcW w:w="500" w:type="pct"/>
            <w:shd w:val="clear" w:color="auto" w:fill="DDDDDD"/>
            <w:vAlign w:val="center"/>
          </w:tcPr>
          <w:p w14:paraId="22E13F39"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GRADE-CERQual assessment of confidence</w:t>
            </w:r>
          </w:p>
        </w:tc>
        <w:tc>
          <w:tcPr>
            <w:tcW w:w="250" w:type="pct"/>
            <w:shd w:val="clear" w:color="auto" w:fill="DDDDDD"/>
            <w:vAlign w:val="center"/>
          </w:tcPr>
          <w:p w14:paraId="36433291" w14:textId="77777777" w:rsidR="00B84D6D" w:rsidRPr="00B84D6D" w:rsidRDefault="00B84D6D" w:rsidP="00B84D6D">
            <w:pPr>
              <w:jc w:val="center"/>
              <w:rPr>
                <w:rFonts w:ascii="Arial" w:hAnsi="Arial" w:cs="Arial"/>
                <w:sz w:val="16"/>
                <w:szCs w:val="16"/>
              </w:rPr>
            </w:pPr>
            <w:r w:rsidRPr="00B84D6D">
              <w:rPr>
                <w:rFonts w:ascii="Arial" w:hAnsi="Arial" w:cs="Arial"/>
                <w:b/>
                <w:bCs/>
                <w:sz w:val="16"/>
                <w:szCs w:val="16"/>
              </w:rPr>
              <w:t>References</w:t>
            </w:r>
          </w:p>
        </w:tc>
      </w:tr>
      <w:tr w:rsidR="00B84D6D" w:rsidRPr="00B84D6D" w14:paraId="06BDDC72" w14:textId="77777777" w:rsidTr="001169F5">
        <w:tc>
          <w:tcPr>
            <w:tcW w:w="250" w:type="pct"/>
          </w:tcPr>
          <w:p w14:paraId="1CEA446A"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1</w:t>
            </w:r>
          </w:p>
        </w:tc>
        <w:tc>
          <w:tcPr>
            <w:tcW w:w="2000" w:type="pct"/>
          </w:tcPr>
          <w:p w14:paraId="624F488F"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People living with MLTCs do not just experience one type of work, but multiple, and these occur in differing combinations depending on the nature and combination of conditions and other factors.</w:t>
            </w:r>
          </w:p>
        </w:tc>
        <w:tc>
          <w:tcPr>
            <w:tcW w:w="500" w:type="pct"/>
          </w:tcPr>
          <w:p w14:paraId="169F7CAE"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7F7ED3CF" w14:textId="77777777" w:rsidR="00B84D6D" w:rsidRPr="00B84D6D" w:rsidRDefault="00B84D6D" w:rsidP="00B84D6D">
            <w:pPr>
              <w:rPr>
                <w:rFonts w:ascii="Arial" w:hAnsi="Arial" w:cs="Arial"/>
                <w:sz w:val="16"/>
                <w:szCs w:val="16"/>
              </w:rPr>
            </w:pPr>
          </w:p>
          <w:p w14:paraId="3F9099AB"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In general study quality was good. A common methodological weakness  was that the relationship between researcher and participants did not appear to have been adequately considered. </w:t>
            </w:r>
          </w:p>
        </w:tc>
        <w:tc>
          <w:tcPr>
            <w:tcW w:w="500" w:type="pct"/>
          </w:tcPr>
          <w:p w14:paraId="29641D7F"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00CC6BF4" w14:textId="77777777" w:rsidR="00B84D6D" w:rsidRPr="00B84D6D" w:rsidRDefault="00B84D6D" w:rsidP="00B84D6D">
            <w:pPr>
              <w:rPr>
                <w:rFonts w:ascii="Arial" w:hAnsi="Arial" w:cs="Arial"/>
                <w:sz w:val="16"/>
                <w:szCs w:val="16"/>
              </w:rPr>
            </w:pPr>
          </w:p>
          <w:p w14:paraId="3D5628D0"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2D687DBE"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1CACC096" w14:textId="77777777" w:rsidR="00B84D6D" w:rsidRPr="00B84D6D" w:rsidRDefault="00B84D6D" w:rsidP="00B84D6D">
            <w:pPr>
              <w:rPr>
                <w:rFonts w:ascii="Arial" w:hAnsi="Arial" w:cs="Arial"/>
                <w:sz w:val="16"/>
                <w:szCs w:val="16"/>
              </w:rPr>
            </w:pPr>
          </w:p>
          <w:p w14:paraId="2A64F6D0"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7E5D4580"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5B404BB1" w14:textId="77777777" w:rsidR="00B84D6D" w:rsidRPr="00B84D6D" w:rsidRDefault="00B84D6D" w:rsidP="00B84D6D">
            <w:pPr>
              <w:rPr>
                <w:rFonts w:ascii="Arial" w:hAnsi="Arial" w:cs="Arial"/>
                <w:sz w:val="16"/>
                <w:szCs w:val="16"/>
              </w:rPr>
            </w:pPr>
          </w:p>
          <w:p w14:paraId="4CA49972"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Only one study (Rijken) focused almost exclusively on one work theme. All other studies described the multifaceted nature of work for people with MLTCs. </w:t>
            </w:r>
          </w:p>
        </w:tc>
        <w:tc>
          <w:tcPr>
            <w:tcW w:w="500" w:type="pct"/>
          </w:tcPr>
          <w:p w14:paraId="619F8394"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p w14:paraId="3F87A473" w14:textId="77777777" w:rsidR="00B84D6D" w:rsidRPr="00B84D6D" w:rsidRDefault="00B84D6D" w:rsidP="00B84D6D">
            <w:pPr>
              <w:rPr>
                <w:rFonts w:ascii="Arial" w:hAnsi="Arial" w:cs="Arial"/>
                <w:sz w:val="16"/>
                <w:szCs w:val="16"/>
              </w:rPr>
            </w:pPr>
          </w:p>
          <w:p w14:paraId="51BCA7E4"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No/Very minor concerns regarding methodological limitations, No/Very minor concerns regarding coherence, No/Very minor concerns regarding adequacy, and No/Very minor concerns regarding relevance</w:t>
            </w:r>
          </w:p>
        </w:tc>
        <w:tc>
          <w:tcPr>
            <w:tcW w:w="250" w:type="pct"/>
          </w:tcPr>
          <w:p w14:paraId="4D81C70B" w14:textId="77777777" w:rsidR="00B84D6D" w:rsidRPr="00B84D6D" w:rsidRDefault="00B84D6D" w:rsidP="00B84D6D">
            <w:pPr>
              <w:ind w:left="100" w:right="100"/>
              <w:rPr>
                <w:rFonts w:ascii="Arial" w:hAnsi="Arial" w:cs="Arial"/>
                <w:sz w:val="16"/>
                <w:szCs w:val="16"/>
                <w:lang w:val="da-DK"/>
              </w:rPr>
            </w:pPr>
            <w:r w:rsidRPr="00B84D6D">
              <w:rPr>
                <w:rFonts w:ascii="Arial" w:hAnsi="Arial" w:cs="Arial"/>
                <w:sz w:val="16"/>
                <w:szCs w:val="16"/>
                <w:lang w:val="da-DK"/>
              </w:rPr>
              <w:t xml:space="preserve">Ancker JS et al.  2015; Bardach SH et al.  2011; Bayliss EA et al.  2003; Bissenbakker K et al.  2022; Bower P et al.  2012; Cheng C et al.  2019; Clarke LH &amp; Bennett E 2013; Clarke LH &amp; Bennett EV 2013; Clarke LH et al.  2008; Coventry PA et al.  2015; Daker-White G et al.  2018; Duguay C et al.  2014; Eckerblad J et al.  2015; Eckerblad J et al.  2020; Etkind SN et al.  2022; Eton DT et al.  2012; Eton DT et al.  2015; </w:t>
            </w:r>
            <w:r w:rsidRPr="00B84D6D">
              <w:rPr>
                <w:rFonts w:ascii="Arial" w:hAnsi="Arial" w:cs="Arial"/>
                <w:sz w:val="16"/>
                <w:szCs w:val="16"/>
                <w:lang w:val="da-DK"/>
              </w:rPr>
              <w:lastRenderedPageBreak/>
              <w:t xml:space="preserve">Favarato MH et al.  2021; Francis H et al.  2020; Gill A et al.  2014; Hardman R et al.  2021; Heid AR et al.  2020; Joensson ABR et al.  2020; Larkin J et al.  2021; Löffler C et al.  2012; Morgan SA et al.  2019; Morris RL et al.  2011; O'Brien R et al.  2014; Ploeg J et al.  2017; Ploeg J et al.  2019; Porter T et al.  2020; Richardson LM et al.  2016; Roberto KA et al.  2005; Sand CD et al.  2021; Sav A et al.  2013; Sells D et al.  2009; Shin JW et al.  2022; Slightam CA et al.  2018; Sun L et al.  </w:t>
            </w:r>
            <w:r w:rsidRPr="00B84D6D">
              <w:rPr>
                <w:rFonts w:ascii="Arial" w:hAnsi="Arial" w:cs="Arial"/>
                <w:sz w:val="16"/>
                <w:szCs w:val="16"/>
                <w:lang w:val="da-DK"/>
              </w:rPr>
              <w:lastRenderedPageBreak/>
              <w:t xml:space="preserve">2022; Townsend A et al.  2008; White C et al.  2016; Zulman DM et al.  2015; van Merode T et al.  2018; Åberg C et al.  2020; Ørtenblad L et al.  2018; </w:t>
            </w:r>
          </w:p>
        </w:tc>
      </w:tr>
      <w:tr w:rsidR="00B84D6D" w:rsidRPr="00B84D6D" w14:paraId="0FD4FBB5" w14:textId="77777777" w:rsidTr="001169F5">
        <w:tc>
          <w:tcPr>
            <w:tcW w:w="250" w:type="pct"/>
          </w:tcPr>
          <w:p w14:paraId="3CBEC706"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2</w:t>
            </w:r>
          </w:p>
        </w:tc>
        <w:tc>
          <w:tcPr>
            <w:tcW w:w="2000" w:type="pct"/>
          </w:tcPr>
          <w:p w14:paraId="7DE60133"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Symptom work as a theme of burden </w:t>
            </w:r>
          </w:p>
        </w:tc>
        <w:tc>
          <w:tcPr>
            <w:tcW w:w="500" w:type="pct"/>
          </w:tcPr>
          <w:p w14:paraId="7BC9016D"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6948B532" w14:textId="77777777" w:rsidR="00B84D6D" w:rsidRPr="00B84D6D" w:rsidRDefault="00B84D6D" w:rsidP="00B84D6D">
            <w:pPr>
              <w:rPr>
                <w:rFonts w:ascii="Arial" w:hAnsi="Arial" w:cs="Arial"/>
                <w:sz w:val="16"/>
                <w:szCs w:val="16"/>
              </w:rPr>
            </w:pPr>
          </w:p>
          <w:p w14:paraId="255C3015"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In general study quality was good. A common methodological weakness (in 41/46 studies) was that the relationship between researcher and participants did not appear to have been adequately considered.</w:t>
            </w:r>
          </w:p>
        </w:tc>
        <w:tc>
          <w:tcPr>
            <w:tcW w:w="500" w:type="pct"/>
          </w:tcPr>
          <w:p w14:paraId="5CAD6534"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031051FD" w14:textId="77777777" w:rsidR="00B84D6D" w:rsidRPr="00B84D6D" w:rsidRDefault="00B84D6D" w:rsidP="00B84D6D">
            <w:pPr>
              <w:rPr>
                <w:rFonts w:ascii="Arial" w:hAnsi="Arial" w:cs="Arial"/>
                <w:sz w:val="16"/>
                <w:szCs w:val="16"/>
              </w:rPr>
            </w:pPr>
          </w:p>
          <w:p w14:paraId="2425FF13"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 Symptoms acting as burden/work was a common finding across all studies. Although there was variation in the specific symptoms experienced, depending on the study populations, the finding reflects the complexity and variation of the data. </w:t>
            </w:r>
          </w:p>
        </w:tc>
        <w:tc>
          <w:tcPr>
            <w:tcW w:w="500" w:type="pct"/>
          </w:tcPr>
          <w:p w14:paraId="60B73D2A"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70B26D1D" w14:textId="77777777" w:rsidR="00B84D6D" w:rsidRPr="00B84D6D" w:rsidRDefault="00B84D6D" w:rsidP="00B84D6D">
            <w:pPr>
              <w:rPr>
                <w:rFonts w:ascii="Arial" w:hAnsi="Arial" w:cs="Arial"/>
                <w:sz w:val="16"/>
                <w:szCs w:val="16"/>
              </w:rPr>
            </w:pPr>
          </w:p>
          <w:p w14:paraId="0810F137"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0D02923E"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36B0FE09" w14:textId="77777777" w:rsidR="00B84D6D" w:rsidRPr="00B84D6D" w:rsidRDefault="00B84D6D" w:rsidP="00B84D6D">
            <w:pPr>
              <w:rPr>
                <w:rFonts w:ascii="Arial" w:hAnsi="Arial" w:cs="Arial"/>
                <w:sz w:val="16"/>
                <w:szCs w:val="16"/>
              </w:rPr>
            </w:pPr>
          </w:p>
          <w:p w14:paraId="3F0E6ADF"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2726D16B"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p w14:paraId="173CB8A3" w14:textId="77777777" w:rsidR="00B84D6D" w:rsidRPr="00B84D6D" w:rsidRDefault="00B84D6D" w:rsidP="00B84D6D">
            <w:pPr>
              <w:rPr>
                <w:rFonts w:ascii="Arial" w:hAnsi="Arial" w:cs="Arial"/>
                <w:sz w:val="16"/>
                <w:szCs w:val="16"/>
              </w:rPr>
            </w:pPr>
          </w:p>
          <w:p w14:paraId="0F83F2A0"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No/Very minor concerns regarding methodological limitations, No/Very minor concerns regarding coherence, No/Very minor concerns regarding adequacy, and No/Very minor concerns regarding relevance</w:t>
            </w:r>
          </w:p>
        </w:tc>
        <w:tc>
          <w:tcPr>
            <w:tcW w:w="250" w:type="pct"/>
          </w:tcPr>
          <w:p w14:paraId="53FF9A72" w14:textId="77777777" w:rsidR="00B84D6D" w:rsidRPr="00B84D6D" w:rsidRDefault="00B84D6D" w:rsidP="00B84D6D">
            <w:pPr>
              <w:ind w:left="100" w:right="100"/>
              <w:rPr>
                <w:rFonts w:ascii="Arial" w:hAnsi="Arial" w:cs="Arial"/>
                <w:sz w:val="16"/>
                <w:szCs w:val="16"/>
                <w:lang w:val="da-DK"/>
              </w:rPr>
            </w:pPr>
            <w:r w:rsidRPr="00B84D6D">
              <w:rPr>
                <w:rFonts w:ascii="Arial" w:hAnsi="Arial" w:cs="Arial"/>
                <w:sz w:val="16"/>
                <w:szCs w:val="16"/>
                <w:lang w:val="da-DK"/>
              </w:rPr>
              <w:t xml:space="preserve">Ancker JS et al.  2015; Bardach SH et al.  2011; Bayliss EA et al.  2003; Bissenbakker K et al.  2022; Bower P et al.  2012; Cheng C et al.  2019; Clarke LH &amp; Bennett E 2013; Clarke LH &amp; Bennett EV 2013; Clarke LH et al.  2008; Coventry PA et al.  2015; Daker-White G et al.  2018; Duguay C et al.  2014; Eckerblad J </w:t>
            </w:r>
            <w:r w:rsidRPr="00B84D6D">
              <w:rPr>
                <w:rFonts w:ascii="Arial" w:hAnsi="Arial" w:cs="Arial"/>
                <w:sz w:val="16"/>
                <w:szCs w:val="16"/>
                <w:lang w:val="da-DK"/>
              </w:rPr>
              <w:lastRenderedPageBreak/>
              <w:t xml:space="preserve">et al.  2015; Eckerblad J et al.  2020; Etkind SN et al.  2022; Eton DT et al.  2012; Eton DT et al.  2015; Favarato MH et al.  2021; Francis H et al.  2020; Gill A et al.  2014; Hardman R et al.  2021; Heid AR et al.  2020; Joensson ABR et al.  2020; Larkin J et al.  2021; Löffler C et al.  2012; Morgan SA et al.  2019; Morris RL et al.  2011; O'Brien R et al.  2014; Ploeg J et al.  2017; Ploeg J et al.  2019; Porter T et al.  2020; Richardson LM et al.  2016; Rijken M et al.  2021; Roberto KA </w:t>
            </w:r>
            <w:r w:rsidRPr="00B84D6D">
              <w:rPr>
                <w:rFonts w:ascii="Arial" w:hAnsi="Arial" w:cs="Arial"/>
                <w:sz w:val="16"/>
                <w:szCs w:val="16"/>
                <w:lang w:val="da-DK"/>
              </w:rPr>
              <w:lastRenderedPageBreak/>
              <w:t xml:space="preserve">et al.  2005; Sand CD et al.  2021; Sav A et al.  2013; Sells D et al.  2009; Shin JW et al.  2022; Slightam CA et al.  2018; Sun L et al.  2022; Townsend A et al.  2008; White C et al.  2016; Zulman DM et al.  2015; van Merode T et al.  2018; Åberg C et al.  2020; Ørtenblad L et al.  2018; </w:t>
            </w:r>
          </w:p>
        </w:tc>
      </w:tr>
      <w:tr w:rsidR="00B84D6D" w:rsidRPr="00B84D6D" w14:paraId="2D4BE2A8" w14:textId="77777777" w:rsidTr="001169F5">
        <w:tc>
          <w:tcPr>
            <w:tcW w:w="250" w:type="pct"/>
          </w:tcPr>
          <w:p w14:paraId="78C8FEA1"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3</w:t>
            </w:r>
          </w:p>
        </w:tc>
        <w:tc>
          <w:tcPr>
            <w:tcW w:w="2000" w:type="pct"/>
          </w:tcPr>
          <w:p w14:paraId="51DD6950"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Emotional work as a theme of burden </w:t>
            </w:r>
          </w:p>
        </w:tc>
        <w:tc>
          <w:tcPr>
            <w:tcW w:w="500" w:type="pct"/>
          </w:tcPr>
          <w:p w14:paraId="361E0199"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383014C3" w14:textId="77777777" w:rsidR="00B84D6D" w:rsidRPr="00B84D6D" w:rsidRDefault="00B84D6D" w:rsidP="00B84D6D">
            <w:pPr>
              <w:rPr>
                <w:rFonts w:ascii="Arial" w:hAnsi="Arial" w:cs="Arial"/>
                <w:sz w:val="16"/>
                <w:szCs w:val="16"/>
              </w:rPr>
            </w:pPr>
          </w:p>
          <w:p w14:paraId="27994FF0"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In general study quality was good. A common methodological weakness (in 41/46 studies) was that the relationship between researcher and participants did not appear to have been </w:t>
            </w:r>
            <w:r w:rsidRPr="00B84D6D">
              <w:rPr>
                <w:rFonts w:ascii="Arial" w:hAnsi="Arial" w:cs="Arial"/>
                <w:sz w:val="16"/>
                <w:szCs w:val="16"/>
              </w:rPr>
              <w:lastRenderedPageBreak/>
              <w:t xml:space="preserve">adequately considered.  </w:t>
            </w:r>
          </w:p>
        </w:tc>
        <w:tc>
          <w:tcPr>
            <w:tcW w:w="500" w:type="pct"/>
          </w:tcPr>
          <w:p w14:paraId="3F9C6E86"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No/Very minor concerns</w:t>
            </w:r>
          </w:p>
          <w:p w14:paraId="6F48D754" w14:textId="77777777" w:rsidR="00B84D6D" w:rsidRPr="00B84D6D" w:rsidRDefault="00B84D6D" w:rsidP="00B84D6D">
            <w:pPr>
              <w:rPr>
                <w:rFonts w:ascii="Arial" w:hAnsi="Arial" w:cs="Arial"/>
                <w:sz w:val="16"/>
                <w:szCs w:val="16"/>
              </w:rPr>
            </w:pPr>
          </w:p>
          <w:p w14:paraId="5879AAC0"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Emotions were described as a component of the challenges of living with MLTCs in all studies. There was variation in the specific emotions expressed and the extent to which they affected the study participants </w:t>
            </w:r>
            <w:r w:rsidRPr="00B84D6D">
              <w:rPr>
                <w:rFonts w:ascii="Arial" w:hAnsi="Arial" w:cs="Arial"/>
                <w:sz w:val="16"/>
                <w:szCs w:val="16"/>
              </w:rPr>
              <w:lastRenderedPageBreak/>
              <w:t>but dealing with the emotional impact of MLTCs was a very common finding.</w:t>
            </w:r>
          </w:p>
        </w:tc>
        <w:tc>
          <w:tcPr>
            <w:tcW w:w="500" w:type="pct"/>
          </w:tcPr>
          <w:p w14:paraId="4E985DB1"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No/Very minor concerns</w:t>
            </w:r>
          </w:p>
          <w:p w14:paraId="464F3641" w14:textId="77777777" w:rsidR="00B84D6D" w:rsidRPr="00B84D6D" w:rsidRDefault="00B84D6D" w:rsidP="00B84D6D">
            <w:pPr>
              <w:rPr>
                <w:rFonts w:ascii="Arial" w:hAnsi="Arial" w:cs="Arial"/>
                <w:sz w:val="16"/>
                <w:szCs w:val="16"/>
              </w:rPr>
            </w:pPr>
          </w:p>
          <w:p w14:paraId="67E1251E"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As a ubiquitous finding of all studies we have no concerns about adequacy</w:t>
            </w:r>
          </w:p>
        </w:tc>
        <w:tc>
          <w:tcPr>
            <w:tcW w:w="500" w:type="pct"/>
          </w:tcPr>
          <w:p w14:paraId="4359D101"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67B3FCC9" w14:textId="77777777" w:rsidR="00B84D6D" w:rsidRPr="00B84D6D" w:rsidRDefault="00B84D6D" w:rsidP="00B84D6D">
            <w:pPr>
              <w:rPr>
                <w:rFonts w:ascii="Arial" w:hAnsi="Arial" w:cs="Arial"/>
                <w:sz w:val="16"/>
                <w:szCs w:val="16"/>
              </w:rPr>
            </w:pPr>
          </w:p>
          <w:p w14:paraId="7EF59AA9"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2F3B37F6"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p w14:paraId="0DDEA7DF" w14:textId="77777777" w:rsidR="00B84D6D" w:rsidRPr="00B84D6D" w:rsidRDefault="00B84D6D" w:rsidP="00B84D6D">
            <w:pPr>
              <w:rPr>
                <w:rFonts w:ascii="Arial" w:hAnsi="Arial" w:cs="Arial"/>
                <w:sz w:val="16"/>
                <w:szCs w:val="16"/>
              </w:rPr>
            </w:pPr>
          </w:p>
          <w:p w14:paraId="31DABEC6"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No/Very minor concerns regarding methodological limitations, No/Very minor concerns regarding coherence, No/Very minor concerns regarding adequacy, and </w:t>
            </w:r>
            <w:r w:rsidRPr="00B84D6D">
              <w:rPr>
                <w:rFonts w:ascii="Arial" w:hAnsi="Arial" w:cs="Arial"/>
                <w:sz w:val="16"/>
                <w:szCs w:val="16"/>
              </w:rPr>
              <w:lastRenderedPageBreak/>
              <w:t>No/Very minor concerns regarding relevance</w:t>
            </w:r>
          </w:p>
        </w:tc>
        <w:tc>
          <w:tcPr>
            <w:tcW w:w="250" w:type="pct"/>
          </w:tcPr>
          <w:p w14:paraId="2FD58494" w14:textId="77777777" w:rsidR="00B84D6D" w:rsidRPr="00B84D6D" w:rsidRDefault="00B84D6D" w:rsidP="00B84D6D">
            <w:pPr>
              <w:ind w:left="100" w:right="100"/>
              <w:rPr>
                <w:rFonts w:ascii="Arial" w:hAnsi="Arial" w:cs="Arial"/>
                <w:sz w:val="16"/>
                <w:szCs w:val="16"/>
                <w:lang w:val="da-DK"/>
              </w:rPr>
            </w:pPr>
            <w:r w:rsidRPr="00B84D6D">
              <w:rPr>
                <w:rFonts w:ascii="Arial" w:hAnsi="Arial" w:cs="Arial"/>
                <w:sz w:val="16"/>
                <w:szCs w:val="16"/>
                <w:lang w:val="da-DK"/>
              </w:rPr>
              <w:lastRenderedPageBreak/>
              <w:t xml:space="preserve">Ancker JS et al.  2015; Bardach SH et al.  2011; Bayliss EA et al.  2003; Bissenbakker K et al.  2022; Bower P et al.  2012; Cheng C et al.  2019; Clarke LH &amp; Bennett E 2013; Clarke LH &amp; Bennett EV </w:t>
            </w:r>
            <w:r w:rsidRPr="00B84D6D">
              <w:rPr>
                <w:rFonts w:ascii="Arial" w:hAnsi="Arial" w:cs="Arial"/>
                <w:sz w:val="16"/>
                <w:szCs w:val="16"/>
                <w:lang w:val="da-DK"/>
              </w:rPr>
              <w:lastRenderedPageBreak/>
              <w:t xml:space="preserve">2013; Clarke LH et al.  2008; Coventry PA et al.  2015; Daker-White G et al.  2018; Duguay C et al.  2014; Eckerblad J et al.  2015; Eckerblad J et al.  2020; Etkind SN et al.  2022; Eton DT et al.  2012; Eton DT et al.  2015; Favarato MH et al.  2021; Francis H et al.  2020; Gill A et al.  2014; Hardman R et al.  2021; Heid AR et al.  2020; Joensson ABR et al.  2020; Larkin J et al.  2021; Löffler C et al.  2012; Morgan SA et al.  2019; Morris RL et al.  2011; O'Brien R et al.  2014; </w:t>
            </w:r>
            <w:r w:rsidRPr="00B84D6D">
              <w:rPr>
                <w:rFonts w:ascii="Arial" w:hAnsi="Arial" w:cs="Arial"/>
                <w:sz w:val="16"/>
                <w:szCs w:val="16"/>
                <w:lang w:val="da-DK"/>
              </w:rPr>
              <w:lastRenderedPageBreak/>
              <w:t xml:space="preserve">Ploeg J et al.  2017; Ploeg J et al.  2019; Porter T et al.  2020; Richardson LM et al.  2016; Rijken M et al.  2021; Roberto KA et al.  2005; Sand CD et al.  2021; Sav A et al.  2013; Sells D et al.  2009; Shin JW et al.  2022; Slightam CA et al.  2018; Sun L et al.  2022; Townsend A et al.  2008; White C et al.  2016; Zulman DM et al.  2015; van Merode T et al.  2018; Åberg C et al.  2020; Ørtenblad L et al.  2018; </w:t>
            </w:r>
          </w:p>
        </w:tc>
      </w:tr>
      <w:tr w:rsidR="00B84D6D" w:rsidRPr="00B84D6D" w14:paraId="383A222B" w14:textId="77777777" w:rsidTr="001169F5">
        <w:tc>
          <w:tcPr>
            <w:tcW w:w="250" w:type="pct"/>
          </w:tcPr>
          <w:p w14:paraId="5343060C"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4</w:t>
            </w:r>
          </w:p>
        </w:tc>
        <w:tc>
          <w:tcPr>
            <w:tcW w:w="2000" w:type="pct"/>
          </w:tcPr>
          <w:p w14:paraId="4D4BCAFB"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Investigation and monitoring work as a theme of burden </w:t>
            </w:r>
          </w:p>
        </w:tc>
        <w:tc>
          <w:tcPr>
            <w:tcW w:w="500" w:type="pct"/>
          </w:tcPr>
          <w:p w14:paraId="6FB6EA1B"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573FEF5D" w14:textId="77777777" w:rsidR="00B84D6D" w:rsidRPr="00B84D6D" w:rsidRDefault="00B84D6D" w:rsidP="00B84D6D">
            <w:pPr>
              <w:rPr>
                <w:rFonts w:ascii="Arial" w:hAnsi="Arial" w:cs="Arial"/>
                <w:sz w:val="16"/>
                <w:szCs w:val="16"/>
              </w:rPr>
            </w:pPr>
          </w:p>
          <w:p w14:paraId="4ACEAFCE"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In general study quality was good. </w:t>
            </w:r>
            <w:r w:rsidRPr="00B84D6D">
              <w:rPr>
                <w:rFonts w:ascii="Arial" w:hAnsi="Arial" w:cs="Arial"/>
                <w:sz w:val="16"/>
                <w:szCs w:val="16"/>
              </w:rPr>
              <w:lastRenderedPageBreak/>
              <w:t xml:space="preserve">A common methodological weakness was that the relationship between researcher and participants did not appear to have been adequately considered. </w:t>
            </w:r>
          </w:p>
        </w:tc>
        <w:tc>
          <w:tcPr>
            <w:tcW w:w="500" w:type="pct"/>
          </w:tcPr>
          <w:p w14:paraId="763B56B0"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No/Very minor concerns</w:t>
            </w:r>
          </w:p>
          <w:p w14:paraId="5D798A82" w14:textId="77777777" w:rsidR="00B84D6D" w:rsidRPr="00B84D6D" w:rsidRDefault="00B84D6D" w:rsidP="00B84D6D">
            <w:pPr>
              <w:rPr>
                <w:rFonts w:ascii="Arial" w:hAnsi="Arial" w:cs="Arial"/>
                <w:sz w:val="16"/>
                <w:szCs w:val="16"/>
              </w:rPr>
            </w:pPr>
          </w:p>
          <w:p w14:paraId="1AC37EB6"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The work associated with medical </w:t>
            </w:r>
            <w:r w:rsidRPr="00B84D6D">
              <w:rPr>
                <w:rFonts w:ascii="Arial" w:hAnsi="Arial" w:cs="Arial"/>
                <w:sz w:val="16"/>
                <w:szCs w:val="16"/>
              </w:rPr>
              <w:lastRenderedPageBreak/>
              <w:t>investigations and/or monitoring of health conditions, including managing personal health information, was a finding across many of the studies (30/46). The specific investigations and monitoring tasks varied between studies but this was a reflection of the diversity of study populations.</w:t>
            </w:r>
          </w:p>
        </w:tc>
        <w:tc>
          <w:tcPr>
            <w:tcW w:w="500" w:type="pct"/>
          </w:tcPr>
          <w:p w14:paraId="58E0CBA8"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No/Very minor concerns</w:t>
            </w:r>
          </w:p>
          <w:p w14:paraId="42F1C712" w14:textId="77777777" w:rsidR="00B84D6D" w:rsidRPr="00B84D6D" w:rsidRDefault="00B84D6D" w:rsidP="00B84D6D">
            <w:pPr>
              <w:rPr>
                <w:rFonts w:ascii="Arial" w:hAnsi="Arial" w:cs="Arial"/>
                <w:sz w:val="16"/>
                <w:szCs w:val="16"/>
              </w:rPr>
            </w:pPr>
          </w:p>
          <w:p w14:paraId="506ECB9D"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45862A37"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470E5433" w14:textId="77777777" w:rsidR="00B84D6D" w:rsidRPr="00B84D6D" w:rsidRDefault="00B84D6D" w:rsidP="00B84D6D">
            <w:pPr>
              <w:rPr>
                <w:rFonts w:ascii="Arial" w:hAnsi="Arial" w:cs="Arial"/>
                <w:sz w:val="16"/>
                <w:szCs w:val="16"/>
              </w:rPr>
            </w:pPr>
          </w:p>
          <w:p w14:paraId="0BC108AA"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While study populations and </w:t>
            </w:r>
            <w:r w:rsidRPr="00B84D6D">
              <w:rPr>
                <w:rFonts w:ascii="Arial" w:hAnsi="Arial" w:cs="Arial"/>
                <w:sz w:val="16"/>
                <w:szCs w:val="16"/>
              </w:rPr>
              <w:lastRenderedPageBreak/>
              <w:t>settings varied quite widely, the work of investigation and monitoring was a common theme.</w:t>
            </w:r>
          </w:p>
        </w:tc>
        <w:tc>
          <w:tcPr>
            <w:tcW w:w="500" w:type="pct"/>
          </w:tcPr>
          <w:p w14:paraId="077616F6"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High confidence</w:t>
            </w:r>
          </w:p>
          <w:p w14:paraId="585B8D7E" w14:textId="77777777" w:rsidR="00B84D6D" w:rsidRPr="00B84D6D" w:rsidRDefault="00B84D6D" w:rsidP="00B84D6D">
            <w:pPr>
              <w:rPr>
                <w:rFonts w:ascii="Arial" w:hAnsi="Arial" w:cs="Arial"/>
                <w:sz w:val="16"/>
                <w:szCs w:val="16"/>
              </w:rPr>
            </w:pPr>
          </w:p>
          <w:p w14:paraId="4B500878"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No/Very minor concerns </w:t>
            </w:r>
            <w:r w:rsidRPr="00B84D6D">
              <w:rPr>
                <w:rFonts w:ascii="Arial" w:hAnsi="Arial" w:cs="Arial"/>
                <w:sz w:val="16"/>
                <w:szCs w:val="16"/>
              </w:rPr>
              <w:lastRenderedPageBreak/>
              <w:t>regarding methodological limitations, No/Very minor concerns regarding coherence, No/Very minor concerns regarding adequacy, and No/Very minor concerns regarding relevance</w:t>
            </w:r>
          </w:p>
        </w:tc>
        <w:tc>
          <w:tcPr>
            <w:tcW w:w="250" w:type="pct"/>
          </w:tcPr>
          <w:p w14:paraId="5861BA6F"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lang w:val="nl-NL"/>
              </w:rPr>
              <w:lastRenderedPageBreak/>
              <w:t xml:space="preserve">Ancker JS et al.  2015; Bardach SH et al.  </w:t>
            </w:r>
            <w:r w:rsidRPr="00B84D6D">
              <w:rPr>
                <w:rFonts w:ascii="Arial" w:hAnsi="Arial" w:cs="Arial"/>
                <w:sz w:val="16"/>
                <w:szCs w:val="16"/>
                <w:lang w:val="fr-FR"/>
              </w:rPr>
              <w:t xml:space="preserve">2011; Bayliss EA et al.  2003; </w:t>
            </w:r>
            <w:r w:rsidRPr="00B84D6D">
              <w:rPr>
                <w:rFonts w:ascii="Arial" w:hAnsi="Arial" w:cs="Arial"/>
                <w:sz w:val="16"/>
                <w:szCs w:val="16"/>
                <w:lang w:val="fr-FR"/>
              </w:rPr>
              <w:lastRenderedPageBreak/>
              <w:t xml:space="preserve">Bower P et al.  2012; Cheng C et al.  2019; Clarke LH &amp; Bennett EV 2013; Coventry PA et al.  2015; Daker-White G et al.  2018; Eckerblad J et al.  2020; Etkind SN et al.  2022; Eton DT et al.  2012; Eton DT et al.  2015; Favarato MH et al.  2021; Gill A et al.  2014; Hardman R et al.  2021; Joensson ABR et al.  2020; Larkin J et al.  2021; Löffler C et al.  2012; Morgan SA et al.  2019; Morris RL et al.  2011; Ploeg J et al.  2017; Porter T et al.  2020; Richardson LM et al.  </w:t>
            </w:r>
            <w:r w:rsidRPr="00B84D6D">
              <w:rPr>
                <w:rFonts w:ascii="Arial" w:hAnsi="Arial" w:cs="Arial"/>
                <w:sz w:val="16"/>
                <w:szCs w:val="16"/>
                <w:lang w:val="nl-NL"/>
              </w:rPr>
              <w:lastRenderedPageBreak/>
              <w:t xml:space="preserve">2016; Rijken M et al.  2021; Shin JW et al.  2022; Slightam CA et al.  2018; Townsend A et al.  2008; White C et al.  2016; Zulman DM et al.  2015; Ørtenblad L et al.  </w:t>
            </w:r>
            <w:r w:rsidRPr="00B84D6D">
              <w:rPr>
                <w:rFonts w:ascii="Arial" w:hAnsi="Arial" w:cs="Arial"/>
                <w:sz w:val="16"/>
                <w:szCs w:val="16"/>
              </w:rPr>
              <w:t xml:space="preserve">2018; </w:t>
            </w:r>
          </w:p>
        </w:tc>
      </w:tr>
      <w:tr w:rsidR="00B84D6D" w:rsidRPr="00B84D6D" w14:paraId="67717025" w14:textId="77777777" w:rsidTr="001169F5">
        <w:tc>
          <w:tcPr>
            <w:tcW w:w="250" w:type="pct"/>
          </w:tcPr>
          <w:p w14:paraId="293DB067"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5</w:t>
            </w:r>
          </w:p>
        </w:tc>
        <w:tc>
          <w:tcPr>
            <w:tcW w:w="2000" w:type="pct"/>
          </w:tcPr>
          <w:p w14:paraId="3EA51EA8"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Health service and administration work as a theme of burden </w:t>
            </w:r>
          </w:p>
        </w:tc>
        <w:tc>
          <w:tcPr>
            <w:tcW w:w="500" w:type="pct"/>
          </w:tcPr>
          <w:p w14:paraId="5F95F88F"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176D6483" w14:textId="77777777" w:rsidR="00B84D6D" w:rsidRPr="00B84D6D" w:rsidRDefault="00B84D6D" w:rsidP="00B84D6D">
            <w:pPr>
              <w:rPr>
                <w:rFonts w:ascii="Arial" w:hAnsi="Arial" w:cs="Arial"/>
                <w:sz w:val="16"/>
                <w:szCs w:val="16"/>
              </w:rPr>
            </w:pPr>
          </w:p>
          <w:p w14:paraId="5AB5B1E8"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In general study quality was good. A common methodological weakness was that the relationship between researcher and participants did not appear to have been adequately considered.  </w:t>
            </w:r>
          </w:p>
        </w:tc>
        <w:tc>
          <w:tcPr>
            <w:tcW w:w="500" w:type="pct"/>
          </w:tcPr>
          <w:p w14:paraId="0776F397"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796BA751" w14:textId="77777777" w:rsidR="00B84D6D" w:rsidRPr="00B84D6D" w:rsidRDefault="00B84D6D" w:rsidP="00B84D6D">
            <w:pPr>
              <w:rPr>
                <w:rFonts w:ascii="Arial" w:hAnsi="Arial" w:cs="Arial"/>
                <w:sz w:val="16"/>
                <w:szCs w:val="16"/>
              </w:rPr>
            </w:pPr>
          </w:p>
          <w:p w14:paraId="31FEC8DC"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Health service and administration work was a common finding across studies. For example, the work associated with booking multiple appointments, communicating and travel were represented in many studies. </w:t>
            </w:r>
          </w:p>
        </w:tc>
        <w:tc>
          <w:tcPr>
            <w:tcW w:w="500" w:type="pct"/>
          </w:tcPr>
          <w:p w14:paraId="166C7245"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59688C71" w14:textId="77777777" w:rsidR="00B84D6D" w:rsidRPr="00B84D6D" w:rsidRDefault="00B84D6D" w:rsidP="00B84D6D">
            <w:pPr>
              <w:rPr>
                <w:rFonts w:ascii="Arial" w:hAnsi="Arial" w:cs="Arial"/>
                <w:sz w:val="16"/>
                <w:szCs w:val="16"/>
              </w:rPr>
            </w:pPr>
          </w:p>
          <w:p w14:paraId="1AE0C0EA"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3B55A022"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5EED0AFF" w14:textId="77777777" w:rsidR="00B84D6D" w:rsidRPr="00B84D6D" w:rsidRDefault="00B84D6D" w:rsidP="00B84D6D">
            <w:pPr>
              <w:rPr>
                <w:rFonts w:ascii="Arial" w:hAnsi="Arial" w:cs="Arial"/>
                <w:sz w:val="16"/>
                <w:szCs w:val="16"/>
              </w:rPr>
            </w:pPr>
          </w:p>
          <w:p w14:paraId="46CBBFE3"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118D4CD9"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p w14:paraId="74C9CB17" w14:textId="77777777" w:rsidR="00B84D6D" w:rsidRPr="00B84D6D" w:rsidRDefault="00B84D6D" w:rsidP="00B84D6D">
            <w:pPr>
              <w:rPr>
                <w:rFonts w:ascii="Arial" w:hAnsi="Arial" w:cs="Arial"/>
                <w:sz w:val="16"/>
                <w:szCs w:val="16"/>
              </w:rPr>
            </w:pPr>
          </w:p>
          <w:p w14:paraId="7C811C46"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No/Very minor concerns regarding methodological limitations, No/Very minor concerns regarding coherence, No/Very minor concerns regarding adequacy, and No/Very minor concerns regarding relevance</w:t>
            </w:r>
          </w:p>
        </w:tc>
        <w:tc>
          <w:tcPr>
            <w:tcW w:w="250" w:type="pct"/>
          </w:tcPr>
          <w:p w14:paraId="0026B16E" w14:textId="77777777" w:rsidR="00B84D6D" w:rsidRPr="00B84D6D" w:rsidRDefault="00B84D6D" w:rsidP="00B84D6D">
            <w:pPr>
              <w:ind w:left="100" w:right="100"/>
              <w:rPr>
                <w:rFonts w:ascii="Arial" w:hAnsi="Arial" w:cs="Arial"/>
                <w:sz w:val="16"/>
                <w:szCs w:val="16"/>
                <w:lang w:val="da-DK"/>
              </w:rPr>
            </w:pPr>
            <w:r w:rsidRPr="00B84D6D">
              <w:rPr>
                <w:rFonts w:ascii="Arial" w:hAnsi="Arial" w:cs="Arial"/>
                <w:sz w:val="16"/>
                <w:szCs w:val="16"/>
                <w:lang w:val="da-DK"/>
              </w:rPr>
              <w:t xml:space="preserve">Ancker JS et al.  2015; Bardach SH et al.  2011; Bayliss EA et al.  2003; Bissenbakker K et al.  2022; Bower P et al.  2012; Cheng C et al.  2019; Clarke LH &amp; Bennett E 2013; Clarke LH &amp; Bennett EV 2013; Clarke LH et al.  2008; Coventry PA et al.  2015; Daker-White G et al.  2018; Duguay C et al.  2014; </w:t>
            </w:r>
            <w:r w:rsidRPr="00B84D6D">
              <w:rPr>
                <w:rFonts w:ascii="Arial" w:hAnsi="Arial" w:cs="Arial"/>
                <w:sz w:val="16"/>
                <w:szCs w:val="16"/>
                <w:lang w:val="da-DK"/>
              </w:rPr>
              <w:lastRenderedPageBreak/>
              <w:t xml:space="preserve">Eckerblad J et al.  2015; Eckerblad J et al.  2020; Etkind SN et al.  2022; Eton DT et al.  2012; Eton DT et al.  2015; Favarato MH et al.  2021; Francis H et al.  2020; Gill A et al.  2014; Hardman R et al.  2021; Heid AR et al.  2020; Joensson ABR et al.  2020; Larkin J et al.  2021; Löffler C et al.  2012; Morgan SA et al.  2019; Morris RL et al.  2011; O'Brien R et al.  2014; Ploeg J et al.  2017; Ploeg J et al.  2019; Porter T et al.  2020; Richardson LM et al.  2016; Rijken M et al.  2021; </w:t>
            </w:r>
            <w:r w:rsidRPr="00B84D6D">
              <w:rPr>
                <w:rFonts w:ascii="Arial" w:hAnsi="Arial" w:cs="Arial"/>
                <w:sz w:val="16"/>
                <w:szCs w:val="16"/>
                <w:lang w:val="da-DK"/>
              </w:rPr>
              <w:lastRenderedPageBreak/>
              <w:t xml:space="preserve">Roberto KA et al.  2005; Sand CD et al.  2021; Sav A et al.  2013; Sells D et al.  2009; Shin JW et al.  2022; Slightam CA et al.  2018; Sun L et al.  2022; Townsend A et al.  2008; van Merode T et al.  2018; Åberg C et al.  2020; Ørtenblad L et al.  2018; </w:t>
            </w:r>
          </w:p>
        </w:tc>
      </w:tr>
      <w:tr w:rsidR="00B84D6D" w:rsidRPr="00B84D6D" w14:paraId="4B61414C" w14:textId="77777777" w:rsidTr="001169F5">
        <w:tc>
          <w:tcPr>
            <w:tcW w:w="250" w:type="pct"/>
          </w:tcPr>
          <w:p w14:paraId="05E83B93"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6</w:t>
            </w:r>
          </w:p>
        </w:tc>
        <w:tc>
          <w:tcPr>
            <w:tcW w:w="2000" w:type="pct"/>
          </w:tcPr>
          <w:p w14:paraId="39422921"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Medication work as a theme of burden </w:t>
            </w:r>
          </w:p>
        </w:tc>
        <w:tc>
          <w:tcPr>
            <w:tcW w:w="500" w:type="pct"/>
          </w:tcPr>
          <w:p w14:paraId="3A30AFB4"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78D168A0" w14:textId="77777777" w:rsidR="00B84D6D" w:rsidRPr="00B84D6D" w:rsidRDefault="00B84D6D" w:rsidP="00B84D6D">
            <w:pPr>
              <w:rPr>
                <w:rFonts w:ascii="Arial" w:hAnsi="Arial" w:cs="Arial"/>
                <w:sz w:val="16"/>
                <w:szCs w:val="16"/>
              </w:rPr>
            </w:pPr>
          </w:p>
          <w:p w14:paraId="14A7B2F8"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In general study quality was good. A common methodological weakness (in 41/46 studies) was that the relationship between researcher and participants did not appear to have been adequately considered.  </w:t>
            </w:r>
          </w:p>
        </w:tc>
        <w:tc>
          <w:tcPr>
            <w:tcW w:w="500" w:type="pct"/>
          </w:tcPr>
          <w:p w14:paraId="00899CDA"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3A5318FC" w14:textId="77777777" w:rsidR="00B84D6D" w:rsidRPr="00B84D6D" w:rsidRDefault="00B84D6D" w:rsidP="00B84D6D">
            <w:pPr>
              <w:rPr>
                <w:rFonts w:ascii="Arial" w:hAnsi="Arial" w:cs="Arial"/>
                <w:sz w:val="16"/>
                <w:szCs w:val="16"/>
              </w:rPr>
            </w:pPr>
          </w:p>
          <w:p w14:paraId="20F24175"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Work associated with managing medications or their effects was a common theme across all studies. Some studies  also reported positive aspects of taking medication highlighted by some participants.  </w:t>
            </w:r>
          </w:p>
        </w:tc>
        <w:tc>
          <w:tcPr>
            <w:tcW w:w="500" w:type="pct"/>
          </w:tcPr>
          <w:p w14:paraId="08C5F681"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2D8E73E7" w14:textId="77777777" w:rsidR="00B84D6D" w:rsidRPr="00B84D6D" w:rsidRDefault="00B84D6D" w:rsidP="00B84D6D">
            <w:pPr>
              <w:rPr>
                <w:rFonts w:ascii="Arial" w:hAnsi="Arial" w:cs="Arial"/>
                <w:sz w:val="16"/>
                <w:szCs w:val="16"/>
              </w:rPr>
            </w:pPr>
          </w:p>
          <w:p w14:paraId="4D0131DE"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41E30065"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3C92E800" w14:textId="77777777" w:rsidR="00B84D6D" w:rsidRPr="00B84D6D" w:rsidRDefault="00B84D6D" w:rsidP="00B84D6D">
            <w:pPr>
              <w:rPr>
                <w:rFonts w:ascii="Arial" w:hAnsi="Arial" w:cs="Arial"/>
                <w:sz w:val="16"/>
                <w:szCs w:val="16"/>
              </w:rPr>
            </w:pPr>
          </w:p>
          <w:p w14:paraId="6ADB2283"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73C7E59C"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p w14:paraId="56C092C6" w14:textId="77777777" w:rsidR="00B84D6D" w:rsidRPr="00B84D6D" w:rsidRDefault="00B84D6D" w:rsidP="00B84D6D">
            <w:pPr>
              <w:rPr>
                <w:rFonts w:ascii="Arial" w:hAnsi="Arial" w:cs="Arial"/>
                <w:sz w:val="16"/>
                <w:szCs w:val="16"/>
              </w:rPr>
            </w:pPr>
          </w:p>
          <w:p w14:paraId="34CB8E92"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No/Very minor concerns regarding methodological limitations, No/Very minor concerns regarding coherence, No/Very minor concerns regarding adequacy, and No/Very minor concerns </w:t>
            </w:r>
            <w:r w:rsidRPr="00B84D6D">
              <w:rPr>
                <w:rFonts w:ascii="Arial" w:hAnsi="Arial" w:cs="Arial"/>
                <w:sz w:val="16"/>
                <w:szCs w:val="16"/>
              </w:rPr>
              <w:lastRenderedPageBreak/>
              <w:t>regarding relevance</w:t>
            </w:r>
          </w:p>
        </w:tc>
        <w:tc>
          <w:tcPr>
            <w:tcW w:w="250" w:type="pct"/>
          </w:tcPr>
          <w:p w14:paraId="00294C50" w14:textId="77777777" w:rsidR="00B84D6D" w:rsidRPr="00B84D6D" w:rsidRDefault="00B84D6D" w:rsidP="00B84D6D">
            <w:pPr>
              <w:ind w:left="100" w:right="100"/>
              <w:rPr>
                <w:rFonts w:ascii="Arial" w:hAnsi="Arial" w:cs="Arial"/>
                <w:sz w:val="16"/>
                <w:szCs w:val="16"/>
                <w:lang w:val="da-DK"/>
              </w:rPr>
            </w:pPr>
            <w:r w:rsidRPr="00B84D6D">
              <w:rPr>
                <w:rFonts w:ascii="Arial" w:hAnsi="Arial" w:cs="Arial"/>
                <w:sz w:val="16"/>
                <w:szCs w:val="16"/>
                <w:lang w:val="da-DK"/>
              </w:rPr>
              <w:lastRenderedPageBreak/>
              <w:t xml:space="preserve">Ancker JS et al.  2015; Bardach SH et al.  2011; Bayliss EA et al.  2003; Bissenbakker K et al.  2022; Bower P et al.  2012; Cheng C et al.  2019; Clarke LH &amp; Bennett E 2013; Clarke LH &amp; Bennett EV 2013; Clarke LH et al.  2008; </w:t>
            </w:r>
            <w:r w:rsidRPr="00B84D6D">
              <w:rPr>
                <w:rFonts w:ascii="Arial" w:hAnsi="Arial" w:cs="Arial"/>
                <w:sz w:val="16"/>
                <w:szCs w:val="16"/>
                <w:lang w:val="da-DK"/>
              </w:rPr>
              <w:lastRenderedPageBreak/>
              <w:t xml:space="preserve">Coventry PA et al.  2015; Daker-White G et al.  2018; Duguay C et al.  2014; Eckerblad J et al.  2015; Eckerblad J et al.  2020; Etkind SN et al.  2022; Eton DT et al.  2012; Eton DT et al.  2015; Favarato MH et al.  2021; Francis H et al.  2020; Gill A et al.  2014; Hardman R et al.  2021; Heid AR et al.  2020; Joensson ABR et al.  2020; Larkin J et al.  2021; Löffler C et al.  2012; Morgan SA et al.  2019; Morris RL et al.  2011; O'Brien R et al.  2014; Ploeg J et al.  2017; Ploeg J et al.  2019; </w:t>
            </w:r>
            <w:r w:rsidRPr="00B84D6D">
              <w:rPr>
                <w:rFonts w:ascii="Arial" w:hAnsi="Arial" w:cs="Arial"/>
                <w:sz w:val="16"/>
                <w:szCs w:val="16"/>
                <w:lang w:val="da-DK"/>
              </w:rPr>
              <w:lastRenderedPageBreak/>
              <w:t xml:space="preserve">Porter T et al.  2020; Richardson LM et al.  2016; Rijken M et al.  2021; Roberto KA et al.  2005; Sand CD et al.  2021; Sav A et al.  2013; Sells D et al.  2009; Shin JW et al.  2022; Slightam CA et al.  2018; Sun L et al.  2022; Townsend A et al.  2008; White C et al.  2016; Zulman DM et al.  2015; van Merode T et al.  2018; Åberg C et al.  2020; Ørtenblad L et al.  2018; </w:t>
            </w:r>
          </w:p>
        </w:tc>
      </w:tr>
      <w:tr w:rsidR="00B84D6D" w:rsidRPr="00B84D6D" w14:paraId="2EBE625A" w14:textId="77777777" w:rsidTr="001169F5">
        <w:tc>
          <w:tcPr>
            <w:tcW w:w="250" w:type="pct"/>
          </w:tcPr>
          <w:p w14:paraId="6D12EF34"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7</w:t>
            </w:r>
          </w:p>
        </w:tc>
        <w:tc>
          <w:tcPr>
            <w:tcW w:w="2000" w:type="pct"/>
          </w:tcPr>
          <w:p w14:paraId="0A6F8A04"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Financial work as a theme of burden </w:t>
            </w:r>
          </w:p>
        </w:tc>
        <w:tc>
          <w:tcPr>
            <w:tcW w:w="500" w:type="pct"/>
          </w:tcPr>
          <w:p w14:paraId="740E731F"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69636AE3" w14:textId="77777777" w:rsidR="00B84D6D" w:rsidRPr="00B84D6D" w:rsidRDefault="00B84D6D" w:rsidP="00B84D6D">
            <w:pPr>
              <w:rPr>
                <w:rFonts w:ascii="Arial" w:hAnsi="Arial" w:cs="Arial"/>
                <w:sz w:val="16"/>
                <w:szCs w:val="16"/>
              </w:rPr>
            </w:pPr>
          </w:p>
          <w:p w14:paraId="260885C5"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In general study quality was good. A common methodological weakness was </w:t>
            </w:r>
            <w:r w:rsidRPr="00B84D6D">
              <w:rPr>
                <w:rFonts w:ascii="Arial" w:hAnsi="Arial" w:cs="Arial"/>
                <w:sz w:val="16"/>
                <w:szCs w:val="16"/>
              </w:rPr>
              <w:lastRenderedPageBreak/>
              <w:t>that the relationship between researcher and participants did not appear to have been adequately considered.</w:t>
            </w:r>
          </w:p>
        </w:tc>
        <w:tc>
          <w:tcPr>
            <w:tcW w:w="500" w:type="pct"/>
          </w:tcPr>
          <w:p w14:paraId="3000A159"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No/Very minor concerns</w:t>
            </w:r>
          </w:p>
          <w:p w14:paraId="233A9173" w14:textId="77777777" w:rsidR="00B84D6D" w:rsidRPr="00B84D6D" w:rsidRDefault="00B84D6D" w:rsidP="00B84D6D">
            <w:pPr>
              <w:rPr>
                <w:rFonts w:ascii="Arial" w:hAnsi="Arial" w:cs="Arial"/>
                <w:sz w:val="16"/>
                <w:szCs w:val="16"/>
              </w:rPr>
            </w:pPr>
          </w:p>
          <w:p w14:paraId="18EAB282"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7ECEF4DF"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6495126F" w14:textId="77777777" w:rsidR="00B84D6D" w:rsidRPr="00B84D6D" w:rsidRDefault="00B84D6D" w:rsidP="00B84D6D">
            <w:pPr>
              <w:rPr>
                <w:rFonts w:ascii="Arial" w:hAnsi="Arial" w:cs="Arial"/>
                <w:sz w:val="16"/>
                <w:szCs w:val="16"/>
              </w:rPr>
            </w:pPr>
          </w:p>
          <w:p w14:paraId="45F11D3E"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4DFBA319"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Minor concerns</w:t>
            </w:r>
          </w:p>
          <w:p w14:paraId="49ACCC2D" w14:textId="77777777" w:rsidR="00B84D6D" w:rsidRPr="00B84D6D" w:rsidRDefault="00B84D6D" w:rsidP="00B84D6D">
            <w:pPr>
              <w:rPr>
                <w:rFonts w:ascii="Arial" w:hAnsi="Arial" w:cs="Arial"/>
                <w:sz w:val="16"/>
                <w:szCs w:val="16"/>
              </w:rPr>
            </w:pPr>
          </w:p>
          <w:p w14:paraId="0521A8E0"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Minor concerns regarding relevance because of the variation in study populations, </w:t>
            </w:r>
            <w:r w:rsidRPr="00B84D6D">
              <w:rPr>
                <w:rFonts w:ascii="Arial" w:hAnsi="Arial" w:cs="Arial"/>
                <w:sz w:val="16"/>
                <w:szCs w:val="16"/>
              </w:rPr>
              <w:lastRenderedPageBreak/>
              <w:t>geographical locations and health and social care systems represented in the different studies.</w:t>
            </w:r>
          </w:p>
        </w:tc>
        <w:tc>
          <w:tcPr>
            <w:tcW w:w="500" w:type="pct"/>
          </w:tcPr>
          <w:p w14:paraId="77585AA2"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High confidence</w:t>
            </w:r>
          </w:p>
          <w:p w14:paraId="139A0113" w14:textId="77777777" w:rsidR="00B84D6D" w:rsidRPr="00B84D6D" w:rsidRDefault="00B84D6D" w:rsidP="00B84D6D">
            <w:pPr>
              <w:rPr>
                <w:rFonts w:ascii="Arial" w:hAnsi="Arial" w:cs="Arial"/>
                <w:sz w:val="16"/>
                <w:szCs w:val="16"/>
              </w:rPr>
            </w:pPr>
          </w:p>
          <w:p w14:paraId="1627F213"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No/Very minor concerns regarding methodological limitations, </w:t>
            </w:r>
            <w:r w:rsidRPr="00B84D6D">
              <w:rPr>
                <w:rFonts w:ascii="Arial" w:hAnsi="Arial" w:cs="Arial"/>
                <w:sz w:val="16"/>
                <w:szCs w:val="16"/>
              </w:rPr>
              <w:lastRenderedPageBreak/>
              <w:t>No/Very minor concerns regarding coherence, No/Very minor concerns regarding adequacy, and Minor concerns regarding relevance</w:t>
            </w:r>
          </w:p>
        </w:tc>
        <w:tc>
          <w:tcPr>
            <w:tcW w:w="250" w:type="pct"/>
          </w:tcPr>
          <w:p w14:paraId="157E70E9"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lang w:val="nl-NL"/>
              </w:rPr>
              <w:lastRenderedPageBreak/>
              <w:t xml:space="preserve">Ancker JS et al.  2015; Bardach SH et al.  2011; Bayliss EA et al.  2003; Bissenbakker K et al.  </w:t>
            </w:r>
            <w:r w:rsidRPr="00B84D6D">
              <w:rPr>
                <w:rFonts w:ascii="Arial" w:hAnsi="Arial" w:cs="Arial"/>
                <w:sz w:val="16"/>
                <w:szCs w:val="16"/>
                <w:lang w:val="fr-FR"/>
              </w:rPr>
              <w:t xml:space="preserve">2022; Clarke </w:t>
            </w:r>
            <w:r w:rsidRPr="00B84D6D">
              <w:rPr>
                <w:rFonts w:ascii="Arial" w:hAnsi="Arial" w:cs="Arial"/>
                <w:sz w:val="16"/>
                <w:szCs w:val="16"/>
                <w:lang w:val="fr-FR"/>
              </w:rPr>
              <w:lastRenderedPageBreak/>
              <w:t xml:space="preserve">LH &amp; Bennett EV 2013; Coventry PA et al.  2015; Duguay C et al.  2014; Eton DT et al.  2012; Eton DT et al.  2015; Favarato MH et al.  2021; Francis H et al.  2020; Hardman R et al.  2021; Larkin J et al.  2021; Morgan SA et al.  2019; Morris RL et al.  2011; O'Brien R et al.  2014; Ploeg J et al.  2017; Ploeg J et al.  2019; Richardson LM et al.  2016; Roberto KA et al.  2005; Sand CD et al.  2021; Sav A et al.  2013; Sells D et al.  2009; Shin JW et al.  2022; Sun L et al.  2022; Townsend A </w:t>
            </w:r>
            <w:r w:rsidRPr="00B84D6D">
              <w:rPr>
                <w:rFonts w:ascii="Arial" w:hAnsi="Arial" w:cs="Arial"/>
                <w:sz w:val="16"/>
                <w:szCs w:val="16"/>
                <w:lang w:val="fr-FR"/>
              </w:rPr>
              <w:lastRenderedPageBreak/>
              <w:t xml:space="preserve">et al.  2008; White C et al.  </w:t>
            </w:r>
            <w:r w:rsidRPr="00B84D6D">
              <w:rPr>
                <w:rFonts w:ascii="Arial" w:hAnsi="Arial" w:cs="Arial"/>
                <w:sz w:val="16"/>
                <w:szCs w:val="16"/>
              </w:rPr>
              <w:t xml:space="preserve">2016; Zulman DM et al.  2015; van Merode T et al.  2018; Åberg C et al.  2020; Ørtenblad L et al.  2018; </w:t>
            </w:r>
          </w:p>
        </w:tc>
      </w:tr>
      <w:tr w:rsidR="00B84D6D" w:rsidRPr="00B84D6D" w14:paraId="1C14E90C" w14:textId="77777777" w:rsidTr="001169F5">
        <w:tc>
          <w:tcPr>
            <w:tcW w:w="250" w:type="pct"/>
          </w:tcPr>
          <w:p w14:paraId="58CFEA04"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8</w:t>
            </w:r>
          </w:p>
        </w:tc>
        <w:tc>
          <w:tcPr>
            <w:tcW w:w="2000" w:type="pct"/>
          </w:tcPr>
          <w:p w14:paraId="3B5174B1"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Learning and adapting work as a theme of burden </w:t>
            </w:r>
          </w:p>
        </w:tc>
        <w:tc>
          <w:tcPr>
            <w:tcW w:w="500" w:type="pct"/>
          </w:tcPr>
          <w:p w14:paraId="3EF690F4"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1423B4A3" w14:textId="77777777" w:rsidR="00B84D6D" w:rsidRPr="00B84D6D" w:rsidRDefault="00B84D6D" w:rsidP="00B84D6D">
            <w:pPr>
              <w:rPr>
                <w:rFonts w:ascii="Arial" w:hAnsi="Arial" w:cs="Arial"/>
                <w:sz w:val="16"/>
                <w:szCs w:val="16"/>
              </w:rPr>
            </w:pPr>
          </w:p>
          <w:p w14:paraId="38D59C72"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In general study quality was good. A common methodological weakness (in 41/46 studies) was that the relationship between researcher and participants did not appear to have been adequately considered.</w:t>
            </w:r>
          </w:p>
        </w:tc>
        <w:tc>
          <w:tcPr>
            <w:tcW w:w="500" w:type="pct"/>
          </w:tcPr>
          <w:p w14:paraId="75DF82F9"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1AB08830" w14:textId="77777777" w:rsidR="00B84D6D" w:rsidRPr="00B84D6D" w:rsidRDefault="00B84D6D" w:rsidP="00B84D6D">
            <w:pPr>
              <w:rPr>
                <w:rFonts w:ascii="Arial" w:hAnsi="Arial" w:cs="Arial"/>
                <w:sz w:val="16"/>
                <w:szCs w:val="16"/>
              </w:rPr>
            </w:pPr>
          </w:p>
          <w:p w14:paraId="01656B7D"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The need to adapt aspects of life to manage MLTCs and to learn new skills such as those required to support self-management were a very common finding</w:t>
            </w:r>
          </w:p>
        </w:tc>
        <w:tc>
          <w:tcPr>
            <w:tcW w:w="500" w:type="pct"/>
          </w:tcPr>
          <w:p w14:paraId="2AD949EB"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6CF575FD" w14:textId="77777777" w:rsidR="00B84D6D" w:rsidRPr="00B84D6D" w:rsidRDefault="00B84D6D" w:rsidP="00B84D6D">
            <w:pPr>
              <w:rPr>
                <w:rFonts w:ascii="Arial" w:hAnsi="Arial" w:cs="Arial"/>
                <w:sz w:val="16"/>
                <w:szCs w:val="16"/>
              </w:rPr>
            </w:pPr>
          </w:p>
          <w:p w14:paraId="1FBC6A67"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1A4ABA7A"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Minor concerns</w:t>
            </w:r>
          </w:p>
          <w:p w14:paraId="3FE0919E" w14:textId="77777777" w:rsidR="00B84D6D" w:rsidRPr="00B84D6D" w:rsidRDefault="00B84D6D" w:rsidP="00B84D6D">
            <w:pPr>
              <w:rPr>
                <w:rFonts w:ascii="Arial" w:hAnsi="Arial" w:cs="Arial"/>
                <w:sz w:val="16"/>
                <w:szCs w:val="16"/>
              </w:rPr>
            </w:pPr>
          </w:p>
          <w:p w14:paraId="253F3630"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Minor concerns regarding relevance because the need to adapt and learn varied by factors such as the specific long-term conditions being considered and the differing characteristics of the study participants (e.g. age, gender, socioeconomic status).</w:t>
            </w:r>
          </w:p>
        </w:tc>
        <w:tc>
          <w:tcPr>
            <w:tcW w:w="500" w:type="pct"/>
          </w:tcPr>
          <w:p w14:paraId="050E9679"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p w14:paraId="1BAF5AEE" w14:textId="77777777" w:rsidR="00B84D6D" w:rsidRPr="00B84D6D" w:rsidRDefault="00B84D6D" w:rsidP="00B84D6D">
            <w:pPr>
              <w:rPr>
                <w:rFonts w:ascii="Arial" w:hAnsi="Arial" w:cs="Arial"/>
                <w:sz w:val="16"/>
                <w:szCs w:val="16"/>
              </w:rPr>
            </w:pPr>
          </w:p>
          <w:p w14:paraId="31400E11"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No/Very minor concerns regarding methodological limitations, No/Very minor concerns regarding coherence, No/Very minor concerns regarding adequacy, and Minor concerns regarding relevance</w:t>
            </w:r>
          </w:p>
        </w:tc>
        <w:tc>
          <w:tcPr>
            <w:tcW w:w="250" w:type="pct"/>
          </w:tcPr>
          <w:p w14:paraId="01685F19" w14:textId="77777777" w:rsidR="00B84D6D" w:rsidRPr="00B84D6D" w:rsidRDefault="00B84D6D" w:rsidP="00B84D6D">
            <w:pPr>
              <w:ind w:left="100" w:right="100"/>
              <w:rPr>
                <w:rFonts w:ascii="Arial" w:hAnsi="Arial" w:cs="Arial"/>
                <w:sz w:val="16"/>
                <w:szCs w:val="16"/>
                <w:lang w:val="da-DK"/>
              </w:rPr>
            </w:pPr>
            <w:r w:rsidRPr="00B84D6D">
              <w:rPr>
                <w:rFonts w:ascii="Arial" w:hAnsi="Arial" w:cs="Arial"/>
                <w:sz w:val="16"/>
                <w:szCs w:val="16"/>
                <w:lang w:val="da-DK"/>
              </w:rPr>
              <w:t xml:space="preserve">Ancker JS et al.  2015; Bardach SH et al.  2011; Bayliss EA et al.  2003; Bissenbakker K et al.  2022; Bower P et al.  2012; Cheng C et al.  2019; Clarke LH &amp; Bennett E 2013; Clarke LH &amp; Bennett EV 2013; Clarke LH et al.  2008; Coventry PA et al.  2015; Daker-White G et al.  2018; Duguay C et al.  2014; Eckerblad J et al.  2015; Eckerblad J </w:t>
            </w:r>
            <w:r w:rsidRPr="00B84D6D">
              <w:rPr>
                <w:rFonts w:ascii="Arial" w:hAnsi="Arial" w:cs="Arial"/>
                <w:sz w:val="16"/>
                <w:szCs w:val="16"/>
                <w:lang w:val="da-DK"/>
              </w:rPr>
              <w:lastRenderedPageBreak/>
              <w:t xml:space="preserve">et al.  2020; Etkind SN et al.  2022; Eton DT et al.  2012; Eton DT et al.  2015; Favarato MH et al.  2021; Francis H et al.  2020; Gill A et al.  2014; Hardman R et al.  2021; Heid AR et al.  2020; Joensson ABR et al.  2020; Larkin J et al.  2021; Löffler C et al.  2012; Morgan SA et al.  2019; Morris RL et al.  2011; O'Brien R et al.  2014; Ploeg J et al.  2017; Ploeg J et al.  2019; Porter T et al.  2020; Richardson LM et al.  2016; Rijken M et al.  2021; Roberto KA et al.  2005; Sand CD et </w:t>
            </w:r>
            <w:r w:rsidRPr="00B84D6D">
              <w:rPr>
                <w:rFonts w:ascii="Arial" w:hAnsi="Arial" w:cs="Arial"/>
                <w:sz w:val="16"/>
                <w:szCs w:val="16"/>
                <w:lang w:val="da-DK"/>
              </w:rPr>
              <w:lastRenderedPageBreak/>
              <w:t xml:space="preserve">al.  2021; Sav A et al.  2013; Sells D et al.  2009; Shin JW et al.  2022; Slightam CA et al.  2018; Sun L et al.  2022; Townsend A et al.  2008; White C et al.  2016; Zulman DM et al.  2015; van Merode T et al.  2018; Åberg C et al.  2020; Ørtenblad L et al.  2018; </w:t>
            </w:r>
          </w:p>
        </w:tc>
      </w:tr>
      <w:tr w:rsidR="00B84D6D" w:rsidRPr="00B84D6D" w14:paraId="5953EF48" w14:textId="77777777" w:rsidTr="001169F5">
        <w:tc>
          <w:tcPr>
            <w:tcW w:w="250" w:type="pct"/>
          </w:tcPr>
          <w:p w14:paraId="693D3638"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9</w:t>
            </w:r>
          </w:p>
        </w:tc>
        <w:tc>
          <w:tcPr>
            <w:tcW w:w="2000" w:type="pct"/>
          </w:tcPr>
          <w:p w14:paraId="6C55E4E9"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 xml:space="preserve">Accumulation and complexity work as a theme of burden </w:t>
            </w:r>
          </w:p>
        </w:tc>
        <w:tc>
          <w:tcPr>
            <w:tcW w:w="500" w:type="pct"/>
          </w:tcPr>
          <w:p w14:paraId="363BA9A5"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29E7E11B" w14:textId="77777777" w:rsidR="00B84D6D" w:rsidRPr="00B84D6D" w:rsidRDefault="00B84D6D" w:rsidP="00B84D6D">
            <w:pPr>
              <w:rPr>
                <w:rFonts w:ascii="Arial" w:hAnsi="Arial" w:cs="Arial"/>
                <w:sz w:val="16"/>
                <w:szCs w:val="16"/>
              </w:rPr>
            </w:pPr>
          </w:p>
          <w:p w14:paraId="3FB38B32"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In general study quality was good. A common methodological weakness (in 41/46 studies) was that the relationship between researcher and participants did not appear to have been adequately considered.</w:t>
            </w:r>
          </w:p>
        </w:tc>
        <w:tc>
          <w:tcPr>
            <w:tcW w:w="500" w:type="pct"/>
          </w:tcPr>
          <w:p w14:paraId="65EFD474"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3CB6576F" w14:textId="77777777" w:rsidR="00B84D6D" w:rsidRPr="00B84D6D" w:rsidRDefault="00B84D6D" w:rsidP="00B84D6D">
            <w:pPr>
              <w:rPr>
                <w:rFonts w:ascii="Arial" w:hAnsi="Arial" w:cs="Arial"/>
                <w:sz w:val="16"/>
                <w:szCs w:val="16"/>
              </w:rPr>
            </w:pPr>
          </w:p>
          <w:p w14:paraId="3A450961"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05858FBB"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6FE7A2F7" w14:textId="77777777" w:rsidR="00B84D6D" w:rsidRPr="00B84D6D" w:rsidRDefault="00B84D6D" w:rsidP="00B84D6D">
            <w:pPr>
              <w:rPr>
                <w:rFonts w:ascii="Arial" w:hAnsi="Arial" w:cs="Arial"/>
                <w:sz w:val="16"/>
                <w:szCs w:val="16"/>
              </w:rPr>
            </w:pPr>
          </w:p>
          <w:p w14:paraId="2463DA1D"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25B35218"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6B61281A" w14:textId="77777777" w:rsidR="00B84D6D" w:rsidRPr="00B84D6D" w:rsidRDefault="00B84D6D" w:rsidP="00B84D6D">
            <w:pPr>
              <w:rPr>
                <w:rFonts w:ascii="Arial" w:hAnsi="Arial" w:cs="Arial"/>
                <w:sz w:val="16"/>
                <w:szCs w:val="16"/>
              </w:rPr>
            </w:pPr>
          </w:p>
          <w:p w14:paraId="094C4EEE"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4F7CC013"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High confidence</w:t>
            </w:r>
          </w:p>
          <w:p w14:paraId="7FE17AE8" w14:textId="77777777" w:rsidR="00B84D6D" w:rsidRPr="00B84D6D" w:rsidRDefault="00B84D6D" w:rsidP="00B84D6D">
            <w:pPr>
              <w:rPr>
                <w:rFonts w:ascii="Arial" w:hAnsi="Arial" w:cs="Arial"/>
                <w:sz w:val="16"/>
                <w:szCs w:val="16"/>
              </w:rPr>
            </w:pPr>
          </w:p>
          <w:p w14:paraId="0835069A"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No/Very minor concerns regarding methodological limitations, No/Very minor concerns regarding coherence, No/Very minor concerns regarding adequacy, and No/Very minor concerns </w:t>
            </w:r>
            <w:r w:rsidRPr="00B84D6D">
              <w:rPr>
                <w:rFonts w:ascii="Arial" w:hAnsi="Arial" w:cs="Arial"/>
                <w:sz w:val="16"/>
                <w:szCs w:val="16"/>
              </w:rPr>
              <w:lastRenderedPageBreak/>
              <w:t>regarding relevance</w:t>
            </w:r>
          </w:p>
        </w:tc>
        <w:tc>
          <w:tcPr>
            <w:tcW w:w="250" w:type="pct"/>
          </w:tcPr>
          <w:p w14:paraId="754B0035" w14:textId="77777777" w:rsidR="00B84D6D" w:rsidRPr="00B84D6D" w:rsidRDefault="00B84D6D" w:rsidP="00B84D6D">
            <w:pPr>
              <w:ind w:left="100" w:right="100"/>
              <w:rPr>
                <w:rFonts w:ascii="Arial" w:hAnsi="Arial" w:cs="Arial"/>
                <w:sz w:val="16"/>
                <w:szCs w:val="16"/>
                <w:lang w:val="da-DK"/>
              </w:rPr>
            </w:pPr>
            <w:r w:rsidRPr="00B84D6D">
              <w:rPr>
                <w:rFonts w:ascii="Arial" w:hAnsi="Arial" w:cs="Arial"/>
                <w:sz w:val="16"/>
                <w:szCs w:val="16"/>
                <w:lang w:val="da-DK"/>
              </w:rPr>
              <w:lastRenderedPageBreak/>
              <w:t xml:space="preserve">Ancker JS et al.  2015; Bardach SH et al.  2011; Bayliss EA et al.  2003; Bissenbakker K et al.  2022; Bower P et al.  2012; Cheng C et al.  2019; Clarke LH &amp; Bennett E 2013; Clarke LH &amp; Bennett EV 2013; Clarke LH et al.  </w:t>
            </w:r>
            <w:r w:rsidRPr="00B84D6D">
              <w:rPr>
                <w:rFonts w:ascii="Arial" w:hAnsi="Arial" w:cs="Arial"/>
                <w:sz w:val="16"/>
                <w:szCs w:val="16"/>
                <w:lang w:val="da-DK"/>
              </w:rPr>
              <w:lastRenderedPageBreak/>
              <w:t xml:space="preserve">2008; Coventry PA et al.  2015; Daker-White G et al.  2018; Duguay C et al.  2014; Eckerblad J et al.  2015; Eckerblad J et al.  2020; Etkind SN et al.  2022; Eton DT et al.  2012; Eton DT et al.  2015; Favarato MH et al.  2021; Francis H et al.  2020; Gill A et al.  2014; Hardman R et al.  2021; Heid AR et al.  2020; Joensson ABR et al.  2020; Larkin J et al.  2021; Löffler C et al.  2012; Morgan SA et al.  2019; Morris RL et al.  2011; O'Brien R et al.  2014; Ploeg J et al.  2017; Ploeg </w:t>
            </w:r>
            <w:r w:rsidRPr="00B84D6D">
              <w:rPr>
                <w:rFonts w:ascii="Arial" w:hAnsi="Arial" w:cs="Arial"/>
                <w:sz w:val="16"/>
                <w:szCs w:val="16"/>
                <w:lang w:val="da-DK"/>
              </w:rPr>
              <w:lastRenderedPageBreak/>
              <w:t xml:space="preserve">J et al.  2019; Porter T et al.  2020; Richardson LM et al.  2016; Rijken M et al.  2021; Roberto KA et al.  2005; Sand CD et al.  2021; Sav A et al.  2013; Sells D et al.  2009; Shin JW et al.  2022; Slightam CA et al.  2018; Sun L et al.  2022; Townsend A et al.  2008; White C et al.  2016; Zulman DM et al.  2015; van Merode T et al.  2018; Åberg C et al.  2020; Ørtenblad L et al.  2018; </w:t>
            </w:r>
          </w:p>
        </w:tc>
      </w:tr>
      <w:tr w:rsidR="00B84D6D" w:rsidRPr="00B84D6D" w14:paraId="24FC41CB" w14:textId="77777777" w:rsidTr="001169F5">
        <w:tc>
          <w:tcPr>
            <w:tcW w:w="250" w:type="pct"/>
          </w:tcPr>
          <w:p w14:paraId="040F8B14"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10</w:t>
            </w:r>
          </w:p>
        </w:tc>
        <w:tc>
          <w:tcPr>
            <w:tcW w:w="2000" w:type="pct"/>
          </w:tcPr>
          <w:p w14:paraId="635743A6"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Biographical work - the impact of MLTCs on self-perception and life narrative</w:t>
            </w:r>
          </w:p>
        </w:tc>
        <w:tc>
          <w:tcPr>
            <w:tcW w:w="500" w:type="pct"/>
          </w:tcPr>
          <w:p w14:paraId="25CB18CA"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7B82BCEB" w14:textId="77777777" w:rsidR="00B84D6D" w:rsidRPr="00B84D6D" w:rsidRDefault="00B84D6D" w:rsidP="00B84D6D">
            <w:pPr>
              <w:rPr>
                <w:rFonts w:ascii="Arial" w:hAnsi="Arial" w:cs="Arial"/>
                <w:sz w:val="16"/>
                <w:szCs w:val="16"/>
              </w:rPr>
            </w:pPr>
          </w:p>
          <w:p w14:paraId="619684C5"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In general study quality was good. A common methodological </w:t>
            </w:r>
            <w:r w:rsidRPr="00B84D6D">
              <w:rPr>
                <w:rFonts w:ascii="Arial" w:hAnsi="Arial" w:cs="Arial"/>
                <w:sz w:val="16"/>
                <w:szCs w:val="16"/>
              </w:rPr>
              <w:lastRenderedPageBreak/>
              <w:t xml:space="preserve">weakness was that the relationship between researcher and participants did not appear to have been adequately considered.  </w:t>
            </w:r>
          </w:p>
        </w:tc>
        <w:tc>
          <w:tcPr>
            <w:tcW w:w="500" w:type="pct"/>
          </w:tcPr>
          <w:p w14:paraId="66706E14"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No/Very minor concerns</w:t>
            </w:r>
          </w:p>
          <w:p w14:paraId="023BE06B" w14:textId="77777777" w:rsidR="00B84D6D" w:rsidRPr="00B84D6D" w:rsidRDefault="00B84D6D" w:rsidP="00B84D6D">
            <w:pPr>
              <w:rPr>
                <w:rFonts w:ascii="Arial" w:hAnsi="Arial" w:cs="Arial"/>
                <w:sz w:val="16"/>
                <w:szCs w:val="16"/>
              </w:rPr>
            </w:pPr>
          </w:p>
          <w:p w14:paraId="4E1D129B"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4C5FA4D1"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Minor concerns</w:t>
            </w:r>
          </w:p>
          <w:p w14:paraId="0C42D4F9" w14:textId="77777777" w:rsidR="00B84D6D" w:rsidRPr="00B84D6D" w:rsidRDefault="00B84D6D" w:rsidP="00B84D6D">
            <w:pPr>
              <w:rPr>
                <w:rFonts w:ascii="Arial" w:hAnsi="Arial" w:cs="Arial"/>
                <w:sz w:val="16"/>
                <w:szCs w:val="16"/>
              </w:rPr>
            </w:pPr>
          </w:p>
          <w:p w14:paraId="7AF10F46"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Minor concerns regarding adequacy because this phenomenon did </w:t>
            </w:r>
            <w:r w:rsidRPr="00B84D6D">
              <w:rPr>
                <w:rFonts w:ascii="Arial" w:hAnsi="Arial" w:cs="Arial"/>
                <w:sz w:val="16"/>
                <w:szCs w:val="16"/>
              </w:rPr>
              <w:lastRenderedPageBreak/>
              <w:t xml:space="preserve">not arise in all studies. </w:t>
            </w:r>
          </w:p>
        </w:tc>
        <w:tc>
          <w:tcPr>
            <w:tcW w:w="500" w:type="pct"/>
          </w:tcPr>
          <w:p w14:paraId="0CE3E0D3"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No/Very minor concerns</w:t>
            </w:r>
          </w:p>
          <w:p w14:paraId="1D34C3D0" w14:textId="77777777" w:rsidR="00B84D6D" w:rsidRPr="00B84D6D" w:rsidRDefault="00B84D6D" w:rsidP="00B84D6D">
            <w:pPr>
              <w:rPr>
                <w:rFonts w:ascii="Arial" w:hAnsi="Arial" w:cs="Arial"/>
                <w:sz w:val="16"/>
                <w:szCs w:val="16"/>
              </w:rPr>
            </w:pPr>
          </w:p>
          <w:p w14:paraId="0C48CF25"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603F63FB"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Moderate confidence</w:t>
            </w:r>
          </w:p>
          <w:p w14:paraId="7AEB6E18" w14:textId="77777777" w:rsidR="00B84D6D" w:rsidRPr="00B84D6D" w:rsidRDefault="00B84D6D" w:rsidP="00B84D6D">
            <w:pPr>
              <w:rPr>
                <w:rFonts w:ascii="Arial" w:hAnsi="Arial" w:cs="Arial"/>
                <w:sz w:val="16"/>
                <w:szCs w:val="16"/>
              </w:rPr>
            </w:pPr>
          </w:p>
          <w:p w14:paraId="34EB8DB9"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No/Very minor concerns regarding methodological </w:t>
            </w:r>
            <w:r w:rsidRPr="00B84D6D">
              <w:rPr>
                <w:rFonts w:ascii="Arial" w:hAnsi="Arial" w:cs="Arial"/>
                <w:sz w:val="16"/>
                <w:szCs w:val="16"/>
              </w:rPr>
              <w:lastRenderedPageBreak/>
              <w:t>limitations, No/Very minor concerns regarding coherence, Minor concerns regarding adequacy, and No/Very minor concerns regarding relevance</w:t>
            </w:r>
          </w:p>
        </w:tc>
        <w:tc>
          <w:tcPr>
            <w:tcW w:w="250" w:type="pct"/>
          </w:tcPr>
          <w:p w14:paraId="4BA8C78D"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lang w:val="fr-FR"/>
              </w:rPr>
              <w:lastRenderedPageBreak/>
              <w:t xml:space="preserve">Bower P et al.  2012; Clarke LH &amp; Bennett E 2013; Clarke LH et al.  2008; Coventry PA </w:t>
            </w:r>
            <w:r w:rsidRPr="00B84D6D">
              <w:rPr>
                <w:rFonts w:ascii="Arial" w:hAnsi="Arial" w:cs="Arial"/>
                <w:sz w:val="16"/>
                <w:szCs w:val="16"/>
                <w:lang w:val="fr-FR"/>
              </w:rPr>
              <w:lastRenderedPageBreak/>
              <w:t xml:space="preserve">et al.  </w:t>
            </w:r>
            <w:r w:rsidRPr="00B84D6D">
              <w:rPr>
                <w:rFonts w:ascii="Arial" w:hAnsi="Arial" w:cs="Arial"/>
                <w:sz w:val="16"/>
                <w:szCs w:val="16"/>
                <w:lang w:val="nl-NL"/>
              </w:rPr>
              <w:t xml:space="preserve">2015; Eckerblad J et al.  2020; Etkind SN et al.  2022; Francis H et al.  2020; Hardman R et al.  2021; Heid AR et al.  2020; Morris RL et al.  </w:t>
            </w:r>
            <w:r w:rsidRPr="00B84D6D">
              <w:rPr>
                <w:rFonts w:ascii="Arial" w:hAnsi="Arial" w:cs="Arial"/>
                <w:sz w:val="16"/>
                <w:szCs w:val="16"/>
                <w:lang w:val="fr-FR"/>
              </w:rPr>
              <w:t xml:space="preserve">2011; O'Brien R et al.  2014; Porter T et al.  2020; Roberto KA et al.  2005; Sand CD et al.  2021; Shin JW et al.  2022; Slightam CA et al.  </w:t>
            </w:r>
            <w:r w:rsidRPr="00B84D6D">
              <w:rPr>
                <w:rFonts w:ascii="Arial" w:hAnsi="Arial" w:cs="Arial"/>
                <w:sz w:val="16"/>
                <w:szCs w:val="16"/>
              </w:rPr>
              <w:t xml:space="preserve">2018; </w:t>
            </w:r>
          </w:p>
        </w:tc>
      </w:tr>
      <w:tr w:rsidR="00B84D6D" w:rsidRPr="00B84D6D" w14:paraId="6470E0E7" w14:textId="77777777" w:rsidTr="001169F5">
        <w:tc>
          <w:tcPr>
            <w:tcW w:w="250" w:type="pct"/>
          </w:tcPr>
          <w:p w14:paraId="7C74CCDA"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lastRenderedPageBreak/>
              <w:t>11</w:t>
            </w:r>
          </w:p>
        </w:tc>
        <w:tc>
          <w:tcPr>
            <w:tcW w:w="2000" w:type="pct"/>
          </w:tcPr>
          <w:p w14:paraId="27E3CBAC"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The impact of having MLTCs on time, including the time lost to healthcare activities, lacking time for medical interaction, time spent on administrative activities, time undertaking self-care, balancing with other activities such as work</w:t>
            </w:r>
          </w:p>
        </w:tc>
        <w:tc>
          <w:tcPr>
            <w:tcW w:w="500" w:type="pct"/>
          </w:tcPr>
          <w:p w14:paraId="69093E5A"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22A9FDBB" w14:textId="77777777" w:rsidR="00B84D6D" w:rsidRPr="00B84D6D" w:rsidRDefault="00B84D6D" w:rsidP="00B84D6D">
            <w:pPr>
              <w:rPr>
                <w:rFonts w:ascii="Arial" w:hAnsi="Arial" w:cs="Arial"/>
                <w:sz w:val="16"/>
                <w:szCs w:val="16"/>
              </w:rPr>
            </w:pPr>
          </w:p>
          <w:p w14:paraId="6E77AC26"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In general study quality was good</w:t>
            </w:r>
          </w:p>
        </w:tc>
        <w:tc>
          <w:tcPr>
            <w:tcW w:w="500" w:type="pct"/>
          </w:tcPr>
          <w:p w14:paraId="00141702"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1DC35C1B" w14:textId="77777777" w:rsidR="00B84D6D" w:rsidRPr="00B84D6D" w:rsidRDefault="00B84D6D" w:rsidP="00B84D6D">
            <w:pPr>
              <w:rPr>
                <w:rFonts w:ascii="Arial" w:hAnsi="Arial" w:cs="Arial"/>
                <w:sz w:val="16"/>
                <w:szCs w:val="16"/>
              </w:rPr>
            </w:pPr>
          </w:p>
          <w:p w14:paraId="6AB12A02"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29A59107"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Minor concerns</w:t>
            </w:r>
          </w:p>
          <w:p w14:paraId="4FB98E83" w14:textId="77777777" w:rsidR="00B84D6D" w:rsidRPr="00B84D6D" w:rsidRDefault="00B84D6D" w:rsidP="00B84D6D">
            <w:pPr>
              <w:rPr>
                <w:rFonts w:ascii="Arial" w:hAnsi="Arial" w:cs="Arial"/>
                <w:sz w:val="16"/>
                <w:szCs w:val="16"/>
              </w:rPr>
            </w:pPr>
          </w:p>
          <w:p w14:paraId="1C9D10AF"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Minor concerns regarding adequacy because of this aspect only being reflected in some of the studies</w:t>
            </w:r>
          </w:p>
        </w:tc>
        <w:tc>
          <w:tcPr>
            <w:tcW w:w="500" w:type="pct"/>
          </w:tcPr>
          <w:p w14:paraId="5095BBED"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No/Very minor concerns</w:t>
            </w:r>
          </w:p>
          <w:p w14:paraId="1B574F56" w14:textId="77777777" w:rsidR="00B84D6D" w:rsidRPr="00B84D6D" w:rsidRDefault="00B84D6D" w:rsidP="00B84D6D">
            <w:pPr>
              <w:rPr>
                <w:rFonts w:ascii="Arial" w:hAnsi="Arial" w:cs="Arial"/>
                <w:sz w:val="16"/>
                <w:szCs w:val="16"/>
              </w:rPr>
            </w:pPr>
          </w:p>
          <w:p w14:paraId="7F8B60B8"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p>
        </w:tc>
        <w:tc>
          <w:tcPr>
            <w:tcW w:w="500" w:type="pct"/>
          </w:tcPr>
          <w:p w14:paraId="210A61D1"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rPr>
              <w:t>Moderate confidence</w:t>
            </w:r>
          </w:p>
          <w:p w14:paraId="265742DA" w14:textId="77777777" w:rsidR="00B84D6D" w:rsidRPr="00B84D6D" w:rsidRDefault="00B84D6D" w:rsidP="00B84D6D">
            <w:pPr>
              <w:rPr>
                <w:rFonts w:ascii="Arial" w:hAnsi="Arial" w:cs="Arial"/>
                <w:sz w:val="16"/>
                <w:szCs w:val="16"/>
              </w:rPr>
            </w:pPr>
          </w:p>
          <w:p w14:paraId="7CAC7A4F" w14:textId="77777777" w:rsidR="00B84D6D" w:rsidRPr="00B84D6D" w:rsidRDefault="00B84D6D" w:rsidP="00B84D6D">
            <w:pPr>
              <w:rPr>
                <w:rFonts w:ascii="Arial" w:hAnsi="Arial" w:cs="Arial"/>
                <w:sz w:val="16"/>
                <w:szCs w:val="16"/>
              </w:rPr>
            </w:pPr>
            <w:r w:rsidRPr="00B84D6D">
              <w:rPr>
                <w:rFonts w:ascii="Arial" w:hAnsi="Arial" w:cs="Arial"/>
                <w:b/>
                <w:bCs/>
                <w:sz w:val="16"/>
                <w:szCs w:val="16"/>
              </w:rPr>
              <w:t xml:space="preserve">Explanation: </w:t>
            </w:r>
            <w:r w:rsidRPr="00B84D6D">
              <w:rPr>
                <w:rFonts w:ascii="Arial" w:hAnsi="Arial" w:cs="Arial"/>
                <w:sz w:val="16"/>
                <w:szCs w:val="16"/>
              </w:rPr>
              <w:t xml:space="preserve">No/Very minor concerns regarding methodological limitations, No/Very minor concerns regarding coherence, Minor concerns regarding adequacy, and No/Very minor </w:t>
            </w:r>
            <w:r w:rsidRPr="00B84D6D">
              <w:rPr>
                <w:rFonts w:ascii="Arial" w:hAnsi="Arial" w:cs="Arial"/>
                <w:sz w:val="16"/>
                <w:szCs w:val="16"/>
              </w:rPr>
              <w:lastRenderedPageBreak/>
              <w:t>concerns regarding relevance</w:t>
            </w:r>
          </w:p>
        </w:tc>
        <w:tc>
          <w:tcPr>
            <w:tcW w:w="250" w:type="pct"/>
          </w:tcPr>
          <w:p w14:paraId="7FDD3616" w14:textId="77777777" w:rsidR="00B84D6D" w:rsidRPr="00B84D6D" w:rsidRDefault="00B84D6D" w:rsidP="00B84D6D">
            <w:pPr>
              <w:ind w:left="100" w:right="100"/>
              <w:rPr>
                <w:rFonts w:ascii="Arial" w:hAnsi="Arial" w:cs="Arial"/>
                <w:sz w:val="16"/>
                <w:szCs w:val="16"/>
              </w:rPr>
            </w:pPr>
            <w:r w:rsidRPr="00B84D6D">
              <w:rPr>
                <w:rFonts w:ascii="Arial" w:hAnsi="Arial" w:cs="Arial"/>
                <w:sz w:val="16"/>
                <w:szCs w:val="16"/>
                <w:lang w:val="nl-NL"/>
              </w:rPr>
              <w:lastRenderedPageBreak/>
              <w:t xml:space="preserve">Ancker JS et al.  2015; Bardach SH et al.  2011; Clarke LH &amp; Bennett EV 2013; Daker-White G et al.  2018; Duguay C et al.  </w:t>
            </w:r>
            <w:r w:rsidRPr="00B84D6D">
              <w:rPr>
                <w:rFonts w:ascii="Arial" w:hAnsi="Arial" w:cs="Arial"/>
                <w:sz w:val="16"/>
                <w:szCs w:val="16"/>
                <w:lang w:val="fr-FR"/>
              </w:rPr>
              <w:t xml:space="preserve">2014; Eton DT et al.  2012; Eton DT et al.  2015; Francis H et al.  2020; </w:t>
            </w:r>
            <w:r w:rsidRPr="00B84D6D">
              <w:rPr>
                <w:rFonts w:ascii="Arial" w:hAnsi="Arial" w:cs="Arial"/>
                <w:sz w:val="16"/>
                <w:szCs w:val="16"/>
                <w:lang w:val="fr-FR"/>
              </w:rPr>
              <w:lastRenderedPageBreak/>
              <w:t xml:space="preserve">Ploeg J et al.  2019; Richardson LM et al.  2016; Sav A et al.  </w:t>
            </w:r>
            <w:r w:rsidRPr="00B84D6D">
              <w:rPr>
                <w:rFonts w:ascii="Arial" w:hAnsi="Arial" w:cs="Arial"/>
                <w:sz w:val="16"/>
                <w:szCs w:val="16"/>
                <w:lang w:val="nl-NL"/>
              </w:rPr>
              <w:t xml:space="preserve">2013; Sells D et al.  2009; White C et al.  2016; Zulman DM et al.  2015; van Merode T et al.  2018; Ørtenblad L et al.  </w:t>
            </w:r>
            <w:r w:rsidRPr="00B84D6D">
              <w:rPr>
                <w:rFonts w:ascii="Arial" w:hAnsi="Arial" w:cs="Arial"/>
                <w:sz w:val="16"/>
                <w:szCs w:val="16"/>
              </w:rPr>
              <w:t xml:space="preserve">2018; </w:t>
            </w:r>
          </w:p>
        </w:tc>
      </w:tr>
    </w:tbl>
    <w:p w14:paraId="5970E1F2" w14:textId="77777777" w:rsidR="00B84D6D" w:rsidRPr="00B84D6D" w:rsidRDefault="00B84D6D" w:rsidP="00B84D6D">
      <w:pPr>
        <w:rPr>
          <w:rFonts w:ascii="Arial" w:hAnsi="Arial" w:cs="Arial"/>
          <w:sz w:val="16"/>
          <w:szCs w:val="16"/>
        </w:rPr>
      </w:pPr>
    </w:p>
    <w:p w14:paraId="5A98ED8F" w14:textId="77777777" w:rsidR="00B84D6D" w:rsidRPr="00B84D6D" w:rsidRDefault="00B84D6D" w:rsidP="00B84D6D">
      <w:pPr>
        <w:rPr>
          <w:rFonts w:ascii="Arial" w:hAnsi="Arial" w:cs="Arial"/>
        </w:rPr>
      </w:pPr>
    </w:p>
    <w:p w14:paraId="37DE6F53" w14:textId="77777777" w:rsidR="00B84D6D" w:rsidRPr="00B84D6D" w:rsidRDefault="00B84D6D" w:rsidP="00B84D6D">
      <w:pPr>
        <w:rPr>
          <w:rFonts w:ascii="Arial" w:hAnsi="Arial" w:cs="Arial"/>
        </w:rPr>
        <w:sectPr w:rsidR="00B84D6D" w:rsidRPr="00B84D6D" w:rsidSect="00230929">
          <w:pgSz w:w="16838" w:h="11906" w:orient="landscape"/>
          <w:pgMar w:top="1080" w:right="1440" w:bottom="1080" w:left="1440" w:header="708" w:footer="708" w:gutter="0"/>
          <w:cols w:space="708"/>
          <w:docGrid w:linePitch="360"/>
        </w:sectPr>
      </w:pPr>
    </w:p>
    <w:p w14:paraId="6B619DF7" w14:textId="77777777" w:rsidR="00B84D6D" w:rsidRPr="00B84D6D" w:rsidRDefault="00B84D6D" w:rsidP="00B84D6D">
      <w:pPr>
        <w:rPr>
          <w:rFonts w:ascii="Arial" w:hAnsi="Arial" w:cs="Arial"/>
          <w:b/>
          <w:bCs/>
          <w:sz w:val="22"/>
          <w:szCs w:val="22"/>
        </w:rPr>
      </w:pPr>
      <w:r w:rsidRPr="00B84D6D">
        <w:rPr>
          <w:rFonts w:ascii="Arial" w:hAnsi="Arial" w:cs="Arial"/>
          <w:b/>
          <w:bCs/>
          <w:noProof/>
          <w:sz w:val="22"/>
          <w:szCs w:val="22"/>
        </w:rPr>
        <w:lastRenderedPageBreak/>
        <w:t xml:space="preserve">Supplementary Table 4 - GRIPP2 MELD-B </w:t>
      </w:r>
      <w:r w:rsidRPr="00B84D6D">
        <w:rPr>
          <w:rFonts w:ascii="Arial" w:hAnsi="Arial" w:cs="Arial"/>
          <w:b/>
          <w:bCs/>
          <w:sz w:val="22"/>
          <w:szCs w:val="22"/>
        </w:rPr>
        <w:t>Qualitative Evidence Synthesis (</w:t>
      </w:r>
      <w:r w:rsidRPr="00B84D6D">
        <w:rPr>
          <w:rFonts w:ascii="Arial" w:hAnsi="Arial" w:cs="Arial"/>
          <w:b/>
          <w:bCs/>
          <w:noProof/>
          <w:sz w:val="22"/>
          <w:szCs w:val="22"/>
        </w:rPr>
        <w:t>QES)</w:t>
      </w:r>
    </w:p>
    <w:p w14:paraId="1AF5EC44" w14:textId="77777777" w:rsidR="00B84D6D" w:rsidRPr="00B84D6D" w:rsidRDefault="00B84D6D" w:rsidP="00B84D6D">
      <w:pPr>
        <w:rPr>
          <w:rFonts w:ascii="Arial" w:hAnsi="Arial" w:cs="Arial"/>
          <w:sz w:val="22"/>
          <w:szCs w:val="22"/>
        </w:rPr>
      </w:pPr>
    </w:p>
    <w:p w14:paraId="6775B6F4" w14:textId="77777777" w:rsidR="00B84D6D" w:rsidRPr="00B84D6D" w:rsidRDefault="00B84D6D" w:rsidP="00B84D6D">
      <w:pPr>
        <w:rPr>
          <w:rFonts w:ascii="Arial" w:hAnsi="Arial" w:cs="Arial"/>
          <w:sz w:val="22"/>
          <w:szCs w:val="22"/>
        </w:rPr>
      </w:pPr>
      <w:r w:rsidRPr="00B84D6D">
        <w:rPr>
          <w:rFonts w:ascii="Arial" w:hAnsi="Arial" w:cs="Arial"/>
          <w:sz w:val="22"/>
          <w:szCs w:val="22"/>
        </w:rPr>
        <w:t>Patient and public involvement with this study</w:t>
      </w:r>
    </w:p>
    <w:p w14:paraId="29F8AF12" w14:textId="77777777" w:rsidR="00B84D6D" w:rsidRPr="00B84D6D" w:rsidRDefault="00B84D6D" w:rsidP="00B84D6D">
      <w:pPr>
        <w:keepNext/>
        <w:keepLines/>
        <w:numPr>
          <w:ilvl w:val="1"/>
          <w:numId w:val="0"/>
        </w:numPr>
        <w:tabs>
          <w:tab w:val="num" w:pos="851"/>
          <w:tab w:val="num" w:pos="2694"/>
        </w:tabs>
        <w:spacing w:before="360" w:after="240" w:line="360" w:lineRule="auto"/>
        <w:ind w:left="851" w:hanging="851"/>
        <w:outlineLvl w:val="1"/>
        <w:rPr>
          <w:rFonts w:ascii="Arial" w:eastAsia="Times New Roman" w:hAnsi="Arial" w:cs="Arial"/>
          <w:b/>
          <w:bCs/>
          <w:kern w:val="32"/>
          <w:sz w:val="22"/>
          <w:szCs w:val="22"/>
          <w:lang w:eastAsia="en-GB"/>
        </w:rPr>
      </w:pPr>
      <w:r w:rsidRPr="00B84D6D">
        <w:rPr>
          <w:rFonts w:ascii="Arial" w:eastAsia="Times New Roman" w:hAnsi="Arial" w:cs="Arial"/>
          <w:kern w:val="32"/>
          <w:sz w:val="22"/>
          <w:szCs w:val="22"/>
          <w:lang w:eastAsia="en-GB"/>
        </w:rPr>
        <w:t>Table S</w:t>
      </w:r>
      <w:r w:rsidRPr="00B84D6D">
        <w:rPr>
          <w:rFonts w:ascii="Arial" w:eastAsia="Times New Roman" w:hAnsi="Arial" w:cs="Arial"/>
          <w:b/>
          <w:kern w:val="32"/>
          <w:sz w:val="22"/>
          <w:szCs w:val="22"/>
          <w:lang w:eastAsia="en-GB"/>
        </w:rPr>
        <w:fldChar w:fldCharType="begin"/>
      </w:r>
      <w:r w:rsidRPr="00B84D6D">
        <w:rPr>
          <w:rFonts w:ascii="Arial" w:eastAsia="Times New Roman" w:hAnsi="Arial" w:cs="Arial"/>
          <w:kern w:val="32"/>
          <w:sz w:val="22"/>
          <w:szCs w:val="22"/>
          <w:lang w:eastAsia="en-GB"/>
        </w:rPr>
        <w:instrText xml:space="preserve"> SEQ Table \* ARABIC </w:instrText>
      </w:r>
      <w:r w:rsidRPr="00B84D6D">
        <w:rPr>
          <w:rFonts w:ascii="Arial" w:eastAsia="Times New Roman" w:hAnsi="Arial" w:cs="Arial"/>
          <w:b/>
          <w:kern w:val="32"/>
          <w:sz w:val="22"/>
          <w:szCs w:val="22"/>
          <w:lang w:eastAsia="en-GB"/>
        </w:rPr>
        <w:fldChar w:fldCharType="separate"/>
      </w:r>
      <w:r w:rsidRPr="00B84D6D">
        <w:rPr>
          <w:rFonts w:ascii="Arial" w:eastAsia="Times New Roman" w:hAnsi="Arial" w:cs="Arial"/>
          <w:noProof/>
          <w:kern w:val="32"/>
          <w:sz w:val="22"/>
          <w:szCs w:val="22"/>
          <w:lang w:eastAsia="en-GB"/>
        </w:rPr>
        <w:t>6</w:t>
      </w:r>
      <w:r w:rsidRPr="00B84D6D">
        <w:rPr>
          <w:rFonts w:ascii="Arial" w:eastAsia="Times New Roman" w:hAnsi="Arial" w:cs="Arial"/>
          <w:b/>
          <w:kern w:val="32"/>
          <w:sz w:val="22"/>
          <w:szCs w:val="22"/>
          <w:lang w:eastAsia="en-GB"/>
        </w:rPr>
        <w:fldChar w:fldCharType="end"/>
      </w:r>
      <w:r w:rsidRPr="00B84D6D">
        <w:rPr>
          <w:rFonts w:ascii="Arial" w:eastAsia="Times New Roman" w:hAnsi="Arial" w:cs="Arial"/>
          <w:kern w:val="32"/>
          <w:sz w:val="22"/>
          <w:szCs w:val="22"/>
          <w:lang w:eastAsia="en-GB"/>
        </w:rPr>
        <w:t>: GRIPP2 reporting checklist (short form)</w:t>
      </w:r>
    </w:p>
    <w:tbl>
      <w:tblPr>
        <w:tblStyle w:val="PlainTable2"/>
        <w:tblW w:w="9012" w:type="dxa"/>
        <w:tblInd w:w="0" w:type="dxa"/>
        <w:tblLook w:val="04A0" w:firstRow="1" w:lastRow="0" w:firstColumn="1" w:lastColumn="0" w:noHBand="0" w:noVBand="1"/>
      </w:tblPr>
      <w:tblGrid>
        <w:gridCol w:w="2912"/>
        <w:gridCol w:w="4021"/>
        <w:gridCol w:w="2079"/>
      </w:tblGrid>
      <w:tr w:rsidR="00B84D6D" w:rsidRPr="00B84D6D" w14:paraId="0D967B27" w14:textId="77777777" w:rsidTr="001169F5">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912" w:type="dxa"/>
            <w:tcBorders>
              <w:top w:val="single" w:sz="4" w:space="0" w:color="7F7F7F" w:themeColor="text1" w:themeTint="80"/>
              <w:left w:val="nil"/>
              <w:right w:val="nil"/>
            </w:tcBorders>
            <w:hideMark/>
          </w:tcPr>
          <w:p w14:paraId="446105C1" w14:textId="77777777" w:rsidR="00B84D6D" w:rsidRPr="00B84D6D" w:rsidRDefault="00B84D6D" w:rsidP="00B84D6D">
            <w:pPr>
              <w:spacing w:after="200"/>
              <w:rPr>
                <w:rFonts w:ascii="Arial" w:hAnsi="Arial" w:cs="Arial"/>
                <w:sz w:val="16"/>
              </w:rPr>
            </w:pPr>
            <w:r w:rsidRPr="00B84D6D">
              <w:rPr>
                <w:rFonts w:ascii="Arial" w:eastAsiaTheme="majorEastAsia" w:hAnsi="Arial" w:cs="Arial"/>
                <w:color w:val="000000" w:themeColor="text1"/>
                <w:sz w:val="16"/>
              </w:rPr>
              <w:t>Section and topic</w:t>
            </w:r>
          </w:p>
        </w:tc>
        <w:tc>
          <w:tcPr>
            <w:tcW w:w="4021" w:type="dxa"/>
            <w:tcBorders>
              <w:top w:val="single" w:sz="4" w:space="0" w:color="7F7F7F" w:themeColor="text1" w:themeTint="80"/>
              <w:left w:val="nil"/>
              <w:right w:val="nil"/>
            </w:tcBorders>
            <w:hideMark/>
          </w:tcPr>
          <w:p w14:paraId="59268A23" w14:textId="77777777" w:rsidR="00B84D6D" w:rsidRPr="00B84D6D" w:rsidRDefault="00B84D6D" w:rsidP="00B84D6D">
            <w:pPr>
              <w:spacing w:after="200"/>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color w:val="000000" w:themeColor="text1"/>
                <w:sz w:val="16"/>
              </w:rPr>
            </w:pPr>
            <w:r w:rsidRPr="00B84D6D">
              <w:rPr>
                <w:rFonts w:ascii="Arial" w:eastAsiaTheme="majorEastAsia" w:hAnsi="Arial" w:cs="Arial"/>
                <w:color w:val="000000" w:themeColor="text1"/>
                <w:sz w:val="16"/>
              </w:rPr>
              <w:t>Item</w:t>
            </w:r>
          </w:p>
        </w:tc>
        <w:tc>
          <w:tcPr>
            <w:tcW w:w="2079" w:type="dxa"/>
            <w:tcBorders>
              <w:top w:val="single" w:sz="4" w:space="0" w:color="7F7F7F" w:themeColor="text1" w:themeTint="80"/>
              <w:left w:val="nil"/>
              <w:right w:val="nil"/>
            </w:tcBorders>
            <w:hideMark/>
          </w:tcPr>
          <w:p w14:paraId="368E566E" w14:textId="77777777" w:rsidR="00B84D6D" w:rsidRPr="00B84D6D" w:rsidRDefault="00B84D6D" w:rsidP="00B84D6D">
            <w:pPr>
              <w:spacing w:after="200"/>
              <w:jc w:val="center"/>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color w:val="000000" w:themeColor="text1"/>
                <w:sz w:val="16"/>
              </w:rPr>
            </w:pPr>
            <w:r w:rsidRPr="00B84D6D">
              <w:rPr>
                <w:rFonts w:ascii="Arial" w:eastAsiaTheme="majorEastAsia" w:hAnsi="Arial" w:cs="Arial"/>
                <w:color w:val="000000" w:themeColor="text1"/>
                <w:sz w:val="16"/>
              </w:rPr>
              <w:t>Reported on page number</w:t>
            </w:r>
          </w:p>
        </w:tc>
      </w:tr>
      <w:tr w:rsidR="00B84D6D" w:rsidRPr="00B84D6D" w14:paraId="6125ABA9" w14:textId="77777777" w:rsidTr="001169F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912" w:type="dxa"/>
            <w:tcBorders>
              <w:left w:val="nil"/>
              <w:right w:val="nil"/>
            </w:tcBorders>
            <w:hideMark/>
          </w:tcPr>
          <w:p w14:paraId="60FF3BB1" w14:textId="77777777" w:rsidR="00B84D6D" w:rsidRPr="00B84D6D" w:rsidRDefault="00B84D6D" w:rsidP="00B84D6D">
            <w:pPr>
              <w:spacing w:after="200"/>
              <w:rPr>
                <w:rFonts w:ascii="Arial" w:eastAsiaTheme="majorEastAsia" w:hAnsi="Arial" w:cs="Arial"/>
                <w:color w:val="000000" w:themeColor="text1"/>
                <w:sz w:val="16"/>
              </w:rPr>
            </w:pPr>
            <w:r w:rsidRPr="00B84D6D">
              <w:rPr>
                <w:rFonts w:ascii="Arial" w:eastAsiaTheme="majorEastAsia" w:hAnsi="Arial" w:cs="Arial"/>
                <w:color w:val="000000" w:themeColor="text1"/>
                <w:sz w:val="16"/>
              </w:rPr>
              <w:t>1: Aim</w:t>
            </w:r>
          </w:p>
        </w:tc>
        <w:tc>
          <w:tcPr>
            <w:tcW w:w="4021" w:type="dxa"/>
            <w:tcBorders>
              <w:left w:val="nil"/>
              <w:right w:val="nil"/>
            </w:tcBorders>
            <w:hideMark/>
          </w:tcPr>
          <w:p w14:paraId="3AA1DBCE" w14:textId="77777777" w:rsidR="00B84D6D" w:rsidRPr="00B84D6D" w:rsidRDefault="00B84D6D" w:rsidP="00B84D6D">
            <w:pPr>
              <w:spacing w:after="20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1"/>
                <w:sz w:val="16"/>
              </w:rPr>
            </w:pPr>
            <w:r w:rsidRPr="00B84D6D">
              <w:rPr>
                <w:rFonts w:ascii="Arial" w:eastAsiaTheme="majorEastAsia" w:hAnsi="Arial" w:cs="Arial"/>
                <w:color w:val="000000" w:themeColor="text1"/>
                <w:sz w:val="16"/>
              </w:rPr>
              <w:t>Report the aim of PPI in the study</w:t>
            </w:r>
          </w:p>
        </w:tc>
        <w:tc>
          <w:tcPr>
            <w:tcW w:w="2079" w:type="dxa"/>
            <w:tcBorders>
              <w:left w:val="nil"/>
              <w:right w:val="nil"/>
            </w:tcBorders>
            <w:hideMark/>
          </w:tcPr>
          <w:p w14:paraId="6E7A33E4" w14:textId="77777777" w:rsidR="00B84D6D" w:rsidRPr="00B84D6D" w:rsidRDefault="00B84D6D" w:rsidP="00B84D6D">
            <w:pPr>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1"/>
                <w:sz w:val="16"/>
                <w:szCs w:val="16"/>
              </w:rPr>
            </w:pPr>
            <w:r w:rsidRPr="00B84D6D">
              <w:rPr>
                <w:rFonts w:ascii="Arial" w:eastAsiaTheme="majorEastAsia" w:hAnsi="Arial" w:cs="Arial"/>
                <w:color w:val="000000" w:themeColor="text1"/>
                <w:sz w:val="16"/>
                <w:szCs w:val="16"/>
              </w:rPr>
              <w:t xml:space="preserve">                 140</w:t>
            </w:r>
          </w:p>
        </w:tc>
      </w:tr>
      <w:tr w:rsidR="00B84D6D" w:rsidRPr="00B84D6D" w14:paraId="72F2BD02" w14:textId="77777777" w:rsidTr="001169F5">
        <w:trPr>
          <w:trHeight w:val="481"/>
        </w:trPr>
        <w:tc>
          <w:tcPr>
            <w:cnfStyle w:val="001000000000" w:firstRow="0" w:lastRow="0" w:firstColumn="1" w:lastColumn="0" w:oddVBand="0" w:evenVBand="0" w:oddHBand="0" w:evenHBand="0" w:firstRowFirstColumn="0" w:firstRowLastColumn="0" w:lastRowFirstColumn="0" w:lastRowLastColumn="0"/>
            <w:tcW w:w="2912" w:type="dxa"/>
            <w:tcBorders>
              <w:top w:val="nil"/>
              <w:left w:val="nil"/>
              <w:bottom w:val="nil"/>
              <w:right w:val="nil"/>
            </w:tcBorders>
            <w:hideMark/>
          </w:tcPr>
          <w:p w14:paraId="7D3759B8" w14:textId="77777777" w:rsidR="00B84D6D" w:rsidRPr="00B84D6D" w:rsidRDefault="00B84D6D" w:rsidP="00B84D6D">
            <w:pPr>
              <w:spacing w:after="200"/>
              <w:rPr>
                <w:rFonts w:ascii="Arial" w:eastAsiaTheme="majorEastAsia" w:hAnsi="Arial" w:cs="Arial"/>
                <w:color w:val="000000" w:themeColor="text1"/>
                <w:sz w:val="16"/>
              </w:rPr>
            </w:pPr>
            <w:r w:rsidRPr="00B84D6D">
              <w:rPr>
                <w:rFonts w:ascii="Arial" w:eastAsiaTheme="majorEastAsia" w:hAnsi="Arial" w:cs="Arial"/>
                <w:color w:val="000000" w:themeColor="text1"/>
                <w:sz w:val="16"/>
              </w:rPr>
              <w:t>2: Methods</w:t>
            </w:r>
          </w:p>
        </w:tc>
        <w:tc>
          <w:tcPr>
            <w:tcW w:w="4021" w:type="dxa"/>
            <w:tcBorders>
              <w:top w:val="nil"/>
              <w:left w:val="nil"/>
              <w:bottom w:val="nil"/>
              <w:right w:val="nil"/>
            </w:tcBorders>
            <w:hideMark/>
          </w:tcPr>
          <w:p w14:paraId="4F79D431" w14:textId="77777777" w:rsidR="00B84D6D" w:rsidRPr="00B84D6D" w:rsidRDefault="00B84D6D" w:rsidP="00B84D6D">
            <w:pPr>
              <w:spacing w:after="20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1"/>
                <w:sz w:val="16"/>
              </w:rPr>
            </w:pPr>
            <w:r w:rsidRPr="00B84D6D">
              <w:rPr>
                <w:rFonts w:ascii="Arial" w:eastAsiaTheme="majorEastAsia" w:hAnsi="Arial" w:cs="Arial"/>
                <w:color w:val="000000" w:themeColor="text1"/>
                <w:sz w:val="16"/>
              </w:rPr>
              <w:t>Provide a clear description of the methods used for PPI in the study</w:t>
            </w:r>
          </w:p>
        </w:tc>
        <w:tc>
          <w:tcPr>
            <w:tcW w:w="2079" w:type="dxa"/>
            <w:tcBorders>
              <w:top w:val="nil"/>
              <w:left w:val="nil"/>
              <w:bottom w:val="nil"/>
              <w:right w:val="nil"/>
            </w:tcBorders>
            <w:hideMark/>
          </w:tcPr>
          <w:p w14:paraId="0FCE2875" w14:textId="77777777" w:rsidR="00B84D6D" w:rsidRPr="00B84D6D" w:rsidRDefault="00B84D6D" w:rsidP="00B84D6D">
            <w:pPr>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1"/>
                <w:sz w:val="16"/>
                <w:szCs w:val="16"/>
              </w:rPr>
            </w:pPr>
            <w:r w:rsidRPr="00B84D6D">
              <w:rPr>
                <w:rFonts w:ascii="Arial" w:eastAsiaTheme="majorEastAsia" w:hAnsi="Arial" w:cs="Arial"/>
                <w:color w:val="000000" w:themeColor="text1"/>
                <w:sz w:val="16"/>
                <w:szCs w:val="16"/>
              </w:rPr>
              <w:t xml:space="preserve">                 140</w:t>
            </w:r>
          </w:p>
        </w:tc>
      </w:tr>
      <w:tr w:rsidR="00B84D6D" w:rsidRPr="00B84D6D" w14:paraId="30187831" w14:textId="77777777" w:rsidTr="001169F5">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912" w:type="dxa"/>
            <w:tcBorders>
              <w:left w:val="nil"/>
              <w:right w:val="nil"/>
            </w:tcBorders>
            <w:hideMark/>
          </w:tcPr>
          <w:p w14:paraId="6549F1E1" w14:textId="77777777" w:rsidR="00B84D6D" w:rsidRPr="00B84D6D" w:rsidRDefault="00B84D6D" w:rsidP="00B84D6D">
            <w:pPr>
              <w:spacing w:after="200"/>
              <w:rPr>
                <w:rFonts w:ascii="Arial" w:eastAsiaTheme="majorEastAsia" w:hAnsi="Arial" w:cs="Arial"/>
                <w:color w:val="000000" w:themeColor="text1"/>
                <w:sz w:val="16"/>
              </w:rPr>
            </w:pPr>
            <w:r w:rsidRPr="00B84D6D">
              <w:rPr>
                <w:rFonts w:ascii="Arial" w:eastAsiaTheme="majorEastAsia" w:hAnsi="Arial" w:cs="Arial"/>
                <w:color w:val="000000" w:themeColor="text1"/>
                <w:sz w:val="16"/>
              </w:rPr>
              <w:t>3: Study results</w:t>
            </w:r>
          </w:p>
        </w:tc>
        <w:tc>
          <w:tcPr>
            <w:tcW w:w="4021" w:type="dxa"/>
            <w:tcBorders>
              <w:left w:val="nil"/>
              <w:right w:val="nil"/>
            </w:tcBorders>
            <w:hideMark/>
          </w:tcPr>
          <w:p w14:paraId="60D14431" w14:textId="77777777" w:rsidR="00B84D6D" w:rsidRPr="00B84D6D" w:rsidRDefault="00B84D6D" w:rsidP="00B84D6D">
            <w:pPr>
              <w:spacing w:after="20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1"/>
                <w:sz w:val="16"/>
              </w:rPr>
            </w:pPr>
            <w:r w:rsidRPr="00B84D6D">
              <w:rPr>
                <w:rFonts w:ascii="Arial" w:eastAsiaTheme="majorEastAsia" w:hAnsi="Arial" w:cs="Arial"/>
                <w:color w:val="000000" w:themeColor="text1"/>
                <w:sz w:val="16"/>
              </w:rPr>
              <w:t>Outcomes—Report the results of PPI in the study, including both positive and negative outcomes</w:t>
            </w:r>
          </w:p>
        </w:tc>
        <w:tc>
          <w:tcPr>
            <w:tcW w:w="2079" w:type="dxa"/>
            <w:tcBorders>
              <w:left w:val="nil"/>
              <w:right w:val="nil"/>
            </w:tcBorders>
            <w:hideMark/>
          </w:tcPr>
          <w:p w14:paraId="5731E484" w14:textId="77777777" w:rsidR="00B84D6D" w:rsidRPr="00B84D6D" w:rsidRDefault="00B84D6D" w:rsidP="00B84D6D">
            <w:pPr>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1"/>
                <w:sz w:val="16"/>
                <w:szCs w:val="16"/>
              </w:rPr>
            </w:pPr>
            <w:r w:rsidRPr="00B84D6D">
              <w:rPr>
                <w:rFonts w:ascii="Arial" w:eastAsiaTheme="majorEastAsia" w:hAnsi="Arial" w:cs="Arial"/>
                <w:color w:val="000000" w:themeColor="text1"/>
                <w:sz w:val="16"/>
                <w:szCs w:val="16"/>
              </w:rPr>
              <w:t xml:space="preserve">                 141</w:t>
            </w:r>
          </w:p>
        </w:tc>
      </w:tr>
      <w:tr w:rsidR="00B84D6D" w:rsidRPr="00B84D6D" w14:paraId="36AC123D" w14:textId="77777777" w:rsidTr="001169F5">
        <w:trPr>
          <w:trHeight w:val="636"/>
        </w:trPr>
        <w:tc>
          <w:tcPr>
            <w:cnfStyle w:val="001000000000" w:firstRow="0" w:lastRow="0" w:firstColumn="1" w:lastColumn="0" w:oddVBand="0" w:evenVBand="0" w:oddHBand="0" w:evenHBand="0" w:firstRowFirstColumn="0" w:firstRowLastColumn="0" w:lastRowFirstColumn="0" w:lastRowLastColumn="0"/>
            <w:tcW w:w="2912" w:type="dxa"/>
            <w:tcBorders>
              <w:top w:val="nil"/>
              <w:left w:val="nil"/>
              <w:bottom w:val="nil"/>
              <w:right w:val="nil"/>
            </w:tcBorders>
            <w:hideMark/>
          </w:tcPr>
          <w:p w14:paraId="35C7BA48" w14:textId="77777777" w:rsidR="00B84D6D" w:rsidRPr="00B84D6D" w:rsidRDefault="00B84D6D" w:rsidP="00B84D6D">
            <w:pPr>
              <w:spacing w:after="200"/>
              <w:rPr>
                <w:rFonts w:ascii="Arial" w:eastAsiaTheme="majorEastAsia" w:hAnsi="Arial" w:cs="Arial"/>
                <w:color w:val="000000" w:themeColor="text1"/>
                <w:sz w:val="16"/>
              </w:rPr>
            </w:pPr>
            <w:r w:rsidRPr="00B84D6D">
              <w:rPr>
                <w:rFonts w:ascii="Arial" w:eastAsiaTheme="majorEastAsia" w:hAnsi="Arial" w:cs="Arial"/>
                <w:color w:val="000000" w:themeColor="text1"/>
                <w:sz w:val="16"/>
              </w:rPr>
              <w:t>4: Discussion and conclusions</w:t>
            </w:r>
          </w:p>
        </w:tc>
        <w:tc>
          <w:tcPr>
            <w:tcW w:w="4021" w:type="dxa"/>
            <w:tcBorders>
              <w:top w:val="nil"/>
              <w:left w:val="nil"/>
              <w:bottom w:val="nil"/>
              <w:right w:val="nil"/>
            </w:tcBorders>
            <w:hideMark/>
          </w:tcPr>
          <w:p w14:paraId="4A4224C3" w14:textId="77777777" w:rsidR="00B84D6D" w:rsidRPr="00B84D6D" w:rsidRDefault="00B84D6D" w:rsidP="00B84D6D">
            <w:pPr>
              <w:spacing w:after="20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1"/>
                <w:sz w:val="16"/>
              </w:rPr>
            </w:pPr>
            <w:r w:rsidRPr="00B84D6D">
              <w:rPr>
                <w:rFonts w:ascii="Arial" w:eastAsiaTheme="majorEastAsia" w:hAnsi="Arial" w:cs="Arial"/>
                <w:color w:val="000000" w:themeColor="text1"/>
                <w:sz w:val="16"/>
              </w:rPr>
              <w:t>Outcomes—Comment on the extent to which PPI influenced the study overall. Describe positive and negative effects</w:t>
            </w:r>
          </w:p>
        </w:tc>
        <w:tc>
          <w:tcPr>
            <w:tcW w:w="2079" w:type="dxa"/>
            <w:tcBorders>
              <w:top w:val="nil"/>
              <w:left w:val="nil"/>
              <w:bottom w:val="nil"/>
              <w:right w:val="nil"/>
            </w:tcBorders>
            <w:hideMark/>
          </w:tcPr>
          <w:p w14:paraId="6689270D" w14:textId="77777777" w:rsidR="00B84D6D" w:rsidRPr="00B84D6D" w:rsidRDefault="00B84D6D" w:rsidP="00B84D6D">
            <w:pPr>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1"/>
                <w:sz w:val="16"/>
                <w:szCs w:val="16"/>
              </w:rPr>
            </w:pPr>
            <w:r w:rsidRPr="00B84D6D">
              <w:rPr>
                <w:rFonts w:ascii="Arial" w:eastAsiaTheme="majorEastAsia" w:hAnsi="Arial" w:cs="Arial"/>
                <w:color w:val="000000" w:themeColor="text1"/>
                <w:sz w:val="16"/>
                <w:szCs w:val="16"/>
              </w:rPr>
              <w:t xml:space="preserve">                 141-2</w:t>
            </w:r>
          </w:p>
        </w:tc>
      </w:tr>
      <w:tr w:rsidR="00B84D6D" w:rsidRPr="00B84D6D" w14:paraId="64FFF1A0" w14:textId="77777777" w:rsidTr="001169F5">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912" w:type="dxa"/>
            <w:tcBorders>
              <w:left w:val="nil"/>
              <w:right w:val="nil"/>
            </w:tcBorders>
            <w:hideMark/>
          </w:tcPr>
          <w:p w14:paraId="024472F3" w14:textId="77777777" w:rsidR="00B84D6D" w:rsidRPr="00B84D6D" w:rsidRDefault="00B84D6D" w:rsidP="00B84D6D">
            <w:pPr>
              <w:spacing w:after="200"/>
              <w:rPr>
                <w:rFonts w:ascii="Arial" w:eastAsiaTheme="majorEastAsia" w:hAnsi="Arial" w:cs="Arial"/>
                <w:color w:val="000000" w:themeColor="text1"/>
                <w:sz w:val="16"/>
              </w:rPr>
            </w:pPr>
            <w:r w:rsidRPr="00B84D6D">
              <w:rPr>
                <w:rFonts w:ascii="Arial" w:eastAsiaTheme="majorEastAsia" w:hAnsi="Arial" w:cs="Arial"/>
                <w:color w:val="000000" w:themeColor="text1"/>
                <w:sz w:val="16"/>
              </w:rPr>
              <w:t>5: Reflections/critical perspective</w:t>
            </w:r>
          </w:p>
        </w:tc>
        <w:tc>
          <w:tcPr>
            <w:tcW w:w="4021" w:type="dxa"/>
            <w:tcBorders>
              <w:left w:val="nil"/>
              <w:right w:val="nil"/>
            </w:tcBorders>
            <w:hideMark/>
          </w:tcPr>
          <w:p w14:paraId="16FA7E04" w14:textId="77777777" w:rsidR="00B84D6D" w:rsidRPr="00B84D6D" w:rsidRDefault="00B84D6D" w:rsidP="00B84D6D">
            <w:pPr>
              <w:spacing w:after="20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1"/>
                <w:sz w:val="16"/>
              </w:rPr>
            </w:pPr>
            <w:r w:rsidRPr="00B84D6D">
              <w:rPr>
                <w:rFonts w:ascii="Arial" w:eastAsiaTheme="majorEastAsia" w:hAnsi="Arial" w:cs="Arial"/>
                <w:color w:val="000000" w:themeColor="text1"/>
                <w:sz w:val="16"/>
              </w:rPr>
              <w:t>Comment critically on the study, reflecting on the things that went well and those that did not, so others can learn from this experience</w:t>
            </w:r>
          </w:p>
        </w:tc>
        <w:tc>
          <w:tcPr>
            <w:tcW w:w="2079" w:type="dxa"/>
            <w:tcBorders>
              <w:left w:val="nil"/>
              <w:right w:val="nil"/>
            </w:tcBorders>
            <w:hideMark/>
          </w:tcPr>
          <w:p w14:paraId="22C1199A" w14:textId="77777777" w:rsidR="00B84D6D" w:rsidRPr="00B84D6D" w:rsidRDefault="00B84D6D" w:rsidP="00B84D6D">
            <w:pPr>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1"/>
                <w:sz w:val="16"/>
                <w:szCs w:val="16"/>
              </w:rPr>
            </w:pPr>
            <w:r w:rsidRPr="00B84D6D">
              <w:rPr>
                <w:rFonts w:ascii="Arial" w:eastAsiaTheme="majorEastAsia" w:hAnsi="Arial" w:cs="Arial"/>
                <w:color w:val="000000" w:themeColor="text1"/>
                <w:sz w:val="16"/>
                <w:szCs w:val="16"/>
              </w:rPr>
              <w:t xml:space="preserve">                 142</w:t>
            </w:r>
          </w:p>
        </w:tc>
      </w:tr>
    </w:tbl>
    <w:p w14:paraId="49E5684F" w14:textId="77777777" w:rsidR="00B84D6D" w:rsidRPr="00B84D6D" w:rsidRDefault="00B84D6D" w:rsidP="00B84D6D">
      <w:pPr>
        <w:rPr>
          <w:rFonts w:ascii="Arial" w:hAnsi="Arial" w:cs="Arial"/>
        </w:rPr>
      </w:pPr>
    </w:p>
    <w:p w14:paraId="00DF68BC" w14:textId="77777777" w:rsidR="00B84D6D" w:rsidRPr="00B84D6D" w:rsidRDefault="00B84D6D" w:rsidP="00B84D6D">
      <w:pPr>
        <w:rPr>
          <w:rFonts w:ascii="Arial" w:hAnsi="Arial" w:cs="Arial"/>
          <w:b/>
          <w:bCs/>
          <w:sz w:val="22"/>
          <w:szCs w:val="22"/>
        </w:rPr>
      </w:pPr>
      <w:r w:rsidRPr="00B84D6D">
        <w:rPr>
          <w:rFonts w:ascii="Arial" w:hAnsi="Arial" w:cs="Arial"/>
          <w:b/>
          <w:bCs/>
          <w:sz w:val="22"/>
          <w:szCs w:val="22"/>
        </w:rPr>
        <w:t>Aim</w:t>
      </w:r>
    </w:p>
    <w:p w14:paraId="15C19318"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The aim of Patient and Public Involvement (PPI) in the Qualitative Evidence Synthesis (QES) for the MELD B project was to: </w:t>
      </w:r>
    </w:p>
    <w:p w14:paraId="3E34CC4C" w14:textId="77777777" w:rsidR="00B84D6D" w:rsidRPr="00B84D6D" w:rsidRDefault="00B84D6D" w:rsidP="00B84D6D">
      <w:pPr>
        <w:numPr>
          <w:ilvl w:val="0"/>
          <w:numId w:val="5"/>
        </w:numPr>
        <w:spacing w:after="160" w:line="259" w:lineRule="auto"/>
        <w:contextualSpacing/>
        <w:rPr>
          <w:rFonts w:ascii="Arial" w:hAnsi="Arial" w:cs="Arial"/>
          <w:sz w:val="22"/>
          <w:szCs w:val="22"/>
        </w:rPr>
      </w:pPr>
      <w:r w:rsidRPr="00B84D6D">
        <w:rPr>
          <w:rFonts w:ascii="Arial" w:hAnsi="Arial" w:cs="Arial"/>
          <w:sz w:val="22"/>
          <w:szCs w:val="22"/>
        </w:rPr>
        <w:t xml:space="preserve">Incorporate the views, perspectives and experiences of those living with or caring for those living with multiple long-term conditions (MLTCs) </w:t>
      </w:r>
    </w:p>
    <w:p w14:paraId="0A8E5704" w14:textId="77777777" w:rsidR="00B84D6D" w:rsidRPr="00B84D6D" w:rsidRDefault="00B84D6D" w:rsidP="00B84D6D">
      <w:pPr>
        <w:numPr>
          <w:ilvl w:val="0"/>
          <w:numId w:val="5"/>
        </w:numPr>
        <w:spacing w:after="160" w:line="259" w:lineRule="auto"/>
        <w:contextualSpacing/>
        <w:rPr>
          <w:rFonts w:ascii="Arial" w:hAnsi="Arial" w:cs="Arial"/>
          <w:sz w:val="22"/>
          <w:szCs w:val="22"/>
        </w:rPr>
      </w:pPr>
      <w:r w:rsidRPr="00B84D6D">
        <w:rPr>
          <w:rFonts w:ascii="Arial" w:hAnsi="Arial" w:cs="Arial"/>
          <w:sz w:val="22"/>
          <w:szCs w:val="22"/>
        </w:rPr>
        <w:t xml:space="preserve">Understand the perspective of people living with MLTCs on the concept of burden including   how it should be characterised and described, and whether burden is the correct term to use </w:t>
      </w:r>
    </w:p>
    <w:p w14:paraId="11ACF6B1" w14:textId="77777777" w:rsidR="00B84D6D" w:rsidRPr="00B84D6D" w:rsidRDefault="00B84D6D" w:rsidP="00B84D6D">
      <w:pPr>
        <w:numPr>
          <w:ilvl w:val="0"/>
          <w:numId w:val="5"/>
        </w:numPr>
        <w:spacing w:after="160" w:line="259" w:lineRule="auto"/>
        <w:contextualSpacing/>
        <w:rPr>
          <w:rFonts w:ascii="Arial" w:hAnsi="Arial" w:cs="Arial"/>
          <w:sz w:val="22"/>
          <w:szCs w:val="22"/>
        </w:rPr>
      </w:pPr>
      <w:r w:rsidRPr="00B84D6D">
        <w:rPr>
          <w:rFonts w:ascii="Arial" w:hAnsi="Arial" w:cs="Arial"/>
          <w:sz w:val="22"/>
          <w:szCs w:val="22"/>
        </w:rPr>
        <w:t>Address the questions ‘What are the burdens associated with managing MLTCs? ’and ‘Are they likely to be captured adequately in routine health data?’</w:t>
      </w:r>
    </w:p>
    <w:p w14:paraId="3380ADA8" w14:textId="77777777" w:rsidR="00B84D6D" w:rsidRPr="00B84D6D" w:rsidRDefault="00B84D6D" w:rsidP="00B84D6D">
      <w:pPr>
        <w:numPr>
          <w:ilvl w:val="0"/>
          <w:numId w:val="5"/>
        </w:numPr>
        <w:spacing w:after="160" w:line="259" w:lineRule="auto"/>
        <w:contextualSpacing/>
        <w:rPr>
          <w:rFonts w:ascii="Arial" w:hAnsi="Arial" w:cs="Arial"/>
          <w:sz w:val="22"/>
          <w:szCs w:val="22"/>
        </w:rPr>
      </w:pPr>
      <w:r w:rsidRPr="00B84D6D">
        <w:rPr>
          <w:rFonts w:ascii="Arial" w:hAnsi="Arial" w:cs="Arial"/>
          <w:sz w:val="22"/>
          <w:szCs w:val="22"/>
        </w:rPr>
        <w:t xml:space="preserve">Address the questions ‘What health conditions and diseases are particularly associated with burden?’ and ‘What symptoms are particularly burdensome?’ </w:t>
      </w:r>
    </w:p>
    <w:p w14:paraId="6A92D933" w14:textId="77777777" w:rsidR="00B84D6D" w:rsidRPr="00B84D6D" w:rsidRDefault="00B84D6D" w:rsidP="00B84D6D">
      <w:pPr>
        <w:numPr>
          <w:ilvl w:val="0"/>
          <w:numId w:val="5"/>
        </w:numPr>
        <w:spacing w:after="160" w:line="259" w:lineRule="auto"/>
        <w:contextualSpacing/>
        <w:rPr>
          <w:rFonts w:ascii="Arial" w:hAnsi="Arial" w:cs="Arial"/>
          <w:sz w:val="22"/>
          <w:szCs w:val="22"/>
        </w:rPr>
      </w:pPr>
      <w:r w:rsidRPr="00B84D6D">
        <w:rPr>
          <w:rFonts w:ascii="Arial" w:hAnsi="Arial" w:cs="Arial"/>
          <w:sz w:val="22"/>
          <w:szCs w:val="22"/>
        </w:rPr>
        <w:t xml:space="preserve">Help use the findings from the QES to formulate a subsequent study, likely a Delphi consensus study, to understand what aspects are most burdensome. </w:t>
      </w:r>
    </w:p>
    <w:p w14:paraId="1EA36B32" w14:textId="77777777" w:rsidR="00B84D6D" w:rsidRPr="00B84D6D" w:rsidRDefault="00B84D6D" w:rsidP="00B84D6D">
      <w:pPr>
        <w:ind w:left="720"/>
        <w:contextualSpacing/>
        <w:rPr>
          <w:rFonts w:ascii="Arial" w:hAnsi="Arial" w:cs="Arial"/>
          <w:sz w:val="22"/>
          <w:szCs w:val="22"/>
        </w:rPr>
      </w:pPr>
    </w:p>
    <w:p w14:paraId="7E5425B1" w14:textId="77777777" w:rsidR="00B84D6D" w:rsidRPr="00B84D6D" w:rsidRDefault="00B84D6D" w:rsidP="00B84D6D">
      <w:pPr>
        <w:rPr>
          <w:rFonts w:ascii="Arial" w:hAnsi="Arial" w:cs="Arial"/>
          <w:b/>
          <w:bCs/>
          <w:sz w:val="22"/>
          <w:szCs w:val="22"/>
        </w:rPr>
      </w:pPr>
      <w:r w:rsidRPr="00B84D6D">
        <w:rPr>
          <w:rFonts w:ascii="Arial" w:hAnsi="Arial" w:cs="Arial"/>
          <w:b/>
          <w:bCs/>
          <w:sz w:val="22"/>
          <w:szCs w:val="22"/>
        </w:rPr>
        <w:t>Methods</w:t>
      </w:r>
    </w:p>
    <w:p w14:paraId="7D36F0E8"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We used a mix of methods to incorporate PPI in the QES. 3 members of the MELD B PPI Advisory Board were specifically associated with this aspect of the MELB B project and attended all the research meetings. Other members of the MELD B PPI Advisory Board were involved on an ad hoc basis on specific parts of the research. As well as the PPI Advisory Board, an additional PPI group composed of women living with MLTCs in the context of severe and enduring socioeconomic disadvantage discussed aspects of the research. </w:t>
      </w:r>
    </w:p>
    <w:p w14:paraId="3FC4ECFE"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We made time for reflexive discussions around the whole concept of “burden” and acknowledged how our positionality, perspectives and lived experience affected our thinking. This led to us questioning whether burden is the right term to use and exploring the concept of work, building on the Corbin and Strauss research. We have reflected that active PPI involvement in all the discussions led to the development of our thinking in a way that might not have been achieved if the discussions were limited to the researchers. </w:t>
      </w:r>
    </w:p>
    <w:p w14:paraId="00C497BB" w14:textId="77777777" w:rsidR="00B84D6D" w:rsidRPr="00B84D6D" w:rsidRDefault="00B84D6D" w:rsidP="00B84D6D">
      <w:pPr>
        <w:rPr>
          <w:rFonts w:ascii="Arial" w:hAnsi="Arial" w:cs="Arial"/>
          <w:sz w:val="22"/>
          <w:szCs w:val="22"/>
        </w:rPr>
      </w:pPr>
      <w:r w:rsidRPr="00B84D6D">
        <w:rPr>
          <w:rFonts w:ascii="Arial" w:hAnsi="Arial" w:cs="Arial"/>
          <w:sz w:val="22"/>
          <w:szCs w:val="22"/>
        </w:rPr>
        <w:t>Methods used included</w:t>
      </w:r>
    </w:p>
    <w:p w14:paraId="10FD910A" w14:textId="77777777" w:rsidR="00B84D6D" w:rsidRPr="00B84D6D" w:rsidRDefault="00B84D6D" w:rsidP="00B84D6D">
      <w:pPr>
        <w:numPr>
          <w:ilvl w:val="0"/>
          <w:numId w:val="6"/>
        </w:numPr>
        <w:spacing w:after="160" w:line="259" w:lineRule="auto"/>
        <w:contextualSpacing/>
        <w:rPr>
          <w:rFonts w:ascii="Arial" w:hAnsi="Arial" w:cs="Arial"/>
          <w:sz w:val="22"/>
          <w:szCs w:val="22"/>
        </w:rPr>
      </w:pPr>
      <w:r w:rsidRPr="00B84D6D">
        <w:rPr>
          <w:rFonts w:ascii="Arial" w:hAnsi="Arial" w:cs="Arial"/>
          <w:sz w:val="22"/>
          <w:szCs w:val="22"/>
        </w:rPr>
        <w:t xml:space="preserve">Helping to identify search terms for the QES </w:t>
      </w:r>
    </w:p>
    <w:p w14:paraId="6AB1F7A3" w14:textId="77777777" w:rsidR="00B84D6D" w:rsidRPr="00B84D6D" w:rsidRDefault="00B84D6D" w:rsidP="00B84D6D">
      <w:pPr>
        <w:numPr>
          <w:ilvl w:val="0"/>
          <w:numId w:val="6"/>
        </w:numPr>
        <w:spacing w:after="160" w:line="259" w:lineRule="auto"/>
        <w:contextualSpacing/>
        <w:rPr>
          <w:rFonts w:ascii="Arial" w:hAnsi="Arial" w:cs="Arial"/>
          <w:sz w:val="22"/>
          <w:szCs w:val="22"/>
        </w:rPr>
      </w:pPr>
      <w:r w:rsidRPr="00B84D6D">
        <w:rPr>
          <w:rFonts w:ascii="Arial" w:hAnsi="Arial" w:cs="Arial"/>
          <w:sz w:val="22"/>
          <w:szCs w:val="22"/>
        </w:rPr>
        <w:t xml:space="preserve">Discussing and analysing the findings from the included papers </w:t>
      </w:r>
    </w:p>
    <w:p w14:paraId="487606BD" w14:textId="77777777" w:rsidR="00B84D6D" w:rsidRPr="00B84D6D" w:rsidRDefault="00B84D6D" w:rsidP="00B84D6D">
      <w:pPr>
        <w:numPr>
          <w:ilvl w:val="0"/>
          <w:numId w:val="6"/>
        </w:numPr>
        <w:spacing w:after="160" w:line="259" w:lineRule="auto"/>
        <w:contextualSpacing/>
        <w:rPr>
          <w:rFonts w:ascii="Arial" w:hAnsi="Arial" w:cs="Arial"/>
          <w:sz w:val="22"/>
          <w:szCs w:val="22"/>
        </w:rPr>
      </w:pPr>
      <w:r w:rsidRPr="00B84D6D">
        <w:rPr>
          <w:rFonts w:ascii="Arial" w:hAnsi="Arial" w:cs="Arial"/>
          <w:sz w:val="22"/>
          <w:szCs w:val="22"/>
        </w:rPr>
        <w:t xml:space="preserve">Helping to plan the Delphi including what methods should be used to facilitate it </w:t>
      </w:r>
    </w:p>
    <w:p w14:paraId="72ED4CA2" w14:textId="77777777" w:rsidR="00B84D6D" w:rsidRPr="00B84D6D" w:rsidRDefault="00B84D6D" w:rsidP="00B84D6D">
      <w:pPr>
        <w:numPr>
          <w:ilvl w:val="0"/>
          <w:numId w:val="6"/>
        </w:numPr>
        <w:spacing w:after="160" w:line="259" w:lineRule="auto"/>
        <w:contextualSpacing/>
        <w:rPr>
          <w:rFonts w:ascii="Arial" w:hAnsi="Arial" w:cs="Arial"/>
          <w:sz w:val="22"/>
          <w:szCs w:val="22"/>
        </w:rPr>
      </w:pPr>
      <w:r w:rsidRPr="00B84D6D">
        <w:rPr>
          <w:rFonts w:ascii="Arial" w:hAnsi="Arial" w:cs="Arial"/>
          <w:sz w:val="22"/>
          <w:szCs w:val="22"/>
        </w:rPr>
        <w:lastRenderedPageBreak/>
        <w:t>Co-authoring this paper</w:t>
      </w:r>
    </w:p>
    <w:p w14:paraId="14A1EA1A" w14:textId="77777777" w:rsidR="00B84D6D" w:rsidRPr="00B84D6D" w:rsidRDefault="00B84D6D" w:rsidP="00B84D6D">
      <w:pPr>
        <w:numPr>
          <w:ilvl w:val="0"/>
          <w:numId w:val="6"/>
        </w:numPr>
        <w:spacing w:after="160" w:line="259" w:lineRule="auto"/>
        <w:contextualSpacing/>
        <w:rPr>
          <w:rFonts w:ascii="Arial" w:hAnsi="Arial" w:cs="Arial"/>
          <w:sz w:val="22"/>
          <w:szCs w:val="22"/>
        </w:rPr>
      </w:pPr>
      <w:r w:rsidRPr="00B84D6D">
        <w:rPr>
          <w:rFonts w:ascii="Arial" w:hAnsi="Arial" w:cs="Arial"/>
          <w:sz w:val="22"/>
          <w:szCs w:val="22"/>
        </w:rPr>
        <w:t xml:space="preserve">Including insights from the PPI in the reporting of the research progress to the funder. </w:t>
      </w:r>
    </w:p>
    <w:p w14:paraId="229E95AE" w14:textId="77777777" w:rsidR="00B84D6D" w:rsidRPr="00B84D6D" w:rsidRDefault="00B84D6D" w:rsidP="00B84D6D">
      <w:pPr>
        <w:rPr>
          <w:rFonts w:ascii="Arial" w:hAnsi="Arial" w:cs="Arial"/>
          <w:sz w:val="22"/>
          <w:szCs w:val="22"/>
        </w:rPr>
      </w:pPr>
    </w:p>
    <w:p w14:paraId="38E0EA76"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One member of the PPI group read the final 46 papers looking for, and synthesising, the evidence of PPI in the research and presented the findings to the team. The results from this are included in the paper. </w:t>
      </w:r>
    </w:p>
    <w:p w14:paraId="278F77D3"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We also invited members of the MELD-B PPI Advisory Board to a meeting where the concept of burden proxies were discussed, including what is the burden from an individual’s perspective. Symptoms such as pain and stress were felt to be proxy burdens. The main finding from the meeting was that burdensomeness is a poor term which doesn’t adequately capture the impact and complexity involved in living with MLTCs, including understanding an individual’s personal context. A PPI member facilitated the meeting, synthesised the findings and shared them with the attendees for comment. </w:t>
      </w:r>
    </w:p>
    <w:p w14:paraId="45F4B404"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One of the public contributor co-authors of this paper wrote the first draft of the GRIPP2 and circulated it to interested members of the research team to add comments and suggestions. </w:t>
      </w:r>
    </w:p>
    <w:p w14:paraId="57AAD98A" w14:textId="77777777" w:rsidR="00B84D6D" w:rsidRPr="00B84D6D" w:rsidRDefault="00B84D6D" w:rsidP="00B84D6D">
      <w:pPr>
        <w:rPr>
          <w:rFonts w:ascii="Arial" w:hAnsi="Arial" w:cs="Arial"/>
          <w:sz w:val="22"/>
          <w:szCs w:val="22"/>
        </w:rPr>
      </w:pPr>
    </w:p>
    <w:p w14:paraId="5068660A" w14:textId="77777777" w:rsidR="00B84D6D" w:rsidRPr="00B84D6D" w:rsidRDefault="00B84D6D" w:rsidP="00B84D6D">
      <w:pPr>
        <w:rPr>
          <w:rFonts w:ascii="Arial" w:hAnsi="Arial" w:cs="Arial"/>
          <w:b/>
          <w:bCs/>
          <w:sz w:val="22"/>
          <w:szCs w:val="22"/>
        </w:rPr>
      </w:pPr>
      <w:r w:rsidRPr="00B84D6D">
        <w:rPr>
          <w:rFonts w:ascii="Arial" w:hAnsi="Arial" w:cs="Arial"/>
          <w:b/>
          <w:bCs/>
          <w:sz w:val="22"/>
          <w:szCs w:val="22"/>
        </w:rPr>
        <w:t>Study results</w:t>
      </w:r>
    </w:p>
    <w:p w14:paraId="501F5E7B"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Public contributors involved in the QES reported feeling “like part of the research team” and appreciated the opportunity to get involved in different parts of the QES which related to their skills and interests. </w:t>
      </w:r>
    </w:p>
    <w:p w14:paraId="5E786E25"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People were offered payment for their time at NIHR rates, meetings were well facilitated, organised in advance and notes were circulated afterwards. Having a dedicated PPI officer to contact and manage the involvement was appreciated and crucial to the success. </w:t>
      </w:r>
    </w:p>
    <w:p w14:paraId="4D267CFF"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Time was made for challenging discussions around the whole concept of burden and burdensomeness, including the appropriateness of the term. The emotional labour of living with MLTCs and being involved in the research was acknowledged. </w:t>
      </w:r>
    </w:p>
    <w:p w14:paraId="589630A1"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A QES is a technical endeavour and it can be challenging to find ways to meaningfully involve people in all aspects of the research. Although we made time for meetings and conversations there were specific deadlines to be met, as always with involvement there is a tension between pragmatism and perfection. </w:t>
      </w:r>
    </w:p>
    <w:p w14:paraId="14D48335" w14:textId="77777777" w:rsidR="00B84D6D" w:rsidRPr="00B84D6D" w:rsidRDefault="00B84D6D" w:rsidP="00B84D6D">
      <w:pPr>
        <w:rPr>
          <w:rFonts w:ascii="Arial" w:hAnsi="Arial" w:cs="Arial"/>
          <w:sz w:val="22"/>
          <w:szCs w:val="22"/>
        </w:rPr>
      </w:pPr>
    </w:p>
    <w:p w14:paraId="37BA3F41" w14:textId="77777777" w:rsidR="00B84D6D" w:rsidRPr="00B84D6D" w:rsidRDefault="00B84D6D" w:rsidP="00B84D6D">
      <w:pPr>
        <w:rPr>
          <w:rFonts w:ascii="Arial" w:hAnsi="Arial" w:cs="Arial"/>
          <w:b/>
          <w:bCs/>
          <w:sz w:val="22"/>
          <w:szCs w:val="22"/>
        </w:rPr>
      </w:pPr>
      <w:r w:rsidRPr="00B84D6D">
        <w:rPr>
          <w:rFonts w:ascii="Arial" w:hAnsi="Arial" w:cs="Arial"/>
          <w:b/>
          <w:bCs/>
          <w:sz w:val="22"/>
          <w:szCs w:val="22"/>
        </w:rPr>
        <w:t>Discussion and Conclusions</w:t>
      </w:r>
    </w:p>
    <w:p w14:paraId="7F196086"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The openness of the research team to discussing the whole concept of burden with regards to MLTCs, including if this is an appropriate term to use, was critical. The whole research team agreed that PPI has substantially influenced and improved the quality of the work undertaken in this evidence synthesis.  We had many discussions about whose burden is it anyway, what is the burden and who should get to define it. Early discussions also centred on the impact of living with MLTCs which helped shape much of our thinking. We also spent a lot of time discussing the concept of work, as opposed to burden, and whether the likes of emotions and symptoms were work or subjective experiences. Members of the PPI team utilised their experience of living with MLTCs to emphasise the importance of context and understanding each individual’s experience, not treating people as a homogenous mass. Also, that the work of living with MLTCs doesn’t remain static, the workload increases and decreases over time. </w:t>
      </w:r>
    </w:p>
    <w:p w14:paraId="0B98F290"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We also discussed how work, or burden, is poorly captured in routine health data which isn’t collected from the patient’s point of view and acknowledged that it is often written by members of clinical teams working under significant time pressure. We were shocked that out of the 46 papers in the final review only 5 of them had any PPI in the research, leading to us questioning who is setting the research agenda when it comes to qualitive research into the work of living with MLTCs. Are the results of the research useful if they don’t reflect the priorities and topics of people living with MLTCs?  </w:t>
      </w:r>
    </w:p>
    <w:p w14:paraId="059E37C9"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One of the public contributors involved with the research commented that they could see the conversations we have had as a team reflected in this paper, especially around replacing the concept of burden with work. </w:t>
      </w:r>
    </w:p>
    <w:p w14:paraId="21CED9B6"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There is no doubt that it is challenging to embrace the “productive tensions”, be reflexive and understand that everyone in the team is coming from a different positionality and perspective. We </w:t>
      </w:r>
      <w:r w:rsidRPr="00B84D6D">
        <w:rPr>
          <w:rFonts w:ascii="Arial" w:hAnsi="Arial" w:cs="Arial"/>
          <w:sz w:val="22"/>
          <w:szCs w:val="22"/>
        </w:rPr>
        <w:lastRenderedPageBreak/>
        <w:t xml:space="preserve">didn’t always agree, conversations were often uncomfortable and could cause upset. But, we worked hard to overcome this, understand each other and make compromises. As an academic member of the team commented the end result is something that we should be proud of. </w:t>
      </w:r>
    </w:p>
    <w:p w14:paraId="1782DDBB" w14:textId="77777777" w:rsidR="00B84D6D" w:rsidRPr="00B84D6D" w:rsidRDefault="00B84D6D" w:rsidP="00B84D6D">
      <w:pPr>
        <w:rPr>
          <w:rFonts w:ascii="Arial" w:hAnsi="Arial" w:cs="Arial"/>
          <w:sz w:val="22"/>
          <w:szCs w:val="22"/>
        </w:rPr>
      </w:pPr>
    </w:p>
    <w:p w14:paraId="128114C5" w14:textId="77777777" w:rsidR="00B84D6D" w:rsidRPr="00B84D6D" w:rsidRDefault="00B84D6D" w:rsidP="00B84D6D">
      <w:pPr>
        <w:rPr>
          <w:rFonts w:ascii="Arial" w:hAnsi="Arial" w:cs="Arial"/>
          <w:b/>
          <w:bCs/>
          <w:sz w:val="22"/>
          <w:szCs w:val="22"/>
        </w:rPr>
      </w:pPr>
      <w:r w:rsidRPr="00B84D6D">
        <w:rPr>
          <w:rFonts w:ascii="Arial" w:hAnsi="Arial" w:cs="Arial"/>
          <w:b/>
          <w:bCs/>
          <w:sz w:val="22"/>
          <w:szCs w:val="22"/>
        </w:rPr>
        <w:t>Reflections/ critical perspective</w:t>
      </w:r>
    </w:p>
    <w:p w14:paraId="7D068821" w14:textId="77777777" w:rsidR="00B84D6D" w:rsidRPr="00B84D6D" w:rsidRDefault="00B84D6D" w:rsidP="00B84D6D">
      <w:pPr>
        <w:rPr>
          <w:rFonts w:ascii="Arial" w:hAnsi="Arial" w:cs="Arial"/>
          <w:sz w:val="22"/>
          <w:szCs w:val="22"/>
        </w:rPr>
      </w:pPr>
      <w:r w:rsidRPr="00B84D6D">
        <w:rPr>
          <w:rFonts w:ascii="Arial" w:hAnsi="Arial" w:cs="Arial"/>
          <w:sz w:val="22"/>
          <w:szCs w:val="22"/>
        </w:rPr>
        <w:t>We feel that this paper shows that given the right conditions e.g. resources, time, understanding, reflexivity etc PPI can make an impact on research such as an evidence synthesis. Disagreement can be productive if coupled with respect and honesty. Making time for conversations is crucial as is acting on suggestions from PPI members, having the resources to remunerate them and a dedicated person to facilitate involvement.</w:t>
      </w:r>
    </w:p>
    <w:p w14:paraId="7EA14D86" w14:textId="77777777" w:rsidR="00B84D6D" w:rsidRPr="00B84D6D" w:rsidRDefault="00B84D6D" w:rsidP="00B84D6D">
      <w:pPr>
        <w:rPr>
          <w:rFonts w:ascii="Arial" w:hAnsi="Arial" w:cs="Arial"/>
          <w:sz w:val="22"/>
          <w:szCs w:val="22"/>
        </w:rPr>
      </w:pPr>
      <w:r w:rsidRPr="00B84D6D">
        <w:rPr>
          <w:rFonts w:ascii="Arial" w:hAnsi="Arial" w:cs="Arial"/>
          <w:sz w:val="22"/>
          <w:szCs w:val="22"/>
        </w:rPr>
        <w:t xml:space="preserve">PPI clearly improved the quality and depth of thinking and analysis in the evidence synthesis. </w:t>
      </w:r>
    </w:p>
    <w:p w14:paraId="0D28117B" w14:textId="77777777" w:rsidR="00B84D6D" w:rsidRPr="00B84D6D" w:rsidRDefault="00B84D6D" w:rsidP="00B84D6D">
      <w:pPr>
        <w:rPr>
          <w:rFonts w:ascii="Arial" w:hAnsi="Arial" w:cs="Arial"/>
          <w:sz w:val="22"/>
          <w:szCs w:val="22"/>
        </w:rPr>
      </w:pPr>
    </w:p>
    <w:p w14:paraId="553362A4" w14:textId="77777777" w:rsidR="00B84D6D" w:rsidRPr="00B84D6D" w:rsidRDefault="00B84D6D" w:rsidP="00B84D6D">
      <w:pPr>
        <w:rPr>
          <w:rFonts w:ascii="Arial" w:hAnsi="Arial" w:cs="Arial"/>
          <w:sz w:val="22"/>
          <w:szCs w:val="22"/>
        </w:rPr>
      </w:pPr>
    </w:p>
    <w:p w14:paraId="2F5C07F1" w14:textId="77777777" w:rsidR="00B84D6D" w:rsidRPr="00B84D6D" w:rsidRDefault="00B84D6D" w:rsidP="00B84D6D">
      <w:pPr>
        <w:spacing w:line="480" w:lineRule="auto"/>
        <w:rPr>
          <w:rFonts w:ascii="Arial" w:eastAsia="Arial" w:hAnsi="Arial" w:cs="Arial"/>
          <w:b/>
          <w:bCs/>
          <w:sz w:val="22"/>
          <w:szCs w:val="22"/>
        </w:rPr>
      </w:pPr>
    </w:p>
    <w:p w14:paraId="43B3874E" w14:textId="77777777" w:rsidR="00135D9A" w:rsidRPr="00135D9A" w:rsidRDefault="00135D9A">
      <w:pPr>
        <w:rPr>
          <w:rFonts w:ascii="Arial" w:hAnsi="Arial" w:cs="Arial"/>
          <w:sz w:val="22"/>
          <w:szCs w:val="22"/>
        </w:rPr>
      </w:pPr>
    </w:p>
    <w:sectPr w:rsidR="00135D9A" w:rsidRPr="00135D9A" w:rsidSect="00D51C56">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461874"/>
      <w:docPartObj>
        <w:docPartGallery w:val="Page Numbers (Bottom of Page)"/>
        <w:docPartUnique/>
      </w:docPartObj>
    </w:sdtPr>
    <w:sdtEndPr>
      <w:rPr>
        <w:noProof/>
      </w:rPr>
    </w:sdtEndPr>
    <w:sdtContent>
      <w:p w14:paraId="78A984A2" w14:textId="77777777" w:rsidR="00B84D6D" w:rsidRDefault="00B84D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52441F" w14:textId="77777777" w:rsidR="00B84D6D" w:rsidRDefault="00B84D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7298720"/>
      <w:docPartObj>
        <w:docPartGallery w:val="Page Numbers (Bottom of Page)"/>
        <w:docPartUnique/>
      </w:docPartObj>
    </w:sdtPr>
    <w:sdtEndPr>
      <w:rPr>
        <w:noProof/>
      </w:rPr>
    </w:sdtEndPr>
    <w:sdtContent>
      <w:p w14:paraId="0DFEF2C8" w14:textId="77777777" w:rsidR="00B84D6D" w:rsidRDefault="00B84D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B488A6" w14:textId="77777777" w:rsidR="00B84D6D" w:rsidRDefault="00B84D6D"/>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84DA3" w14:textId="77777777" w:rsidR="00B84D6D" w:rsidRDefault="00B84D6D">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5A3C"/>
    <w:multiLevelType w:val="hybridMultilevel"/>
    <w:tmpl w:val="36FE3C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53787"/>
    <w:multiLevelType w:val="hybridMultilevel"/>
    <w:tmpl w:val="F5A2C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F75B1"/>
    <w:multiLevelType w:val="multilevel"/>
    <w:tmpl w:val="BC685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5D6C02"/>
    <w:multiLevelType w:val="multilevel"/>
    <w:tmpl w:val="9D7C3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30330"/>
    <w:multiLevelType w:val="multilevel"/>
    <w:tmpl w:val="EDFEC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1F0023"/>
    <w:multiLevelType w:val="multilevel"/>
    <w:tmpl w:val="02D8572E"/>
    <w:lvl w:ilvl="0">
      <w:start w:val="1"/>
      <w:numFmt w:val="decimal"/>
      <w:pStyle w:val="Heading1"/>
      <w:lvlText w:val="Chapter %1"/>
      <w:lvlJc w:val="left"/>
      <w:pPr>
        <w:tabs>
          <w:tab w:val="num" w:pos="2694"/>
        </w:tabs>
        <w:ind w:left="1276"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1021"/>
        </w:tabs>
        <w:ind w:left="1021"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decimal"/>
      <w:pStyle w:val="Heading6"/>
      <w:lvlText w:val="%1.%2.%3.%4.%5.%6"/>
      <w:lvlJc w:val="left"/>
      <w:pPr>
        <w:tabs>
          <w:tab w:val="num" w:pos="1361"/>
        </w:tabs>
        <w:ind w:left="1361" w:hanging="1361"/>
      </w:pPr>
      <w:rPr>
        <w:rFonts w:hint="default"/>
      </w:rPr>
    </w:lvl>
    <w:lvl w:ilvl="6">
      <w:start w:val="1"/>
      <w:numFmt w:val="decimal"/>
      <w:pStyle w:val="Heading7"/>
      <w:lvlText w:val="%1.%2.%3.%4.%5.%6.%7"/>
      <w:lvlJc w:val="left"/>
      <w:pPr>
        <w:tabs>
          <w:tab w:val="num" w:pos="1474"/>
        </w:tabs>
        <w:ind w:left="1474" w:hanging="1474"/>
      </w:pPr>
      <w:rPr>
        <w:rFonts w:hint="default"/>
      </w:rPr>
    </w:lvl>
    <w:lvl w:ilvl="7">
      <w:start w:val="1"/>
      <w:numFmt w:val="decimal"/>
      <w:pStyle w:val="Heading8"/>
      <w:lvlText w:val="%1.%2.%3.%4.%5.%6.%7.%8"/>
      <w:lvlJc w:val="left"/>
      <w:pPr>
        <w:tabs>
          <w:tab w:val="num" w:pos="1588"/>
        </w:tabs>
        <w:ind w:left="1588" w:hanging="1588"/>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6" w15:restartNumberingAfterBreak="0">
    <w:nsid w:val="47FE2ACE"/>
    <w:multiLevelType w:val="multilevel"/>
    <w:tmpl w:val="BB84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C50F75"/>
    <w:multiLevelType w:val="hybridMultilevel"/>
    <w:tmpl w:val="9D80B952"/>
    <w:lvl w:ilvl="0" w:tplc="235E1988">
      <w:start w:val="1"/>
      <w:numFmt w:val="decimal"/>
      <w:lvlText w:val="%1."/>
      <w:lvlJc w:val="left"/>
      <w:pPr>
        <w:ind w:left="720" w:hanging="360"/>
      </w:pPr>
      <w:rPr>
        <w:color w:val="auto"/>
      </w:rPr>
    </w:lvl>
    <w:lvl w:ilvl="1" w:tplc="E120300E">
      <w:start w:val="1"/>
      <w:numFmt w:val="lowerLetter"/>
      <w:lvlText w:val="%2."/>
      <w:lvlJc w:val="left"/>
      <w:pPr>
        <w:ind w:left="1440" w:hanging="360"/>
      </w:pPr>
    </w:lvl>
    <w:lvl w:ilvl="2" w:tplc="CDEED5BC">
      <w:start w:val="1"/>
      <w:numFmt w:val="lowerRoman"/>
      <w:lvlText w:val="%3."/>
      <w:lvlJc w:val="right"/>
      <w:pPr>
        <w:ind w:left="2160" w:hanging="180"/>
      </w:pPr>
    </w:lvl>
    <w:lvl w:ilvl="3" w:tplc="2C38B5EA">
      <w:start w:val="1"/>
      <w:numFmt w:val="decimal"/>
      <w:lvlText w:val="%4."/>
      <w:lvlJc w:val="left"/>
      <w:pPr>
        <w:ind w:left="2880" w:hanging="360"/>
      </w:pPr>
    </w:lvl>
    <w:lvl w:ilvl="4" w:tplc="795881EC">
      <w:start w:val="1"/>
      <w:numFmt w:val="lowerLetter"/>
      <w:lvlText w:val="%5."/>
      <w:lvlJc w:val="left"/>
      <w:pPr>
        <w:ind w:left="3600" w:hanging="360"/>
      </w:pPr>
    </w:lvl>
    <w:lvl w:ilvl="5" w:tplc="9A16B23E">
      <w:start w:val="1"/>
      <w:numFmt w:val="lowerRoman"/>
      <w:lvlText w:val="%6."/>
      <w:lvlJc w:val="right"/>
      <w:pPr>
        <w:ind w:left="4320" w:hanging="180"/>
      </w:pPr>
    </w:lvl>
    <w:lvl w:ilvl="6" w:tplc="7DD24CFA">
      <w:start w:val="1"/>
      <w:numFmt w:val="decimal"/>
      <w:lvlText w:val="%7."/>
      <w:lvlJc w:val="left"/>
      <w:pPr>
        <w:ind w:left="5040" w:hanging="360"/>
      </w:pPr>
    </w:lvl>
    <w:lvl w:ilvl="7" w:tplc="A1C6ACAE">
      <w:start w:val="1"/>
      <w:numFmt w:val="lowerLetter"/>
      <w:lvlText w:val="%8."/>
      <w:lvlJc w:val="left"/>
      <w:pPr>
        <w:ind w:left="5760" w:hanging="360"/>
      </w:pPr>
    </w:lvl>
    <w:lvl w:ilvl="8" w:tplc="FE907C62">
      <w:start w:val="1"/>
      <w:numFmt w:val="lowerRoman"/>
      <w:lvlText w:val="%9."/>
      <w:lvlJc w:val="right"/>
      <w:pPr>
        <w:ind w:left="6480" w:hanging="180"/>
      </w:pPr>
    </w:lvl>
  </w:abstractNum>
  <w:abstractNum w:abstractNumId="8" w15:restartNumberingAfterBreak="0">
    <w:nsid w:val="7AFC756C"/>
    <w:multiLevelType w:val="hybridMultilevel"/>
    <w:tmpl w:val="0A4EC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AF753D"/>
    <w:multiLevelType w:val="hybridMultilevel"/>
    <w:tmpl w:val="08B8E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9"/>
  </w:num>
  <w:num w:numId="4">
    <w:abstractNumId w:val="1"/>
  </w:num>
  <w:num w:numId="5">
    <w:abstractNumId w:val="0"/>
  </w:num>
  <w:num w:numId="6">
    <w:abstractNumId w:val="8"/>
  </w:num>
  <w:num w:numId="7">
    <w:abstractNumId w:val="6"/>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D6D"/>
    <w:rsid w:val="00135D9A"/>
    <w:rsid w:val="009F76E8"/>
    <w:rsid w:val="00B84D6D"/>
    <w:rsid w:val="00FD6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8FB73B"/>
  <w15:chartTrackingRefBased/>
  <w15:docId w15:val="{68A25AEA-18F6-FE45-84FC-0F894E1E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D6D"/>
    <w:pPr>
      <w:keepNext/>
      <w:keepLines/>
      <w:numPr>
        <w:numId w:val="2"/>
      </w:numPr>
      <w:tabs>
        <w:tab w:val="num" w:pos="1843"/>
      </w:tabs>
      <w:spacing w:before="200" w:after="240" w:line="360" w:lineRule="auto"/>
      <w:ind w:left="1843" w:hanging="1843"/>
      <w:outlineLvl w:val="0"/>
    </w:pPr>
    <w:rPr>
      <w:rFonts w:ascii="Calibri" w:eastAsia="Times New Roman" w:hAnsi="Calibri" w:cs="Arial"/>
      <w:b/>
      <w:bCs/>
      <w:kern w:val="32"/>
      <w:sz w:val="36"/>
      <w:szCs w:val="32"/>
    </w:rPr>
  </w:style>
  <w:style w:type="paragraph" w:styleId="Heading2">
    <w:name w:val="heading 2"/>
    <w:basedOn w:val="Heading1"/>
    <w:next w:val="Normal"/>
    <w:link w:val="Heading2Char"/>
    <w:uiPriority w:val="9"/>
    <w:qFormat/>
    <w:rsid w:val="00B84D6D"/>
    <w:pPr>
      <w:numPr>
        <w:ilvl w:val="1"/>
      </w:numPr>
      <w:spacing w:before="360"/>
      <w:outlineLvl w:val="1"/>
    </w:pPr>
    <w:rPr>
      <w:bCs w:val="0"/>
      <w:sz w:val="28"/>
      <w:szCs w:val="24"/>
      <w:lang w:eastAsia="en-GB"/>
    </w:rPr>
  </w:style>
  <w:style w:type="paragraph" w:styleId="Heading3">
    <w:name w:val="heading 3"/>
    <w:basedOn w:val="Heading1"/>
    <w:next w:val="Normal"/>
    <w:link w:val="Heading3Char"/>
    <w:uiPriority w:val="9"/>
    <w:qFormat/>
    <w:rsid w:val="00B84D6D"/>
    <w:pPr>
      <w:numPr>
        <w:ilvl w:val="2"/>
      </w:numPr>
      <w:spacing w:before="360"/>
      <w:outlineLvl w:val="2"/>
    </w:pPr>
    <w:rPr>
      <w:bCs w:val="0"/>
      <w:sz w:val="22"/>
      <w:szCs w:val="26"/>
    </w:rPr>
  </w:style>
  <w:style w:type="paragraph" w:styleId="Heading4">
    <w:name w:val="heading 4"/>
    <w:basedOn w:val="Heading1"/>
    <w:next w:val="Normal"/>
    <w:link w:val="Heading4Char"/>
    <w:qFormat/>
    <w:rsid w:val="00B84D6D"/>
    <w:pPr>
      <w:numPr>
        <w:ilvl w:val="3"/>
      </w:numPr>
      <w:outlineLvl w:val="3"/>
    </w:pPr>
    <w:rPr>
      <w:rFonts w:eastAsiaTheme="majorEastAsia" w:cstheme="majorBidi"/>
      <w:bCs w:val="0"/>
      <w:iCs/>
      <w:sz w:val="22"/>
      <w:szCs w:val="24"/>
    </w:rPr>
  </w:style>
  <w:style w:type="paragraph" w:styleId="Heading5">
    <w:name w:val="heading 5"/>
    <w:basedOn w:val="Heading1"/>
    <w:next w:val="Normal"/>
    <w:link w:val="Heading5Char"/>
    <w:qFormat/>
    <w:rsid w:val="00B84D6D"/>
    <w:pPr>
      <w:numPr>
        <w:ilvl w:val="4"/>
      </w:numPr>
      <w:outlineLvl w:val="4"/>
    </w:pPr>
    <w:rPr>
      <w:rFonts w:eastAsiaTheme="majorEastAsia" w:cstheme="majorBidi"/>
      <w:sz w:val="22"/>
      <w:szCs w:val="24"/>
    </w:rPr>
  </w:style>
  <w:style w:type="paragraph" w:styleId="Heading6">
    <w:name w:val="heading 6"/>
    <w:basedOn w:val="Heading1"/>
    <w:next w:val="Normal"/>
    <w:link w:val="Heading6Char"/>
    <w:qFormat/>
    <w:rsid w:val="00B84D6D"/>
    <w:pPr>
      <w:numPr>
        <w:ilvl w:val="5"/>
      </w:numPr>
      <w:outlineLvl w:val="5"/>
    </w:pPr>
    <w:rPr>
      <w:rFonts w:eastAsiaTheme="majorEastAsia" w:cstheme="majorBidi"/>
      <w:b w:val="0"/>
      <w:iCs/>
      <w:sz w:val="22"/>
      <w:szCs w:val="24"/>
    </w:rPr>
  </w:style>
  <w:style w:type="paragraph" w:styleId="Heading7">
    <w:name w:val="heading 7"/>
    <w:basedOn w:val="Heading1"/>
    <w:next w:val="Normal"/>
    <w:link w:val="Heading7Char"/>
    <w:qFormat/>
    <w:rsid w:val="00B84D6D"/>
    <w:pPr>
      <w:numPr>
        <w:ilvl w:val="6"/>
      </w:numPr>
      <w:outlineLvl w:val="6"/>
    </w:pPr>
    <w:rPr>
      <w:rFonts w:eastAsiaTheme="majorEastAsia" w:cstheme="majorBidi"/>
      <w:b w:val="0"/>
      <w:iCs/>
      <w:sz w:val="22"/>
      <w:szCs w:val="24"/>
    </w:rPr>
  </w:style>
  <w:style w:type="paragraph" w:styleId="Heading8">
    <w:name w:val="heading 8"/>
    <w:basedOn w:val="Heading1"/>
    <w:next w:val="Normal"/>
    <w:link w:val="Heading8Char"/>
    <w:qFormat/>
    <w:rsid w:val="00B84D6D"/>
    <w:pPr>
      <w:numPr>
        <w:ilvl w:val="7"/>
      </w:numPr>
      <w:outlineLvl w:val="7"/>
    </w:pPr>
    <w:rPr>
      <w:rFonts w:eastAsiaTheme="majorEastAsia" w:cstheme="majorBidi"/>
      <w:b w:val="0"/>
      <w:sz w:val="22"/>
    </w:rPr>
  </w:style>
  <w:style w:type="paragraph" w:styleId="Heading9">
    <w:name w:val="heading 9"/>
    <w:basedOn w:val="Heading1"/>
    <w:next w:val="Normal"/>
    <w:link w:val="Heading9Char"/>
    <w:qFormat/>
    <w:rsid w:val="00B84D6D"/>
    <w:pPr>
      <w:numPr>
        <w:ilvl w:val="8"/>
      </w:numPr>
      <w:outlineLvl w:val="8"/>
    </w:pPr>
    <w:rPr>
      <w:rFonts w:eastAsiaTheme="majorEastAsia" w:cstheme="majorBidi"/>
      <w:b w:val="0"/>
      <w:i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D6D"/>
    <w:rPr>
      <w:rFonts w:ascii="Calibri" w:eastAsia="Times New Roman" w:hAnsi="Calibri" w:cs="Arial"/>
      <w:b/>
      <w:bCs/>
      <w:kern w:val="32"/>
      <w:sz w:val="36"/>
      <w:szCs w:val="32"/>
    </w:rPr>
  </w:style>
  <w:style w:type="character" w:customStyle="1" w:styleId="Heading2Char">
    <w:name w:val="Heading 2 Char"/>
    <w:basedOn w:val="DefaultParagraphFont"/>
    <w:link w:val="Heading2"/>
    <w:uiPriority w:val="9"/>
    <w:rsid w:val="00B84D6D"/>
    <w:rPr>
      <w:rFonts w:ascii="Calibri" w:eastAsia="Times New Roman" w:hAnsi="Calibri" w:cs="Arial"/>
      <w:b/>
      <w:kern w:val="32"/>
      <w:sz w:val="28"/>
      <w:lang w:eastAsia="en-GB"/>
    </w:rPr>
  </w:style>
  <w:style w:type="character" w:customStyle="1" w:styleId="Heading3Char">
    <w:name w:val="Heading 3 Char"/>
    <w:basedOn w:val="DefaultParagraphFont"/>
    <w:link w:val="Heading3"/>
    <w:uiPriority w:val="9"/>
    <w:rsid w:val="00B84D6D"/>
    <w:rPr>
      <w:rFonts w:ascii="Calibri" w:eastAsia="Times New Roman" w:hAnsi="Calibri" w:cs="Arial"/>
      <w:b/>
      <w:kern w:val="32"/>
      <w:sz w:val="22"/>
      <w:szCs w:val="26"/>
    </w:rPr>
  </w:style>
  <w:style w:type="character" w:customStyle="1" w:styleId="Heading4Char">
    <w:name w:val="Heading 4 Char"/>
    <w:basedOn w:val="DefaultParagraphFont"/>
    <w:link w:val="Heading4"/>
    <w:rsid w:val="00B84D6D"/>
    <w:rPr>
      <w:rFonts w:ascii="Calibri" w:eastAsiaTheme="majorEastAsia" w:hAnsi="Calibri" w:cstheme="majorBidi"/>
      <w:b/>
      <w:iCs/>
      <w:kern w:val="32"/>
      <w:sz w:val="22"/>
    </w:rPr>
  </w:style>
  <w:style w:type="character" w:customStyle="1" w:styleId="Heading5Char">
    <w:name w:val="Heading 5 Char"/>
    <w:basedOn w:val="DefaultParagraphFont"/>
    <w:link w:val="Heading5"/>
    <w:rsid w:val="00B84D6D"/>
    <w:rPr>
      <w:rFonts w:ascii="Calibri" w:eastAsiaTheme="majorEastAsia" w:hAnsi="Calibri" w:cstheme="majorBidi"/>
      <w:b/>
      <w:bCs/>
      <w:kern w:val="32"/>
      <w:sz w:val="22"/>
    </w:rPr>
  </w:style>
  <w:style w:type="character" w:customStyle="1" w:styleId="Heading6Char">
    <w:name w:val="Heading 6 Char"/>
    <w:basedOn w:val="DefaultParagraphFont"/>
    <w:link w:val="Heading6"/>
    <w:rsid w:val="00B84D6D"/>
    <w:rPr>
      <w:rFonts w:ascii="Calibri" w:eastAsiaTheme="majorEastAsia" w:hAnsi="Calibri" w:cstheme="majorBidi"/>
      <w:bCs/>
      <w:iCs/>
      <w:kern w:val="32"/>
      <w:sz w:val="22"/>
    </w:rPr>
  </w:style>
  <w:style w:type="character" w:customStyle="1" w:styleId="Heading7Char">
    <w:name w:val="Heading 7 Char"/>
    <w:basedOn w:val="DefaultParagraphFont"/>
    <w:link w:val="Heading7"/>
    <w:rsid w:val="00B84D6D"/>
    <w:rPr>
      <w:rFonts w:ascii="Calibri" w:eastAsiaTheme="majorEastAsia" w:hAnsi="Calibri" w:cstheme="majorBidi"/>
      <w:bCs/>
      <w:iCs/>
      <w:kern w:val="32"/>
      <w:sz w:val="22"/>
    </w:rPr>
  </w:style>
  <w:style w:type="character" w:customStyle="1" w:styleId="Heading8Char">
    <w:name w:val="Heading 8 Char"/>
    <w:basedOn w:val="DefaultParagraphFont"/>
    <w:link w:val="Heading8"/>
    <w:rsid w:val="00B84D6D"/>
    <w:rPr>
      <w:rFonts w:ascii="Calibri" w:eastAsiaTheme="majorEastAsia" w:hAnsi="Calibri" w:cstheme="majorBidi"/>
      <w:bCs/>
      <w:kern w:val="32"/>
      <w:sz w:val="22"/>
      <w:szCs w:val="32"/>
    </w:rPr>
  </w:style>
  <w:style w:type="character" w:customStyle="1" w:styleId="Heading9Char">
    <w:name w:val="Heading 9 Char"/>
    <w:basedOn w:val="DefaultParagraphFont"/>
    <w:link w:val="Heading9"/>
    <w:rsid w:val="00B84D6D"/>
    <w:rPr>
      <w:rFonts w:ascii="Calibri" w:eastAsiaTheme="majorEastAsia" w:hAnsi="Calibri" w:cstheme="majorBidi"/>
      <w:bCs/>
      <w:iCs/>
      <w:color w:val="000000" w:themeColor="text1"/>
      <w:kern w:val="32"/>
      <w:sz w:val="22"/>
      <w:szCs w:val="32"/>
    </w:rPr>
  </w:style>
  <w:style w:type="numbering" w:customStyle="1" w:styleId="NoList1">
    <w:name w:val="No List1"/>
    <w:next w:val="NoList"/>
    <w:uiPriority w:val="99"/>
    <w:semiHidden/>
    <w:unhideWhenUsed/>
    <w:rsid w:val="00B84D6D"/>
  </w:style>
  <w:style w:type="paragraph" w:styleId="BalloonText">
    <w:name w:val="Balloon Text"/>
    <w:basedOn w:val="Normal"/>
    <w:link w:val="BalloonTextChar"/>
    <w:uiPriority w:val="99"/>
    <w:semiHidden/>
    <w:unhideWhenUsed/>
    <w:rsid w:val="00B84D6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4D6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84D6D"/>
    <w:rPr>
      <w:sz w:val="16"/>
      <w:szCs w:val="16"/>
    </w:rPr>
  </w:style>
  <w:style w:type="paragraph" w:styleId="CommentText">
    <w:name w:val="annotation text"/>
    <w:basedOn w:val="Normal"/>
    <w:link w:val="CommentTextChar"/>
    <w:uiPriority w:val="99"/>
    <w:unhideWhenUsed/>
    <w:rsid w:val="00B84D6D"/>
    <w:rPr>
      <w:sz w:val="20"/>
      <w:szCs w:val="20"/>
    </w:rPr>
  </w:style>
  <w:style w:type="character" w:customStyle="1" w:styleId="CommentTextChar">
    <w:name w:val="Comment Text Char"/>
    <w:basedOn w:val="DefaultParagraphFont"/>
    <w:link w:val="CommentText"/>
    <w:uiPriority w:val="99"/>
    <w:rsid w:val="00B84D6D"/>
    <w:rPr>
      <w:sz w:val="20"/>
      <w:szCs w:val="20"/>
    </w:rPr>
  </w:style>
  <w:style w:type="paragraph" w:styleId="CommentSubject">
    <w:name w:val="annotation subject"/>
    <w:basedOn w:val="CommentText"/>
    <w:next w:val="CommentText"/>
    <w:link w:val="CommentSubjectChar"/>
    <w:uiPriority w:val="99"/>
    <w:semiHidden/>
    <w:unhideWhenUsed/>
    <w:rsid w:val="00B84D6D"/>
    <w:rPr>
      <w:b/>
      <w:bCs/>
    </w:rPr>
  </w:style>
  <w:style w:type="character" w:customStyle="1" w:styleId="CommentSubjectChar">
    <w:name w:val="Comment Subject Char"/>
    <w:basedOn w:val="CommentTextChar"/>
    <w:link w:val="CommentSubject"/>
    <w:uiPriority w:val="99"/>
    <w:semiHidden/>
    <w:rsid w:val="00B84D6D"/>
    <w:rPr>
      <w:b/>
      <w:bCs/>
      <w:sz w:val="20"/>
      <w:szCs w:val="20"/>
    </w:rPr>
  </w:style>
  <w:style w:type="paragraph" w:styleId="NormalWeb">
    <w:name w:val="Normal (Web)"/>
    <w:basedOn w:val="Normal"/>
    <w:uiPriority w:val="99"/>
    <w:unhideWhenUsed/>
    <w:rsid w:val="00B84D6D"/>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84D6D"/>
    <w:pPr>
      <w:ind w:left="720"/>
      <w:contextualSpacing/>
    </w:pPr>
  </w:style>
  <w:style w:type="character" w:styleId="Hyperlink">
    <w:name w:val="Hyperlink"/>
    <w:basedOn w:val="DefaultParagraphFont"/>
    <w:uiPriority w:val="99"/>
    <w:unhideWhenUsed/>
    <w:rsid w:val="00B84D6D"/>
    <w:rPr>
      <w:color w:val="0563C1" w:themeColor="hyperlink"/>
      <w:u w:val="single"/>
    </w:rPr>
  </w:style>
  <w:style w:type="character" w:styleId="UnresolvedMention">
    <w:name w:val="Unresolved Mention"/>
    <w:basedOn w:val="DefaultParagraphFont"/>
    <w:uiPriority w:val="99"/>
    <w:semiHidden/>
    <w:unhideWhenUsed/>
    <w:rsid w:val="00B84D6D"/>
    <w:rPr>
      <w:color w:val="605E5C"/>
      <w:shd w:val="clear" w:color="auto" w:fill="E1DFDD"/>
    </w:rPr>
  </w:style>
  <w:style w:type="character" w:customStyle="1" w:styleId="EndNoteBibliographyChar">
    <w:name w:val="EndNote Bibliography Char"/>
    <w:basedOn w:val="DefaultParagraphFont"/>
    <w:link w:val="EndNoteBibliography"/>
    <w:locked/>
    <w:rsid w:val="00B84D6D"/>
    <w:rPr>
      <w:rFonts w:ascii="Calibri" w:hAnsi="Calibri" w:cs="Calibri"/>
    </w:rPr>
  </w:style>
  <w:style w:type="paragraph" w:customStyle="1" w:styleId="EndNoteBibliography">
    <w:name w:val="EndNote Bibliography"/>
    <w:basedOn w:val="Normal"/>
    <w:link w:val="EndNoteBibliographyChar"/>
    <w:rsid w:val="00B84D6D"/>
    <w:pPr>
      <w:spacing w:after="160"/>
    </w:pPr>
    <w:rPr>
      <w:rFonts w:ascii="Calibri" w:hAnsi="Calibri" w:cs="Calibri"/>
    </w:rPr>
  </w:style>
  <w:style w:type="table" w:styleId="TableGrid">
    <w:name w:val="Table Grid"/>
    <w:basedOn w:val="TableNormal"/>
    <w:uiPriority w:val="39"/>
    <w:rsid w:val="00B84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84D6D"/>
    <w:rPr>
      <w:color w:val="954F72" w:themeColor="followedHyperlink"/>
      <w:u w:val="single"/>
    </w:rPr>
  </w:style>
  <w:style w:type="character" w:customStyle="1" w:styleId="ui-provider">
    <w:name w:val="ui-provider"/>
    <w:basedOn w:val="DefaultParagraphFont"/>
    <w:rsid w:val="00B84D6D"/>
  </w:style>
  <w:style w:type="paragraph" w:styleId="Revision">
    <w:name w:val="Revision"/>
    <w:hidden/>
    <w:uiPriority w:val="99"/>
    <w:semiHidden/>
    <w:rsid w:val="00B84D6D"/>
  </w:style>
  <w:style w:type="paragraph" w:customStyle="1" w:styleId="pf0">
    <w:name w:val="pf0"/>
    <w:basedOn w:val="Normal"/>
    <w:rsid w:val="00B84D6D"/>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B84D6D"/>
    <w:rPr>
      <w:rFonts w:ascii="Segoe UI" w:hAnsi="Segoe UI" w:cs="Segoe UI" w:hint="default"/>
      <w:sz w:val="18"/>
      <w:szCs w:val="18"/>
    </w:rPr>
  </w:style>
  <w:style w:type="character" w:customStyle="1" w:styleId="cf11">
    <w:name w:val="cf11"/>
    <w:basedOn w:val="DefaultParagraphFont"/>
    <w:rsid w:val="00B84D6D"/>
    <w:rPr>
      <w:rFonts w:ascii="Segoe UI" w:hAnsi="Segoe UI" w:cs="Segoe UI" w:hint="default"/>
      <w:sz w:val="18"/>
      <w:szCs w:val="18"/>
    </w:rPr>
  </w:style>
  <w:style w:type="character" w:customStyle="1" w:styleId="cf21">
    <w:name w:val="cf21"/>
    <w:basedOn w:val="DefaultParagraphFont"/>
    <w:rsid w:val="00B84D6D"/>
    <w:rPr>
      <w:rFonts w:ascii="Segoe UI" w:hAnsi="Segoe UI" w:cs="Segoe UI" w:hint="default"/>
      <w:i/>
      <w:iCs/>
      <w:sz w:val="18"/>
      <w:szCs w:val="18"/>
    </w:rPr>
  </w:style>
  <w:style w:type="character" w:customStyle="1" w:styleId="cf31">
    <w:name w:val="cf31"/>
    <w:basedOn w:val="DefaultParagraphFont"/>
    <w:rsid w:val="00B84D6D"/>
    <w:rPr>
      <w:rFonts w:ascii="Segoe UI" w:hAnsi="Segoe UI" w:cs="Segoe UI" w:hint="default"/>
      <w:b/>
      <w:bCs/>
      <w:sz w:val="18"/>
      <w:szCs w:val="18"/>
    </w:rPr>
  </w:style>
  <w:style w:type="character" w:customStyle="1" w:styleId="highwire-citation-authors">
    <w:name w:val="highwire-citation-authors"/>
    <w:basedOn w:val="DefaultParagraphFont"/>
    <w:rsid w:val="00B84D6D"/>
  </w:style>
  <w:style w:type="character" w:customStyle="1" w:styleId="highwire-citation-author">
    <w:name w:val="highwire-citation-author"/>
    <w:basedOn w:val="DefaultParagraphFont"/>
    <w:rsid w:val="00B84D6D"/>
  </w:style>
  <w:style w:type="character" w:customStyle="1" w:styleId="highwire-cite-metadata-journal">
    <w:name w:val="highwire-cite-metadata-journal"/>
    <w:basedOn w:val="DefaultParagraphFont"/>
    <w:rsid w:val="00B84D6D"/>
  </w:style>
  <w:style w:type="character" w:customStyle="1" w:styleId="highwire-cite-metadata-date">
    <w:name w:val="highwire-cite-metadata-date"/>
    <w:basedOn w:val="DefaultParagraphFont"/>
    <w:rsid w:val="00B84D6D"/>
  </w:style>
  <w:style w:type="character" w:customStyle="1" w:styleId="highwire-cite-metadata-volume">
    <w:name w:val="highwire-cite-metadata-volume"/>
    <w:basedOn w:val="DefaultParagraphFont"/>
    <w:rsid w:val="00B84D6D"/>
  </w:style>
  <w:style w:type="character" w:customStyle="1" w:styleId="highwire-cite-metadata-issue">
    <w:name w:val="highwire-cite-metadata-issue"/>
    <w:basedOn w:val="DefaultParagraphFont"/>
    <w:rsid w:val="00B84D6D"/>
  </w:style>
  <w:style w:type="character" w:customStyle="1" w:styleId="highwire-cite-metadata-pages">
    <w:name w:val="highwire-cite-metadata-pages"/>
    <w:basedOn w:val="DefaultParagraphFont"/>
    <w:rsid w:val="00B84D6D"/>
  </w:style>
  <w:style w:type="character" w:customStyle="1" w:styleId="highwire-cite-metadata-doi">
    <w:name w:val="highwire-cite-metadata-doi"/>
    <w:basedOn w:val="DefaultParagraphFont"/>
    <w:rsid w:val="00B84D6D"/>
  </w:style>
  <w:style w:type="character" w:customStyle="1" w:styleId="label">
    <w:name w:val="label"/>
    <w:basedOn w:val="DefaultParagraphFont"/>
    <w:rsid w:val="00B84D6D"/>
  </w:style>
  <w:style w:type="character" w:customStyle="1" w:styleId="HeaderChar">
    <w:name w:val="Header Char"/>
    <w:basedOn w:val="DefaultParagraphFont"/>
    <w:link w:val="Header"/>
    <w:uiPriority w:val="99"/>
    <w:rsid w:val="00B84D6D"/>
  </w:style>
  <w:style w:type="paragraph" w:styleId="Header">
    <w:name w:val="header"/>
    <w:basedOn w:val="Normal"/>
    <w:link w:val="HeaderChar"/>
    <w:uiPriority w:val="99"/>
    <w:unhideWhenUsed/>
    <w:rsid w:val="00B84D6D"/>
    <w:pPr>
      <w:tabs>
        <w:tab w:val="center" w:pos="4680"/>
        <w:tab w:val="right" w:pos="9360"/>
      </w:tabs>
    </w:pPr>
  </w:style>
  <w:style w:type="character" w:customStyle="1" w:styleId="HeaderChar1">
    <w:name w:val="Header Char1"/>
    <w:basedOn w:val="DefaultParagraphFont"/>
    <w:uiPriority w:val="99"/>
    <w:semiHidden/>
    <w:rsid w:val="00B84D6D"/>
  </w:style>
  <w:style w:type="character" w:customStyle="1" w:styleId="FooterChar">
    <w:name w:val="Footer Char"/>
    <w:basedOn w:val="DefaultParagraphFont"/>
    <w:link w:val="Footer"/>
    <w:uiPriority w:val="99"/>
    <w:rsid w:val="00B84D6D"/>
  </w:style>
  <w:style w:type="paragraph" w:styleId="Footer">
    <w:name w:val="footer"/>
    <w:basedOn w:val="Normal"/>
    <w:link w:val="FooterChar"/>
    <w:uiPriority w:val="99"/>
    <w:unhideWhenUsed/>
    <w:rsid w:val="00B84D6D"/>
    <w:pPr>
      <w:tabs>
        <w:tab w:val="center" w:pos="4680"/>
        <w:tab w:val="right" w:pos="9360"/>
      </w:tabs>
    </w:pPr>
  </w:style>
  <w:style w:type="character" w:customStyle="1" w:styleId="FooterChar1">
    <w:name w:val="Footer Char1"/>
    <w:basedOn w:val="DefaultParagraphFont"/>
    <w:uiPriority w:val="99"/>
    <w:semiHidden/>
    <w:rsid w:val="00B84D6D"/>
  </w:style>
  <w:style w:type="character" w:customStyle="1" w:styleId="normaltextrun">
    <w:name w:val="normaltextrun"/>
    <w:basedOn w:val="DefaultParagraphFont"/>
    <w:rsid w:val="00B84D6D"/>
  </w:style>
  <w:style w:type="character" w:customStyle="1" w:styleId="eop">
    <w:name w:val="eop"/>
    <w:basedOn w:val="DefaultParagraphFont"/>
    <w:rsid w:val="00B84D6D"/>
  </w:style>
  <w:style w:type="paragraph" w:customStyle="1" w:styleId="paragraph">
    <w:name w:val="paragraph"/>
    <w:basedOn w:val="Normal"/>
    <w:rsid w:val="00B84D6D"/>
    <w:pPr>
      <w:spacing w:beforeAutospacing="1" w:afterAutospacing="1"/>
    </w:pPr>
    <w:rPr>
      <w:rFonts w:ascii="Times New Roman" w:eastAsia="Times New Roman" w:hAnsi="Times New Roman" w:cs="Times New Roman"/>
      <w:lang w:eastAsia="en-GB"/>
    </w:rPr>
  </w:style>
  <w:style w:type="paragraph" w:customStyle="1" w:styleId="xmsonormal">
    <w:name w:val="x_msonormal"/>
    <w:basedOn w:val="Normal"/>
    <w:rsid w:val="00B84D6D"/>
    <w:rPr>
      <w:rFonts w:ascii="Calibri" w:hAnsi="Calibri" w:cs="Calibri"/>
      <w:lang w:eastAsia="en-GB"/>
    </w:rPr>
  </w:style>
  <w:style w:type="character" w:customStyle="1" w:styleId="scxw139121613">
    <w:name w:val="scxw139121613"/>
    <w:basedOn w:val="DefaultParagraphFont"/>
    <w:rsid w:val="00B84D6D"/>
  </w:style>
  <w:style w:type="table" w:styleId="PlainTable2">
    <w:name w:val="Plain Table 2"/>
    <w:basedOn w:val="TableNormal"/>
    <w:rsid w:val="00B84D6D"/>
    <w:rPr>
      <w:rFonts w:eastAsia="SimSun"/>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B84D6D"/>
    <w:rPr>
      <w:b/>
      <w:bCs/>
    </w:rPr>
  </w:style>
  <w:style w:type="character" w:customStyle="1" w:styleId="cit-auth">
    <w:name w:val="cit-auth"/>
    <w:basedOn w:val="DefaultParagraphFont"/>
    <w:rsid w:val="00B84D6D"/>
  </w:style>
  <w:style w:type="character" w:styleId="HTMLCite">
    <w:name w:val="HTML Cite"/>
    <w:basedOn w:val="DefaultParagraphFont"/>
    <w:uiPriority w:val="99"/>
    <w:semiHidden/>
    <w:unhideWhenUsed/>
    <w:rsid w:val="00B84D6D"/>
    <w:rPr>
      <w:i/>
      <w:iCs/>
    </w:rPr>
  </w:style>
  <w:style w:type="character" w:customStyle="1" w:styleId="cit-article-title">
    <w:name w:val="cit-article-title"/>
    <w:basedOn w:val="DefaultParagraphFont"/>
    <w:rsid w:val="00B84D6D"/>
  </w:style>
  <w:style w:type="character" w:customStyle="1" w:styleId="cit-comment">
    <w:name w:val="cit-comment"/>
    <w:basedOn w:val="DefaultParagraphFont"/>
    <w:rsid w:val="00B84D6D"/>
  </w:style>
  <w:style w:type="character" w:customStyle="1" w:styleId="italic">
    <w:name w:val="italic"/>
    <w:basedOn w:val="DefaultParagraphFont"/>
    <w:rsid w:val="00B84D6D"/>
  </w:style>
  <w:style w:type="paragraph" w:customStyle="1" w:styleId="Normal0">
    <w:name w:val="[Normal]"/>
    <w:uiPriority w:val="99"/>
    <w:rsid w:val="00B84D6D"/>
    <w:pPr>
      <w:widowControl w:val="0"/>
      <w:autoSpaceDE w:val="0"/>
      <w:autoSpaceDN w:val="0"/>
      <w:adjustRightInd w:val="0"/>
    </w:pPr>
    <w:rPr>
      <w:rFonts w:ascii="Arial" w:hAnsi="Arial" w:cs="Arial"/>
    </w:rPr>
  </w:style>
  <w:style w:type="paragraph" w:styleId="BodyText">
    <w:name w:val="Body Text"/>
    <w:basedOn w:val="Normal"/>
    <w:link w:val="BodyTextChar"/>
    <w:uiPriority w:val="99"/>
    <w:rsid w:val="00B84D6D"/>
    <w:pPr>
      <w:autoSpaceDE w:val="0"/>
      <w:autoSpaceDN w:val="0"/>
      <w:adjustRightInd w:val="0"/>
      <w:spacing w:before="2"/>
      <w:ind w:left="110" w:right="148"/>
    </w:pPr>
    <w:rPr>
      <w:rFonts w:ascii="Times New Roman" w:hAnsi="Times New Roman" w:cs="Times New Roman"/>
      <w:sz w:val="20"/>
      <w:szCs w:val="20"/>
    </w:rPr>
  </w:style>
  <w:style w:type="character" w:customStyle="1" w:styleId="BodyTextChar">
    <w:name w:val="Body Text Char"/>
    <w:basedOn w:val="DefaultParagraphFont"/>
    <w:link w:val="BodyText"/>
    <w:uiPriority w:val="99"/>
    <w:rsid w:val="00B84D6D"/>
    <w:rPr>
      <w:rFonts w:ascii="Times New Roman" w:hAnsi="Times New Roman" w:cs="Times New Roman"/>
      <w:sz w:val="20"/>
      <w:szCs w:val="20"/>
    </w:rPr>
  </w:style>
  <w:style w:type="paragraph" w:customStyle="1" w:styleId="elementtoproof">
    <w:name w:val="elementtoproof"/>
    <w:basedOn w:val="Normal"/>
    <w:rsid w:val="00B84D6D"/>
    <w:rPr>
      <w:rFonts w:ascii="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mcmedresmethodol.biomedcentral.com/articles/10.1186/1471-2288-12-1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aining.cochrane.org/handbook/current/chapter-21" TargetMode="External"/><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imonfraser/Library/Group%20Containers/UBF8T346G9.Office/User%20Content.localized/Templates.localized/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STANDARD.dotx</Template>
  <TotalTime>1</TotalTime>
  <Pages>54</Pages>
  <Words>12134</Words>
  <Characters>69164</Characters>
  <Application>Microsoft Office Word</Application>
  <DocSecurity>0</DocSecurity>
  <Lines>576</Lines>
  <Paragraphs>162</Paragraphs>
  <ScaleCrop>false</ScaleCrop>
  <Company/>
  <LinksUpToDate>false</LinksUpToDate>
  <CharactersWithSpaces>81136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Simon Fraser</cp:lastModifiedBy>
  <cp:revision>1</cp:revision>
  <dcterms:created xsi:type="dcterms:W3CDTF">2024-10-31T17:04:00Z</dcterms:created>
  <dcterms:modified xsi:type="dcterms:W3CDTF">2024-10-31T17:05:00Z</dcterms:modified>
</cp:coreProperties>
</file>