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8B02A" w14:textId="461DDB8E" w:rsidR="008B2A0E" w:rsidRPr="00E43E93" w:rsidRDefault="008B2A0E" w:rsidP="008B2A0E">
      <w:pPr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 </w:instrTex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Table 1. Summary of Appraisal</w:t>
      </w:r>
      <w:r w:rsidR="00724A84">
        <w:rPr>
          <w:sz w:val="28"/>
          <w:szCs w:val="28"/>
        </w:rPr>
        <w:t xml:space="preserve"> of Included </w:t>
      </w:r>
      <w:r w:rsidR="00CE5868">
        <w:rPr>
          <w:sz w:val="28"/>
          <w:szCs w:val="28"/>
        </w:rPr>
        <w:t>Studies</w:t>
      </w:r>
    </w:p>
    <w:p w14:paraId="36154797" w14:textId="27ABB614" w:rsidR="00131CD6" w:rsidRPr="00131CD6" w:rsidRDefault="00131CD6">
      <w:pPr>
        <w:rPr>
          <w:rFonts w:ascii="Arial" w:hAnsi="Arial" w:cs="Arial"/>
          <w:b/>
        </w:rPr>
      </w:pPr>
      <w:r w:rsidRPr="00131CD6">
        <w:rPr>
          <w:rFonts w:ascii="Arial" w:hAnsi="Arial" w:cs="Arial"/>
          <w:b/>
        </w:rPr>
        <w:t xml:space="preserve">Qualitative CASP Appraisal </w:t>
      </w:r>
    </w:p>
    <w:tbl>
      <w:tblPr>
        <w:tblW w:w="4963" w:type="pct"/>
        <w:tblLayout w:type="fixed"/>
        <w:tblLook w:val="04A0" w:firstRow="1" w:lastRow="0" w:firstColumn="1" w:lastColumn="0" w:noHBand="0" w:noVBand="1"/>
      </w:tblPr>
      <w:tblGrid>
        <w:gridCol w:w="1081"/>
        <w:gridCol w:w="597"/>
        <w:gridCol w:w="825"/>
        <w:gridCol w:w="1090"/>
        <w:gridCol w:w="825"/>
        <w:gridCol w:w="825"/>
        <w:gridCol w:w="946"/>
        <w:gridCol w:w="825"/>
        <w:gridCol w:w="1419"/>
        <w:gridCol w:w="825"/>
        <w:gridCol w:w="971"/>
        <w:gridCol w:w="830"/>
        <w:gridCol w:w="830"/>
        <w:gridCol w:w="825"/>
        <w:gridCol w:w="1121"/>
      </w:tblGrid>
      <w:tr w:rsidR="00481BFD" w:rsidRPr="00CE5868" w14:paraId="20F2BF75" w14:textId="77777777" w:rsidTr="00481BFD">
        <w:trPr>
          <w:trHeight w:val="450"/>
        </w:trPr>
        <w:tc>
          <w:tcPr>
            <w:tcW w:w="3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8447E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F1162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(Harris et al., 2014)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AA4D4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(Hawkes et al., 2021)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25D1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(Schweitzer et al., 2007)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B045E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(Baker et al., 2019)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3541B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Colic-Peisker, 2005)</w:t>
            </w:r>
          </w:p>
        </w:tc>
        <w:tc>
          <w:tcPr>
            <w:tcW w:w="3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E4E00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(Couch, 2017)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326B2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</w:t>
            </w:r>
            <w:proofErr w:type="spellStart"/>
            <w:r w:rsidRPr="00CE5868">
              <w:rPr>
                <w:rFonts w:cstheme="minorHAnsi"/>
                <w:sz w:val="16"/>
                <w:szCs w:val="16"/>
                <w:lang w:eastAsia="en-AU"/>
              </w:rPr>
              <w:t>Hebbani</w:t>
            </w:r>
            <w:proofErr w:type="spell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et al., 2018)</w:t>
            </w:r>
          </w:p>
        </w:tc>
        <w:tc>
          <w:tcPr>
            <w:tcW w:w="5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06C8E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(Hughes, 2019)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1610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(Johnston et al., 2009)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3EA10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(Joyce &amp; Liamputtong, 2017)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73B35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(Lenette et al., 2012)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7407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(Riordan &amp; Claudio, 2021)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0D165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</w:t>
            </w:r>
            <w:proofErr w:type="spellStart"/>
            <w:r w:rsidRPr="00CE5868">
              <w:rPr>
                <w:rFonts w:cstheme="minorHAnsi"/>
                <w:sz w:val="16"/>
                <w:szCs w:val="16"/>
                <w:lang w:eastAsia="en-AU"/>
              </w:rPr>
              <w:t>Valibhoy</w:t>
            </w:r>
            <w:proofErr w:type="spell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et al., 2017)</w:t>
            </w:r>
          </w:p>
        </w:tc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E0A6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(Wood et al., 2019)</w:t>
            </w:r>
          </w:p>
        </w:tc>
      </w:tr>
      <w:tr w:rsidR="00481BFD" w:rsidRPr="00CE5868" w14:paraId="0FA1AF8D" w14:textId="77777777" w:rsidTr="00481BFD">
        <w:trPr>
          <w:trHeight w:val="450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7A66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4FA21F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B7293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76039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336F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1137F1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BDC97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A3DA2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5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B5335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43EC8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69DF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6BDCF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C8712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65AF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CD5E27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</w:tr>
      <w:tr w:rsidR="00481BFD" w:rsidRPr="00CE5868" w14:paraId="7BA248EF" w14:textId="77777777" w:rsidTr="00481BFD">
        <w:trPr>
          <w:trHeight w:val="270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85C3C" w14:textId="39FF59C8" w:rsidR="00481BFD" w:rsidRPr="00CE5868" w:rsidRDefault="00481BFD" w:rsidP="00131CD6">
            <w:pPr>
              <w:pStyle w:val="NoSpacing"/>
              <w:rPr>
                <w:rFonts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Author appraiser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4D625" w14:textId="171845B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AD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82B13" w14:textId="0F12CD7E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AD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94561" w14:textId="03B3DD0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AD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76D08" w14:textId="4E2B918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EC119" w14:textId="787B6CDD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292DB" w14:textId="320C65A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8ACEF" w14:textId="20A48BD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F0A57" w14:textId="639483B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C8A51" w14:textId="538E564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31E10" w14:textId="168FD3B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54772" w14:textId="26BA77C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2AF2A" w14:textId="5A9245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CR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F6B46C" w14:textId="441E6BD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AD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48F16" w14:textId="77530F6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AD</w:t>
            </w:r>
          </w:p>
        </w:tc>
      </w:tr>
      <w:tr w:rsidR="00481BFD" w:rsidRPr="00CE5868" w14:paraId="690024ED" w14:textId="77777777" w:rsidTr="00481BFD">
        <w:trPr>
          <w:trHeight w:val="6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4E21A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1.  Clear statement of the aims of the research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78BB4" w14:textId="11CDBD3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71C94" w14:textId="65A53E7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04FB3" w14:textId="4625B4A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E827D" w14:textId="3A1FD60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09DA6" w14:textId="4D65D3F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N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CB189" w14:textId="5848238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3B282" w14:textId="2400B8CC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3E19D" w14:textId="7E5EA8AC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353AD" w14:textId="2C2EC55C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DCF44" w14:textId="16BBD29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53F1D" w14:textId="5B5B19A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32C74" w14:textId="14E55A9E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D2DB8" w14:textId="3FB206F8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F9B94" w14:textId="53A9538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2CBAA4EE" w14:textId="77777777" w:rsidTr="00481BFD">
        <w:trPr>
          <w:trHeight w:val="18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57FBA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2.  Appropriateness of qualitative methodology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D1A68" w14:textId="2DB9DA0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AE3DE" w14:textId="170C29E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49E8F" w14:textId="16F33AE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Interpretive Phenomenological Analytic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37E6E" w14:textId="76DD946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641CB" w14:textId="1A1544E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6CE95" w14:textId="5BCE16ED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epistemological framework underpinned by intersectional analysis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FE8B1" w14:textId="515E182C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EC1D7" w14:textId="1A7548F8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</w:t>
            </w:r>
            <w:proofErr w:type="gramStart"/>
            <w:r w:rsidRPr="00CE5868">
              <w:rPr>
                <w:rFonts w:cstheme="minorHAnsi"/>
                <w:sz w:val="16"/>
                <w:szCs w:val="16"/>
                <w:lang w:eastAsia="en-AU"/>
              </w:rPr>
              <w:t>-  focused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 ethnography, participatory/collaborative  research  methods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F3265" w14:textId="781D5A4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D05A3" w14:textId="05114668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- phenomenology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E19DA" w14:textId="1E233D1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- ethnographic study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29FA7" w14:textId="38A3C58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- constructivist approach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3B33D" w14:textId="2186886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although methodology not articulated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028D0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Somewhat - strengths based perspective framework</w:t>
            </w:r>
          </w:p>
        </w:tc>
      </w:tr>
      <w:tr w:rsidR="00481BFD" w:rsidRPr="00CE5868" w14:paraId="64838B84" w14:textId="77777777" w:rsidTr="00481BFD">
        <w:trPr>
          <w:trHeight w:val="6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6117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3.  Appropriateness of research design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9D647" w14:textId="5DBA36F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E5ACD" w14:textId="05E1166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E51B9" w14:textId="517DDBA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0B95" w14:textId="4C7B3F0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34A1D" w14:textId="13F2F0E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>, but not clearly stated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F2576" w14:textId="382CD91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CDB0F" w14:textId="6CC101F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BB51" w14:textId="6B72B7C9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B0FB4" w14:textId="17C732A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66133" w14:textId="315ECC0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BE8A0" w14:textId="5BBEDA18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808C8" w14:textId="77AA69E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5C582" w14:textId="3EBDA99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6F8CC" w14:textId="2AA1EB6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1E5EE42D" w14:textId="77777777" w:rsidTr="00481BFD">
        <w:trPr>
          <w:trHeight w:val="6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C25E4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4.  Appropriate recruitment strategy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94BD2" w14:textId="42C7458E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Not clear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EC55A" w14:textId="56B2775E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5F684" w14:textId="132A7E29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F2AA7" w14:textId="29BCDBD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41685" w14:textId="1CAF0F7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0BB96" w14:textId="7481115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97071" w14:textId="1C09541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B57C5" w14:textId="4DEFED7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30DAA" w14:textId="0C0F10F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Not clear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FF838" w14:textId="7D31CC7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23E6E" w14:textId="767D570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1E3BF" w14:textId="411BE5D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ACB6F" w14:textId="1D98D3A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B523F" w14:textId="169BCA6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16942E22" w14:textId="77777777" w:rsidTr="00481BFD">
        <w:trPr>
          <w:trHeight w:val="3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4490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5.  Appropriate data collection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CEFD8" w14:textId="1AC1E40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9E971" w14:textId="5DAE8BD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D61D3" w14:textId="3DE239C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ECA52" w14:textId="085717F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4907E" w14:textId="57F35A4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81068" w14:textId="370DA56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A4F6F" w14:textId="6AC9C76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60D26" w14:textId="669D16D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32AA4" w14:textId="5F4680A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7CC7E" w14:textId="14F00F5E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CBB71" w14:textId="48EBA75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FA456" w14:textId="7C57D26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03941" w14:textId="4BF542ED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14D6D" w14:textId="74E9E1A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4CBB35E1" w14:textId="77777777" w:rsidTr="00481BFD">
        <w:trPr>
          <w:trHeight w:val="9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A9888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6.  Relationship between researcher and participants been 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lastRenderedPageBreak/>
              <w:t>adequately considered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15533" w14:textId="2283EF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lastRenderedPageBreak/>
              <w:t>N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E522D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38194" w14:textId="5339153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N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F06ED" w14:textId="6818CD1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964D3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DCB5D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FB163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4ED84" w14:textId="3636D2A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8D6E4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8BF12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6F201" w14:textId="4DC4BF9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EC961" w14:textId="004415D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09734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5A798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</w:t>
            </w:r>
          </w:p>
        </w:tc>
      </w:tr>
      <w:tr w:rsidR="00481BFD" w:rsidRPr="00CE5868" w14:paraId="7452BCBE" w14:textId="77777777" w:rsidTr="00481BFD">
        <w:trPr>
          <w:trHeight w:val="9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ED367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7.  Ethical issues been taken into consideration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1B3E0" w14:textId="626760A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E6AB8" w14:textId="2AA5CF1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10696" w14:textId="0390C08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proofErr w:type="gram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but detail needed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677FD" w14:textId="6BF83EB9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- however greater detail needed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61A67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No </w:t>
            </w:r>
            <w:proofErr w:type="spellStart"/>
            <w:r w:rsidRPr="00CE5868">
              <w:rPr>
                <w:rFonts w:cstheme="minorHAnsi"/>
                <w:sz w:val="16"/>
                <w:szCs w:val="16"/>
                <w:lang w:eastAsia="en-AU"/>
              </w:rPr>
              <w:t>appproval</w:t>
            </w:r>
            <w:proofErr w:type="spellEnd"/>
            <w:r w:rsidRPr="00CE5868">
              <w:rPr>
                <w:rFonts w:cstheme="minorHAnsi"/>
                <w:sz w:val="16"/>
                <w:szCs w:val="16"/>
                <w:lang w:eastAsia="en-AU"/>
              </w:rPr>
              <w:t xml:space="preserve"> reported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F8DB3" w14:textId="4E8019C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BF348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Not clearly stated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0D02C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Not clearly stated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EF89B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Not clearly stated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43D3C" w14:textId="0F0DEA79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DE1FD" w14:textId="349B062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393C8" w14:textId="68291479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936A6" w14:textId="1712228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253BA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Not clearly stated</w:t>
            </w:r>
          </w:p>
        </w:tc>
      </w:tr>
      <w:tr w:rsidR="00481BFD" w:rsidRPr="00CE5868" w14:paraId="622034D3" w14:textId="77777777" w:rsidTr="00481BFD">
        <w:trPr>
          <w:trHeight w:val="9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AB61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8.  Rigorous data analysis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A2D15" w14:textId="523211DC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03F71" w14:textId="700E74C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EB075" w14:textId="00E9A7C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4739D" w14:textId="7B3EAAA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41239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Data analysis strategy not clearly defined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BD36C" w14:textId="65E3FDB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AB158" w14:textId="4F61668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27860" w14:textId="16534A7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0DAF0" w14:textId="210D2113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BD76B" w14:textId="300ED99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4007B" w14:textId="658E275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35C02" w14:textId="0EB9E0E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D6CCE" w14:textId="508279D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3D787" w14:textId="569AB0B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54000241" w14:textId="77777777" w:rsidTr="00481BFD">
        <w:trPr>
          <w:trHeight w:val="3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77A3E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9.  Clear statement of findings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96865" w14:textId="037F36CD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6DA90" w14:textId="2265EF7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B810E" w14:textId="24272E6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2DF84" w14:textId="6102B0A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584DF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Somewhat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74883" w14:textId="10C9BEE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599D6" w14:textId="3D55896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B9530" w14:textId="01BEB82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72263" w14:textId="7E270EC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F0289" w14:textId="052D80D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1220E" w14:textId="2E618BF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4363A" w14:textId="5FBCBA6D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0F8F4" w14:textId="136212A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B9717" w14:textId="5DA08D2E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1994FC05" w14:textId="77777777" w:rsidTr="00481BFD">
        <w:trPr>
          <w:trHeight w:val="6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35A99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10. Research value (Contribution to body of knowledge)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C9B9C" w14:textId="1F9817A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AAB9B" w14:textId="1EFD71C2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61D6C" w14:textId="6E261F61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36FFC" w14:textId="47F60E75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BCF6B" w14:textId="14A09DD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1108B" w14:textId="0DBCB0EB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461B6" w14:textId="7ED20F3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56C50" w14:textId="00CCBF60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93A29" w14:textId="419BBEA8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935E6" w14:textId="5D2B9BC9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58DE6" w14:textId="5B872F16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1861F" w14:textId="162D5DB4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33DBC" w14:textId="267D964A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43368" w14:textId="55D17A8F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481BFD" w:rsidRPr="00CE5868" w14:paraId="4AB0399C" w14:textId="77777777" w:rsidTr="00481BFD">
        <w:trPr>
          <w:trHeight w:val="315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4FA20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sz w:val="16"/>
                <w:szCs w:val="16"/>
                <w:lang w:eastAsia="en-AU"/>
              </w:rPr>
              <w:t>Quality of Study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5D34E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83213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5DB78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158E5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C1BE9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7A7DE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FAA8B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E677E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5342C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F6F4D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DA55B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D595E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A45A9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F4E6B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cstheme="minorHAnsi"/>
                <w:i/>
                <w:iCs/>
                <w:sz w:val="16"/>
                <w:szCs w:val="16"/>
                <w:lang w:eastAsia="en-AU"/>
              </w:rPr>
              <w:t> </w:t>
            </w:r>
          </w:p>
        </w:tc>
      </w:tr>
      <w:tr w:rsidR="00481BFD" w:rsidRPr="00CE5868" w14:paraId="712F6D90" w14:textId="77777777" w:rsidTr="00481BFD">
        <w:trPr>
          <w:trHeight w:val="300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EE3C" w14:textId="77777777" w:rsidR="00481BFD" w:rsidRPr="00CE5868" w:rsidRDefault="00481BFD" w:rsidP="00131CD6">
            <w:pPr>
              <w:pStyle w:val="NoSpacing"/>
              <w:rPr>
                <w:rFonts w:cstheme="minorHAnsi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499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EDB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4061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73DF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1969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C475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AB3F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7BB5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B748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078A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36C9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AE64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DEFD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4D46" w14:textId="77777777" w:rsidR="00481BFD" w:rsidRPr="00CE5868" w:rsidRDefault="00481BFD" w:rsidP="00131CD6">
            <w:pPr>
              <w:pStyle w:val="NoSpacing"/>
              <w:rPr>
                <w:rFonts w:cstheme="minorHAnsi"/>
                <w:sz w:val="16"/>
                <w:szCs w:val="16"/>
                <w:lang w:eastAsia="en-AU"/>
              </w:rPr>
            </w:pPr>
          </w:p>
        </w:tc>
      </w:tr>
    </w:tbl>
    <w:p w14:paraId="438B2652" w14:textId="1B1E32C8" w:rsidR="00131CD6" w:rsidRPr="001018AF" w:rsidRDefault="00131CD6" w:rsidP="00131CD6">
      <w:pPr>
        <w:rPr>
          <w:rFonts w:ascii="Arial" w:hAnsi="Arial" w:cs="Arial"/>
          <w:sz w:val="18"/>
          <w:szCs w:val="18"/>
        </w:rPr>
      </w:pPr>
      <w:r w:rsidRPr="001018AF">
        <w:rPr>
          <w:rFonts w:ascii="Arial" w:hAnsi="Arial" w:cs="Arial"/>
          <w:sz w:val="18"/>
          <w:szCs w:val="18"/>
        </w:rPr>
        <w:t xml:space="preserve">+ = </w:t>
      </w:r>
      <w:r w:rsidR="00652081">
        <w:rPr>
          <w:rFonts w:ascii="Arial" w:hAnsi="Arial" w:cs="Arial"/>
          <w:sz w:val="18"/>
          <w:szCs w:val="18"/>
        </w:rPr>
        <w:t>Yes</w:t>
      </w:r>
      <w:r w:rsidRPr="001018AF">
        <w:rPr>
          <w:rFonts w:ascii="Arial" w:hAnsi="Arial" w:cs="Arial"/>
          <w:sz w:val="18"/>
          <w:szCs w:val="18"/>
        </w:rPr>
        <w:t xml:space="preserve">; +/- = can’t tell; - = No  </w:t>
      </w:r>
      <w:r w:rsidRPr="001018AF">
        <w:rPr>
          <w:rFonts w:ascii="Arial" w:hAnsi="Arial" w:cs="Arial"/>
          <w:sz w:val="18"/>
          <w:szCs w:val="18"/>
        </w:rPr>
        <w:tab/>
      </w:r>
    </w:p>
    <w:p w14:paraId="4C49FF1D" w14:textId="25816E14" w:rsidR="00131CD6" w:rsidRPr="00131CD6" w:rsidRDefault="00000000" w:rsidP="00131CD6">
      <w:pPr>
        <w:rPr>
          <w:rFonts w:ascii="Arial" w:hAnsi="Arial" w:cs="Arial"/>
        </w:rPr>
      </w:pPr>
      <w:hyperlink r:id="rId10" w:history="1">
        <w:r w:rsidR="00547DAC" w:rsidRPr="00780F63">
          <w:rPr>
            <w:rStyle w:val="Hyperlink"/>
            <w:rFonts w:ascii="Arial" w:hAnsi="Arial" w:cs="Arial"/>
          </w:rPr>
          <w:t>https://casp-uk.net/casp-tools-checklists/</w:t>
        </w:r>
      </w:hyperlink>
      <w:r w:rsidR="00547DAC">
        <w:rPr>
          <w:rFonts w:ascii="Arial" w:hAnsi="Arial" w:cs="Arial"/>
        </w:rPr>
        <w:t xml:space="preserve"> </w:t>
      </w:r>
      <w:r w:rsidR="00131CD6" w:rsidRPr="00131CD6">
        <w:rPr>
          <w:rFonts w:ascii="Arial" w:hAnsi="Arial" w:cs="Arial"/>
        </w:rPr>
        <w:tab/>
      </w:r>
    </w:p>
    <w:p w14:paraId="4DCCE7E2" w14:textId="77777777" w:rsidR="00131CD6" w:rsidRPr="00131CD6" w:rsidRDefault="00131CD6">
      <w:pPr>
        <w:rPr>
          <w:rFonts w:ascii="Arial" w:hAnsi="Arial" w:cs="Arial"/>
        </w:rPr>
      </w:pPr>
    </w:p>
    <w:p w14:paraId="48E8959A" w14:textId="3739D1A8" w:rsidR="007C0FAC" w:rsidRDefault="007C0FA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02CEDBA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1DC0203F" w14:textId="77777777" w:rsidR="00131CD6" w:rsidRPr="001018AF" w:rsidRDefault="00131CD6">
      <w:pPr>
        <w:rPr>
          <w:rFonts w:ascii="Arial" w:hAnsi="Arial" w:cs="Arial"/>
          <w:b/>
          <w:sz w:val="20"/>
          <w:szCs w:val="20"/>
        </w:rPr>
      </w:pPr>
      <w:r w:rsidRPr="001018AF">
        <w:rPr>
          <w:rFonts w:ascii="Arial" w:hAnsi="Arial" w:cs="Arial"/>
          <w:b/>
          <w:sz w:val="20"/>
          <w:szCs w:val="20"/>
        </w:rPr>
        <w:t xml:space="preserve">Mixed Methods Studies Appraisal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76"/>
        <w:gridCol w:w="1254"/>
        <w:gridCol w:w="1085"/>
        <w:gridCol w:w="1501"/>
        <w:gridCol w:w="1423"/>
        <w:gridCol w:w="1299"/>
      </w:tblGrid>
      <w:tr w:rsidR="00131CD6" w:rsidRPr="00CE5868" w14:paraId="03477CB8" w14:textId="77777777" w:rsidTr="00131CD6">
        <w:trPr>
          <w:trHeight w:val="52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1C88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7EE37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McMichael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A8CEC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Fozdar</w:t>
            </w:r>
            <w:proofErr w:type="spell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, 2011)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D0483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(Walker et al., 2015)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2FA12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(Wong et al., 2019)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04E46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(Koh et al., 2018)</w:t>
            </w:r>
          </w:p>
        </w:tc>
      </w:tr>
      <w:tr w:rsidR="00131CD6" w:rsidRPr="00CE5868" w14:paraId="5FFE3F2D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8558A" w14:textId="461379D2" w:rsidR="00131CD6" w:rsidRPr="00CE5868" w:rsidRDefault="00CE5868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Author appraiser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67FE7" w14:textId="5E1D23D9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59990" w14:textId="356F3EDC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0D838" w14:textId="07CB49AE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3AAF1" w14:textId="1CD63DD4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1CE26" w14:textId="620EA888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</w:tr>
      <w:tr w:rsidR="00131CD6" w:rsidRPr="00CE5868" w14:paraId="194B220F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A841B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S1. Are there clear research questions?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AC2B8" w14:textId="54BEDBF8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CEE8D" w14:textId="42F442DA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86BAA" w14:textId="6321B38F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74DCC" w14:textId="5132A824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05A75" w14:textId="24487D41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04949D8E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64DF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S2. Do the collected data allow to address the research questions?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A2FF5" w14:textId="0C052C76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EB66D" w14:textId="0D74A50F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94712" w14:textId="7005175F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83E5A" w14:textId="5CC426AD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CE11B" w14:textId="3BA7FEFA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149B488D" w14:textId="77777777" w:rsidTr="00131CD6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D14C5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Qualitative -7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2AEA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2CB0F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4AD22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2AB0D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8D6F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</w:tr>
      <w:tr w:rsidR="00131CD6" w:rsidRPr="00CE5868" w14:paraId="55F24FBD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B1115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1.1. Is the qualitative approach appropriate to answer the research question?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B0D87" w14:textId="54D35664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29EAE" w14:textId="6306E8C5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E3A40" w14:textId="38F8284B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D7634" w14:textId="4E6BE2BC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C7145" w14:textId="64BC83C9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0C7C9D24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9E02C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1.2. Are the qualitative data collection methods adequate to address the research question?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9E202" w14:textId="5CE935DE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04164" w14:textId="7FE03570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96AEC" w14:textId="590C4AE3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7D885" w14:textId="22CE6859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A38A9" w14:textId="21419331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0FCD19CD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51737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1.3. Are the findings adequately derived from the data?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8681C" w14:textId="1EC576CD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EA675" w14:textId="6B8FCC71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49765" w14:textId="345BB7BF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0BCB4" w14:textId="799C64DF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43C60" w14:textId="6C8C517C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AFD2030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388B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1.4. Is the interpretation of results sufficiently substantiated by data?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1AE7F" w14:textId="66C8A171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0374B" w14:textId="5724732C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62D70" w14:textId="78A4047F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9D875" w14:textId="03FDF80B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1F83E" w14:textId="388FBD36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2B9D5EC3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8BE16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1.5. Is there coherence between qualitative data sources, collection, </w:t>
            </w:r>
            <w:proofErr w:type="gram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analysis</w:t>
            </w:r>
            <w:proofErr w:type="gram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and interpretation?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11428" w14:textId="1654BE28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F04EC" w14:textId="119FFB93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C82A9" w14:textId="57F6DB87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D7EB0" w14:textId="166C529A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1F1FE" w14:textId="098FDEA6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E365DC6" w14:textId="77777777" w:rsidTr="00131CD6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92F3D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Quantitative descriptive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60D2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46545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BDCD73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F9642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447E2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</w:tr>
      <w:tr w:rsidR="00131CD6" w:rsidRPr="00CE5868" w14:paraId="6ABEC620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8695F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4.1. Is the sampling strategy relevant to address the research question?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F1F7A" w14:textId="684A6AA2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76D79" w14:textId="67B37CB0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FB935" w14:textId="418BC499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128ED" w14:textId="28033C53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C03E8" w14:textId="4209713E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0E31FF71" w14:textId="77777777" w:rsidTr="00131CD6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3BA9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4.2. Is the sample representative of the target population?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98A64" w14:textId="5EE3F0F8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Y</w:t>
            </w:r>
            <w:r w:rsidR="00652081">
              <w:rPr>
                <w:rFonts w:eastAsia="Times New Roman" w:cstheme="minorHAnsi"/>
                <w:sz w:val="16"/>
                <w:szCs w:val="16"/>
                <w:lang w:eastAsia="en-AU"/>
              </w:rPr>
              <w:t>es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/not random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F1B3D" w14:textId="44D50863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49ED7" w14:textId="5D2E2B2D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E9A56" w14:textId="2E847551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an't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3B55F" w14:textId="42481D53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Y</w:t>
            </w:r>
            <w:r w:rsidR="00652081">
              <w:rPr>
                <w:rFonts w:eastAsia="Times New Roman" w:cstheme="minorHAnsi"/>
                <w:sz w:val="16"/>
                <w:szCs w:val="16"/>
                <w:lang w:eastAsia="en-AU"/>
              </w:rPr>
              <w:t>es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/not </w:t>
            </w:r>
            <w:r w:rsidR="009C7D58">
              <w:rPr>
                <w:rFonts w:eastAsia="Times New Roman" w:cstheme="minorHAnsi"/>
                <w:sz w:val="16"/>
                <w:szCs w:val="16"/>
                <w:lang w:eastAsia="en-AU"/>
              </w:rPr>
              <w:t>random</w:t>
            </w:r>
          </w:p>
        </w:tc>
      </w:tr>
      <w:tr w:rsidR="00131CD6" w:rsidRPr="00CE5868" w14:paraId="5A3DFFA6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1442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4.3. Are the measurements appropriate?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1600B" w14:textId="217F1215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E5CD7" w14:textId="57FD731D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C6B97" w14:textId="003F1772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83E46" w14:textId="4EE9F6DD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9C2AB" w14:textId="08CA1901" w:rsidR="00131CD6" w:rsidRPr="00CE5868" w:rsidRDefault="002C59F4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7DDB7A96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561D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4.4. Is the risk of nonresponse bias low?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83DF7" w14:textId="59293AAC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  <w:r w:rsidR="005F5361">
              <w:rPr>
                <w:rFonts w:eastAsia="Times New Roman"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0F0A" w14:textId="6C0EE071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3B219" w14:textId="56D22123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Y</w:t>
            </w:r>
            <w:r w:rsidR="00652081">
              <w:rPr>
                <w:rFonts w:eastAsia="Times New Roman" w:cstheme="minorHAnsi"/>
                <w:sz w:val="16"/>
                <w:szCs w:val="16"/>
                <w:lang w:eastAsia="en-AU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43D27" w14:textId="10D96981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Y</w:t>
            </w:r>
            <w:r w:rsidR="00652081">
              <w:rPr>
                <w:rFonts w:eastAsia="Times New Roman" w:cstheme="minorHAnsi"/>
                <w:sz w:val="16"/>
                <w:szCs w:val="16"/>
                <w:lang w:eastAsia="en-AU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AD35E" w14:textId="4DF6B3D1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1C3CE436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ACA98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4.5. Is the statistical analysis appropriate to answer the research question?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B1E09" w14:textId="6E999910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Y</w:t>
            </w:r>
            <w:r w:rsidR="00652081">
              <w:rPr>
                <w:rFonts w:eastAsia="Times New Roman" w:cstheme="minorHAnsi"/>
                <w:sz w:val="16"/>
                <w:szCs w:val="16"/>
                <w:lang w:eastAsia="en-AU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BF990" w14:textId="1960BC58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1EF4A" w14:textId="6A01F709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an't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5CBE3" w14:textId="07BC1FC8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BB3C8" w14:textId="644A6D30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52DAA19C" w14:textId="77777777" w:rsidTr="00131C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BBC50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Mixed methods- 7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43AF4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68013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C4626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BF35A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38B7A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</w:tr>
      <w:tr w:rsidR="00131CD6" w:rsidRPr="00CE5868" w14:paraId="0C177A75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6B2CB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5.1. Is there an adequate rationale for using a mixed methods design to address the research question?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5D668" w14:textId="714E4DEA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F4A9F" w14:textId="06135A71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E6C88" w14:textId="59EF54EA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9524" w14:textId="13C81ACA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46A1C" w14:textId="3EF56CAA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123673BA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19C83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5.2. Are the different components of the study effectively integrated to answer the research question?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E4EC4" w14:textId="5702A453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094BC" w14:textId="56EBAD96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6E0D7" w14:textId="09A31F98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C6B33" w14:textId="0577D99F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96E3A" w14:textId="58C1D56E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54E9C50D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2531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lastRenderedPageBreak/>
              <w:t>5.3. Are the outputs of the integration of qualitative and quantitative components adequately interpreted?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9FC0F" w14:textId="0D4A2B1A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7A477" w14:textId="7077D323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D3AFA" w14:textId="56704AAC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C692E" w14:textId="38157FB6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BD3D1" w14:textId="168F5C57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16F456B5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9728B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5.4. Are divergences and inconsistencies between quantitative and qualitative results adequately addressed?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C0AC5" w14:textId="2C3270E0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62453" w14:textId="3AA3F92B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C482F" w14:textId="2E37A121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A3094" w14:textId="43A0C95E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an't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6811F" w14:textId="7B1D4C51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3EFF1F13" w14:textId="77777777" w:rsidTr="00131CD6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F2C6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5.5. Do the different components of study adhere to the quality criteria of each tradition of the methods involved?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84728" w14:textId="5B6F0912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EC982" w14:textId="2D5AD19D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S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ort of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635B" w14:textId="0BD1C6E9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17FCF" w14:textId="6FFBD8AE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11BA9" w14:textId="2E5BAC3D" w:rsidR="00131CD6" w:rsidRPr="00CE5868" w:rsidRDefault="005F536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</w:tbl>
    <w:p w14:paraId="7B830BDF" w14:textId="77777777" w:rsidR="00B9625C" w:rsidRDefault="00B9625C" w:rsidP="00867E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GB"/>
        </w:rPr>
      </w:pPr>
    </w:p>
    <w:p w14:paraId="15C407D0" w14:textId="14983EA0" w:rsidR="00B9625C" w:rsidRDefault="00B9625C" w:rsidP="00B962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n-AU"/>
        </w:rPr>
      </w:pPr>
      <w:bookmarkStart w:id="0" w:name="RANGE!A26"/>
      <w:r w:rsidRPr="001018AF">
        <w:rPr>
          <w:rFonts w:ascii="Arial" w:eastAsia="Times New Roman" w:hAnsi="Arial" w:cs="Arial"/>
          <w:sz w:val="20"/>
          <w:szCs w:val="20"/>
          <w:lang w:eastAsia="en-AU"/>
        </w:rPr>
        <w:t xml:space="preserve">+ = </w:t>
      </w:r>
      <w:r w:rsidR="00652081">
        <w:rPr>
          <w:rFonts w:ascii="Arial" w:eastAsia="Times New Roman" w:hAnsi="Arial" w:cs="Arial"/>
          <w:sz w:val="20"/>
          <w:szCs w:val="20"/>
          <w:lang w:eastAsia="en-AU"/>
        </w:rPr>
        <w:t>Yes</w:t>
      </w:r>
      <w:r w:rsidRPr="001018AF">
        <w:rPr>
          <w:rFonts w:ascii="Arial" w:eastAsia="Times New Roman" w:hAnsi="Arial" w:cs="Arial"/>
          <w:sz w:val="20"/>
          <w:szCs w:val="20"/>
          <w:lang w:eastAsia="en-AU"/>
        </w:rPr>
        <w:t>; +/- = can’t tell; - = No</w:t>
      </w:r>
      <w:bookmarkEnd w:id="0"/>
    </w:p>
    <w:p w14:paraId="4B106629" w14:textId="77777777" w:rsidR="00B9625C" w:rsidRDefault="00B9625C" w:rsidP="00867E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GB"/>
        </w:rPr>
      </w:pPr>
    </w:p>
    <w:p w14:paraId="13F153D8" w14:textId="6D6B5E5F" w:rsidR="00867E45" w:rsidRDefault="00867E45" w:rsidP="00867E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Hong, Q. N., S. </w:t>
      </w:r>
      <w:proofErr w:type="spellStart"/>
      <w:r>
        <w:rPr>
          <w:rFonts w:ascii="Calibri" w:hAnsi="Calibri" w:cs="Calibri"/>
          <w:lang w:val="en-GB"/>
        </w:rPr>
        <w:t>Fàbregues</w:t>
      </w:r>
      <w:proofErr w:type="spellEnd"/>
      <w:r>
        <w:rPr>
          <w:rFonts w:ascii="Calibri" w:hAnsi="Calibri" w:cs="Calibri"/>
          <w:lang w:val="en-GB"/>
        </w:rPr>
        <w:t xml:space="preserve">, G. Bartlett, F. Boardman, M. Cargo, P. Dagenais, M.-P. Gagnon, F. Griffiths, B. Nicolau and A. </w:t>
      </w:r>
      <w:proofErr w:type="spellStart"/>
      <w:r>
        <w:rPr>
          <w:rFonts w:ascii="Calibri" w:hAnsi="Calibri" w:cs="Calibri"/>
          <w:lang w:val="en-GB"/>
        </w:rPr>
        <w:t>O’Cathain</w:t>
      </w:r>
      <w:proofErr w:type="spellEnd"/>
      <w:r>
        <w:rPr>
          <w:rFonts w:ascii="Calibri" w:hAnsi="Calibri" w:cs="Calibri"/>
          <w:lang w:val="en-GB"/>
        </w:rPr>
        <w:t xml:space="preserve"> (2018). "The Mixed Methods Appraisal Tool (MMAT) version 2018 for information professionals and researchers." </w:t>
      </w:r>
      <w:r>
        <w:rPr>
          <w:rFonts w:ascii="Calibri" w:hAnsi="Calibri" w:cs="Calibri"/>
          <w:u w:val="single"/>
          <w:lang w:val="en-GB"/>
        </w:rPr>
        <w:t>Education for information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b/>
          <w:bCs/>
          <w:lang w:val="en-GB"/>
        </w:rPr>
        <w:t>34</w:t>
      </w:r>
      <w:r>
        <w:rPr>
          <w:rFonts w:ascii="Calibri" w:hAnsi="Calibri" w:cs="Calibri"/>
          <w:lang w:val="en-GB"/>
        </w:rPr>
        <w:t>(4): 285-291.</w:t>
      </w:r>
    </w:p>
    <w:p w14:paraId="15BB584C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4F3721AB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11137098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31D33808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0F196952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5CEA1D2B" w14:textId="77777777" w:rsidR="00131CD6" w:rsidRPr="001018AF" w:rsidRDefault="00131CD6">
      <w:pPr>
        <w:rPr>
          <w:rFonts w:ascii="Arial" w:hAnsi="Arial" w:cs="Arial"/>
          <w:sz w:val="20"/>
          <w:szCs w:val="20"/>
        </w:rPr>
      </w:pPr>
    </w:p>
    <w:p w14:paraId="1C6DE52C" w14:textId="16A8CE4B" w:rsidR="007C0FAC" w:rsidRDefault="007C0FA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70A6F1F" w14:textId="77777777" w:rsidR="00131CD6" w:rsidRPr="001018AF" w:rsidRDefault="00131CD6">
      <w:pPr>
        <w:rPr>
          <w:rFonts w:ascii="Arial" w:hAnsi="Arial" w:cs="Arial"/>
          <w:b/>
          <w:sz w:val="20"/>
          <w:szCs w:val="20"/>
        </w:rPr>
      </w:pPr>
      <w:r w:rsidRPr="001018AF">
        <w:rPr>
          <w:rFonts w:ascii="Arial" w:hAnsi="Arial" w:cs="Arial"/>
          <w:b/>
          <w:sz w:val="20"/>
          <w:szCs w:val="20"/>
        </w:rPr>
        <w:lastRenderedPageBreak/>
        <w:t>Cross sectional appraisal</w:t>
      </w:r>
    </w:p>
    <w:tbl>
      <w:tblPr>
        <w:tblW w:w="13813" w:type="dxa"/>
        <w:tblLook w:val="04A0" w:firstRow="1" w:lastRow="0" w:firstColumn="1" w:lastColumn="0" w:noHBand="0" w:noVBand="1"/>
      </w:tblPr>
      <w:tblGrid>
        <w:gridCol w:w="3712"/>
        <w:gridCol w:w="1181"/>
        <w:gridCol w:w="1079"/>
        <w:gridCol w:w="990"/>
        <w:gridCol w:w="1471"/>
        <w:gridCol w:w="1308"/>
        <w:gridCol w:w="1143"/>
        <w:gridCol w:w="736"/>
        <w:gridCol w:w="1379"/>
        <w:gridCol w:w="814"/>
      </w:tblGrid>
      <w:tr w:rsidR="00131CD6" w:rsidRPr="00CE5868" w14:paraId="05A16AE8" w14:textId="77777777" w:rsidTr="007C0FAC">
        <w:trPr>
          <w:trHeight w:val="89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5D852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89662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</w:t>
            </w:r>
            <w:proofErr w:type="spell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Copolov</w:t>
            </w:r>
            <w:proofErr w:type="spell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, Knowles, &amp; Meyer, 2020)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E0A36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(Nickerson et al., 2019)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AA6F1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(Correa-Velez et al., 2020)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31F8D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(Khawaja, </w:t>
            </w:r>
            <w:proofErr w:type="spell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Hebbani</w:t>
            </w:r>
            <w:proofErr w:type="spell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, Gallois, &amp; Mackinnon, 2020)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E404F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(Tozer, Khawaja, &amp; Schweitzer, 2017)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5F99A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(Delaporte &amp; Piracha, 2018)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58029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(Lau et al., 2018)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25813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(Williams, McMahon, Grech, &amp; Samsa, 2021)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986B3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(Miller et al., 2022)</w:t>
            </w:r>
          </w:p>
        </w:tc>
      </w:tr>
      <w:tr w:rsidR="00131CD6" w:rsidRPr="00CE5868" w14:paraId="77710954" w14:textId="77777777" w:rsidTr="007C0FAC">
        <w:trPr>
          <w:trHeight w:val="2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EECA6" w14:textId="51963740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  <w:r w:rsidR="00CE5868"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Author appraiser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94FC8" w14:textId="67646449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67D55" w14:textId="3F0EED40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2D8E8" w14:textId="3AB08FDC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80A82" w14:textId="228BBC12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7E8FA" w14:textId="65BACD83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1B129" w14:textId="4A6B05A9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652C6" w14:textId="06C513E4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270D0" w14:textId="6A852365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</w:t>
            </w:r>
            <w:r w:rsidR="00F31F8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EB135" w14:textId="733F9D5E" w:rsidR="00131CD6" w:rsidRPr="00CE5868" w:rsidRDefault="00F31F8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AD</w:t>
            </w:r>
          </w:p>
        </w:tc>
      </w:tr>
      <w:tr w:rsidR="00131CD6" w:rsidRPr="00CE5868" w14:paraId="0F3E2FD2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FDBD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Introduction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2B355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69BFE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B507D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BB6EF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5BB67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32A52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B65B3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98308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49F3F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</w:tr>
      <w:tr w:rsidR="00131CD6" w:rsidRPr="00CE5868" w14:paraId="406F2DCB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D4F66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Were the aims/objectives of the study clear?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BDA29" w14:textId="685B10B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D5C7F" w14:textId="4C7FE28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22284" w14:textId="54C0F52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30C81" w14:textId="643743D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38695" w14:textId="5284452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ED42D" w14:textId="141FE16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E9837" w14:textId="5B88ECF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255F7" w14:textId="64735C4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8B25B" w14:textId="2F5E66D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382F1CF4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C8B55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Methods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9F367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B80BE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7006B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7EB66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A2C9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7E73E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EF07E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CE9BC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FDAF1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</w:tr>
      <w:tr w:rsidR="00131CD6" w:rsidRPr="00CE5868" w14:paraId="1AE297D4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6887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Was the study design appropriate for the stated aim(s)?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E368B" w14:textId="2B596C5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F28E5" w14:textId="059810A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0C516" w14:textId="4D74A20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CC6A" w14:textId="658B7DF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FB5CF" w14:textId="52DAC86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E7BA1" w14:textId="1BAF69D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97028" w14:textId="354AE73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08FDE" w14:textId="7F7D490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C0040" w14:textId="3512E4C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B6A2076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76E2C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Was the sample size justified?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A2C68" w14:textId="709DE5E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661E2" w14:textId="0F3A948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5EC3F" w14:textId="53579F5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52239" w14:textId="50F67EE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ECFC8" w14:textId="353FA0F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5F4DD" w14:textId="0DF13B6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F8785" w14:textId="156E922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ECCDD" w14:textId="0D93038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60211" w14:textId="4352879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473FA7FD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C4A5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Was the target/reference population clearly defined? (Is it clear who the research was about?)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D1F5D" w14:textId="09A1729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8DCE4" w14:textId="2FE49EC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F1A2E" w14:textId="041AEDF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C1A39" w14:textId="7B0FA2A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6C970" w14:textId="50A9E31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A812A" w14:textId="00DF3AA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9F9EE" w14:textId="69D7A30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5F8DA" w14:textId="4C6B8E4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8916C" w14:textId="68595C6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28F319DC" w14:textId="77777777" w:rsidTr="007C0FAC">
        <w:trPr>
          <w:trHeight w:val="6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C60E3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Was the sample frame taken from an appropriate population base so that it closely represented the target/reference population under investigation?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DC55A" w14:textId="26D47A9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8BBEE" w14:textId="7144C71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E4FB6" w14:textId="693BA69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4C012" w14:textId="5E84B60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97344" w14:textId="68E8788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7D3F0" w14:textId="0FA6CF5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A8F07" w14:textId="28AD570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DEE82" w14:textId="31BCCD8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3F1E1" w14:textId="712092A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245B37C1" w14:textId="77777777" w:rsidTr="007C0FAC">
        <w:trPr>
          <w:trHeight w:val="6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3CD97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bookmarkStart w:id="1" w:name="RANGE!A11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Was the selection process likely to select subjects/participants that were representative of the target/reference population under investigation?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2C3F8" w14:textId="6B2D768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4B7B7" w14:textId="0CF814E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8D148" w14:textId="1BDEF68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17CEA" w14:textId="5037FE5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1FAF8" w14:textId="44BEC17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5CD64" w14:textId="2BABA7C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5523D" w14:textId="487F3FE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0D0FD" w14:textId="55CB0AF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E6A27" w14:textId="000D95E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32350F7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6BBE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measures undertaken to address and categorise non-responders?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48AFB" w14:textId="6048136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479C7" w14:textId="2469534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0A2C7" w14:textId="3F2D39A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1A42D" w14:textId="476CF69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44429" w14:textId="22840C4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7D5CC" w14:textId="2414063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1EB85" w14:textId="362D87C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52343" w14:textId="3E482F7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681EE" w14:textId="2F873BF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</w:tr>
      <w:tr w:rsidR="00131CD6" w:rsidRPr="00CE5868" w14:paraId="02FDCF35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5F4D6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risk factor and outcome variables measured appropriate to the aims of the study?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E9F2A" w14:textId="775B681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CFDE6" w14:textId="5816D10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55345" w14:textId="0F44660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85B6E" w14:textId="366DE7C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84AE1" w14:textId="717AC7A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D4AE3" w14:textId="6FFB29C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EECAA" w14:textId="6A298C7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9F585" w14:textId="23BEF25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CDF43" w14:textId="7C5E999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7D476B9D" w14:textId="77777777" w:rsidTr="007C0FAC">
        <w:trPr>
          <w:trHeight w:val="6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2CAC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Were the risk factor and outcome variables measured correctly using instruments/measurements that had been trialled, </w:t>
            </w:r>
            <w:proofErr w:type="gram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piloted</w:t>
            </w:r>
            <w:proofErr w:type="gram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or published previously?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9B47B" w14:textId="7E5F8C7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D93CC" w14:textId="4440B3C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BCD07" w14:textId="128735B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5702B" w14:textId="64A3332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CE74D" w14:textId="59ED82F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27255" w14:textId="6E2E519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8D603" w14:textId="52B80F1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6EE3C" w14:textId="52741B6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E2FAB" w14:textId="42AFDD9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2F3B4733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86497" w14:textId="53799559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Is it clear what was used to </w:t>
            </w:r>
            <w:r w:rsidR="00632F9F">
              <w:rPr>
                <w:rFonts w:eastAsia="Times New Roman" w:cstheme="minorHAnsi"/>
                <w:sz w:val="16"/>
                <w:szCs w:val="16"/>
                <w:lang w:eastAsia="en-AU"/>
              </w:rPr>
              <w:t>determine</w:t>
            </w: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statistical significance and/or precision estimates? (</w:t>
            </w:r>
            <w:proofErr w:type="spell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eg</w:t>
            </w:r>
            <w:proofErr w:type="spell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, p values, CIs)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7C6C0" w14:textId="70FA1E0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A20C" w14:textId="45034A9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56839" w14:textId="7F88B52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C1F95" w14:textId="741B3F3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47EE7" w14:textId="660E3E8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553B6" w14:textId="51E13A5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94743" w14:textId="4E17D64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F7628" w14:textId="33EDF34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4CBCD" w14:textId="2A79DA7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75C9E214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72D32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methods (including statistical methods) sufficiently described to enable them to be repeated?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D9D72" w14:textId="4B846AC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E06CB" w14:textId="79582F3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74E32" w14:textId="6793812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FB3B3" w14:textId="21A6CEC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DA436" w14:textId="22CC4FE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15859" w14:textId="74D3C0B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73908" w14:textId="467E772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3B48F" w14:textId="389529F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2A4D2" w14:textId="6E68C17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0BB02BD6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318A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Results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543AF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2974B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308DE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7E05A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69CE8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E63AB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28CD5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1AEED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0BB59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</w:tr>
      <w:tr w:rsidR="00131CD6" w:rsidRPr="00CE5868" w14:paraId="35A77A7C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E76C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basic data adequately described?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069F1" w14:textId="0DEDA69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D29BB" w14:textId="10C96C4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6AE99" w14:textId="6468612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4D7E2" w14:textId="25E4CCF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ACAB3" w14:textId="232E0E3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F0773" w14:textId="1220B96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D9920" w14:textId="7644C08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82C00" w14:textId="2AAF459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CF1DD" w14:textId="448C350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EAA1FE2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2C0A8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Does the response rate raise concerns about non-response bias?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5F686" w14:textId="5159EF5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F5882" w14:textId="751880D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3475F" w14:textId="1D0FE8C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5E0AC" w14:textId="059244B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92C88" w14:textId="6C76E6A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E359A" w14:textId="554E178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B0067" w14:textId="1FE2111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B56BE" w14:textId="7723BE0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BA372" w14:textId="5781923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</w:tr>
      <w:tr w:rsidR="00131CD6" w:rsidRPr="00CE5868" w14:paraId="4A01AA54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60848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lastRenderedPageBreak/>
              <w:t>If appropriate, was information about non-responders described?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86A48" w14:textId="35EEBD5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20181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0984B" w14:textId="499F833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F3456" w14:textId="078FF1B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79ED6" w14:textId="57FE084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5382E" w14:textId="33208B2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91EA5" w14:textId="0F96A5C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62ED" w14:textId="7C61D9E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506C7" w14:textId="5D1618C3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</w:tr>
      <w:tr w:rsidR="00131CD6" w:rsidRPr="00CE5868" w14:paraId="6D0801BC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02E8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results internally consistent?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60553" w14:textId="0782577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72CE6" w14:textId="352C692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25509" w14:textId="737C79F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5202C" w14:textId="3095E18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01306" w14:textId="0CBEA83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69B41" w14:textId="28B2C0C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EF0CB" w14:textId="5B1D479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8700B" w14:textId="4164FCA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F16BD" w14:textId="1455AFA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580B4435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78886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results for the analyses described in the methods, presented?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D6700" w14:textId="421A3EC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56189" w14:textId="655BF42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BAC3F" w14:textId="5F5500E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BC0CE" w14:textId="060D5ED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08976" w14:textId="6F0EAD2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6398E" w14:textId="4FF33AF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AAD37" w14:textId="79277E4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3EC66" w14:textId="594C5E8E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0E197" w14:textId="2ABBD021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70B722CF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483E3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authors’ discussions and conclusions justified by the results?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4851D" w14:textId="78A97E42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387B9" w14:textId="35E1373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A840B" w14:textId="347FFC7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890E8" w14:textId="532A10B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BF83D" w14:textId="1629B84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EFBA0" w14:textId="71554EA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7FD32" w14:textId="32FFDD2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9395D" w14:textId="1F5966A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A623A" w14:textId="78DF9C5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15783881" w14:textId="77777777" w:rsidTr="007C0FAC">
        <w:trPr>
          <w:trHeight w:val="3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F53F0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 limitations of the study discussed?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3F808" w14:textId="5FEF0F0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EF638" w14:textId="784CDB4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8755E" w14:textId="059BBC1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B8BBD" w14:textId="0E2748E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C9D69" w14:textId="50614DC7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FB77C" w14:textId="3347C74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EF115" w14:textId="589C420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36EB9" w14:textId="067FF96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B7C9C" w14:textId="52E9EB5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5F046E6" w14:textId="77777777" w:rsidTr="007C0FAC">
        <w:trPr>
          <w:trHeight w:val="3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C5972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0472E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75E3F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742A6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490C7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2FE28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D1289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CC89D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92DBC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C8B7F" w14:textId="77777777" w:rsidR="00131CD6" w:rsidRPr="00CE5868" w:rsidRDefault="00131CD6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 </w:t>
            </w:r>
          </w:p>
        </w:tc>
      </w:tr>
      <w:tr w:rsidR="00131CD6" w:rsidRPr="00CE5868" w14:paraId="58FE3B26" w14:textId="77777777" w:rsidTr="007C0FAC">
        <w:trPr>
          <w:trHeight w:val="3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CD57F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Were there any funding sources or conflicts of interest that may affect the authors’ interpretation of the results?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75137" w14:textId="19DF550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369EC" w14:textId="48C6CD2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34C64" w14:textId="38D2D1D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66102" w14:textId="668E60FC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46AE9" w14:textId="4356468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636AC" w14:textId="49D57659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C5002" w14:textId="7426205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6294D" w14:textId="1F79B39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B613D" w14:textId="6C8FECDB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</w:t>
            </w:r>
            <w:r w:rsidR="00131CD6"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</w:t>
            </w:r>
          </w:p>
        </w:tc>
      </w:tr>
      <w:tr w:rsidR="00131CD6" w:rsidRPr="00CE5868" w14:paraId="16A57CFD" w14:textId="77777777" w:rsidTr="007C0FAC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0006A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Was ethical approval or consent of participants attained?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CB3A8" w14:textId="59818A0D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50301" w14:textId="047E182A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1286F" w14:textId="4AD22C94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919D2" w14:textId="6898D545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04B8F" w14:textId="47719B1F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F5E41" w14:textId="2557D39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FAB06" w14:textId="4773E7F8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0BCA1" w14:textId="6EA0C9C0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12FDA" w14:textId="32C35576" w:rsidR="00131CD6" w:rsidRPr="00CE5868" w:rsidRDefault="00655D51" w:rsidP="00131CD6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</w:tbl>
    <w:p w14:paraId="3A3C2B5B" w14:textId="0AB250C2" w:rsidR="00131CD6" w:rsidRPr="001018AF" w:rsidRDefault="007C0FAC">
      <w:pPr>
        <w:rPr>
          <w:rFonts w:ascii="Arial" w:hAnsi="Arial" w:cs="Arial"/>
          <w:sz w:val="20"/>
          <w:szCs w:val="20"/>
        </w:rPr>
      </w:pPr>
      <w:bookmarkStart w:id="2" w:name="RANGE!A29"/>
      <w:r w:rsidRPr="001018AF">
        <w:rPr>
          <w:rFonts w:ascii="Arial" w:eastAsia="Times New Roman" w:hAnsi="Arial" w:cs="Arial"/>
          <w:sz w:val="20"/>
          <w:szCs w:val="20"/>
          <w:lang w:eastAsia="en-AU"/>
        </w:rPr>
        <w:t xml:space="preserve">Downes </w:t>
      </w:r>
      <w:proofErr w:type="spellStart"/>
      <w:proofErr w:type="gramStart"/>
      <w:r w:rsidRPr="001018AF">
        <w:rPr>
          <w:rFonts w:ascii="Arial" w:eastAsia="Times New Roman" w:hAnsi="Arial" w:cs="Arial"/>
          <w:sz w:val="20"/>
          <w:szCs w:val="20"/>
          <w:lang w:eastAsia="en-AU"/>
        </w:rPr>
        <w:t>MJ,Brennan</w:t>
      </w:r>
      <w:proofErr w:type="spellEnd"/>
      <w:proofErr w:type="gramEnd"/>
      <w:r w:rsidRPr="001018AF">
        <w:rPr>
          <w:rFonts w:ascii="Arial" w:eastAsia="Times New Roman" w:hAnsi="Arial" w:cs="Arial"/>
          <w:sz w:val="20"/>
          <w:szCs w:val="20"/>
          <w:lang w:eastAsia="en-AU"/>
        </w:rPr>
        <w:t xml:space="preserve"> ML, Williams HC, et al. Development of a critical appraisal tool to assess </w:t>
      </w:r>
      <w:r w:rsidR="00655D51">
        <w:rPr>
          <w:rFonts w:ascii="Arial" w:eastAsia="Times New Roman" w:hAnsi="Arial" w:cs="Arial"/>
          <w:sz w:val="20"/>
          <w:szCs w:val="20"/>
          <w:lang w:eastAsia="en-AU"/>
        </w:rPr>
        <w:t>t</w:t>
      </w:r>
      <w:r w:rsidRPr="001018AF">
        <w:rPr>
          <w:rFonts w:ascii="Arial" w:eastAsia="Times New Roman" w:hAnsi="Arial" w:cs="Arial"/>
          <w:sz w:val="20"/>
          <w:szCs w:val="20"/>
          <w:lang w:eastAsia="en-AU"/>
        </w:rPr>
        <w:t>he quality of cross-sectional studies (AXIS). BMJ</w:t>
      </w:r>
      <w:bookmarkEnd w:id="2"/>
      <w:r>
        <w:rPr>
          <w:rFonts w:ascii="Arial" w:eastAsia="Times New Roman" w:hAnsi="Arial" w:cs="Arial"/>
          <w:sz w:val="20"/>
          <w:szCs w:val="20"/>
          <w:lang w:eastAsia="en-AU"/>
        </w:rPr>
        <w:t xml:space="preserve"> </w:t>
      </w:r>
      <w:r w:rsidRPr="007C0FAC">
        <w:rPr>
          <w:rFonts w:ascii="Arial" w:eastAsia="Times New Roman" w:hAnsi="Arial" w:cs="Arial"/>
          <w:sz w:val="20"/>
          <w:szCs w:val="20"/>
          <w:lang w:eastAsia="en-AU"/>
        </w:rPr>
        <w:t>Open2016;</w:t>
      </w:r>
      <w:proofErr w:type="gramStart"/>
      <w:r w:rsidRPr="007C0FAC">
        <w:rPr>
          <w:rFonts w:ascii="Arial" w:eastAsia="Times New Roman" w:hAnsi="Arial" w:cs="Arial"/>
          <w:sz w:val="20"/>
          <w:szCs w:val="20"/>
          <w:lang w:eastAsia="en-AU"/>
        </w:rPr>
        <w:t>6:e011458.doi</w:t>
      </w:r>
      <w:proofErr w:type="gramEnd"/>
      <w:r w:rsidRPr="007C0FAC">
        <w:rPr>
          <w:rFonts w:ascii="Arial" w:eastAsia="Times New Roman" w:hAnsi="Arial" w:cs="Arial"/>
          <w:sz w:val="20"/>
          <w:szCs w:val="20"/>
          <w:lang w:eastAsia="en-AU"/>
        </w:rPr>
        <w:t>:10.1136/bmjopen-2016-011458 https://bmjopen.bmj.com/content/bmjopen/6/12/e011458.full.pd</w:t>
      </w:r>
      <w:r>
        <w:rPr>
          <w:rFonts w:ascii="Arial" w:eastAsia="Times New Roman" w:hAnsi="Arial" w:cs="Arial"/>
          <w:sz w:val="20"/>
          <w:szCs w:val="20"/>
          <w:lang w:eastAsia="en-AU"/>
        </w:rPr>
        <w:t>f</w:t>
      </w:r>
    </w:p>
    <w:p w14:paraId="3EC7595A" w14:textId="77777777" w:rsidR="007C0FAC" w:rsidRDefault="007C0FA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3158220B" w14:textId="77777777" w:rsidR="00131CD6" w:rsidRPr="001018AF" w:rsidRDefault="00131CD6">
      <w:pPr>
        <w:rPr>
          <w:rFonts w:ascii="Arial" w:hAnsi="Arial" w:cs="Arial"/>
          <w:b/>
          <w:sz w:val="20"/>
          <w:szCs w:val="20"/>
        </w:rPr>
      </w:pPr>
      <w:r w:rsidRPr="001018AF">
        <w:rPr>
          <w:rFonts w:ascii="Arial" w:hAnsi="Arial" w:cs="Arial"/>
          <w:b/>
          <w:sz w:val="20"/>
          <w:szCs w:val="20"/>
        </w:rPr>
        <w:lastRenderedPageBreak/>
        <w:t xml:space="preserve">Non-randomised studies appraisal </w:t>
      </w:r>
    </w:p>
    <w:tbl>
      <w:tblPr>
        <w:tblW w:w="2234" w:type="pct"/>
        <w:tblLook w:val="04A0" w:firstRow="1" w:lastRow="0" w:firstColumn="1" w:lastColumn="0" w:noHBand="0" w:noVBand="1"/>
      </w:tblPr>
      <w:tblGrid>
        <w:gridCol w:w="4928"/>
        <w:gridCol w:w="1299"/>
      </w:tblGrid>
      <w:tr w:rsidR="00131CD6" w:rsidRPr="00CE5868" w14:paraId="77B527B7" w14:textId="77777777" w:rsidTr="00CE5868">
        <w:trPr>
          <w:trHeight w:val="315"/>
        </w:trPr>
        <w:tc>
          <w:tcPr>
            <w:tcW w:w="3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ECDA0" w14:textId="3D94374B" w:rsidR="00131CD6" w:rsidRPr="00CE5868" w:rsidRDefault="007A6689" w:rsidP="007A66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Author appraiser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32D7F" w14:textId="2D858E29" w:rsidR="00131CD6" w:rsidRPr="00CE5868" w:rsidRDefault="007A6689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CR &amp; AD</w:t>
            </w:r>
          </w:p>
        </w:tc>
      </w:tr>
      <w:tr w:rsidR="00131CD6" w:rsidRPr="00CE5868" w14:paraId="473F0E51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19BBA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SELECTION</w:t>
            </w: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Cohort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01F56" w14:textId="7DAD9815" w:rsidR="00131CD6" w:rsidRPr="00CE5868" w:rsidRDefault="007A6689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(Zwi et al., 2018)</w:t>
            </w:r>
          </w:p>
        </w:tc>
      </w:tr>
      <w:tr w:rsidR="00131CD6" w:rsidRPr="00CE5868" w14:paraId="726B2A88" w14:textId="77777777" w:rsidTr="00CE5868">
        <w:trPr>
          <w:trHeight w:val="34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51EBA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1. Representativeness of the Exposed Cohort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8B597" w14:textId="69676F65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715D9783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BAAF4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2. Selection of the Non-Exposed Cohort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A1CBF" w14:textId="0E6C4898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415A507F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A6B6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3. Ascertainment of Exposure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76780" w14:textId="3A2D777D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6E24C603" w14:textId="77777777" w:rsidTr="00CE5868">
        <w:trPr>
          <w:trHeight w:val="6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EFE6A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4. Demonstration That Outcome of Interest Was Not Present at Start of Study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30006" w14:textId="2B860C95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3AE6B3A9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4725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>COMPARABILITY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F1934" w14:textId="119C5EAB" w:rsidR="00131CD6" w:rsidRPr="00CE5868" w:rsidRDefault="00131CD6" w:rsidP="00CE58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</w:pPr>
          </w:p>
        </w:tc>
      </w:tr>
      <w:tr w:rsidR="00131CD6" w:rsidRPr="00CE5868" w14:paraId="0BC493D5" w14:textId="77777777" w:rsidTr="00CE5868">
        <w:trPr>
          <w:trHeight w:val="6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73715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5. Comparability of Cohorts </w:t>
            </w:r>
            <w:proofErr w:type="gramStart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on the Basis of</w:t>
            </w:r>
            <w:proofErr w:type="gramEnd"/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the Design or Analysis 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8EE8E" w14:textId="42DA6DC5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73D94EFE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8087B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eastAsia="en-AU"/>
              </w:rPr>
              <w:t>OUTCOME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A0FB5" w14:textId="36E882D0" w:rsidR="00131CD6" w:rsidRPr="00CE5868" w:rsidRDefault="00131CD6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</w:tr>
      <w:tr w:rsidR="00131CD6" w:rsidRPr="00CE5868" w14:paraId="00CE3A6D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867F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6 Assessment of Outcome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9A57B" w14:textId="58B5A6E1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502AD926" w14:textId="77777777" w:rsidTr="00CE5868">
        <w:trPr>
          <w:trHeight w:val="6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419CE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7 Was Follow-Up Long Enough for Outcomes to Occur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E9BC6" w14:textId="0413DC29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  <w:tr w:rsidR="00131CD6" w:rsidRPr="00CE5868" w14:paraId="5F8541B6" w14:textId="77777777" w:rsidTr="00CE5868">
        <w:trPr>
          <w:trHeight w:val="315"/>
        </w:trPr>
        <w:tc>
          <w:tcPr>
            <w:tcW w:w="3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96CC9" w14:textId="77777777" w:rsidR="00131CD6" w:rsidRPr="00CE5868" w:rsidRDefault="00131CD6" w:rsidP="00131CD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CE5868">
              <w:rPr>
                <w:rFonts w:eastAsia="Times New Roman" w:cstheme="minorHAnsi"/>
                <w:sz w:val="16"/>
                <w:szCs w:val="16"/>
                <w:lang w:eastAsia="en-AU"/>
              </w:rPr>
              <w:t>8 Adequacy of Follow Up of Cohorts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F16AA" w14:textId="3F20F583" w:rsidR="00131CD6" w:rsidRPr="00CE5868" w:rsidRDefault="00655D51" w:rsidP="00CE58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cstheme="minorHAnsi"/>
                <w:sz w:val="16"/>
                <w:szCs w:val="16"/>
                <w:lang w:eastAsia="en-AU"/>
              </w:rPr>
              <w:t>Yes</w:t>
            </w:r>
          </w:p>
        </w:tc>
      </w:tr>
    </w:tbl>
    <w:p w14:paraId="7892E241" w14:textId="77777777" w:rsidR="00131CD6" w:rsidRDefault="00131CD6">
      <w:pPr>
        <w:rPr>
          <w:rFonts w:ascii="Arial" w:hAnsi="Arial" w:cs="Arial"/>
        </w:rPr>
      </w:pPr>
    </w:p>
    <w:p w14:paraId="0084E065" w14:textId="77777777" w:rsidR="00E86DA7" w:rsidRDefault="00E86DA7" w:rsidP="00E86D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Peterson, J., V. Welch, M. </w:t>
      </w:r>
      <w:proofErr w:type="spellStart"/>
      <w:r>
        <w:rPr>
          <w:rFonts w:ascii="Calibri" w:hAnsi="Calibri" w:cs="Calibri"/>
          <w:lang w:val="en-GB"/>
        </w:rPr>
        <w:t>Losos</w:t>
      </w:r>
      <w:proofErr w:type="spellEnd"/>
      <w:r>
        <w:rPr>
          <w:rFonts w:ascii="Calibri" w:hAnsi="Calibri" w:cs="Calibri"/>
          <w:lang w:val="en-GB"/>
        </w:rPr>
        <w:t xml:space="preserve"> and P. Tugwell (2011). "The Newcastle-Ottawa scale (NOS) for assessing the quality of nonrandomised studies in meta-analyses." </w:t>
      </w:r>
      <w:r>
        <w:rPr>
          <w:rFonts w:ascii="Calibri" w:hAnsi="Calibri" w:cs="Calibri"/>
          <w:u w:val="single"/>
          <w:lang w:val="en-GB"/>
        </w:rPr>
        <w:t>Ottawa: Ottawa Hospital Research Institute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b/>
          <w:bCs/>
          <w:lang w:val="en-GB"/>
        </w:rPr>
        <w:t>2</w:t>
      </w:r>
      <w:r>
        <w:rPr>
          <w:rFonts w:ascii="Calibri" w:hAnsi="Calibri" w:cs="Calibri"/>
          <w:lang w:val="en-GB"/>
        </w:rPr>
        <w:t>(1): 1-12.</w:t>
      </w:r>
    </w:p>
    <w:p w14:paraId="7A4215E8" w14:textId="77777777" w:rsidR="0090329A" w:rsidRPr="00131CD6" w:rsidRDefault="0090329A">
      <w:pPr>
        <w:rPr>
          <w:rFonts w:ascii="Arial" w:hAnsi="Arial" w:cs="Arial"/>
        </w:rPr>
      </w:pPr>
    </w:p>
    <w:sectPr w:rsidR="0090329A" w:rsidRPr="00131CD6" w:rsidSect="002702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1C167" w14:textId="77777777" w:rsidR="0027021E" w:rsidRDefault="0027021E" w:rsidP="00131CD6">
      <w:pPr>
        <w:spacing w:after="0" w:line="240" w:lineRule="auto"/>
      </w:pPr>
      <w:r>
        <w:separator/>
      </w:r>
    </w:p>
  </w:endnote>
  <w:endnote w:type="continuationSeparator" w:id="0">
    <w:p w14:paraId="42832724" w14:textId="77777777" w:rsidR="0027021E" w:rsidRDefault="0027021E" w:rsidP="00131CD6">
      <w:pPr>
        <w:spacing w:after="0" w:line="240" w:lineRule="auto"/>
      </w:pPr>
      <w:r>
        <w:continuationSeparator/>
      </w:r>
    </w:p>
  </w:endnote>
  <w:endnote w:type="continuationNotice" w:id="1">
    <w:p w14:paraId="4B283549" w14:textId="77777777" w:rsidR="0027021E" w:rsidRDefault="002702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A4BED" w14:textId="77777777" w:rsidR="0027021E" w:rsidRDefault="0027021E" w:rsidP="00131CD6">
      <w:pPr>
        <w:spacing w:after="0" w:line="240" w:lineRule="auto"/>
      </w:pPr>
      <w:r>
        <w:separator/>
      </w:r>
    </w:p>
  </w:footnote>
  <w:footnote w:type="continuationSeparator" w:id="0">
    <w:p w14:paraId="7AA9EE81" w14:textId="77777777" w:rsidR="0027021E" w:rsidRDefault="0027021E" w:rsidP="00131CD6">
      <w:pPr>
        <w:spacing w:after="0" w:line="240" w:lineRule="auto"/>
      </w:pPr>
      <w:r>
        <w:continuationSeparator/>
      </w:r>
    </w:p>
  </w:footnote>
  <w:footnote w:type="continuationNotice" w:id="1">
    <w:p w14:paraId="180702EE" w14:textId="77777777" w:rsidR="0027021E" w:rsidRDefault="0027021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D6"/>
    <w:rsid w:val="001018AF"/>
    <w:rsid w:val="00131CD6"/>
    <w:rsid w:val="001C686F"/>
    <w:rsid w:val="00213AF2"/>
    <w:rsid w:val="0027021E"/>
    <w:rsid w:val="0029666A"/>
    <w:rsid w:val="002C59F4"/>
    <w:rsid w:val="00481BFD"/>
    <w:rsid w:val="004A6A4D"/>
    <w:rsid w:val="0050045F"/>
    <w:rsid w:val="00547DAC"/>
    <w:rsid w:val="005714D9"/>
    <w:rsid w:val="005D3DF4"/>
    <w:rsid w:val="005F5361"/>
    <w:rsid w:val="00632F9F"/>
    <w:rsid w:val="00637A14"/>
    <w:rsid w:val="00652081"/>
    <w:rsid w:val="00655D51"/>
    <w:rsid w:val="00724A84"/>
    <w:rsid w:val="00757336"/>
    <w:rsid w:val="00760515"/>
    <w:rsid w:val="00782639"/>
    <w:rsid w:val="007A6689"/>
    <w:rsid w:val="007C0FAC"/>
    <w:rsid w:val="00867E45"/>
    <w:rsid w:val="0087711B"/>
    <w:rsid w:val="008B2A0E"/>
    <w:rsid w:val="008F0BAF"/>
    <w:rsid w:val="0090329A"/>
    <w:rsid w:val="009A2882"/>
    <w:rsid w:val="009C7D58"/>
    <w:rsid w:val="00A55765"/>
    <w:rsid w:val="00AA6CE1"/>
    <w:rsid w:val="00AC1146"/>
    <w:rsid w:val="00B664DA"/>
    <w:rsid w:val="00B9625C"/>
    <w:rsid w:val="00C80175"/>
    <w:rsid w:val="00CE269F"/>
    <w:rsid w:val="00CE5868"/>
    <w:rsid w:val="00D31ABD"/>
    <w:rsid w:val="00D848BD"/>
    <w:rsid w:val="00DB187E"/>
    <w:rsid w:val="00DE36D2"/>
    <w:rsid w:val="00E537D4"/>
    <w:rsid w:val="00E86DA7"/>
    <w:rsid w:val="00F31F86"/>
    <w:rsid w:val="00FB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96FE7"/>
  <w15:chartTrackingRefBased/>
  <w15:docId w15:val="{E4155DF9-770A-40EB-A476-00847856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CD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1C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CD6"/>
  </w:style>
  <w:style w:type="paragraph" w:styleId="Footer">
    <w:name w:val="footer"/>
    <w:basedOn w:val="Normal"/>
    <w:link w:val="FooterChar"/>
    <w:uiPriority w:val="99"/>
    <w:unhideWhenUsed/>
    <w:rsid w:val="00131C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CD6"/>
  </w:style>
  <w:style w:type="paragraph" w:styleId="NoSpacing">
    <w:name w:val="No Spacing"/>
    <w:uiPriority w:val="1"/>
    <w:qFormat/>
    <w:rsid w:val="00131CD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47D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7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E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7E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E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casp-uk.net/casp-tools-checklists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027c25-89cd-49cb-acfd-9ec705ae1a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3F5BD2BD0264793AEB45AE5C22A21" ma:contentTypeVersion="15" ma:contentTypeDescription="Create a new document." ma:contentTypeScope="" ma:versionID="70eec0b85d5e4ce4a3d4a5c802038e49">
  <xsd:schema xmlns:xsd="http://www.w3.org/2001/XMLSchema" xmlns:xs="http://www.w3.org/2001/XMLSchema" xmlns:p="http://schemas.microsoft.com/office/2006/metadata/properties" xmlns:ns3="4c027c25-89cd-49cb-acfd-9ec705ae1af0" xmlns:ns4="3cdedd3a-1626-4084-9ddd-537ea276ee0f" targetNamespace="http://schemas.microsoft.com/office/2006/metadata/properties" ma:root="true" ma:fieldsID="7350bb9064733326040967166d275562" ns3:_="" ns4:_="">
    <xsd:import namespace="4c027c25-89cd-49cb-acfd-9ec705ae1af0"/>
    <xsd:import namespace="3cdedd3a-1626-4084-9ddd-537ea276ee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27c25-89cd-49cb-acfd-9ec705ae1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edd3a-1626-4084-9ddd-537ea276ee0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A85E9-7949-45DE-ACD1-FC5EE6D88F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13D333-B4F2-4833-9070-C882962B5D60}">
  <ds:schemaRefs>
    <ds:schemaRef ds:uri="http://schemas.microsoft.com/office/2006/metadata/properties"/>
    <ds:schemaRef ds:uri="http://schemas.microsoft.com/office/infopath/2007/PartnerControls"/>
    <ds:schemaRef ds:uri="4c027c25-89cd-49cb-acfd-9ec705ae1af0"/>
  </ds:schemaRefs>
</ds:datastoreItem>
</file>

<file path=customXml/itemProps3.xml><?xml version="1.0" encoding="utf-8"?>
<ds:datastoreItem xmlns:ds="http://schemas.openxmlformats.org/officeDocument/2006/customXml" ds:itemID="{EB35951C-FD31-4878-ADCC-EE07E29868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CCCCF8-E763-46C6-AAC9-D9E6E6D03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27c25-89cd-49cb-acfd-9ec705ae1af0"/>
    <ds:schemaRef ds:uri="3cdedd3a-1626-4084-9ddd-537ea276ee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1271</Words>
  <Characters>7312</Characters>
  <Application>Microsoft Office Word</Application>
  <DocSecurity>0</DocSecurity>
  <Lines>112</Lines>
  <Paragraphs>30</Paragraphs>
  <ScaleCrop>false</ScaleCrop>
  <Company>University of Technology Sydney</Company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Heap</dc:creator>
  <cp:keywords/>
  <dc:description/>
  <cp:lastModifiedBy>Claire Rogers</cp:lastModifiedBy>
  <cp:revision>33</cp:revision>
  <dcterms:created xsi:type="dcterms:W3CDTF">2024-02-29T17:37:00Z</dcterms:created>
  <dcterms:modified xsi:type="dcterms:W3CDTF">2024-03-08T07:26:00Z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2024-02-28T22:37:22Z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f84a1858-0677-424b-a9dc-737d9057d600</vt:lpwstr>
  </property>
  <property fmtid="{D5CDD505-2E9C-101B-9397-08002B2CF9AE}" pid="8" name="MSIP_Label_51a6c3db-1667-4f49-995a-8b9973972958_ContentBits">
    <vt:lpwstr>0</vt:lpwstr>
  </property>
  <property fmtid="{D5CDD505-2E9C-101B-9397-08002B2CF9AE}" pid="9" name="ContentTypeId">
    <vt:lpwstr>0x0101005B63F5BD2BD0264793AEB45AE5C22A21</vt:lpwstr>
  </property>
  <property fmtid="{D5CDD505-2E9C-101B-9397-08002B2CF9AE}" pid="10" name="GrammarlyDocumentId">
    <vt:lpwstr>69372eccc0dccf92f37bbff33c674e49d8c5e85186de836e81de9b5dd8357d77</vt:lpwstr>
  </property>
</Properties>
</file>