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7AAE89" w14:textId="77777777" w:rsidR="00AA4D8F" w:rsidRPr="00AA4D8F" w:rsidRDefault="00AA4D8F" w:rsidP="00AA4D8F">
      <w:pPr>
        <w:widowControl w:val="0"/>
        <w:spacing w:after="0" w:line="480" w:lineRule="auto"/>
        <w:jc w:val="both"/>
        <w:rPr>
          <w:rFonts w:ascii="Times New Roman" w:eastAsia="Times New Roman" w:hAnsi="Times New Roman" w:cs="Times New Roman"/>
          <w:b/>
          <w:bCs/>
          <w:kern w:val="0"/>
          <w:sz w:val="24"/>
          <w:szCs w:val="24"/>
          <w14:ligatures w14:val="none"/>
        </w:rPr>
      </w:pPr>
      <w:r w:rsidRPr="00AA4D8F">
        <w:rPr>
          <w:rFonts w:ascii="Times New Roman" w:eastAsia="Times New Roman" w:hAnsi="Times New Roman" w:cs="Times New Roman"/>
          <w:b/>
          <w:bCs/>
          <w:kern w:val="0"/>
          <w:sz w:val="24"/>
          <w:szCs w:val="24"/>
          <w14:ligatures w14:val="none"/>
        </w:rPr>
        <w:t xml:space="preserve">Supplementary Table 1. Use of antibiotics </w:t>
      </w:r>
    </w:p>
    <w:tbl>
      <w:tblPr>
        <w:tblStyle w:val="TableGrid1"/>
        <w:tblW w:w="0" w:type="auto"/>
        <w:jc w:val="center"/>
        <w:tblLook w:val="04A0" w:firstRow="1" w:lastRow="0" w:firstColumn="1" w:lastColumn="0" w:noHBand="0" w:noVBand="1"/>
      </w:tblPr>
      <w:tblGrid>
        <w:gridCol w:w="5485"/>
        <w:gridCol w:w="2790"/>
      </w:tblGrid>
      <w:tr w:rsidR="00AA4D8F" w:rsidRPr="00AA4D8F" w14:paraId="4A368DF2"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0D86A6F9" w14:textId="77777777" w:rsidR="00AA4D8F" w:rsidRPr="00AA4D8F" w:rsidRDefault="00AA4D8F" w:rsidP="00653C21">
            <w:pPr>
              <w:widowControl w:val="0"/>
              <w:jc w:val="both"/>
              <w:rPr>
                <w:rFonts w:ascii="Times New Roman" w:eastAsia="Times New Roman" w:hAnsi="Times New Roman" w:cs="Times New Roman"/>
                <w:b/>
                <w:bCs/>
              </w:rPr>
            </w:pPr>
            <w:r w:rsidRPr="00AA4D8F">
              <w:rPr>
                <w:rFonts w:ascii="Times New Roman" w:eastAsia="Times New Roman" w:hAnsi="Times New Roman" w:cs="Times New Roman"/>
                <w:b/>
                <w:bCs/>
              </w:rPr>
              <w:t>Statements</w:t>
            </w:r>
          </w:p>
        </w:tc>
        <w:tc>
          <w:tcPr>
            <w:tcW w:w="2790" w:type="dxa"/>
            <w:tcBorders>
              <w:top w:val="single" w:sz="4" w:space="0" w:color="auto"/>
              <w:left w:val="single" w:sz="4" w:space="0" w:color="auto"/>
              <w:bottom w:val="single" w:sz="4" w:space="0" w:color="auto"/>
              <w:right w:val="single" w:sz="4" w:space="0" w:color="auto"/>
            </w:tcBorders>
            <w:hideMark/>
          </w:tcPr>
          <w:p w14:paraId="01C052D6" w14:textId="77777777" w:rsidR="00AA4D8F" w:rsidRPr="00AA4D8F" w:rsidRDefault="00AA4D8F" w:rsidP="00653C21">
            <w:pPr>
              <w:widowControl w:val="0"/>
              <w:jc w:val="both"/>
              <w:rPr>
                <w:rFonts w:ascii="Times New Roman" w:eastAsia="Times New Roman" w:hAnsi="Times New Roman" w:cs="Times New Roman"/>
                <w:b/>
                <w:bCs/>
              </w:rPr>
            </w:pPr>
            <w:r w:rsidRPr="00AA4D8F">
              <w:rPr>
                <w:rFonts w:ascii="Times New Roman" w:eastAsia="Times New Roman" w:hAnsi="Times New Roman" w:cs="Times New Roman"/>
                <w:b/>
                <w:bCs/>
              </w:rPr>
              <w:t>N (%)</w:t>
            </w:r>
          </w:p>
        </w:tc>
      </w:tr>
      <w:tr w:rsidR="00AA4D8F" w:rsidRPr="00AA4D8F" w14:paraId="5FAAEC8B" w14:textId="77777777" w:rsidTr="00647592">
        <w:trPr>
          <w:trHeight w:val="278"/>
          <w:jc w:val="center"/>
        </w:trPr>
        <w:tc>
          <w:tcPr>
            <w:tcW w:w="5485" w:type="dxa"/>
            <w:tcBorders>
              <w:top w:val="single" w:sz="4" w:space="0" w:color="auto"/>
              <w:left w:val="single" w:sz="4" w:space="0" w:color="auto"/>
              <w:bottom w:val="single" w:sz="4" w:space="0" w:color="auto"/>
              <w:right w:val="single" w:sz="4" w:space="0" w:color="auto"/>
            </w:tcBorders>
            <w:hideMark/>
          </w:tcPr>
          <w:p w14:paraId="29F04B38" w14:textId="77777777" w:rsidR="00AA4D8F" w:rsidRPr="00AA4D8F" w:rsidRDefault="00AA4D8F" w:rsidP="00653C21">
            <w:pPr>
              <w:widowControl w:val="0"/>
              <w:jc w:val="both"/>
              <w:rPr>
                <w:rFonts w:ascii="Times New Roman" w:eastAsia="Times New Roman" w:hAnsi="Times New Roman" w:cs="Times New Roman"/>
                <w:b/>
                <w:bCs/>
              </w:rPr>
            </w:pPr>
            <w:r w:rsidRPr="00AA4D8F">
              <w:rPr>
                <w:rFonts w:ascii="Times New Roman" w:eastAsia="Times New Roman" w:hAnsi="Times New Roman" w:cs="Times New Roman"/>
                <w:b/>
                <w:bCs/>
              </w:rPr>
              <w:t xml:space="preserve">Get the antibiotics from a qualified health professional </w:t>
            </w:r>
          </w:p>
        </w:tc>
        <w:tc>
          <w:tcPr>
            <w:tcW w:w="2790" w:type="dxa"/>
            <w:tcBorders>
              <w:top w:val="single" w:sz="4" w:space="0" w:color="auto"/>
              <w:left w:val="single" w:sz="4" w:space="0" w:color="auto"/>
              <w:bottom w:val="single" w:sz="4" w:space="0" w:color="auto"/>
              <w:right w:val="single" w:sz="4" w:space="0" w:color="auto"/>
            </w:tcBorders>
          </w:tcPr>
          <w:p w14:paraId="028266B5" w14:textId="77777777" w:rsidR="00AA4D8F" w:rsidRPr="00AA4D8F" w:rsidRDefault="00AA4D8F" w:rsidP="00653C21">
            <w:pPr>
              <w:widowControl w:val="0"/>
              <w:jc w:val="both"/>
              <w:rPr>
                <w:rFonts w:ascii="Times New Roman" w:eastAsia="Times New Roman" w:hAnsi="Times New Roman" w:cs="Times New Roman"/>
                <w:b/>
                <w:bCs/>
              </w:rPr>
            </w:pPr>
          </w:p>
        </w:tc>
      </w:tr>
      <w:tr w:rsidR="00AA4D8F" w:rsidRPr="00AA4D8F" w14:paraId="119080AC"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3B417295"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Yes</w:t>
            </w:r>
          </w:p>
        </w:tc>
        <w:tc>
          <w:tcPr>
            <w:tcW w:w="2790" w:type="dxa"/>
            <w:tcBorders>
              <w:top w:val="single" w:sz="4" w:space="0" w:color="auto"/>
              <w:left w:val="single" w:sz="4" w:space="0" w:color="auto"/>
              <w:bottom w:val="single" w:sz="4" w:space="0" w:color="auto"/>
              <w:right w:val="single" w:sz="4" w:space="0" w:color="auto"/>
            </w:tcBorders>
            <w:hideMark/>
          </w:tcPr>
          <w:p w14:paraId="58D57FB1"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70 (80.5)</w:t>
            </w:r>
          </w:p>
        </w:tc>
      </w:tr>
      <w:tr w:rsidR="00AA4D8F" w:rsidRPr="00AA4D8F" w14:paraId="6E49949C"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6FA4F204"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No</w:t>
            </w:r>
          </w:p>
        </w:tc>
        <w:tc>
          <w:tcPr>
            <w:tcW w:w="2790" w:type="dxa"/>
            <w:tcBorders>
              <w:top w:val="single" w:sz="4" w:space="0" w:color="auto"/>
              <w:left w:val="single" w:sz="4" w:space="0" w:color="auto"/>
              <w:bottom w:val="single" w:sz="4" w:space="0" w:color="auto"/>
              <w:right w:val="single" w:sz="4" w:space="0" w:color="auto"/>
            </w:tcBorders>
            <w:hideMark/>
          </w:tcPr>
          <w:p w14:paraId="25E571C0"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2 (2.3)</w:t>
            </w:r>
          </w:p>
        </w:tc>
      </w:tr>
      <w:tr w:rsidR="00AA4D8F" w:rsidRPr="00AA4D8F" w14:paraId="418A1168"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17D717EA"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Self-medication</w:t>
            </w:r>
          </w:p>
        </w:tc>
        <w:tc>
          <w:tcPr>
            <w:tcW w:w="2790" w:type="dxa"/>
            <w:tcBorders>
              <w:top w:val="single" w:sz="4" w:space="0" w:color="auto"/>
              <w:left w:val="single" w:sz="4" w:space="0" w:color="auto"/>
              <w:bottom w:val="single" w:sz="4" w:space="0" w:color="auto"/>
              <w:right w:val="single" w:sz="4" w:space="0" w:color="auto"/>
            </w:tcBorders>
            <w:hideMark/>
          </w:tcPr>
          <w:p w14:paraId="31BD2D92"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11 (12.6)</w:t>
            </w:r>
          </w:p>
        </w:tc>
      </w:tr>
      <w:tr w:rsidR="00AA4D8F" w:rsidRPr="00AA4D8F" w14:paraId="7F04104D"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68CA94AD"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Can’t remember</w:t>
            </w:r>
          </w:p>
        </w:tc>
        <w:tc>
          <w:tcPr>
            <w:tcW w:w="2790" w:type="dxa"/>
            <w:tcBorders>
              <w:top w:val="single" w:sz="4" w:space="0" w:color="auto"/>
              <w:left w:val="single" w:sz="4" w:space="0" w:color="auto"/>
              <w:bottom w:val="single" w:sz="4" w:space="0" w:color="auto"/>
              <w:right w:val="single" w:sz="4" w:space="0" w:color="auto"/>
            </w:tcBorders>
            <w:hideMark/>
          </w:tcPr>
          <w:p w14:paraId="3EB69F24"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4 (4.6)</w:t>
            </w:r>
          </w:p>
        </w:tc>
      </w:tr>
      <w:tr w:rsidR="00AA4D8F" w:rsidRPr="00AA4D8F" w14:paraId="04B3C3DE"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59F24D36" w14:textId="77777777" w:rsidR="00AA4D8F" w:rsidRPr="00AA4D8F" w:rsidRDefault="00AA4D8F" w:rsidP="00653C21">
            <w:pPr>
              <w:widowControl w:val="0"/>
              <w:jc w:val="both"/>
              <w:rPr>
                <w:rFonts w:ascii="Times New Roman" w:eastAsia="Times New Roman" w:hAnsi="Times New Roman" w:cs="Times New Roman"/>
                <w:b/>
                <w:bCs/>
              </w:rPr>
            </w:pPr>
            <w:r w:rsidRPr="00AA4D8F">
              <w:rPr>
                <w:rFonts w:ascii="Times New Roman" w:eastAsia="Times New Roman" w:hAnsi="Times New Roman" w:cs="Times New Roman"/>
                <w:b/>
                <w:bCs/>
              </w:rPr>
              <w:t xml:space="preserve">Get advice from a doctor, nurse, or pharmacist </w:t>
            </w:r>
          </w:p>
        </w:tc>
        <w:tc>
          <w:tcPr>
            <w:tcW w:w="2790" w:type="dxa"/>
            <w:tcBorders>
              <w:top w:val="single" w:sz="4" w:space="0" w:color="auto"/>
              <w:left w:val="single" w:sz="4" w:space="0" w:color="auto"/>
              <w:bottom w:val="single" w:sz="4" w:space="0" w:color="auto"/>
              <w:right w:val="single" w:sz="4" w:space="0" w:color="auto"/>
            </w:tcBorders>
          </w:tcPr>
          <w:p w14:paraId="3F88F88B" w14:textId="77777777" w:rsidR="00AA4D8F" w:rsidRPr="00AA4D8F" w:rsidRDefault="00AA4D8F" w:rsidP="00653C21">
            <w:pPr>
              <w:widowControl w:val="0"/>
              <w:jc w:val="both"/>
              <w:rPr>
                <w:rFonts w:ascii="Times New Roman" w:eastAsia="Times New Roman" w:hAnsi="Times New Roman" w:cs="Times New Roman"/>
              </w:rPr>
            </w:pPr>
          </w:p>
        </w:tc>
      </w:tr>
      <w:tr w:rsidR="00AA4D8F" w:rsidRPr="00AA4D8F" w14:paraId="74AEF496"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7F6DC72E"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Yes</w:t>
            </w:r>
          </w:p>
        </w:tc>
        <w:tc>
          <w:tcPr>
            <w:tcW w:w="2790" w:type="dxa"/>
            <w:tcBorders>
              <w:top w:val="single" w:sz="4" w:space="0" w:color="auto"/>
              <w:left w:val="single" w:sz="4" w:space="0" w:color="auto"/>
              <w:bottom w:val="single" w:sz="4" w:space="0" w:color="auto"/>
              <w:right w:val="single" w:sz="4" w:space="0" w:color="auto"/>
            </w:tcBorders>
            <w:hideMark/>
          </w:tcPr>
          <w:p w14:paraId="317F1E02"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68 (78.2)</w:t>
            </w:r>
          </w:p>
        </w:tc>
      </w:tr>
      <w:tr w:rsidR="00AA4D8F" w:rsidRPr="00AA4D8F" w14:paraId="678E415C"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76EA11BB"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No</w:t>
            </w:r>
          </w:p>
        </w:tc>
        <w:tc>
          <w:tcPr>
            <w:tcW w:w="2790" w:type="dxa"/>
            <w:tcBorders>
              <w:top w:val="single" w:sz="4" w:space="0" w:color="auto"/>
              <w:left w:val="single" w:sz="4" w:space="0" w:color="auto"/>
              <w:bottom w:val="single" w:sz="4" w:space="0" w:color="auto"/>
              <w:right w:val="single" w:sz="4" w:space="0" w:color="auto"/>
            </w:tcBorders>
            <w:hideMark/>
          </w:tcPr>
          <w:p w14:paraId="0CB71ADD"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 xml:space="preserve">14 </w:t>
            </w:r>
            <w:proofErr w:type="gramStart"/>
            <w:r w:rsidRPr="00AA4D8F">
              <w:rPr>
                <w:rFonts w:ascii="Times New Roman" w:eastAsia="Times New Roman" w:hAnsi="Times New Roman" w:cs="Times New Roman"/>
              </w:rPr>
              <w:t>/(</w:t>
            </w:r>
            <w:proofErr w:type="gramEnd"/>
            <w:r w:rsidRPr="00AA4D8F">
              <w:rPr>
                <w:rFonts w:ascii="Times New Roman" w:eastAsia="Times New Roman" w:hAnsi="Times New Roman" w:cs="Times New Roman"/>
              </w:rPr>
              <w:t>16.1)</w:t>
            </w:r>
          </w:p>
        </w:tc>
      </w:tr>
      <w:tr w:rsidR="00AA4D8F" w:rsidRPr="00AA4D8F" w14:paraId="1513DFEC"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576E65A6"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Can’t remember</w:t>
            </w:r>
          </w:p>
        </w:tc>
        <w:tc>
          <w:tcPr>
            <w:tcW w:w="2790" w:type="dxa"/>
            <w:tcBorders>
              <w:top w:val="single" w:sz="4" w:space="0" w:color="auto"/>
              <w:left w:val="single" w:sz="4" w:space="0" w:color="auto"/>
              <w:bottom w:val="single" w:sz="4" w:space="0" w:color="auto"/>
              <w:right w:val="single" w:sz="4" w:space="0" w:color="auto"/>
            </w:tcBorders>
            <w:hideMark/>
          </w:tcPr>
          <w:p w14:paraId="413E7B7A"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5 (5.7)</w:t>
            </w:r>
          </w:p>
        </w:tc>
      </w:tr>
      <w:tr w:rsidR="00AA4D8F" w:rsidRPr="00AA4D8F" w14:paraId="157D1159"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36822A17" w14:textId="77777777" w:rsidR="00AA4D8F" w:rsidRPr="00AA4D8F" w:rsidRDefault="00AA4D8F" w:rsidP="00653C21">
            <w:pPr>
              <w:widowControl w:val="0"/>
              <w:jc w:val="both"/>
              <w:rPr>
                <w:rFonts w:ascii="Times New Roman" w:eastAsia="Times New Roman" w:hAnsi="Times New Roman" w:cs="Times New Roman"/>
                <w:b/>
                <w:bCs/>
              </w:rPr>
            </w:pPr>
            <w:r w:rsidRPr="00AA4D8F">
              <w:rPr>
                <w:rFonts w:ascii="Times New Roman" w:eastAsia="Times New Roman" w:hAnsi="Times New Roman" w:cs="Times New Roman"/>
                <w:b/>
                <w:bCs/>
              </w:rPr>
              <w:t xml:space="preserve">Where did you get the antibiotics </w:t>
            </w:r>
          </w:p>
        </w:tc>
        <w:tc>
          <w:tcPr>
            <w:tcW w:w="2790" w:type="dxa"/>
            <w:tcBorders>
              <w:top w:val="single" w:sz="4" w:space="0" w:color="auto"/>
              <w:left w:val="single" w:sz="4" w:space="0" w:color="auto"/>
              <w:bottom w:val="single" w:sz="4" w:space="0" w:color="auto"/>
              <w:right w:val="single" w:sz="4" w:space="0" w:color="auto"/>
            </w:tcBorders>
          </w:tcPr>
          <w:p w14:paraId="3A958787" w14:textId="77777777" w:rsidR="00AA4D8F" w:rsidRPr="00AA4D8F" w:rsidRDefault="00AA4D8F" w:rsidP="00653C21">
            <w:pPr>
              <w:widowControl w:val="0"/>
              <w:jc w:val="both"/>
              <w:rPr>
                <w:rFonts w:ascii="Times New Roman" w:eastAsia="Times New Roman" w:hAnsi="Times New Roman" w:cs="Times New Roman"/>
              </w:rPr>
            </w:pPr>
          </w:p>
        </w:tc>
      </w:tr>
      <w:tr w:rsidR="00AA4D8F" w:rsidRPr="00AA4D8F" w14:paraId="61F8A3C0"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7A0F4BDC"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Medical store or pharmacy</w:t>
            </w:r>
          </w:p>
        </w:tc>
        <w:tc>
          <w:tcPr>
            <w:tcW w:w="2790" w:type="dxa"/>
            <w:tcBorders>
              <w:top w:val="single" w:sz="4" w:space="0" w:color="auto"/>
              <w:left w:val="single" w:sz="4" w:space="0" w:color="auto"/>
              <w:bottom w:val="single" w:sz="4" w:space="0" w:color="auto"/>
              <w:right w:val="single" w:sz="4" w:space="0" w:color="auto"/>
            </w:tcBorders>
            <w:hideMark/>
          </w:tcPr>
          <w:p w14:paraId="37DE3088"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80 (90.9)</w:t>
            </w:r>
          </w:p>
        </w:tc>
      </w:tr>
      <w:tr w:rsidR="00AA4D8F" w:rsidRPr="00AA4D8F" w14:paraId="54EF778E"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1AAEEE7E"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Friend or family member</w:t>
            </w:r>
          </w:p>
        </w:tc>
        <w:tc>
          <w:tcPr>
            <w:tcW w:w="2790" w:type="dxa"/>
            <w:tcBorders>
              <w:top w:val="single" w:sz="4" w:space="0" w:color="auto"/>
              <w:left w:val="single" w:sz="4" w:space="0" w:color="auto"/>
              <w:bottom w:val="single" w:sz="4" w:space="0" w:color="auto"/>
              <w:right w:val="single" w:sz="4" w:space="0" w:color="auto"/>
            </w:tcBorders>
            <w:hideMark/>
          </w:tcPr>
          <w:p w14:paraId="44002746"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1 (1.1)</w:t>
            </w:r>
          </w:p>
        </w:tc>
      </w:tr>
      <w:tr w:rsidR="00AA4D8F" w:rsidRPr="00AA4D8F" w14:paraId="5FDEE1F4"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01CA553C"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I had them saved up from a previous time</w:t>
            </w:r>
          </w:p>
        </w:tc>
        <w:tc>
          <w:tcPr>
            <w:tcW w:w="2790" w:type="dxa"/>
            <w:tcBorders>
              <w:top w:val="single" w:sz="4" w:space="0" w:color="auto"/>
              <w:left w:val="single" w:sz="4" w:space="0" w:color="auto"/>
              <w:bottom w:val="single" w:sz="4" w:space="0" w:color="auto"/>
              <w:right w:val="single" w:sz="4" w:space="0" w:color="auto"/>
            </w:tcBorders>
            <w:hideMark/>
          </w:tcPr>
          <w:p w14:paraId="4A349FAF"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4 (4.5)</w:t>
            </w:r>
          </w:p>
        </w:tc>
      </w:tr>
      <w:tr w:rsidR="00AA4D8F" w:rsidRPr="00AA4D8F" w14:paraId="38C17755" w14:textId="77777777" w:rsidTr="00647592">
        <w:trPr>
          <w:jc w:val="center"/>
        </w:trPr>
        <w:tc>
          <w:tcPr>
            <w:tcW w:w="5485" w:type="dxa"/>
            <w:tcBorders>
              <w:top w:val="single" w:sz="4" w:space="0" w:color="auto"/>
              <w:left w:val="single" w:sz="4" w:space="0" w:color="auto"/>
              <w:bottom w:val="single" w:sz="4" w:space="0" w:color="auto"/>
              <w:right w:val="single" w:sz="4" w:space="0" w:color="auto"/>
            </w:tcBorders>
            <w:hideMark/>
          </w:tcPr>
          <w:p w14:paraId="048F3545"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Can’t remember</w:t>
            </w:r>
          </w:p>
        </w:tc>
        <w:tc>
          <w:tcPr>
            <w:tcW w:w="2790" w:type="dxa"/>
            <w:tcBorders>
              <w:top w:val="single" w:sz="4" w:space="0" w:color="auto"/>
              <w:left w:val="single" w:sz="4" w:space="0" w:color="auto"/>
              <w:bottom w:val="single" w:sz="4" w:space="0" w:color="auto"/>
              <w:right w:val="single" w:sz="4" w:space="0" w:color="auto"/>
            </w:tcBorders>
            <w:hideMark/>
          </w:tcPr>
          <w:p w14:paraId="04FB5390" w14:textId="77777777" w:rsidR="00AA4D8F" w:rsidRPr="00AA4D8F" w:rsidRDefault="00AA4D8F" w:rsidP="00653C21">
            <w:pPr>
              <w:widowControl w:val="0"/>
              <w:jc w:val="both"/>
              <w:rPr>
                <w:rFonts w:ascii="Times New Roman" w:eastAsia="Times New Roman" w:hAnsi="Times New Roman" w:cs="Times New Roman"/>
              </w:rPr>
            </w:pPr>
            <w:r w:rsidRPr="00AA4D8F">
              <w:rPr>
                <w:rFonts w:ascii="Times New Roman" w:eastAsia="Times New Roman" w:hAnsi="Times New Roman" w:cs="Times New Roman"/>
              </w:rPr>
              <w:t>3 (3.4)</w:t>
            </w:r>
          </w:p>
        </w:tc>
      </w:tr>
    </w:tbl>
    <w:p w14:paraId="39C75C00" w14:textId="77777777" w:rsidR="00790D0F" w:rsidRDefault="00790D0F"/>
    <w:p w14:paraId="6C807BFE" w14:textId="77777777" w:rsidR="00AA4D8F" w:rsidRDefault="00AA4D8F"/>
    <w:p w14:paraId="6184DF73" w14:textId="77777777" w:rsidR="00AA4D8F" w:rsidRDefault="00AA4D8F"/>
    <w:p w14:paraId="343EECB2" w14:textId="77777777" w:rsidR="00AA4D8F" w:rsidRDefault="00AA4D8F">
      <w:pPr>
        <w:rPr>
          <w:rFonts w:ascii="Times New Roman" w:eastAsia="Times New Roman" w:hAnsi="Times New Roman" w:cs="Times New Roman"/>
          <w:b/>
          <w:bCs/>
          <w:color w:val="000000"/>
          <w:kern w:val="0"/>
          <w:sz w:val="24"/>
          <w:szCs w:val="24"/>
          <w:lang w:eastAsia="en-IN"/>
          <w14:ligatures w14:val="none"/>
        </w:rPr>
      </w:pPr>
    </w:p>
    <w:p w14:paraId="62A47050" w14:textId="77777777" w:rsidR="00AA4D8F" w:rsidRDefault="00AA4D8F">
      <w:pPr>
        <w:rPr>
          <w:rFonts w:ascii="Times New Roman" w:eastAsia="Times New Roman" w:hAnsi="Times New Roman" w:cs="Times New Roman"/>
          <w:b/>
          <w:bCs/>
          <w:color w:val="000000"/>
          <w:kern w:val="0"/>
          <w:sz w:val="24"/>
          <w:szCs w:val="24"/>
          <w:lang w:eastAsia="en-IN"/>
          <w14:ligatures w14:val="none"/>
        </w:rPr>
      </w:pPr>
    </w:p>
    <w:p w14:paraId="0D4F1763" w14:textId="77777777" w:rsidR="00AA4D8F" w:rsidRDefault="00AA4D8F">
      <w:pPr>
        <w:rPr>
          <w:rFonts w:ascii="Times New Roman" w:eastAsia="Times New Roman" w:hAnsi="Times New Roman" w:cs="Times New Roman"/>
          <w:b/>
          <w:bCs/>
          <w:color w:val="000000"/>
          <w:kern w:val="0"/>
          <w:sz w:val="24"/>
          <w:szCs w:val="24"/>
          <w:lang w:eastAsia="en-IN"/>
          <w14:ligatures w14:val="none"/>
        </w:rPr>
      </w:pPr>
    </w:p>
    <w:p w14:paraId="09915FD9" w14:textId="77777777" w:rsidR="00AA4D8F" w:rsidRDefault="00AA4D8F">
      <w:pPr>
        <w:rPr>
          <w:rFonts w:ascii="Times New Roman" w:eastAsia="Times New Roman" w:hAnsi="Times New Roman" w:cs="Times New Roman"/>
          <w:b/>
          <w:bCs/>
          <w:color w:val="000000"/>
          <w:kern w:val="0"/>
          <w:sz w:val="24"/>
          <w:szCs w:val="24"/>
          <w:lang w:eastAsia="en-IN"/>
          <w14:ligatures w14:val="none"/>
        </w:rPr>
      </w:pPr>
    </w:p>
    <w:p w14:paraId="696A085E" w14:textId="77777777" w:rsidR="00AA4D8F" w:rsidRDefault="00AA4D8F">
      <w:pPr>
        <w:rPr>
          <w:rFonts w:ascii="Times New Roman" w:eastAsia="Times New Roman" w:hAnsi="Times New Roman" w:cs="Times New Roman"/>
          <w:b/>
          <w:bCs/>
          <w:color w:val="000000"/>
          <w:kern w:val="0"/>
          <w:sz w:val="24"/>
          <w:szCs w:val="24"/>
          <w:lang w:eastAsia="en-IN"/>
          <w14:ligatures w14:val="none"/>
        </w:rPr>
      </w:pPr>
    </w:p>
    <w:p w14:paraId="7AA5F3A9" w14:textId="77777777" w:rsidR="00AA4D8F" w:rsidRDefault="00AA4D8F">
      <w:pPr>
        <w:rPr>
          <w:rFonts w:ascii="Times New Roman" w:eastAsia="Times New Roman" w:hAnsi="Times New Roman" w:cs="Times New Roman"/>
          <w:b/>
          <w:bCs/>
          <w:color w:val="000000"/>
          <w:kern w:val="0"/>
          <w:sz w:val="24"/>
          <w:szCs w:val="24"/>
          <w:lang w:eastAsia="en-IN"/>
          <w14:ligatures w14:val="none"/>
        </w:rPr>
      </w:pPr>
    </w:p>
    <w:p w14:paraId="45FDB25D" w14:textId="34F6A445" w:rsidR="00653C21" w:rsidRDefault="00653C21">
      <w:pPr>
        <w:rPr>
          <w:rFonts w:ascii="Times New Roman" w:eastAsia="Times New Roman" w:hAnsi="Times New Roman" w:cs="Times New Roman"/>
          <w:b/>
          <w:bCs/>
          <w:color w:val="000000"/>
          <w:kern w:val="0"/>
          <w:sz w:val="24"/>
          <w:szCs w:val="24"/>
          <w:lang w:eastAsia="en-IN"/>
          <w14:ligatures w14:val="none"/>
        </w:rPr>
      </w:pPr>
      <w:r>
        <w:rPr>
          <w:rFonts w:ascii="Times New Roman" w:eastAsia="Times New Roman" w:hAnsi="Times New Roman" w:cs="Times New Roman"/>
          <w:b/>
          <w:bCs/>
          <w:color w:val="000000"/>
          <w:kern w:val="0"/>
          <w:sz w:val="24"/>
          <w:szCs w:val="24"/>
          <w:lang w:eastAsia="en-IN"/>
          <w14:ligatures w14:val="none"/>
        </w:rPr>
        <w:br w:type="page"/>
      </w:r>
    </w:p>
    <w:p w14:paraId="7508B6AB" w14:textId="77777777" w:rsidR="00AA4D8F" w:rsidRDefault="00AA4D8F">
      <w:pPr>
        <w:rPr>
          <w:rFonts w:ascii="Times New Roman" w:eastAsia="Times New Roman" w:hAnsi="Times New Roman" w:cs="Times New Roman"/>
          <w:b/>
          <w:bCs/>
          <w:color w:val="000000"/>
          <w:kern w:val="0"/>
          <w:sz w:val="24"/>
          <w:szCs w:val="24"/>
          <w:lang w:eastAsia="en-IN"/>
          <w14:ligatures w14:val="none"/>
        </w:rPr>
      </w:pPr>
    </w:p>
    <w:p w14:paraId="77515521" w14:textId="30B074C0" w:rsidR="00AA4D8F" w:rsidRDefault="00AA4D8F">
      <w:r w:rsidRPr="00AA4D8F">
        <w:rPr>
          <w:rFonts w:ascii="Times New Roman" w:eastAsia="Times New Roman" w:hAnsi="Times New Roman" w:cs="Times New Roman"/>
          <w:b/>
          <w:bCs/>
          <w:color w:val="000000"/>
          <w:kern w:val="0"/>
          <w:sz w:val="24"/>
          <w:szCs w:val="24"/>
          <w:lang w:eastAsia="en-IN"/>
          <w14:ligatures w14:val="none"/>
        </w:rPr>
        <w:t>Supplementary Table 2: Participants knowledge about antibiotics and ABR</w:t>
      </w:r>
      <w:r>
        <w:t xml:space="preserve"> </w:t>
      </w:r>
    </w:p>
    <w:tbl>
      <w:tblPr>
        <w:tblW w:w="5576" w:type="pct"/>
        <w:tblLook w:val="04A0" w:firstRow="1" w:lastRow="0" w:firstColumn="1" w:lastColumn="0" w:noHBand="0" w:noVBand="1"/>
      </w:tblPr>
      <w:tblGrid>
        <w:gridCol w:w="1672"/>
        <w:gridCol w:w="2541"/>
        <w:gridCol w:w="5411"/>
      </w:tblGrid>
      <w:tr w:rsidR="00AA4D8F" w:rsidRPr="00AA4D8F" w14:paraId="33A6DADD" w14:textId="77777777" w:rsidTr="00653C21">
        <w:trPr>
          <w:trHeight w:val="20"/>
        </w:trPr>
        <w:tc>
          <w:tcPr>
            <w:tcW w:w="869" w:type="pct"/>
            <w:tcBorders>
              <w:top w:val="single" w:sz="4" w:space="0" w:color="auto"/>
              <w:left w:val="single" w:sz="4" w:space="0" w:color="auto"/>
              <w:bottom w:val="single" w:sz="4" w:space="0" w:color="auto"/>
              <w:right w:val="single" w:sz="4" w:space="0" w:color="auto"/>
            </w:tcBorders>
            <w:noWrap/>
            <w:vAlign w:val="bottom"/>
            <w:hideMark/>
          </w:tcPr>
          <w:p w14:paraId="11773D15" w14:textId="77777777" w:rsidR="00AA4D8F" w:rsidRPr="00AA4D8F" w:rsidRDefault="00AA4D8F" w:rsidP="00653C21">
            <w:pPr>
              <w:widowControl w:val="0"/>
              <w:spacing w:after="0" w:line="240" w:lineRule="auto"/>
              <w:jc w:val="both"/>
              <w:rPr>
                <w:rFonts w:ascii="Times New Roman" w:eastAsia="Times New Roman" w:hAnsi="Times New Roman" w:cs="Times New Roman"/>
                <w:b/>
                <w:bCs/>
                <w:color w:val="000000"/>
                <w:kern w:val="0"/>
                <w:lang w:eastAsia="en-IN"/>
                <w14:ligatures w14:val="none"/>
              </w:rPr>
            </w:pPr>
            <w:r w:rsidRPr="00AA4D8F">
              <w:rPr>
                <w:rFonts w:ascii="Times New Roman" w:eastAsia="Times New Roman" w:hAnsi="Times New Roman" w:cs="Times New Roman"/>
                <w:b/>
                <w:bCs/>
                <w:color w:val="000000"/>
                <w:kern w:val="0"/>
                <w:lang w:eastAsia="en-IN"/>
                <w14:ligatures w14:val="none"/>
              </w:rPr>
              <w:t>Sub-themes</w:t>
            </w:r>
          </w:p>
        </w:tc>
        <w:tc>
          <w:tcPr>
            <w:tcW w:w="1320" w:type="pct"/>
            <w:tcBorders>
              <w:top w:val="single" w:sz="4" w:space="0" w:color="auto"/>
              <w:left w:val="nil"/>
              <w:bottom w:val="single" w:sz="4" w:space="0" w:color="auto"/>
              <w:right w:val="single" w:sz="4" w:space="0" w:color="auto"/>
            </w:tcBorders>
            <w:vAlign w:val="bottom"/>
            <w:hideMark/>
          </w:tcPr>
          <w:p w14:paraId="266F1570" w14:textId="77777777" w:rsidR="00AA4D8F" w:rsidRPr="00AA4D8F" w:rsidRDefault="00AA4D8F" w:rsidP="00653C21">
            <w:pPr>
              <w:widowControl w:val="0"/>
              <w:spacing w:after="0" w:line="240" w:lineRule="auto"/>
              <w:jc w:val="both"/>
              <w:rPr>
                <w:rFonts w:ascii="Times New Roman" w:eastAsia="Times New Roman" w:hAnsi="Times New Roman" w:cs="Times New Roman"/>
                <w:b/>
                <w:bCs/>
                <w:color w:val="000000"/>
                <w:kern w:val="0"/>
                <w:lang w:eastAsia="en-IN"/>
                <w14:ligatures w14:val="none"/>
              </w:rPr>
            </w:pPr>
            <w:r w:rsidRPr="00AA4D8F">
              <w:rPr>
                <w:rFonts w:ascii="Times New Roman" w:eastAsia="Times New Roman" w:hAnsi="Times New Roman" w:cs="Times New Roman"/>
                <w:b/>
                <w:bCs/>
                <w:color w:val="000000"/>
                <w:kern w:val="0"/>
                <w:lang w:eastAsia="en-IN"/>
                <w14:ligatures w14:val="none"/>
              </w:rPr>
              <w:t>Categories</w:t>
            </w:r>
          </w:p>
        </w:tc>
        <w:tc>
          <w:tcPr>
            <w:tcW w:w="2811" w:type="pct"/>
            <w:tcBorders>
              <w:top w:val="single" w:sz="4" w:space="0" w:color="auto"/>
              <w:left w:val="nil"/>
              <w:bottom w:val="single" w:sz="4" w:space="0" w:color="auto"/>
              <w:right w:val="single" w:sz="4" w:space="0" w:color="auto"/>
            </w:tcBorders>
            <w:noWrap/>
            <w:vAlign w:val="bottom"/>
            <w:hideMark/>
          </w:tcPr>
          <w:p w14:paraId="0E96361E" w14:textId="77777777" w:rsidR="00AA4D8F" w:rsidRPr="00AA4D8F" w:rsidRDefault="00AA4D8F" w:rsidP="00653C21">
            <w:pPr>
              <w:widowControl w:val="0"/>
              <w:spacing w:after="0" w:line="240" w:lineRule="auto"/>
              <w:jc w:val="both"/>
              <w:rPr>
                <w:rFonts w:ascii="Times New Roman" w:eastAsia="Times New Roman" w:hAnsi="Times New Roman" w:cs="Times New Roman"/>
                <w:b/>
                <w:bCs/>
                <w:color w:val="000000"/>
                <w:kern w:val="0"/>
                <w:lang w:eastAsia="en-IN"/>
                <w14:ligatures w14:val="none"/>
              </w:rPr>
            </w:pPr>
            <w:r w:rsidRPr="00AA4D8F">
              <w:rPr>
                <w:rFonts w:ascii="Times New Roman" w:eastAsia="Times New Roman" w:hAnsi="Times New Roman" w:cs="Times New Roman"/>
                <w:b/>
                <w:bCs/>
                <w:color w:val="000000"/>
                <w:kern w:val="0"/>
                <w:lang w:eastAsia="en-IN"/>
                <w14:ligatures w14:val="none"/>
              </w:rPr>
              <w:t>Quotations</w:t>
            </w:r>
          </w:p>
        </w:tc>
      </w:tr>
      <w:tr w:rsidR="00AA4D8F" w:rsidRPr="00AA4D8F" w14:paraId="51A4773E" w14:textId="77777777" w:rsidTr="00653C21">
        <w:trPr>
          <w:trHeight w:val="20"/>
        </w:trPr>
        <w:tc>
          <w:tcPr>
            <w:tcW w:w="869" w:type="pct"/>
            <w:vMerge w:val="restart"/>
            <w:tcBorders>
              <w:top w:val="nil"/>
              <w:left w:val="single" w:sz="4" w:space="0" w:color="auto"/>
              <w:bottom w:val="single" w:sz="4" w:space="0" w:color="auto"/>
              <w:right w:val="single" w:sz="4" w:space="0" w:color="auto"/>
            </w:tcBorders>
            <w:vAlign w:val="bottom"/>
            <w:hideMark/>
          </w:tcPr>
          <w:p w14:paraId="23273271"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Antibiotics (General Knowledge)</w:t>
            </w:r>
          </w:p>
          <w:p w14:paraId="31C6F0F1"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p w14:paraId="381629DD"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tc>
        <w:tc>
          <w:tcPr>
            <w:tcW w:w="1320" w:type="pct"/>
            <w:tcBorders>
              <w:top w:val="nil"/>
              <w:left w:val="nil"/>
              <w:bottom w:val="single" w:sz="4" w:space="0" w:color="auto"/>
              <w:right w:val="single" w:sz="4" w:space="0" w:color="auto"/>
            </w:tcBorders>
            <w:vAlign w:val="bottom"/>
            <w:hideMark/>
          </w:tcPr>
          <w:p w14:paraId="4550D4BB"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Wrong belief that antibiotics are used for viral and fungal infections as well</w:t>
            </w:r>
          </w:p>
        </w:tc>
        <w:tc>
          <w:tcPr>
            <w:tcW w:w="2811" w:type="pct"/>
            <w:tcBorders>
              <w:top w:val="nil"/>
              <w:left w:val="nil"/>
              <w:bottom w:val="single" w:sz="4" w:space="0" w:color="auto"/>
              <w:right w:val="single" w:sz="4" w:space="0" w:color="auto"/>
            </w:tcBorders>
            <w:vAlign w:val="center"/>
            <w:hideMark/>
          </w:tcPr>
          <w:p w14:paraId="48FDF4C8"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xml:space="preserve">For killing microbes like, bacteria, virus, </w:t>
            </w:r>
            <w:proofErr w:type="gramStart"/>
            <w:r w:rsidRPr="00AA4D8F">
              <w:rPr>
                <w:rFonts w:ascii="Times New Roman" w:eastAsia="Times New Roman" w:hAnsi="Times New Roman" w:cs="Times New Roman"/>
                <w:color w:val="000000"/>
                <w:kern w:val="0"/>
                <w:lang w:eastAsia="en-IN"/>
                <w14:ligatures w14:val="none"/>
              </w:rPr>
              <w:t>fungi</w:t>
            </w:r>
            <w:proofErr w:type="gramEnd"/>
            <w:r w:rsidRPr="00AA4D8F">
              <w:rPr>
                <w:rFonts w:ascii="Times New Roman" w:eastAsia="Times New Roman" w:hAnsi="Times New Roman" w:cs="Times New Roman"/>
                <w:color w:val="000000"/>
                <w:kern w:val="0"/>
                <w:lang w:eastAsia="en-IN"/>
                <w14:ligatures w14:val="none"/>
              </w:rPr>
              <w:t xml:space="preserve"> and all</w:t>
            </w:r>
          </w:p>
        </w:tc>
      </w:tr>
      <w:tr w:rsidR="00AA4D8F" w:rsidRPr="00AA4D8F" w14:paraId="2CEE8F13" w14:textId="77777777" w:rsidTr="00653C21">
        <w:trPr>
          <w:trHeight w:val="20"/>
        </w:trPr>
        <w:tc>
          <w:tcPr>
            <w:tcW w:w="869" w:type="pct"/>
            <w:vMerge/>
            <w:tcBorders>
              <w:top w:val="nil"/>
              <w:left w:val="single" w:sz="4" w:space="0" w:color="auto"/>
              <w:bottom w:val="single" w:sz="4" w:space="0" w:color="auto"/>
              <w:right w:val="single" w:sz="4" w:space="0" w:color="auto"/>
            </w:tcBorders>
            <w:vAlign w:val="center"/>
            <w:hideMark/>
          </w:tcPr>
          <w:p w14:paraId="2D7F7684"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val="en-IN" w:eastAsia="en-IN"/>
                <w14:ligatures w14:val="none"/>
              </w:rPr>
            </w:pPr>
          </w:p>
        </w:tc>
        <w:tc>
          <w:tcPr>
            <w:tcW w:w="1320" w:type="pct"/>
            <w:tcBorders>
              <w:top w:val="nil"/>
              <w:left w:val="nil"/>
              <w:bottom w:val="single" w:sz="4" w:space="0" w:color="auto"/>
              <w:right w:val="single" w:sz="4" w:space="0" w:color="auto"/>
            </w:tcBorders>
            <w:vAlign w:val="bottom"/>
            <w:hideMark/>
          </w:tcPr>
          <w:p w14:paraId="0DF27C80"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xml:space="preserve">Majority of other participants were aware of antibiotics </w:t>
            </w:r>
          </w:p>
        </w:tc>
        <w:tc>
          <w:tcPr>
            <w:tcW w:w="2811" w:type="pct"/>
            <w:tcBorders>
              <w:top w:val="nil"/>
              <w:left w:val="nil"/>
              <w:bottom w:val="single" w:sz="4" w:space="0" w:color="auto"/>
              <w:right w:val="single" w:sz="4" w:space="0" w:color="auto"/>
            </w:tcBorders>
            <w:vAlign w:val="center"/>
            <w:hideMark/>
          </w:tcPr>
          <w:p w14:paraId="2A9EE61C"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xml:space="preserve">Antibiotic </w:t>
            </w:r>
            <w:proofErr w:type="gramStart"/>
            <w:r w:rsidRPr="00AA4D8F">
              <w:rPr>
                <w:rFonts w:ascii="Times New Roman" w:eastAsia="Times New Roman" w:hAnsi="Times New Roman" w:cs="Times New Roman"/>
                <w:color w:val="000000"/>
                <w:kern w:val="0"/>
                <w:lang w:eastAsia="en-IN"/>
                <w14:ligatures w14:val="none"/>
              </w:rPr>
              <w:t>actually are</w:t>
            </w:r>
            <w:proofErr w:type="gramEnd"/>
            <w:r w:rsidRPr="00AA4D8F">
              <w:rPr>
                <w:rFonts w:ascii="Times New Roman" w:eastAsia="Times New Roman" w:hAnsi="Times New Roman" w:cs="Times New Roman"/>
                <w:color w:val="000000"/>
                <w:kern w:val="0"/>
                <w:lang w:eastAsia="en-IN"/>
                <w14:ligatures w14:val="none"/>
              </w:rPr>
              <w:t xml:space="preserve"> used for treating bacterial infection and kill them (bacteria)</w:t>
            </w:r>
          </w:p>
        </w:tc>
      </w:tr>
      <w:tr w:rsidR="00AA4D8F" w:rsidRPr="00AA4D8F" w14:paraId="113C6C47" w14:textId="77777777" w:rsidTr="00653C21">
        <w:trPr>
          <w:trHeight w:val="20"/>
        </w:trPr>
        <w:tc>
          <w:tcPr>
            <w:tcW w:w="869" w:type="pct"/>
            <w:vMerge/>
            <w:tcBorders>
              <w:top w:val="nil"/>
              <w:left w:val="single" w:sz="4" w:space="0" w:color="auto"/>
              <w:bottom w:val="single" w:sz="4" w:space="0" w:color="auto"/>
              <w:right w:val="single" w:sz="4" w:space="0" w:color="auto"/>
            </w:tcBorders>
            <w:vAlign w:val="center"/>
            <w:hideMark/>
          </w:tcPr>
          <w:p w14:paraId="56F389A4"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val="en-IN" w:eastAsia="en-IN"/>
                <w14:ligatures w14:val="none"/>
              </w:rPr>
            </w:pPr>
          </w:p>
        </w:tc>
        <w:tc>
          <w:tcPr>
            <w:tcW w:w="1320" w:type="pct"/>
            <w:tcBorders>
              <w:top w:val="nil"/>
              <w:left w:val="nil"/>
              <w:bottom w:val="single" w:sz="4" w:space="0" w:color="auto"/>
              <w:right w:val="single" w:sz="4" w:space="0" w:color="auto"/>
            </w:tcBorders>
            <w:vAlign w:val="bottom"/>
            <w:hideMark/>
          </w:tcPr>
          <w:p w14:paraId="57F44C31"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Only faculties with medical background had knowledge about the mechanism of action</w:t>
            </w:r>
          </w:p>
        </w:tc>
        <w:tc>
          <w:tcPr>
            <w:tcW w:w="2811" w:type="pct"/>
            <w:tcBorders>
              <w:top w:val="nil"/>
              <w:left w:val="nil"/>
              <w:bottom w:val="single" w:sz="4" w:space="0" w:color="auto"/>
              <w:right w:val="single" w:sz="4" w:space="0" w:color="auto"/>
            </w:tcBorders>
            <w:vAlign w:val="bottom"/>
            <w:hideMark/>
          </w:tcPr>
          <w:p w14:paraId="521BD80E"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xml:space="preserve">Their role is to kill bacteria. Some are bacteriostatic, some are bactericidal… They limit their </w:t>
            </w:r>
            <w:proofErr w:type="gramStart"/>
            <w:r w:rsidRPr="00AA4D8F">
              <w:rPr>
                <w:rFonts w:ascii="Times New Roman" w:eastAsia="Times New Roman" w:hAnsi="Times New Roman" w:cs="Times New Roman"/>
                <w:color w:val="000000"/>
                <w:kern w:val="0"/>
                <w:lang w:eastAsia="en-IN"/>
                <w14:ligatures w14:val="none"/>
              </w:rPr>
              <w:t>multiplication</w:t>
            </w:r>
            <w:proofErr w:type="gramEnd"/>
            <w:r w:rsidRPr="00AA4D8F">
              <w:rPr>
                <w:rFonts w:ascii="Times New Roman" w:eastAsia="Times New Roman" w:hAnsi="Times New Roman" w:cs="Times New Roman"/>
                <w:color w:val="000000"/>
                <w:kern w:val="0"/>
                <w:lang w:eastAsia="en-IN"/>
                <w14:ligatures w14:val="none"/>
              </w:rPr>
              <w:t xml:space="preserve"> and few are bactericidal…They kills them, in appropriate concentration and in correct duration. </w:t>
            </w:r>
          </w:p>
        </w:tc>
      </w:tr>
      <w:tr w:rsidR="00AA4D8F" w:rsidRPr="00AA4D8F" w14:paraId="051C19D5" w14:textId="77777777" w:rsidTr="00653C21">
        <w:trPr>
          <w:trHeight w:val="20"/>
        </w:trPr>
        <w:tc>
          <w:tcPr>
            <w:tcW w:w="869" w:type="pct"/>
            <w:tcBorders>
              <w:top w:val="nil"/>
              <w:left w:val="single" w:sz="4" w:space="0" w:color="auto"/>
              <w:bottom w:val="single" w:sz="4" w:space="0" w:color="auto"/>
              <w:right w:val="single" w:sz="4" w:space="0" w:color="auto"/>
            </w:tcBorders>
            <w:noWrap/>
            <w:vAlign w:val="bottom"/>
            <w:hideMark/>
          </w:tcPr>
          <w:p w14:paraId="56129571"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tc>
        <w:tc>
          <w:tcPr>
            <w:tcW w:w="1320" w:type="pct"/>
            <w:tcBorders>
              <w:top w:val="nil"/>
              <w:left w:val="nil"/>
              <w:bottom w:val="single" w:sz="4" w:space="0" w:color="auto"/>
              <w:right w:val="single" w:sz="4" w:space="0" w:color="auto"/>
            </w:tcBorders>
            <w:vAlign w:val="bottom"/>
            <w:hideMark/>
          </w:tcPr>
          <w:p w14:paraId="21FBEBFD"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tc>
        <w:tc>
          <w:tcPr>
            <w:tcW w:w="2811" w:type="pct"/>
            <w:tcBorders>
              <w:top w:val="nil"/>
              <w:left w:val="nil"/>
              <w:bottom w:val="single" w:sz="4" w:space="0" w:color="auto"/>
              <w:right w:val="single" w:sz="4" w:space="0" w:color="auto"/>
            </w:tcBorders>
            <w:noWrap/>
            <w:vAlign w:val="bottom"/>
            <w:hideMark/>
          </w:tcPr>
          <w:p w14:paraId="58991DE1"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tc>
      </w:tr>
      <w:tr w:rsidR="00AA4D8F" w:rsidRPr="00AA4D8F" w14:paraId="057B8FDA" w14:textId="77777777" w:rsidTr="00653C21">
        <w:trPr>
          <w:trHeight w:val="20"/>
        </w:trPr>
        <w:tc>
          <w:tcPr>
            <w:tcW w:w="869" w:type="pct"/>
            <w:vMerge w:val="restart"/>
            <w:tcBorders>
              <w:top w:val="nil"/>
              <w:left w:val="single" w:sz="4" w:space="0" w:color="auto"/>
              <w:bottom w:val="single" w:sz="4" w:space="0" w:color="auto"/>
              <w:right w:val="single" w:sz="4" w:space="0" w:color="auto"/>
            </w:tcBorders>
            <w:vAlign w:val="bottom"/>
            <w:hideMark/>
          </w:tcPr>
          <w:p w14:paraId="2217B2BC"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Antibiotic Resistance (General Knowledge)</w:t>
            </w:r>
          </w:p>
          <w:p w14:paraId="02308C2D"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p w14:paraId="1B7E3E77"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p w14:paraId="552F23D6"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p w14:paraId="0C7EB9F6"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w:t>
            </w:r>
          </w:p>
        </w:tc>
        <w:tc>
          <w:tcPr>
            <w:tcW w:w="1320" w:type="pct"/>
            <w:tcBorders>
              <w:top w:val="nil"/>
              <w:left w:val="nil"/>
              <w:bottom w:val="single" w:sz="4" w:space="0" w:color="auto"/>
              <w:right w:val="single" w:sz="4" w:space="0" w:color="auto"/>
            </w:tcBorders>
            <w:vAlign w:val="bottom"/>
            <w:hideMark/>
          </w:tcPr>
          <w:p w14:paraId="74B0D773"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Faculties were aware of the 'Antibiotics resistance (ABR)'</w:t>
            </w:r>
          </w:p>
        </w:tc>
        <w:tc>
          <w:tcPr>
            <w:tcW w:w="2811" w:type="pct"/>
            <w:tcBorders>
              <w:top w:val="nil"/>
              <w:left w:val="nil"/>
              <w:bottom w:val="single" w:sz="4" w:space="0" w:color="auto"/>
              <w:right w:val="single" w:sz="4" w:space="0" w:color="auto"/>
            </w:tcBorders>
            <w:vAlign w:val="center"/>
            <w:hideMark/>
          </w:tcPr>
          <w:p w14:paraId="3F4642C0"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Antibiotics resistance is when bacteria figure out a way to escape the effects of the antibiotics. They (bacteria) mutate, and then they find defense mechanisms that can enable them to survive. And then the antibiotics are no longer effective.</w:t>
            </w:r>
          </w:p>
        </w:tc>
      </w:tr>
      <w:tr w:rsidR="00AA4D8F" w:rsidRPr="00AA4D8F" w14:paraId="1DBDF5F4" w14:textId="77777777" w:rsidTr="00653C21">
        <w:trPr>
          <w:trHeight w:val="20"/>
        </w:trPr>
        <w:tc>
          <w:tcPr>
            <w:tcW w:w="869" w:type="pct"/>
            <w:vMerge/>
            <w:tcBorders>
              <w:top w:val="nil"/>
              <w:left w:val="single" w:sz="4" w:space="0" w:color="auto"/>
              <w:bottom w:val="single" w:sz="4" w:space="0" w:color="auto"/>
              <w:right w:val="single" w:sz="4" w:space="0" w:color="auto"/>
            </w:tcBorders>
            <w:vAlign w:val="center"/>
            <w:hideMark/>
          </w:tcPr>
          <w:p w14:paraId="704A5856"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val="en-IN" w:eastAsia="en-IN"/>
                <w14:ligatures w14:val="none"/>
              </w:rPr>
            </w:pPr>
          </w:p>
        </w:tc>
        <w:tc>
          <w:tcPr>
            <w:tcW w:w="1320" w:type="pct"/>
            <w:tcBorders>
              <w:top w:val="nil"/>
              <w:left w:val="nil"/>
              <w:bottom w:val="single" w:sz="4" w:space="0" w:color="auto"/>
              <w:right w:val="single" w:sz="4" w:space="0" w:color="auto"/>
            </w:tcBorders>
            <w:vAlign w:val="bottom"/>
            <w:hideMark/>
          </w:tcPr>
          <w:p w14:paraId="6F2BD9A5"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Few participants were unaware of the term</w:t>
            </w:r>
          </w:p>
        </w:tc>
        <w:tc>
          <w:tcPr>
            <w:tcW w:w="2811" w:type="pct"/>
            <w:tcBorders>
              <w:top w:val="nil"/>
              <w:left w:val="nil"/>
              <w:bottom w:val="single" w:sz="4" w:space="0" w:color="auto"/>
              <w:right w:val="single" w:sz="4" w:space="0" w:color="auto"/>
            </w:tcBorders>
            <w:vAlign w:val="center"/>
            <w:hideMark/>
          </w:tcPr>
          <w:p w14:paraId="00497945"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No, I have not heard (of antibiotic resistance or super bugs).</w:t>
            </w:r>
          </w:p>
        </w:tc>
      </w:tr>
      <w:tr w:rsidR="00AA4D8F" w:rsidRPr="00AA4D8F" w14:paraId="7D8697F3" w14:textId="77777777" w:rsidTr="00653C21">
        <w:trPr>
          <w:trHeight w:val="20"/>
        </w:trPr>
        <w:tc>
          <w:tcPr>
            <w:tcW w:w="869" w:type="pct"/>
            <w:vMerge/>
            <w:tcBorders>
              <w:top w:val="nil"/>
              <w:left w:val="single" w:sz="4" w:space="0" w:color="auto"/>
              <w:bottom w:val="single" w:sz="4" w:space="0" w:color="auto"/>
              <w:right w:val="single" w:sz="4" w:space="0" w:color="auto"/>
            </w:tcBorders>
            <w:vAlign w:val="center"/>
            <w:hideMark/>
          </w:tcPr>
          <w:p w14:paraId="1B9159BA"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val="en-IN" w:eastAsia="en-IN"/>
                <w14:ligatures w14:val="none"/>
              </w:rPr>
            </w:pPr>
          </w:p>
        </w:tc>
        <w:tc>
          <w:tcPr>
            <w:tcW w:w="1320" w:type="pct"/>
            <w:tcBorders>
              <w:top w:val="nil"/>
              <w:left w:val="nil"/>
              <w:bottom w:val="single" w:sz="4" w:space="0" w:color="auto"/>
              <w:right w:val="single" w:sz="4" w:space="0" w:color="auto"/>
            </w:tcBorders>
            <w:vAlign w:val="bottom"/>
            <w:hideMark/>
          </w:tcPr>
          <w:p w14:paraId="322BEC65"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Knowledge of ABR spread</w:t>
            </w:r>
          </w:p>
        </w:tc>
        <w:tc>
          <w:tcPr>
            <w:tcW w:w="2811" w:type="pct"/>
            <w:tcBorders>
              <w:top w:val="nil"/>
              <w:left w:val="nil"/>
              <w:bottom w:val="single" w:sz="4" w:space="0" w:color="auto"/>
              <w:right w:val="single" w:sz="4" w:space="0" w:color="auto"/>
            </w:tcBorders>
            <w:vAlign w:val="bottom"/>
            <w:hideMark/>
          </w:tcPr>
          <w:p w14:paraId="5A189E87"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xml:space="preserve">I've also heard and read that even in food items like poultry...are fed with antibiotics. </w:t>
            </w:r>
            <w:proofErr w:type="gramStart"/>
            <w:r w:rsidRPr="00AA4D8F">
              <w:rPr>
                <w:rFonts w:ascii="Times New Roman" w:eastAsia="Times New Roman" w:hAnsi="Times New Roman" w:cs="Times New Roman"/>
                <w:color w:val="000000"/>
                <w:kern w:val="0"/>
                <w:lang w:eastAsia="en-IN"/>
                <w14:ligatures w14:val="none"/>
              </w:rPr>
              <w:t>So</w:t>
            </w:r>
            <w:proofErr w:type="gramEnd"/>
            <w:r w:rsidRPr="00AA4D8F">
              <w:rPr>
                <w:rFonts w:ascii="Times New Roman" w:eastAsia="Times New Roman" w:hAnsi="Times New Roman" w:cs="Times New Roman"/>
                <w:color w:val="000000"/>
                <w:kern w:val="0"/>
                <w:lang w:eastAsia="en-IN"/>
                <w14:ligatures w14:val="none"/>
              </w:rPr>
              <w:t xml:space="preserve"> these come to our food chain. </w:t>
            </w:r>
            <w:proofErr w:type="gramStart"/>
            <w:r w:rsidRPr="00AA4D8F">
              <w:rPr>
                <w:rFonts w:ascii="Times New Roman" w:eastAsia="Times New Roman" w:hAnsi="Times New Roman" w:cs="Times New Roman"/>
                <w:color w:val="000000"/>
                <w:kern w:val="0"/>
                <w:lang w:eastAsia="en-IN"/>
                <w14:ligatures w14:val="none"/>
              </w:rPr>
              <w:t>So</w:t>
            </w:r>
            <w:proofErr w:type="gramEnd"/>
            <w:r w:rsidRPr="00AA4D8F">
              <w:rPr>
                <w:rFonts w:ascii="Times New Roman" w:eastAsia="Times New Roman" w:hAnsi="Times New Roman" w:cs="Times New Roman"/>
                <w:color w:val="000000"/>
                <w:kern w:val="0"/>
                <w:lang w:eastAsia="en-IN"/>
                <w14:ligatures w14:val="none"/>
              </w:rPr>
              <w:t xml:space="preserve"> these things can get into our body and can create antibiotic resistance</w:t>
            </w:r>
          </w:p>
        </w:tc>
      </w:tr>
      <w:tr w:rsidR="00AA4D8F" w:rsidRPr="00AA4D8F" w14:paraId="1C22CE29" w14:textId="77777777" w:rsidTr="00653C21">
        <w:trPr>
          <w:trHeight w:val="20"/>
        </w:trPr>
        <w:tc>
          <w:tcPr>
            <w:tcW w:w="869" w:type="pct"/>
            <w:vMerge/>
            <w:tcBorders>
              <w:top w:val="nil"/>
              <w:left w:val="single" w:sz="4" w:space="0" w:color="auto"/>
              <w:bottom w:val="single" w:sz="4" w:space="0" w:color="auto"/>
              <w:right w:val="single" w:sz="4" w:space="0" w:color="auto"/>
            </w:tcBorders>
            <w:vAlign w:val="center"/>
            <w:hideMark/>
          </w:tcPr>
          <w:p w14:paraId="2F804F99"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val="en-IN" w:eastAsia="en-IN"/>
                <w14:ligatures w14:val="none"/>
              </w:rPr>
            </w:pPr>
          </w:p>
        </w:tc>
        <w:tc>
          <w:tcPr>
            <w:tcW w:w="1320" w:type="pct"/>
            <w:tcBorders>
              <w:top w:val="nil"/>
              <w:left w:val="nil"/>
              <w:bottom w:val="single" w:sz="4" w:space="0" w:color="auto"/>
              <w:right w:val="single" w:sz="4" w:space="0" w:color="auto"/>
            </w:tcBorders>
            <w:vAlign w:val="bottom"/>
            <w:hideMark/>
          </w:tcPr>
          <w:p w14:paraId="687A600B"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Possible mechanism of action</w:t>
            </w:r>
          </w:p>
        </w:tc>
        <w:tc>
          <w:tcPr>
            <w:tcW w:w="2811" w:type="pct"/>
            <w:tcBorders>
              <w:top w:val="nil"/>
              <w:left w:val="nil"/>
              <w:bottom w:val="single" w:sz="4" w:space="0" w:color="auto"/>
              <w:right w:val="single" w:sz="4" w:space="0" w:color="auto"/>
            </w:tcBorders>
            <w:vAlign w:val="center"/>
            <w:hideMark/>
          </w:tcPr>
          <w:p w14:paraId="39C3806E"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 xml:space="preserve">But I think these bacteria, they </w:t>
            </w:r>
            <w:proofErr w:type="gramStart"/>
            <w:r w:rsidRPr="00AA4D8F">
              <w:rPr>
                <w:rFonts w:ascii="Times New Roman" w:eastAsia="Times New Roman" w:hAnsi="Times New Roman" w:cs="Times New Roman"/>
                <w:color w:val="000000"/>
                <w:kern w:val="0"/>
                <w:lang w:eastAsia="en-IN"/>
                <w14:ligatures w14:val="none"/>
              </w:rPr>
              <w:t>either change</w:t>
            </w:r>
            <w:proofErr w:type="gramEnd"/>
            <w:r w:rsidRPr="00AA4D8F">
              <w:rPr>
                <w:rFonts w:ascii="Times New Roman" w:eastAsia="Times New Roman" w:hAnsi="Times New Roman" w:cs="Times New Roman"/>
                <w:color w:val="000000"/>
                <w:kern w:val="0"/>
                <w:lang w:eastAsia="en-IN"/>
                <w14:ligatures w14:val="none"/>
              </w:rPr>
              <w:t xml:space="preserve"> the shape of their receptors. I read that some of them change the different chemicals which they produce. You know, some of them produce toxins which can nullify the antibiotic.</w:t>
            </w:r>
          </w:p>
        </w:tc>
      </w:tr>
      <w:tr w:rsidR="00AA4D8F" w:rsidRPr="00AA4D8F" w14:paraId="50D7664B" w14:textId="77777777" w:rsidTr="00653C21">
        <w:trPr>
          <w:trHeight w:val="20"/>
        </w:trPr>
        <w:tc>
          <w:tcPr>
            <w:tcW w:w="869" w:type="pct"/>
            <w:vMerge/>
            <w:tcBorders>
              <w:top w:val="nil"/>
              <w:left w:val="single" w:sz="4" w:space="0" w:color="auto"/>
              <w:bottom w:val="single" w:sz="4" w:space="0" w:color="auto"/>
              <w:right w:val="single" w:sz="4" w:space="0" w:color="auto"/>
            </w:tcBorders>
            <w:vAlign w:val="center"/>
            <w:hideMark/>
          </w:tcPr>
          <w:p w14:paraId="7E4BB855"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val="en-IN" w:eastAsia="en-IN"/>
                <w14:ligatures w14:val="none"/>
              </w:rPr>
            </w:pPr>
          </w:p>
        </w:tc>
        <w:tc>
          <w:tcPr>
            <w:tcW w:w="1320" w:type="pct"/>
            <w:tcBorders>
              <w:top w:val="nil"/>
              <w:left w:val="nil"/>
              <w:bottom w:val="single" w:sz="4" w:space="0" w:color="auto"/>
              <w:right w:val="single" w:sz="4" w:space="0" w:color="auto"/>
            </w:tcBorders>
            <w:vAlign w:val="bottom"/>
            <w:hideMark/>
          </w:tcPr>
          <w:p w14:paraId="39EB92FC"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Misinterpretation of the term antibiotic resistance</w:t>
            </w:r>
          </w:p>
        </w:tc>
        <w:tc>
          <w:tcPr>
            <w:tcW w:w="2811" w:type="pct"/>
            <w:tcBorders>
              <w:top w:val="nil"/>
              <w:left w:val="nil"/>
              <w:bottom w:val="single" w:sz="4" w:space="0" w:color="auto"/>
              <w:right w:val="single" w:sz="4" w:space="0" w:color="auto"/>
            </w:tcBorders>
            <w:vAlign w:val="center"/>
            <w:hideMark/>
          </w:tcPr>
          <w:p w14:paraId="1D729C00" w14:textId="77777777" w:rsidR="00AA4D8F" w:rsidRPr="00AA4D8F" w:rsidRDefault="00AA4D8F" w:rsidP="00653C21">
            <w:pPr>
              <w:widowControl w:val="0"/>
              <w:spacing w:after="0" w:line="240" w:lineRule="auto"/>
              <w:jc w:val="both"/>
              <w:rPr>
                <w:rFonts w:ascii="Times New Roman" w:eastAsia="Times New Roman" w:hAnsi="Times New Roman" w:cs="Times New Roman"/>
                <w:color w:val="000000"/>
                <w:kern w:val="0"/>
                <w:lang w:eastAsia="en-IN"/>
                <w14:ligatures w14:val="none"/>
              </w:rPr>
            </w:pPr>
            <w:r w:rsidRPr="00AA4D8F">
              <w:rPr>
                <w:rFonts w:ascii="Times New Roman" w:eastAsia="Times New Roman" w:hAnsi="Times New Roman" w:cs="Times New Roman"/>
                <w:color w:val="000000"/>
                <w:kern w:val="0"/>
                <w:lang w:eastAsia="en-IN"/>
                <w14:ligatures w14:val="none"/>
              </w:rPr>
              <w:t>Resisting power might get less in our body, our body might lose that resisting power.</w:t>
            </w:r>
          </w:p>
        </w:tc>
      </w:tr>
    </w:tbl>
    <w:p w14:paraId="3C8CD9BA" w14:textId="13579531" w:rsidR="00AA4D8F" w:rsidRDefault="00AA4D8F"/>
    <w:p w14:paraId="22032B61" w14:textId="77777777" w:rsidR="00AA4D8F" w:rsidRDefault="00AA4D8F">
      <w:r>
        <w:br w:type="page"/>
      </w:r>
    </w:p>
    <w:tbl>
      <w:tblPr>
        <w:tblW w:w="9355" w:type="dxa"/>
        <w:tblLook w:val="04A0" w:firstRow="1" w:lastRow="0" w:firstColumn="1" w:lastColumn="0" w:noHBand="0" w:noVBand="1"/>
      </w:tblPr>
      <w:tblGrid>
        <w:gridCol w:w="1885"/>
        <w:gridCol w:w="2610"/>
        <w:gridCol w:w="4860"/>
      </w:tblGrid>
      <w:tr w:rsidR="00AA4D8F" w:rsidRPr="00231E45" w14:paraId="16CF9F40" w14:textId="77777777" w:rsidTr="00653C21">
        <w:trPr>
          <w:trHeight w:val="600"/>
        </w:trPr>
        <w:tc>
          <w:tcPr>
            <w:tcW w:w="9355" w:type="dxa"/>
            <w:gridSpan w:val="3"/>
            <w:tcBorders>
              <w:top w:val="single" w:sz="4" w:space="0" w:color="auto"/>
              <w:left w:val="single" w:sz="4" w:space="0" w:color="auto"/>
              <w:bottom w:val="single" w:sz="4" w:space="0" w:color="auto"/>
              <w:right w:val="single" w:sz="4" w:space="0" w:color="auto"/>
            </w:tcBorders>
            <w:noWrap/>
            <w:vAlign w:val="bottom"/>
            <w:hideMark/>
          </w:tcPr>
          <w:p w14:paraId="0FD91A38" w14:textId="77777777" w:rsidR="00AA4D8F" w:rsidRPr="00231E45" w:rsidRDefault="00AA4D8F" w:rsidP="00653C21">
            <w:pPr>
              <w:spacing w:after="0" w:line="240" w:lineRule="auto"/>
              <w:jc w:val="both"/>
              <w:rPr>
                <w:rFonts w:asciiTheme="majorBidi" w:hAnsiTheme="majorBidi" w:cstheme="majorBidi"/>
                <w:b/>
                <w:bCs/>
                <w:color w:val="000000"/>
                <w:sz w:val="24"/>
                <w:szCs w:val="24"/>
                <w:lang w:val="en-IN" w:eastAsia="en-IN"/>
              </w:rPr>
            </w:pPr>
            <w:r w:rsidRPr="00231E45">
              <w:rPr>
                <w:rFonts w:asciiTheme="majorBidi" w:hAnsiTheme="majorBidi" w:cstheme="majorBidi"/>
                <w:b/>
                <w:bCs/>
                <w:color w:val="000000"/>
                <w:sz w:val="24"/>
                <w:szCs w:val="24"/>
                <w:lang w:eastAsia="en-IN"/>
              </w:rPr>
              <w:lastRenderedPageBreak/>
              <w:t>Supplementary Table 3: Participants attitude towards antibiotics and ABR</w:t>
            </w:r>
          </w:p>
        </w:tc>
      </w:tr>
      <w:tr w:rsidR="00AA4D8F" w:rsidRPr="00231E45" w14:paraId="7B27ECAC" w14:textId="77777777" w:rsidTr="00653C21">
        <w:trPr>
          <w:trHeight w:val="600"/>
        </w:trPr>
        <w:tc>
          <w:tcPr>
            <w:tcW w:w="1885" w:type="dxa"/>
            <w:tcBorders>
              <w:top w:val="nil"/>
              <w:left w:val="single" w:sz="4" w:space="0" w:color="auto"/>
              <w:bottom w:val="single" w:sz="4" w:space="0" w:color="auto"/>
              <w:right w:val="single" w:sz="4" w:space="0" w:color="auto"/>
            </w:tcBorders>
            <w:vAlign w:val="bottom"/>
            <w:hideMark/>
          </w:tcPr>
          <w:p w14:paraId="361D29FA" w14:textId="77777777" w:rsidR="00AA4D8F" w:rsidRPr="00231E45" w:rsidRDefault="00AA4D8F" w:rsidP="00653C21">
            <w:pPr>
              <w:spacing w:after="0"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Sub-themes</w:t>
            </w:r>
          </w:p>
        </w:tc>
        <w:tc>
          <w:tcPr>
            <w:tcW w:w="2610" w:type="dxa"/>
            <w:tcBorders>
              <w:top w:val="nil"/>
              <w:left w:val="nil"/>
              <w:bottom w:val="single" w:sz="4" w:space="0" w:color="auto"/>
              <w:right w:val="single" w:sz="4" w:space="0" w:color="auto"/>
            </w:tcBorders>
            <w:vAlign w:val="bottom"/>
            <w:hideMark/>
          </w:tcPr>
          <w:p w14:paraId="17E0197D" w14:textId="77777777" w:rsidR="00AA4D8F" w:rsidRPr="00231E45" w:rsidRDefault="00AA4D8F" w:rsidP="00653C21">
            <w:pPr>
              <w:spacing w:after="0"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Categories</w:t>
            </w:r>
          </w:p>
        </w:tc>
        <w:tc>
          <w:tcPr>
            <w:tcW w:w="4860" w:type="dxa"/>
            <w:tcBorders>
              <w:top w:val="nil"/>
              <w:left w:val="nil"/>
              <w:bottom w:val="single" w:sz="4" w:space="0" w:color="auto"/>
              <w:right w:val="single" w:sz="4" w:space="0" w:color="auto"/>
            </w:tcBorders>
            <w:noWrap/>
            <w:vAlign w:val="bottom"/>
            <w:hideMark/>
          </w:tcPr>
          <w:p w14:paraId="0B3E96B2" w14:textId="77777777" w:rsidR="00AA4D8F" w:rsidRPr="00231E45" w:rsidRDefault="00AA4D8F" w:rsidP="00653C21">
            <w:pPr>
              <w:spacing w:after="0"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Quotations</w:t>
            </w:r>
          </w:p>
        </w:tc>
      </w:tr>
      <w:tr w:rsidR="00AA4D8F" w:rsidRPr="00231E45" w14:paraId="72A45BD2" w14:textId="77777777" w:rsidTr="00653C21">
        <w:trPr>
          <w:trHeight w:val="600"/>
        </w:trPr>
        <w:tc>
          <w:tcPr>
            <w:tcW w:w="1885" w:type="dxa"/>
            <w:vMerge w:val="restart"/>
            <w:tcBorders>
              <w:top w:val="nil"/>
              <w:left w:val="single" w:sz="4" w:space="0" w:color="auto"/>
              <w:bottom w:val="single" w:sz="4" w:space="0" w:color="auto"/>
              <w:right w:val="single" w:sz="4" w:space="0" w:color="auto"/>
            </w:tcBorders>
            <w:hideMark/>
          </w:tcPr>
          <w:p w14:paraId="45AF83A9"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Attitude towards antibiotic use</w:t>
            </w:r>
          </w:p>
        </w:tc>
        <w:tc>
          <w:tcPr>
            <w:tcW w:w="2610" w:type="dxa"/>
            <w:tcBorders>
              <w:top w:val="nil"/>
              <w:left w:val="nil"/>
              <w:bottom w:val="single" w:sz="4" w:space="0" w:color="auto"/>
              <w:right w:val="single" w:sz="4" w:space="0" w:color="auto"/>
            </w:tcBorders>
            <w:vAlign w:val="bottom"/>
            <w:hideMark/>
          </w:tcPr>
          <w:p w14:paraId="795AC9ED"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Considered very effective and powerful</w:t>
            </w:r>
          </w:p>
        </w:tc>
        <w:tc>
          <w:tcPr>
            <w:tcW w:w="4860" w:type="dxa"/>
            <w:tcBorders>
              <w:top w:val="nil"/>
              <w:left w:val="nil"/>
              <w:bottom w:val="single" w:sz="4" w:space="0" w:color="auto"/>
              <w:right w:val="single" w:sz="4" w:space="0" w:color="auto"/>
            </w:tcBorders>
            <w:vAlign w:val="center"/>
            <w:hideMark/>
          </w:tcPr>
          <w:p w14:paraId="2B0179A4"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Antibiotic is a very powerful drug for treating bacterial infection.</w:t>
            </w:r>
          </w:p>
        </w:tc>
      </w:tr>
      <w:tr w:rsidR="00AA4D8F" w:rsidRPr="00231E45" w14:paraId="7C44805C" w14:textId="77777777" w:rsidTr="00653C21">
        <w:trPr>
          <w:trHeight w:val="600"/>
        </w:trPr>
        <w:tc>
          <w:tcPr>
            <w:tcW w:w="1885" w:type="dxa"/>
            <w:vMerge/>
            <w:tcBorders>
              <w:top w:val="nil"/>
              <w:left w:val="single" w:sz="4" w:space="0" w:color="auto"/>
              <w:bottom w:val="single" w:sz="4" w:space="0" w:color="auto"/>
              <w:right w:val="single" w:sz="4" w:space="0" w:color="auto"/>
            </w:tcBorders>
            <w:vAlign w:val="center"/>
            <w:hideMark/>
          </w:tcPr>
          <w:p w14:paraId="26637FED"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tcBorders>
              <w:top w:val="nil"/>
              <w:left w:val="nil"/>
              <w:bottom w:val="single" w:sz="4" w:space="0" w:color="auto"/>
              <w:right w:val="single" w:sz="4" w:space="0" w:color="auto"/>
            </w:tcBorders>
            <w:vAlign w:val="bottom"/>
            <w:hideMark/>
          </w:tcPr>
          <w:p w14:paraId="522F6BA8"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Doctor's prescription is considered very essential</w:t>
            </w:r>
          </w:p>
        </w:tc>
        <w:tc>
          <w:tcPr>
            <w:tcW w:w="4860" w:type="dxa"/>
            <w:tcBorders>
              <w:top w:val="nil"/>
              <w:left w:val="nil"/>
              <w:bottom w:val="single" w:sz="4" w:space="0" w:color="auto"/>
              <w:right w:val="single" w:sz="4" w:space="0" w:color="auto"/>
            </w:tcBorders>
            <w:vAlign w:val="center"/>
            <w:hideMark/>
          </w:tcPr>
          <w:p w14:paraId="0041ED98"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We should not take any medicine without prescription</w:t>
            </w:r>
          </w:p>
        </w:tc>
      </w:tr>
      <w:tr w:rsidR="00AA4D8F" w:rsidRPr="00231E45" w14:paraId="31B6BEB2" w14:textId="77777777" w:rsidTr="00653C21">
        <w:trPr>
          <w:trHeight w:val="600"/>
        </w:trPr>
        <w:tc>
          <w:tcPr>
            <w:tcW w:w="1885" w:type="dxa"/>
            <w:vMerge/>
            <w:tcBorders>
              <w:top w:val="nil"/>
              <w:left w:val="single" w:sz="4" w:space="0" w:color="auto"/>
              <w:bottom w:val="single" w:sz="4" w:space="0" w:color="auto"/>
              <w:right w:val="single" w:sz="4" w:space="0" w:color="auto"/>
            </w:tcBorders>
            <w:vAlign w:val="center"/>
            <w:hideMark/>
          </w:tcPr>
          <w:p w14:paraId="6AFD46B3"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vMerge w:val="restart"/>
            <w:tcBorders>
              <w:top w:val="nil"/>
              <w:left w:val="single" w:sz="4" w:space="0" w:color="auto"/>
              <w:bottom w:val="single" w:sz="4" w:space="0" w:color="auto"/>
              <w:right w:val="single" w:sz="4" w:space="0" w:color="auto"/>
            </w:tcBorders>
            <w:vAlign w:val="center"/>
            <w:hideMark/>
          </w:tcPr>
          <w:p w14:paraId="118E443B"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Misconceptions about using antibiotics with respect to age</w:t>
            </w:r>
          </w:p>
        </w:tc>
        <w:tc>
          <w:tcPr>
            <w:tcW w:w="4860" w:type="dxa"/>
            <w:tcBorders>
              <w:top w:val="nil"/>
              <w:left w:val="nil"/>
              <w:bottom w:val="single" w:sz="4" w:space="0" w:color="auto"/>
              <w:right w:val="single" w:sz="4" w:space="0" w:color="auto"/>
            </w:tcBorders>
            <w:vAlign w:val="bottom"/>
            <w:hideMark/>
          </w:tcPr>
          <w:p w14:paraId="19DC4103"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Mostly for my children, I go to the doctor, I don't </w:t>
            </w:r>
            <w:proofErr w:type="gramStart"/>
            <w:r w:rsidRPr="00231E45">
              <w:rPr>
                <w:rFonts w:asciiTheme="majorBidi" w:hAnsiTheme="majorBidi" w:cstheme="majorBidi"/>
                <w:color w:val="000000"/>
                <w:lang w:eastAsia="en-IN"/>
              </w:rPr>
              <w:t>buy</w:t>
            </w:r>
            <w:proofErr w:type="gramEnd"/>
            <w:r w:rsidRPr="00231E45">
              <w:rPr>
                <w:rFonts w:asciiTheme="majorBidi" w:hAnsiTheme="majorBidi" w:cstheme="majorBidi"/>
                <w:color w:val="000000"/>
                <w:lang w:eastAsia="en-IN"/>
              </w:rPr>
              <w:t xml:space="preserve"> myself. But for me, sometimes I buy myself</w:t>
            </w:r>
          </w:p>
        </w:tc>
      </w:tr>
      <w:tr w:rsidR="00AA4D8F" w:rsidRPr="00231E45" w14:paraId="6302A017" w14:textId="77777777" w:rsidTr="00653C21">
        <w:trPr>
          <w:trHeight w:val="915"/>
        </w:trPr>
        <w:tc>
          <w:tcPr>
            <w:tcW w:w="1885" w:type="dxa"/>
            <w:vMerge/>
            <w:tcBorders>
              <w:top w:val="nil"/>
              <w:left w:val="single" w:sz="4" w:space="0" w:color="auto"/>
              <w:bottom w:val="single" w:sz="4" w:space="0" w:color="auto"/>
              <w:right w:val="single" w:sz="4" w:space="0" w:color="auto"/>
            </w:tcBorders>
            <w:vAlign w:val="center"/>
            <w:hideMark/>
          </w:tcPr>
          <w:p w14:paraId="4ABE8BC1"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vMerge/>
            <w:tcBorders>
              <w:top w:val="nil"/>
              <w:left w:val="single" w:sz="4" w:space="0" w:color="auto"/>
              <w:bottom w:val="single" w:sz="4" w:space="0" w:color="auto"/>
              <w:right w:val="single" w:sz="4" w:space="0" w:color="auto"/>
            </w:tcBorders>
            <w:vAlign w:val="center"/>
            <w:hideMark/>
          </w:tcPr>
          <w:p w14:paraId="0B0443D5"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4860" w:type="dxa"/>
            <w:tcBorders>
              <w:top w:val="nil"/>
              <w:left w:val="nil"/>
              <w:bottom w:val="single" w:sz="4" w:space="0" w:color="auto"/>
              <w:right w:val="single" w:sz="4" w:space="0" w:color="auto"/>
            </w:tcBorders>
            <w:vAlign w:val="center"/>
            <w:hideMark/>
          </w:tcPr>
          <w:p w14:paraId="3DAAF841"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Yes, (we can buy directly from pharmacy) when it comes to younger age group… but need to be very careful, when it comes to middle-aged adults and in geriatric patients </w:t>
            </w:r>
          </w:p>
        </w:tc>
      </w:tr>
      <w:tr w:rsidR="00AA4D8F" w:rsidRPr="00231E45" w14:paraId="43D0C1D5" w14:textId="77777777" w:rsidTr="00653C21">
        <w:trPr>
          <w:trHeight w:val="600"/>
        </w:trPr>
        <w:tc>
          <w:tcPr>
            <w:tcW w:w="1885" w:type="dxa"/>
            <w:vMerge/>
            <w:tcBorders>
              <w:top w:val="nil"/>
              <w:left w:val="single" w:sz="4" w:space="0" w:color="auto"/>
              <w:bottom w:val="single" w:sz="4" w:space="0" w:color="auto"/>
              <w:right w:val="single" w:sz="4" w:space="0" w:color="auto"/>
            </w:tcBorders>
            <w:vAlign w:val="center"/>
            <w:hideMark/>
          </w:tcPr>
          <w:p w14:paraId="76C48152"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vMerge w:val="restart"/>
            <w:tcBorders>
              <w:top w:val="nil"/>
              <w:left w:val="single" w:sz="4" w:space="0" w:color="auto"/>
              <w:bottom w:val="single" w:sz="4" w:space="0" w:color="auto"/>
              <w:right w:val="single" w:sz="4" w:space="0" w:color="auto"/>
            </w:tcBorders>
            <w:vAlign w:val="center"/>
            <w:hideMark/>
          </w:tcPr>
          <w:p w14:paraId="6BA2275D"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Common adverse effects of antibiotics</w:t>
            </w:r>
          </w:p>
        </w:tc>
        <w:tc>
          <w:tcPr>
            <w:tcW w:w="4860" w:type="dxa"/>
            <w:tcBorders>
              <w:top w:val="nil"/>
              <w:left w:val="nil"/>
              <w:bottom w:val="single" w:sz="4" w:space="0" w:color="auto"/>
              <w:right w:val="single" w:sz="4" w:space="0" w:color="auto"/>
            </w:tcBorders>
            <w:vAlign w:val="center"/>
            <w:hideMark/>
          </w:tcPr>
          <w:p w14:paraId="46CD0F4C"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I will get </w:t>
            </w:r>
            <w:proofErr w:type="gramStart"/>
            <w:r w:rsidRPr="00231E45">
              <w:rPr>
                <w:rFonts w:asciiTheme="majorBidi" w:hAnsiTheme="majorBidi" w:cstheme="majorBidi"/>
                <w:color w:val="000000"/>
                <w:lang w:eastAsia="en-IN"/>
              </w:rPr>
              <w:t>diarrhea,</w:t>
            </w:r>
            <w:proofErr w:type="gramEnd"/>
            <w:r w:rsidRPr="00231E45">
              <w:rPr>
                <w:rFonts w:asciiTheme="majorBidi" w:hAnsiTheme="majorBidi" w:cstheme="majorBidi"/>
                <w:color w:val="000000"/>
                <w:lang w:eastAsia="en-IN"/>
              </w:rPr>
              <w:t xml:space="preserve"> I will get stomach pain. </w:t>
            </w:r>
          </w:p>
        </w:tc>
      </w:tr>
      <w:tr w:rsidR="00AA4D8F" w:rsidRPr="00231E45" w14:paraId="0655CF32" w14:textId="77777777" w:rsidTr="00653C21">
        <w:trPr>
          <w:trHeight w:val="600"/>
        </w:trPr>
        <w:tc>
          <w:tcPr>
            <w:tcW w:w="1885" w:type="dxa"/>
            <w:vMerge/>
            <w:tcBorders>
              <w:top w:val="nil"/>
              <w:left w:val="single" w:sz="4" w:space="0" w:color="auto"/>
              <w:bottom w:val="single" w:sz="4" w:space="0" w:color="auto"/>
              <w:right w:val="single" w:sz="4" w:space="0" w:color="auto"/>
            </w:tcBorders>
            <w:vAlign w:val="center"/>
            <w:hideMark/>
          </w:tcPr>
          <w:p w14:paraId="3AA8DF72"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vMerge/>
            <w:tcBorders>
              <w:top w:val="nil"/>
              <w:left w:val="single" w:sz="4" w:space="0" w:color="auto"/>
              <w:bottom w:val="single" w:sz="4" w:space="0" w:color="auto"/>
              <w:right w:val="single" w:sz="4" w:space="0" w:color="auto"/>
            </w:tcBorders>
            <w:vAlign w:val="center"/>
            <w:hideMark/>
          </w:tcPr>
          <w:p w14:paraId="7B90F4CC"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4860" w:type="dxa"/>
            <w:tcBorders>
              <w:top w:val="nil"/>
              <w:left w:val="nil"/>
              <w:bottom w:val="single" w:sz="4" w:space="0" w:color="auto"/>
              <w:right w:val="single" w:sz="4" w:space="0" w:color="auto"/>
            </w:tcBorders>
            <w:vAlign w:val="bottom"/>
            <w:hideMark/>
          </w:tcPr>
          <w:p w14:paraId="030C34E4"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w:t>
            </w:r>
            <w:proofErr w:type="gramStart"/>
            <w:r w:rsidRPr="00231E45">
              <w:rPr>
                <w:rFonts w:asciiTheme="majorBidi" w:hAnsiTheme="majorBidi" w:cstheme="majorBidi"/>
                <w:color w:val="000000"/>
                <w:lang w:eastAsia="en-IN"/>
              </w:rPr>
              <w:t>usually</w:t>
            </w:r>
            <w:proofErr w:type="gramEnd"/>
            <w:r w:rsidRPr="00231E45">
              <w:rPr>
                <w:rFonts w:asciiTheme="majorBidi" w:hAnsiTheme="majorBidi" w:cstheme="majorBidi"/>
                <w:color w:val="000000"/>
                <w:lang w:eastAsia="en-IN"/>
              </w:rPr>
              <w:t xml:space="preserve"> the side effects were gastrointestinal disturbances.</w:t>
            </w:r>
          </w:p>
        </w:tc>
      </w:tr>
      <w:tr w:rsidR="00AA4D8F" w:rsidRPr="00231E45" w14:paraId="32FE9107" w14:textId="77777777" w:rsidTr="00653C21">
        <w:trPr>
          <w:trHeight w:val="600"/>
        </w:trPr>
        <w:tc>
          <w:tcPr>
            <w:tcW w:w="1885" w:type="dxa"/>
            <w:vMerge/>
            <w:tcBorders>
              <w:top w:val="nil"/>
              <w:left w:val="single" w:sz="4" w:space="0" w:color="auto"/>
              <w:bottom w:val="single" w:sz="4" w:space="0" w:color="auto"/>
              <w:right w:val="single" w:sz="4" w:space="0" w:color="auto"/>
            </w:tcBorders>
            <w:vAlign w:val="center"/>
            <w:hideMark/>
          </w:tcPr>
          <w:p w14:paraId="24FA65C5"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tcBorders>
              <w:top w:val="nil"/>
              <w:left w:val="nil"/>
              <w:bottom w:val="single" w:sz="4" w:space="0" w:color="auto"/>
              <w:right w:val="single" w:sz="4" w:space="0" w:color="auto"/>
            </w:tcBorders>
            <w:vAlign w:val="bottom"/>
            <w:hideMark/>
          </w:tcPr>
          <w:p w14:paraId="351EEE4E"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Anxiety of missing the antibiotic dose at appropriate time</w:t>
            </w:r>
          </w:p>
        </w:tc>
        <w:tc>
          <w:tcPr>
            <w:tcW w:w="4860" w:type="dxa"/>
            <w:tcBorders>
              <w:top w:val="nil"/>
              <w:left w:val="nil"/>
              <w:bottom w:val="single" w:sz="4" w:space="0" w:color="auto"/>
              <w:right w:val="single" w:sz="4" w:space="0" w:color="auto"/>
            </w:tcBorders>
            <w:vAlign w:val="bottom"/>
            <w:hideMark/>
          </w:tcPr>
          <w:p w14:paraId="7EA8F652"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I think we are very stressed when the antibiotic is prescribed because we </w:t>
            </w:r>
            <w:proofErr w:type="gramStart"/>
            <w:r w:rsidRPr="00231E45">
              <w:rPr>
                <w:rFonts w:asciiTheme="majorBidi" w:hAnsiTheme="majorBidi" w:cstheme="majorBidi"/>
                <w:color w:val="000000"/>
                <w:lang w:eastAsia="en-IN"/>
              </w:rPr>
              <w:t>have to</w:t>
            </w:r>
            <w:proofErr w:type="gramEnd"/>
            <w:r w:rsidRPr="00231E45">
              <w:rPr>
                <w:rFonts w:asciiTheme="majorBidi" w:hAnsiTheme="majorBidi" w:cstheme="majorBidi"/>
                <w:color w:val="000000"/>
                <w:lang w:eastAsia="en-IN"/>
              </w:rPr>
              <w:t xml:space="preserve"> keep up with the timing, right </w:t>
            </w:r>
          </w:p>
        </w:tc>
      </w:tr>
      <w:tr w:rsidR="00AA4D8F" w:rsidRPr="00231E45" w14:paraId="5BF90483" w14:textId="77777777" w:rsidTr="00653C21">
        <w:trPr>
          <w:trHeight w:val="870"/>
        </w:trPr>
        <w:tc>
          <w:tcPr>
            <w:tcW w:w="1885" w:type="dxa"/>
            <w:vMerge/>
            <w:tcBorders>
              <w:top w:val="nil"/>
              <w:left w:val="single" w:sz="4" w:space="0" w:color="auto"/>
              <w:bottom w:val="single" w:sz="4" w:space="0" w:color="auto"/>
              <w:right w:val="single" w:sz="4" w:space="0" w:color="auto"/>
            </w:tcBorders>
            <w:vAlign w:val="center"/>
            <w:hideMark/>
          </w:tcPr>
          <w:p w14:paraId="6B0E84B2"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tcBorders>
              <w:top w:val="nil"/>
              <w:left w:val="nil"/>
              <w:bottom w:val="single" w:sz="4" w:space="0" w:color="auto"/>
              <w:right w:val="single" w:sz="4" w:space="0" w:color="auto"/>
            </w:tcBorders>
            <w:vAlign w:val="bottom"/>
            <w:hideMark/>
          </w:tcPr>
          <w:p w14:paraId="270581A0"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w:t>
            </w:r>
          </w:p>
        </w:tc>
        <w:tc>
          <w:tcPr>
            <w:tcW w:w="4860" w:type="dxa"/>
            <w:tcBorders>
              <w:top w:val="nil"/>
              <w:left w:val="nil"/>
              <w:bottom w:val="single" w:sz="4" w:space="0" w:color="auto"/>
              <w:right w:val="single" w:sz="4" w:space="0" w:color="auto"/>
            </w:tcBorders>
            <w:vAlign w:val="center"/>
            <w:hideMark/>
          </w:tcPr>
          <w:p w14:paraId="194A8C67"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We are always concerned like if the timing changes a little bit here and there, what will happen or if I miss dose, what will happen. </w:t>
            </w:r>
            <w:proofErr w:type="gramStart"/>
            <w:r w:rsidRPr="00231E45">
              <w:rPr>
                <w:rFonts w:asciiTheme="majorBidi" w:hAnsiTheme="majorBidi" w:cstheme="majorBidi"/>
                <w:color w:val="000000"/>
                <w:lang w:eastAsia="en-IN"/>
              </w:rPr>
              <w:t>So</w:t>
            </w:r>
            <w:proofErr w:type="gramEnd"/>
            <w:r w:rsidRPr="00231E45">
              <w:rPr>
                <w:rFonts w:asciiTheme="majorBidi" w:hAnsiTheme="majorBidi" w:cstheme="majorBidi"/>
                <w:color w:val="000000"/>
                <w:lang w:eastAsia="en-IN"/>
              </w:rPr>
              <w:t xml:space="preserve"> all these are high stress things for us especially as parents when you are giving to our children.</w:t>
            </w:r>
          </w:p>
        </w:tc>
      </w:tr>
      <w:tr w:rsidR="00AA4D8F" w:rsidRPr="00231E45" w14:paraId="1D69A355" w14:textId="77777777" w:rsidTr="00653C21">
        <w:trPr>
          <w:trHeight w:val="870"/>
        </w:trPr>
        <w:tc>
          <w:tcPr>
            <w:tcW w:w="1885" w:type="dxa"/>
            <w:tcBorders>
              <w:top w:val="nil"/>
              <w:left w:val="single" w:sz="4" w:space="0" w:color="auto"/>
              <w:bottom w:val="single" w:sz="4" w:space="0" w:color="auto"/>
              <w:right w:val="single" w:sz="4" w:space="0" w:color="auto"/>
            </w:tcBorders>
            <w:hideMark/>
          </w:tcPr>
          <w:p w14:paraId="7B2EFF29"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w:t>
            </w:r>
          </w:p>
        </w:tc>
        <w:tc>
          <w:tcPr>
            <w:tcW w:w="2610" w:type="dxa"/>
            <w:tcBorders>
              <w:top w:val="nil"/>
              <w:left w:val="nil"/>
              <w:bottom w:val="single" w:sz="4" w:space="0" w:color="auto"/>
              <w:right w:val="single" w:sz="4" w:space="0" w:color="auto"/>
            </w:tcBorders>
            <w:hideMark/>
          </w:tcPr>
          <w:p w14:paraId="54FFC579"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Common mistakes of self-prescription and buying directly from pharmacy</w:t>
            </w:r>
          </w:p>
        </w:tc>
        <w:tc>
          <w:tcPr>
            <w:tcW w:w="4860" w:type="dxa"/>
            <w:tcBorders>
              <w:top w:val="nil"/>
              <w:left w:val="nil"/>
              <w:bottom w:val="single" w:sz="4" w:space="0" w:color="auto"/>
              <w:right w:val="single" w:sz="4" w:space="0" w:color="auto"/>
            </w:tcBorders>
            <w:vAlign w:val="center"/>
            <w:hideMark/>
          </w:tcPr>
          <w:p w14:paraId="73479D47" w14:textId="77777777" w:rsidR="00AA4D8F" w:rsidRPr="00231E45" w:rsidRDefault="00AA4D8F" w:rsidP="00653C21">
            <w:pPr>
              <w:spacing w:after="0" w:line="240" w:lineRule="auto"/>
              <w:jc w:val="both"/>
              <w:rPr>
                <w:rFonts w:asciiTheme="majorBidi" w:hAnsiTheme="majorBidi" w:cstheme="majorBidi"/>
                <w:color w:val="000000"/>
              </w:rPr>
            </w:pPr>
            <w:r w:rsidRPr="00231E45">
              <w:rPr>
                <w:rFonts w:asciiTheme="majorBidi" w:hAnsiTheme="majorBidi" w:cstheme="majorBidi"/>
                <w:color w:val="000000"/>
              </w:rPr>
              <w:t xml:space="preserve">And </w:t>
            </w:r>
            <w:proofErr w:type="gramStart"/>
            <w:r w:rsidRPr="00231E45">
              <w:rPr>
                <w:rFonts w:asciiTheme="majorBidi" w:hAnsiTheme="majorBidi" w:cstheme="majorBidi"/>
                <w:color w:val="000000"/>
              </w:rPr>
              <w:t>also</w:t>
            </w:r>
            <w:proofErr w:type="gramEnd"/>
            <w:r w:rsidRPr="00231E45">
              <w:rPr>
                <w:rFonts w:asciiTheme="majorBidi" w:hAnsiTheme="majorBidi" w:cstheme="majorBidi"/>
                <w:color w:val="000000"/>
              </w:rPr>
              <w:t xml:space="preserve"> some educated the crowd. They just go through the </w:t>
            </w:r>
            <w:proofErr w:type="gramStart"/>
            <w:r w:rsidRPr="00231E45">
              <w:rPr>
                <w:rFonts w:asciiTheme="majorBidi" w:hAnsiTheme="majorBidi" w:cstheme="majorBidi"/>
                <w:color w:val="000000"/>
              </w:rPr>
              <w:t>Google</w:t>
            </w:r>
            <w:proofErr w:type="gramEnd"/>
            <w:r w:rsidRPr="00231E45">
              <w:rPr>
                <w:rFonts w:asciiTheme="majorBidi" w:hAnsiTheme="majorBidi" w:cstheme="majorBidi"/>
                <w:color w:val="000000"/>
              </w:rPr>
              <w:t xml:space="preserve"> and they look for what works best and they directly take it from the pharmacy.</w:t>
            </w:r>
          </w:p>
        </w:tc>
      </w:tr>
      <w:tr w:rsidR="00AA4D8F" w:rsidRPr="00231E45" w14:paraId="5F26FD80" w14:textId="77777777" w:rsidTr="00653C21">
        <w:trPr>
          <w:trHeight w:val="810"/>
        </w:trPr>
        <w:tc>
          <w:tcPr>
            <w:tcW w:w="1885" w:type="dxa"/>
            <w:vMerge w:val="restart"/>
            <w:tcBorders>
              <w:top w:val="nil"/>
              <w:left w:val="single" w:sz="4" w:space="0" w:color="auto"/>
              <w:bottom w:val="single" w:sz="4" w:space="0" w:color="000000"/>
              <w:right w:val="single" w:sz="4" w:space="0" w:color="auto"/>
            </w:tcBorders>
            <w:hideMark/>
          </w:tcPr>
          <w:p w14:paraId="78ABB523"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Reasons and Consequences of ABR</w:t>
            </w:r>
          </w:p>
        </w:tc>
        <w:tc>
          <w:tcPr>
            <w:tcW w:w="2610" w:type="dxa"/>
            <w:tcBorders>
              <w:top w:val="nil"/>
              <w:left w:val="nil"/>
              <w:bottom w:val="single" w:sz="4" w:space="0" w:color="auto"/>
              <w:right w:val="single" w:sz="4" w:space="0" w:color="auto"/>
            </w:tcBorders>
            <w:vAlign w:val="bottom"/>
            <w:hideMark/>
          </w:tcPr>
          <w:p w14:paraId="6E5107EF"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Possible health consequences due to resistant strains of bacteria</w:t>
            </w:r>
          </w:p>
        </w:tc>
        <w:tc>
          <w:tcPr>
            <w:tcW w:w="4860" w:type="dxa"/>
            <w:tcBorders>
              <w:top w:val="nil"/>
              <w:left w:val="nil"/>
              <w:bottom w:val="single" w:sz="4" w:space="0" w:color="auto"/>
              <w:right w:val="single" w:sz="4" w:space="0" w:color="auto"/>
            </w:tcBorders>
            <w:vAlign w:val="bottom"/>
            <w:hideMark/>
          </w:tcPr>
          <w:p w14:paraId="35AA3E5B"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It (ABR) results in new bacteria which are with the unique properties which may become mutated and maybe it may result in outbreak which may not be controlled by regular antibiotics.</w:t>
            </w:r>
          </w:p>
        </w:tc>
      </w:tr>
      <w:tr w:rsidR="00AA4D8F" w:rsidRPr="00231E45" w14:paraId="03DE83DA" w14:textId="77777777" w:rsidTr="00653C21">
        <w:trPr>
          <w:trHeight w:val="975"/>
        </w:trPr>
        <w:tc>
          <w:tcPr>
            <w:tcW w:w="1885" w:type="dxa"/>
            <w:vMerge/>
            <w:tcBorders>
              <w:top w:val="nil"/>
              <w:left w:val="single" w:sz="4" w:space="0" w:color="auto"/>
              <w:bottom w:val="single" w:sz="4" w:space="0" w:color="000000"/>
              <w:right w:val="single" w:sz="4" w:space="0" w:color="auto"/>
            </w:tcBorders>
            <w:vAlign w:val="center"/>
            <w:hideMark/>
          </w:tcPr>
          <w:p w14:paraId="75D80C89"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tcBorders>
              <w:top w:val="nil"/>
              <w:left w:val="nil"/>
              <w:bottom w:val="single" w:sz="4" w:space="0" w:color="auto"/>
              <w:right w:val="single" w:sz="4" w:space="0" w:color="auto"/>
            </w:tcBorders>
            <w:vAlign w:val="bottom"/>
            <w:hideMark/>
          </w:tcPr>
          <w:p w14:paraId="7C65D954"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Financial distress due to the increasing costs of treating with expensive antibiotics</w:t>
            </w:r>
          </w:p>
        </w:tc>
        <w:tc>
          <w:tcPr>
            <w:tcW w:w="4860" w:type="dxa"/>
            <w:tcBorders>
              <w:top w:val="nil"/>
              <w:left w:val="nil"/>
              <w:bottom w:val="single" w:sz="4" w:space="0" w:color="auto"/>
              <w:right w:val="single" w:sz="4" w:space="0" w:color="auto"/>
            </w:tcBorders>
            <w:vAlign w:val="bottom"/>
            <w:hideMark/>
          </w:tcPr>
          <w:p w14:paraId="6A4F6B91"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It (ABR) will create a huge divide between rich and poor. The rich will continue to take more and more expensive newer </w:t>
            </w:r>
            <w:proofErr w:type="gramStart"/>
            <w:r w:rsidRPr="00231E45">
              <w:rPr>
                <w:rFonts w:asciiTheme="majorBidi" w:hAnsiTheme="majorBidi" w:cstheme="majorBidi"/>
                <w:color w:val="000000"/>
                <w:lang w:eastAsia="en-IN"/>
              </w:rPr>
              <w:t>antibiotic</w:t>
            </w:r>
            <w:proofErr w:type="gramEnd"/>
            <w:r w:rsidRPr="00231E45">
              <w:rPr>
                <w:rFonts w:asciiTheme="majorBidi" w:hAnsiTheme="majorBidi" w:cstheme="majorBidi"/>
                <w:color w:val="000000"/>
                <w:lang w:eastAsia="en-IN"/>
              </w:rPr>
              <w:t>. The poorer people will continue to take whatever is available for them and they may become susceptible to more infections.</w:t>
            </w:r>
          </w:p>
        </w:tc>
      </w:tr>
      <w:tr w:rsidR="00AA4D8F" w:rsidRPr="00231E45" w14:paraId="7DEECFCF" w14:textId="77777777" w:rsidTr="00653C21">
        <w:trPr>
          <w:trHeight w:val="600"/>
        </w:trPr>
        <w:tc>
          <w:tcPr>
            <w:tcW w:w="1885" w:type="dxa"/>
            <w:vMerge/>
            <w:tcBorders>
              <w:top w:val="nil"/>
              <w:left w:val="single" w:sz="4" w:space="0" w:color="auto"/>
              <w:bottom w:val="single" w:sz="4" w:space="0" w:color="000000"/>
              <w:right w:val="single" w:sz="4" w:space="0" w:color="auto"/>
            </w:tcBorders>
            <w:vAlign w:val="center"/>
            <w:hideMark/>
          </w:tcPr>
          <w:p w14:paraId="0A75046F"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vMerge w:val="restart"/>
            <w:tcBorders>
              <w:top w:val="nil"/>
              <w:left w:val="nil"/>
              <w:bottom w:val="single" w:sz="4" w:space="0" w:color="auto"/>
              <w:right w:val="single" w:sz="4" w:space="0" w:color="auto"/>
            </w:tcBorders>
            <w:vAlign w:val="bottom"/>
            <w:hideMark/>
          </w:tcPr>
          <w:p w14:paraId="4637DFAE"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Extreme consequences of ABR</w:t>
            </w:r>
          </w:p>
          <w:p w14:paraId="688CE961"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w:t>
            </w:r>
          </w:p>
        </w:tc>
        <w:tc>
          <w:tcPr>
            <w:tcW w:w="4860" w:type="dxa"/>
            <w:tcBorders>
              <w:top w:val="nil"/>
              <w:left w:val="nil"/>
              <w:bottom w:val="single" w:sz="4" w:space="0" w:color="auto"/>
              <w:right w:val="single" w:sz="4" w:space="0" w:color="auto"/>
            </w:tcBorders>
            <w:vAlign w:val="center"/>
            <w:hideMark/>
          </w:tcPr>
          <w:p w14:paraId="00E21FE9"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In extreme length... ABR may lead to, maybe radiation or chemotherapy is required to combat bacteria (in the future) </w:t>
            </w:r>
          </w:p>
        </w:tc>
      </w:tr>
      <w:tr w:rsidR="00AA4D8F" w:rsidRPr="00231E45" w14:paraId="71CD58D2" w14:textId="77777777" w:rsidTr="00653C21">
        <w:trPr>
          <w:trHeight w:val="530"/>
        </w:trPr>
        <w:tc>
          <w:tcPr>
            <w:tcW w:w="1885" w:type="dxa"/>
            <w:vMerge/>
            <w:tcBorders>
              <w:top w:val="nil"/>
              <w:left w:val="single" w:sz="4" w:space="0" w:color="auto"/>
              <w:bottom w:val="single" w:sz="4" w:space="0" w:color="000000"/>
              <w:right w:val="single" w:sz="4" w:space="0" w:color="auto"/>
            </w:tcBorders>
            <w:vAlign w:val="center"/>
            <w:hideMark/>
          </w:tcPr>
          <w:p w14:paraId="4DA731CF"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610" w:type="dxa"/>
            <w:vMerge/>
            <w:tcBorders>
              <w:top w:val="nil"/>
              <w:left w:val="nil"/>
              <w:bottom w:val="single" w:sz="4" w:space="0" w:color="auto"/>
              <w:right w:val="single" w:sz="4" w:space="0" w:color="auto"/>
            </w:tcBorders>
            <w:vAlign w:val="center"/>
            <w:hideMark/>
          </w:tcPr>
          <w:p w14:paraId="222EB016"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4860" w:type="dxa"/>
            <w:tcBorders>
              <w:top w:val="nil"/>
              <w:left w:val="nil"/>
              <w:bottom w:val="single" w:sz="4" w:space="0" w:color="auto"/>
              <w:right w:val="single" w:sz="4" w:space="0" w:color="auto"/>
            </w:tcBorders>
            <w:vAlign w:val="center"/>
            <w:hideMark/>
          </w:tcPr>
          <w:p w14:paraId="74260651"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One of my neighbors got knee replacement surgery and the new joint had an infection which they could not </w:t>
            </w:r>
            <w:proofErr w:type="gramStart"/>
            <w:r w:rsidRPr="00231E45">
              <w:rPr>
                <w:rFonts w:asciiTheme="majorBidi" w:hAnsiTheme="majorBidi" w:cstheme="majorBidi"/>
                <w:color w:val="000000"/>
                <w:lang w:eastAsia="en-IN"/>
              </w:rPr>
              <w:t>treat</w:t>
            </w:r>
            <w:proofErr w:type="gramEnd"/>
            <w:r w:rsidRPr="00231E45">
              <w:rPr>
                <w:rFonts w:asciiTheme="majorBidi" w:hAnsiTheme="majorBidi" w:cstheme="majorBidi"/>
                <w:color w:val="000000"/>
                <w:lang w:eastAsia="en-IN"/>
              </w:rPr>
              <w:t xml:space="preserve"> and she died ... this antimicrobial, the multidrug resistant organisms are very serious.</w:t>
            </w:r>
          </w:p>
        </w:tc>
      </w:tr>
    </w:tbl>
    <w:p w14:paraId="2BD716BC" w14:textId="758FF90B" w:rsidR="00AA4D8F" w:rsidRDefault="00AA4D8F">
      <w:r>
        <w:br w:type="page"/>
      </w:r>
    </w:p>
    <w:tbl>
      <w:tblPr>
        <w:tblW w:w="10350" w:type="dxa"/>
        <w:tblInd w:w="-905" w:type="dxa"/>
        <w:tblLook w:val="04A0" w:firstRow="1" w:lastRow="0" w:firstColumn="1" w:lastColumn="0" w:noHBand="0" w:noVBand="1"/>
      </w:tblPr>
      <w:tblGrid>
        <w:gridCol w:w="2162"/>
        <w:gridCol w:w="2788"/>
        <w:gridCol w:w="5400"/>
      </w:tblGrid>
      <w:tr w:rsidR="00AA4D8F" w:rsidRPr="00231E45" w14:paraId="142230DF" w14:textId="77777777" w:rsidTr="00653C21">
        <w:trPr>
          <w:trHeight w:val="600"/>
        </w:trPr>
        <w:tc>
          <w:tcPr>
            <w:tcW w:w="10350" w:type="dxa"/>
            <w:gridSpan w:val="3"/>
            <w:tcBorders>
              <w:top w:val="single" w:sz="4" w:space="0" w:color="auto"/>
              <w:left w:val="single" w:sz="4" w:space="0" w:color="auto"/>
              <w:bottom w:val="single" w:sz="4" w:space="0" w:color="auto"/>
              <w:right w:val="single" w:sz="4" w:space="0" w:color="auto"/>
            </w:tcBorders>
            <w:noWrap/>
            <w:vAlign w:val="center"/>
            <w:hideMark/>
          </w:tcPr>
          <w:p w14:paraId="070634BF" w14:textId="77777777" w:rsidR="00AA4D8F" w:rsidRPr="00231E45" w:rsidRDefault="00AA4D8F" w:rsidP="00653C21">
            <w:pPr>
              <w:spacing w:after="0" w:line="240" w:lineRule="auto"/>
              <w:jc w:val="both"/>
              <w:rPr>
                <w:rFonts w:asciiTheme="majorBidi" w:hAnsiTheme="majorBidi" w:cstheme="majorBidi"/>
                <w:b/>
                <w:bCs/>
                <w:color w:val="000000"/>
                <w:lang w:val="en-IN" w:eastAsia="en-IN"/>
              </w:rPr>
            </w:pPr>
            <w:r w:rsidRPr="00231E45">
              <w:rPr>
                <w:rFonts w:asciiTheme="majorBidi" w:hAnsiTheme="majorBidi" w:cstheme="majorBidi"/>
                <w:b/>
                <w:bCs/>
                <w:color w:val="000000"/>
                <w:sz w:val="24"/>
                <w:szCs w:val="24"/>
                <w:lang w:eastAsia="en-IN"/>
              </w:rPr>
              <w:lastRenderedPageBreak/>
              <w:t xml:space="preserve">Supplementary Table 4: </w:t>
            </w:r>
            <w:r w:rsidRPr="00231E45">
              <w:rPr>
                <w:rFonts w:asciiTheme="majorBidi" w:hAnsiTheme="majorBidi" w:cstheme="majorBidi"/>
                <w:b/>
                <w:bCs/>
                <w:color w:val="000000"/>
                <w:lang w:eastAsia="en-IN"/>
              </w:rPr>
              <w:t>Participants practice related to antibiotics and ABR</w:t>
            </w:r>
          </w:p>
        </w:tc>
      </w:tr>
      <w:tr w:rsidR="00AA4D8F" w:rsidRPr="00231E45" w14:paraId="4435967A" w14:textId="77777777" w:rsidTr="00653C21">
        <w:trPr>
          <w:trHeight w:val="600"/>
        </w:trPr>
        <w:tc>
          <w:tcPr>
            <w:tcW w:w="2162" w:type="dxa"/>
            <w:tcBorders>
              <w:top w:val="nil"/>
              <w:left w:val="single" w:sz="4" w:space="0" w:color="auto"/>
              <w:bottom w:val="single" w:sz="4" w:space="0" w:color="auto"/>
              <w:right w:val="single" w:sz="4" w:space="0" w:color="auto"/>
            </w:tcBorders>
            <w:vAlign w:val="center"/>
            <w:hideMark/>
          </w:tcPr>
          <w:p w14:paraId="7EB9984D" w14:textId="77777777" w:rsidR="00AA4D8F" w:rsidRPr="00231E45" w:rsidRDefault="00AA4D8F" w:rsidP="00653C21">
            <w:pPr>
              <w:spacing w:after="0"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Sub-themes</w:t>
            </w:r>
          </w:p>
        </w:tc>
        <w:tc>
          <w:tcPr>
            <w:tcW w:w="2788" w:type="dxa"/>
            <w:tcBorders>
              <w:top w:val="nil"/>
              <w:left w:val="nil"/>
              <w:bottom w:val="single" w:sz="4" w:space="0" w:color="auto"/>
              <w:right w:val="single" w:sz="4" w:space="0" w:color="auto"/>
            </w:tcBorders>
            <w:vAlign w:val="center"/>
            <w:hideMark/>
          </w:tcPr>
          <w:p w14:paraId="3114B224" w14:textId="77777777" w:rsidR="00AA4D8F" w:rsidRPr="00231E45" w:rsidRDefault="00AA4D8F" w:rsidP="00653C21">
            <w:pPr>
              <w:spacing w:after="0"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Categories</w:t>
            </w:r>
          </w:p>
        </w:tc>
        <w:tc>
          <w:tcPr>
            <w:tcW w:w="5400" w:type="dxa"/>
            <w:tcBorders>
              <w:top w:val="nil"/>
              <w:left w:val="nil"/>
              <w:bottom w:val="single" w:sz="4" w:space="0" w:color="auto"/>
              <w:right w:val="single" w:sz="4" w:space="0" w:color="auto"/>
            </w:tcBorders>
            <w:noWrap/>
            <w:vAlign w:val="center"/>
            <w:hideMark/>
          </w:tcPr>
          <w:p w14:paraId="0202E5C6" w14:textId="77777777" w:rsidR="00AA4D8F" w:rsidRPr="00231E45" w:rsidRDefault="00AA4D8F" w:rsidP="00653C21">
            <w:pPr>
              <w:spacing w:after="0"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Quotations</w:t>
            </w:r>
          </w:p>
        </w:tc>
      </w:tr>
      <w:tr w:rsidR="00AA4D8F" w:rsidRPr="00231E45" w14:paraId="357E2CED" w14:textId="77777777" w:rsidTr="00653C21">
        <w:trPr>
          <w:trHeight w:val="780"/>
        </w:trPr>
        <w:tc>
          <w:tcPr>
            <w:tcW w:w="2162" w:type="dxa"/>
            <w:vMerge w:val="restart"/>
            <w:tcBorders>
              <w:top w:val="nil"/>
              <w:left w:val="single" w:sz="4" w:space="0" w:color="auto"/>
              <w:bottom w:val="single" w:sz="4" w:space="0" w:color="auto"/>
              <w:right w:val="single" w:sz="4" w:space="0" w:color="auto"/>
            </w:tcBorders>
            <w:hideMark/>
          </w:tcPr>
          <w:p w14:paraId="56DA8CFB"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Practice of antibiotic intake</w:t>
            </w:r>
          </w:p>
        </w:tc>
        <w:tc>
          <w:tcPr>
            <w:tcW w:w="2788" w:type="dxa"/>
            <w:tcBorders>
              <w:top w:val="nil"/>
              <w:left w:val="nil"/>
              <w:bottom w:val="single" w:sz="4" w:space="0" w:color="auto"/>
              <w:right w:val="single" w:sz="4" w:space="0" w:color="auto"/>
            </w:tcBorders>
            <w:vAlign w:val="center"/>
            <w:hideMark/>
          </w:tcPr>
          <w:p w14:paraId="195F4EAE"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Physician's prescription is highly recommended by all three groups</w:t>
            </w:r>
          </w:p>
        </w:tc>
        <w:tc>
          <w:tcPr>
            <w:tcW w:w="5400" w:type="dxa"/>
            <w:tcBorders>
              <w:top w:val="nil"/>
              <w:left w:val="nil"/>
              <w:bottom w:val="single" w:sz="4" w:space="0" w:color="auto"/>
              <w:right w:val="single" w:sz="4" w:space="0" w:color="auto"/>
            </w:tcBorders>
            <w:vAlign w:val="bottom"/>
            <w:hideMark/>
          </w:tcPr>
          <w:p w14:paraId="785A2659"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I feel that only the doctors should prescribe antibiotics</w:t>
            </w:r>
          </w:p>
        </w:tc>
      </w:tr>
      <w:tr w:rsidR="00AA4D8F" w:rsidRPr="00231E45" w14:paraId="2B7B3DD5" w14:textId="77777777" w:rsidTr="00653C21">
        <w:trPr>
          <w:trHeight w:val="1110"/>
        </w:trPr>
        <w:tc>
          <w:tcPr>
            <w:tcW w:w="2162" w:type="dxa"/>
            <w:vMerge/>
            <w:tcBorders>
              <w:top w:val="nil"/>
              <w:left w:val="single" w:sz="4" w:space="0" w:color="auto"/>
              <w:bottom w:val="single" w:sz="4" w:space="0" w:color="auto"/>
              <w:right w:val="single" w:sz="4" w:space="0" w:color="auto"/>
            </w:tcBorders>
            <w:vAlign w:val="center"/>
            <w:hideMark/>
          </w:tcPr>
          <w:p w14:paraId="448E5F08"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788" w:type="dxa"/>
            <w:vMerge w:val="restart"/>
            <w:tcBorders>
              <w:top w:val="nil"/>
              <w:left w:val="nil"/>
              <w:bottom w:val="single" w:sz="4" w:space="0" w:color="auto"/>
              <w:right w:val="single" w:sz="4" w:space="0" w:color="auto"/>
            </w:tcBorders>
            <w:vAlign w:val="center"/>
            <w:hideMark/>
          </w:tcPr>
          <w:p w14:paraId="24E09511"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Importance of improving immunity naturally before taking antibiotics</w:t>
            </w:r>
          </w:p>
          <w:p w14:paraId="56C37AE0"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w:t>
            </w:r>
          </w:p>
          <w:p w14:paraId="244DCB14"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w:t>
            </w:r>
          </w:p>
        </w:tc>
        <w:tc>
          <w:tcPr>
            <w:tcW w:w="5400" w:type="dxa"/>
            <w:tcBorders>
              <w:top w:val="nil"/>
              <w:left w:val="nil"/>
              <w:bottom w:val="single" w:sz="4" w:space="0" w:color="auto"/>
              <w:right w:val="single" w:sz="4" w:space="0" w:color="auto"/>
            </w:tcBorders>
            <w:vAlign w:val="bottom"/>
            <w:hideMark/>
          </w:tcPr>
          <w:p w14:paraId="577480BA"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For me, </w:t>
            </w:r>
            <w:proofErr w:type="gramStart"/>
            <w:r w:rsidRPr="00231E45">
              <w:rPr>
                <w:rFonts w:asciiTheme="majorBidi" w:hAnsiTheme="majorBidi" w:cstheme="majorBidi"/>
                <w:color w:val="000000"/>
                <w:lang w:eastAsia="en-IN"/>
              </w:rPr>
              <w:t>antibiotic is</w:t>
            </w:r>
            <w:proofErr w:type="gramEnd"/>
            <w:r w:rsidRPr="00231E45">
              <w:rPr>
                <w:rFonts w:asciiTheme="majorBidi" w:hAnsiTheme="majorBidi" w:cstheme="majorBidi"/>
                <w:color w:val="000000"/>
                <w:lang w:eastAsia="en-IN"/>
              </w:rPr>
              <w:t xml:space="preserve"> always the last resort when it comes to any infection. I try to fight it at different levels. At basic levels, I take different sort of home remedies first</w:t>
            </w:r>
          </w:p>
        </w:tc>
      </w:tr>
      <w:tr w:rsidR="00AA4D8F" w:rsidRPr="00231E45" w14:paraId="74B90F30" w14:textId="77777777" w:rsidTr="00653C21">
        <w:trPr>
          <w:trHeight w:val="1095"/>
        </w:trPr>
        <w:tc>
          <w:tcPr>
            <w:tcW w:w="2162" w:type="dxa"/>
            <w:vMerge/>
            <w:tcBorders>
              <w:top w:val="nil"/>
              <w:left w:val="single" w:sz="4" w:space="0" w:color="auto"/>
              <w:bottom w:val="single" w:sz="4" w:space="0" w:color="auto"/>
              <w:right w:val="single" w:sz="4" w:space="0" w:color="auto"/>
            </w:tcBorders>
            <w:vAlign w:val="center"/>
            <w:hideMark/>
          </w:tcPr>
          <w:p w14:paraId="31FFDB30"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788" w:type="dxa"/>
            <w:vMerge/>
            <w:tcBorders>
              <w:top w:val="nil"/>
              <w:left w:val="nil"/>
              <w:bottom w:val="single" w:sz="4" w:space="0" w:color="auto"/>
              <w:right w:val="single" w:sz="4" w:space="0" w:color="auto"/>
            </w:tcBorders>
            <w:vAlign w:val="center"/>
            <w:hideMark/>
          </w:tcPr>
          <w:p w14:paraId="3F888CDD"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5400" w:type="dxa"/>
            <w:tcBorders>
              <w:top w:val="nil"/>
              <w:left w:val="nil"/>
              <w:bottom w:val="single" w:sz="4" w:space="0" w:color="auto"/>
              <w:right w:val="single" w:sz="4" w:space="0" w:color="auto"/>
            </w:tcBorders>
            <w:vAlign w:val="bottom"/>
            <w:hideMark/>
          </w:tcPr>
          <w:p w14:paraId="7490DE9C"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We prefer traditional herbal (remedies) like honey, olive oil, lemons and ginger, there are some natural antibiotics that are present already in food like garlic for example... and we prefer antibiotics with prescription only when the temperature is high</w:t>
            </w:r>
          </w:p>
        </w:tc>
      </w:tr>
      <w:tr w:rsidR="00AA4D8F" w:rsidRPr="00231E45" w14:paraId="7DC657B2" w14:textId="77777777" w:rsidTr="00653C21">
        <w:trPr>
          <w:trHeight w:val="720"/>
        </w:trPr>
        <w:tc>
          <w:tcPr>
            <w:tcW w:w="2162" w:type="dxa"/>
            <w:vMerge/>
            <w:tcBorders>
              <w:top w:val="nil"/>
              <w:left w:val="single" w:sz="4" w:space="0" w:color="auto"/>
              <w:bottom w:val="single" w:sz="4" w:space="0" w:color="auto"/>
              <w:right w:val="single" w:sz="4" w:space="0" w:color="auto"/>
            </w:tcBorders>
            <w:vAlign w:val="center"/>
            <w:hideMark/>
          </w:tcPr>
          <w:p w14:paraId="7A88A2D7"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788" w:type="dxa"/>
            <w:vMerge/>
            <w:tcBorders>
              <w:top w:val="nil"/>
              <w:left w:val="nil"/>
              <w:bottom w:val="single" w:sz="4" w:space="0" w:color="auto"/>
              <w:right w:val="single" w:sz="4" w:space="0" w:color="auto"/>
            </w:tcBorders>
            <w:vAlign w:val="center"/>
            <w:hideMark/>
          </w:tcPr>
          <w:p w14:paraId="66DBFC6D"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5400" w:type="dxa"/>
            <w:tcBorders>
              <w:top w:val="nil"/>
              <w:left w:val="nil"/>
              <w:bottom w:val="single" w:sz="4" w:space="0" w:color="auto"/>
              <w:right w:val="single" w:sz="4" w:space="0" w:color="auto"/>
            </w:tcBorders>
            <w:vAlign w:val="center"/>
            <w:hideMark/>
          </w:tcPr>
          <w:p w14:paraId="206FD836"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Proper sanitization... proper cleaning of the house, hands should be sanitized and washed properly...other thing is your garbage management</w:t>
            </w:r>
          </w:p>
        </w:tc>
      </w:tr>
      <w:tr w:rsidR="00AA4D8F" w:rsidRPr="00231E45" w14:paraId="62A3E1B2" w14:textId="77777777" w:rsidTr="00653C21">
        <w:trPr>
          <w:trHeight w:val="945"/>
        </w:trPr>
        <w:tc>
          <w:tcPr>
            <w:tcW w:w="2162" w:type="dxa"/>
            <w:vMerge/>
            <w:tcBorders>
              <w:top w:val="nil"/>
              <w:left w:val="single" w:sz="4" w:space="0" w:color="auto"/>
              <w:bottom w:val="single" w:sz="4" w:space="0" w:color="auto"/>
              <w:right w:val="single" w:sz="4" w:space="0" w:color="auto"/>
            </w:tcBorders>
            <w:vAlign w:val="center"/>
            <w:hideMark/>
          </w:tcPr>
          <w:p w14:paraId="3D1F3DD4"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788" w:type="dxa"/>
            <w:tcBorders>
              <w:top w:val="nil"/>
              <w:left w:val="nil"/>
              <w:bottom w:val="single" w:sz="4" w:space="0" w:color="auto"/>
              <w:right w:val="single" w:sz="4" w:space="0" w:color="auto"/>
            </w:tcBorders>
            <w:vAlign w:val="center"/>
            <w:hideMark/>
          </w:tcPr>
          <w:p w14:paraId="7293B2B9"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Wrong usage of antibiotics for preventive purposes</w:t>
            </w:r>
          </w:p>
          <w:p w14:paraId="273C52B4"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w:t>
            </w:r>
          </w:p>
        </w:tc>
        <w:tc>
          <w:tcPr>
            <w:tcW w:w="5400" w:type="dxa"/>
            <w:tcBorders>
              <w:top w:val="nil"/>
              <w:left w:val="nil"/>
              <w:bottom w:val="single" w:sz="4" w:space="0" w:color="auto"/>
              <w:right w:val="single" w:sz="4" w:space="0" w:color="auto"/>
            </w:tcBorders>
            <w:hideMark/>
          </w:tcPr>
          <w:p w14:paraId="503D81A8"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I have seen parents giving preventive antibiotics also before they travel and give to children if they don't want them to cut the school</w:t>
            </w:r>
          </w:p>
        </w:tc>
      </w:tr>
      <w:tr w:rsidR="00AA4D8F" w:rsidRPr="00231E45" w14:paraId="36623389" w14:textId="77777777" w:rsidTr="00653C21">
        <w:trPr>
          <w:trHeight w:val="960"/>
        </w:trPr>
        <w:tc>
          <w:tcPr>
            <w:tcW w:w="2162" w:type="dxa"/>
            <w:vMerge w:val="restart"/>
            <w:tcBorders>
              <w:top w:val="nil"/>
              <w:left w:val="single" w:sz="4" w:space="0" w:color="auto"/>
              <w:bottom w:val="single" w:sz="4" w:space="0" w:color="auto"/>
              <w:right w:val="single" w:sz="4" w:space="0" w:color="auto"/>
            </w:tcBorders>
            <w:hideMark/>
          </w:tcPr>
          <w:p w14:paraId="576A1A2A"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Personal role to prevent ABR</w:t>
            </w:r>
          </w:p>
        </w:tc>
        <w:tc>
          <w:tcPr>
            <w:tcW w:w="2788" w:type="dxa"/>
            <w:tcBorders>
              <w:top w:val="nil"/>
              <w:left w:val="nil"/>
              <w:bottom w:val="single" w:sz="4" w:space="0" w:color="auto"/>
              <w:right w:val="single" w:sz="4" w:space="0" w:color="auto"/>
            </w:tcBorders>
            <w:vAlign w:val="center"/>
            <w:hideMark/>
          </w:tcPr>
          <w:p w14:paraId="1C7AB48C"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Antibiotic intake for appropriate duration and dosage</w:t>
            </w:r>
          </w:p>
        </w:tc>
        <w:tc>
          <w:tcPr>
            <w:tcW w:w="5400" w:type="dxa"/>
            <w:tcBorders>
              <w:top w:val="nil"/>
              <w:left w:val="nil"/>
              <w:bottom w:val="single" w:sz="4" w:space="0" w:color="auto"/>
              <w:right w:val="single" w:sz="4" w:space="0" w:color="auto"/>
            </w:tcBorders>
            <w:hideMark/>
          </w:tcPr>
          <w:p w14:paraId="2A6D18EE"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As a user of antibiotic, I would stick to what's being prescribed to me and I will follow the full instructions, continue taking the antibiotic according to the period mentioned by the clinician</w:t>
            </w:r>
          </w:p>
        </w:tc>
      </w:tr>
      <w:tr w:rsidR="00AA4D8F" w:rsidRPr="00231E45" w14:paraId="6D681663" w14:textId="77777777" w:rsidTr="00653C21">
        <w:trPr>
          <w:trHeight w:val="735"/>
        </w:trPr>
        <w:tc>
          <w:tcPr>
            <w:tcW w:w="2162" w:type="dxa"/>
            <w:vMerge/>
            <w:tcBorders>
              <w:top w:val="nil"/>
              <w:left w:val="single" w:sz="4" w:space="0" w:color="auto"/>
              <w:bottom w:val="single" w:sz="4" w:space="0" w:color="auto"/>
              <w:right w:val="single" w:sz="4" w:space="0" w:color="auto"/>
            </w:tcBorders>
            <w:vAlign w:val="center"/>
            <w:hideMark/>
          </w:tcPr>
          <w:p w14:paraId="705FD6C6"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788" w:type="dxa"/>
            <w:tcBorders>
              <w:top w:val="nil"/>
              <w:left w:val="nil"/>
              <w:bottom w:val="single" w:sz="4" w:space="0" w:color="auto"/>
              <w:right w:val="single" w:sz="4" w:space="0" w:color="auto"/>
            </w:tcBorders>
            <w:vAlign w:val="center"/>
            <w:hideMark/>
          </w:tcPr>
          <w:p w14:paraId="27BF5920"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Isolate oneself to control the spread of possible antibiotic resistant (ABR) bacterial infection</w:t>
            </w:r>
          </w:p>
        </w:tc>
        <w:tc>
          <w:tcPr>
            <w:tcW w:w="5400" w:type="dxa"/>
            <w:tcBorders>
              <w:top w:val="nil"/>
              <w:left w:val="nil"/>
              <w:bottom w:val="single" w:sz="4" w:space="0" w:color="auto"/>
              <w:right w:val="single" w:sz="4" w:space="0" w:color="auto"/>
            </w:tcBorders>
            <w:vAlign w:val="center"/>
            <w:hideMark/>
          </w:tcPr>
          <w:p w14:paraId="72CAE961"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I try not to spread these infections among the patients which will reduce the spread of the antibiotic resistance of the antibody.</w:t>
            </w:r>
          </w:p>
        </w:tc>
      </w:tr>
      <w:tr w:rsidR="00AA4D8F" w:rsidRPr="00231E45" w14:paraId="20E2ACCD" w14:textId="77777777" w:rsidTr="00653C21">
        <w:trPr>
          <w:trHeight w:val="675"/>
        </w:trPr>
        <w:tc>
          <w:tcPr>
            <w:tcW w:w="2162" w:type="dxa"/>
            <w:vMerge/>
            <w:tcBorders>
              <w:top w:val="nil"/>
              <w:left w:val="single" w:sz="4" w:space="0" w:color="auto"/>
              <w:bottom w:val="single" w:sz="4" w:space="0" w:color="auto"/>
              <w:right w:val="single" w:sz="4" w:space="0" w:color="auto"/>
            </w:tcBorders>
            <w:vAlign w:val="center"/>
            <w:hideMark/>
          </w:tcPr>
          <w:p w14:paraId="4D2FC063"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788" w:type="dxa"/>
            <w:tcBorders>
              <w:top w:val="nil"/>
              <w:left w:val="nil"/>
              <w:bottom w:val="single" w:sz="4" w:space="0" w:color="auto"/>
              <w:right w:val="single" w:sz="4" w:space="0" w:color="auto"/>
            </w:tcBorders>
            <w:vAlign w:val="center"/>
            <w:hideMark/>
          </w:tcPr>
          <w:p w14:paraId="3BF46983"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Spread awareness about the severity of ABR</w:t>
            </w:r>
          </w:p>
        </w:tc>
        <w:tc>
          <w:tcPr>
            <w:tcW w:w="5400" w:type="dxa"/>
            <w:tcBorders>
              <w:top w:val="nil"/>
              <w:left w:val="nil"/>
              <w:bottom w:val="single" w:sz="4" w:space="0" w:color="auto"/>
              <w:right w:val="single" w:sz="4" w:space="0" w:color="auto"/>
            </w:tcBorders>
            <w:vAlign w:val="center"/>
            <w:hideMark/>
          </w:tcPr>
          <w:p w14:paraId="2A808E5F"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I should raise awareness about this (ABR) within my family, </w:t>
            </w:r>
            <w:proofErr w:type="gramStart"/>
            <w:r w:rsidRPr="00231E45">
              <w:rPr>
                <w:rFonts w:asciiTheme="majorBidi" w:hAnsiTheme="majorBidi" w:cstheme="majorBidi"/>
                <w:color w:val="000000"/>
                <w:lang w:eastAsia="en-IN"/>
              </w:rPr>
              <w:t>friends</w:t>
            </w:r>
            <w:proofErr w:type="gramEnd"/>
            <w:r w:rsidRPr="00231E45">
              <w:rPr>
                <w:rFonts w:asciiTheme="majorBidi" w:hAnsiTheme="majorBidi" w:cstheme="majorBidi"/>
                <w:color w:val="000000"/>
                <w:lang w:eastAsia="en-IN"/>
              </w:rPr>
              <w:t xml:space="preserve"> and relatives</w:t>
            </w:r>
          </w:p>
        </w:tc>
      </w:tr>
      <w:tr w:rsidR="00AA4D8F" w:rsidRPr="00231E45" w14:paraId="7CC04689" w14:textId="77777777" w:rsidTr="00653C21">
        <w:trPr>
          <w:trHeight w:val="600"/>
        </w:trPr>
        <w:tc>
          <w:tcPr>
            <w:tcW w:w="2162" w:type="dxa"/>
            <w:vMerge/>
            <w:tcBorders>
              <w:top w:val="nil"/>
              <w:left w:val="single" w:sz="4" w:space="0" w:color="auto"/>
              <w:bottom w:val="single" w:sz="4" w:space="0" w:color="auto"/>
              <w:right w:val="single" w:sz="4" w:space="0" w:color="auto"/>
            </w:tcBorders>
            <w:vAlign w:val="center"/>
            <w:hideMark/>
          </w:tcPr>
          <w:p w14:paraId="330C0998" w14:textId="77777777" w:rsidR="00AA4D8F" w:rsidRPr="00231E45" w:rsidRDefault="00AA4D8F" w:rsidP="00653C21">
            <w:pPr>
              <w:spacing w:after="0" w:line="240" w:lineRule="auto"/>
              <w:jc w:val="both"/>
              <w:rPr>
                <w:rFonts w:asciiTheme="majorBidi" w:hAnsiTheme="majorBidi" w:cstheme="majorBidi"/>
                <w:color w:val="000000"/>
                <w:lang w:val="en-IN" w:eastAsia="en-IN"/>
              </w:rPr>
            </w:pPr>
          </w:p>
        </w:tc>
        <w:tc>
          <w:tcPr>
            <w:tcW w:w="2788" w:type="dxa"/>
            <w:tcBorders>
              <w:top w:val="nil"/>
              <w:left w:val="nil"/>
              <w:bottom w:val="single" w:sz="4" w:space="0" w:color="auto"/>
              <w:right w:val="single" w:sz="4" w:space="0" w:color="auto"/>
            </w:tcBorders>
            <w:vAlign w:val="center"/>
            <w:hideMark/>
          </w:tcPr>
          <w:p w14:paraId="6FD8CCE1"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Not to take antibiotics without prescription</w:t>
            </w:r>
          </w:p>
        </w:tc>
        <w:tc>
          <w:tcPr>
            <w:tcW w:w="5400" w:type="dxa"/>
            <w:tcBorders>
              <w:top w:val="nil"/>
              <w:left w:val="nil"/>
              <w:bottom w:val="single" w:sz="4" w:space="0" w:color="auto"/>
              <w:right w:val="single" w:sz="4" w:space="0" w:color="auto"/>
            </w:tcBorders>
            <w:vAlign w:val="center"/>
            <w:hideMark/>
          </w:tcPr>
          <w:p w14:paraId="6B38CA92" w14:textId="77777777" w:rsidR="00AA4D8F" w:rsidRPr="00231E45" w:rsidRDefault="00AA4D8F" w:rsidP="00653C21">
            <w:pPr>
              <w:spacing w:after="0"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I guess my role if I want to be a good citizen, I should avoid taking antibiotics without prescription</w:t>
            </w:r>
          </w:p>
        </w:tc>
      </w:tr>
    </w:tbl>
    <w:p w14:paraId="2F521787" w14:textId="2843668A" w:rsidR="00AA4D8F" w:rsidRDefault="00AA4D8F"/>
    <w:p w14:paraId="3CC18D81" w14:textId="77777777" w:rsidR="00AA4D8F" w:rsidRDefault="00AA4D8F">
      <w:r>
        <w:br w:type="page"/>
      </w:r>
    </w:p>
    <w:tbl>
      <w:tblPr>
        <w:tblW w:w="9175" w:type="dxa"/>
        <w:tblLook w:val="04A0" w:firstRow="1" w:lastRow="0" w:firstColumn="1" w:lastColumn="0" w:noHBand="0" w:noVBand="1"/>
      </w:tblPr>
      <w:tblGrid>
        <w:gridCol w:w="2747"/>
        <w:gridCol w:w="2619"/>
        <w:gridCol w:w="3810"/>
      </w:tblGrid>
      <w:tr w:rsidR="00AA4D8F" w:rsidRPr="00231E45" w14:paraId="505A74E9" w14:textId="77777777" w:rsidTr="00653C21">
        <w:trPr>
          <w:trHeight w:val="702"/>
        </w:trPr>
        <w:tc>
          <w:tcPr>
            <w:tcW w:w="9175" w:type="dxa"/>
            <w:gridSpan w:val="3"/>
            <w:tcBorders>
              <w:top w:val="single" w:sz="4" w:space="0" w:color="auto"/>
              <w:left w:val="single" w:sz="4" w:space="0" w:color="auto"/>
              <w:bottom w:val="single" w:sz="4" w:space="0" w:color="auto"/>
              <w:right w:val="single" w:sz="4" w:space="0" w:color="auto"/>
            </w:tcBorders>
            <w:noWrap/>
            <w:vAlign w:val="center"/>
            <w:hideMark/>
          </w:tcPr>
          <w:p w14:paraId="61107B63" w14:textId="77777777" w:rsidR="00AA4D8F" w:rsidRPr="00231E45" w:rsidRDefault="00AA4D8F" w:rsidP="00653C21">
            <w:pPr>
              <w:spacing w:line="240" w:lineRule="auto"/>
              <w:jc w:val="both"/>
              <w:rPr>
                <w:rFonts w:asciiTheme="majorBidi" w:hAnsiTheme="majorBidi" w:cstheme="majorBidi"/>
                <w:b/>
                <w:bCs/>
                <w:color w:val="000000"/>
                <w:sz w:val="24"/>
                <w:szCs w:val="24"/>
                <w:lang w:val="en-IN" w:eastAsia="en-IN"/>
              </w:rPr>
            </w:pPr>
            <w:r w:rsidRPr="00231E45">
              <w:rPr>
                <w:rFonts w:asciiTheme="majorBidi" w:hAnsiTheme="majorBidi" w:cstheme="majorBidi"/>
                <w:b/>
                <w:bCs/>
                <w:color w:val="000000"/>
                <w:sz w:val="24"/>
                <w:szCs w:val="24"/>
                <w:lang w:eastAsia="en-IN"/>
              </w:rPr>
              <w:lastRenderedPageBreak/>
              <w:t>Supplementary Table 5: Recommendations to reduce ABR</w:t>
            </w:r>
          </w:p>
        </w:tc>
      </w:tr>
      <w:tr w:rsidR="00AA4D8F" w:rsidRPr="00231E45" w14:paraId="3EDCF321" w14:textId="77777777" w:rsidTr="00653C21">
        <w:trPr>
          <w:trHeight w:val="702"/>
        </w:trPr>
        <w:tc>
          <w:tcPr>
            <w:tcW w:w="0" w:type="auto"/>
            <w:tcBorders>
              <w:top w:val="nil"/>
              <w:left w:val="single" w:sz="4" w:space="0" w:color="auto"/>
              <w:bottom w:val="single" w:sz="4" w:space="0" w:color="auto"/>
              <w:right w:val="single" w:sz="4" w:space="0" w:color="auto"/>
            </w:tcBorders>
            <w:vAlign w:val="bottom"/>
            <w:hideMark/>
          </w:tcPr>
          <w:p w14:paraId="3943E75C" w14:textId="77777777" w:rsidR="00AA4D8F" w:rsidRPr="00231E45" w:rsidRDefault="00AA4D8F" w:rsidP="00653C21">
            <w:pPr>
              <w:spacing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Sub-themes</w:t>
            </w:r>
          </w:p>
        </w:tc>
        <w:tc>
          <w:tcPr>
            <w:tcW w:w="0" w:type="auto"/>
            <w:tcBorders>
              <w:top w:val="nil"/>
              <w:left w:val="nil"/>
              <w:bottom w:val="single" w:sz="4" w:space="0" w:color="auto"/>
              <w:right w:val="single" w:sz="4" w:space="0" w:color="auto"/>
            </w:tcBorders>
            <w:hideMark/>
          </w:tcPr>
          <w:p w14:paraId="7D0F90A8" w14:textId="77777777" w:rsidR="00AA4D8F" w:rsidRPr="00231E45" w:rsidRDefault="00AA4D8F" w:rsidP="00653C21">
            <w:pPr>
              <w:spacing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Categories</w:t>
            </w:r>
          </w:p>
        </w:tc>
        <w:tc>
          <w:tcPr>
            <w:tcW w:w="3810" w:type="dxa"/>
            <w:tcBorders>
              <w:top w:val="nil"/>
              <w:left w:val="nil"/>
              <w:bottom w:val="single" w:sz="4" w:space="0" w:color="auto"/>
              <w:right w:val="single" w:sz="4" w:space="0" w:color="auto"/>
            </w:tcBorders>
            <w:noWrap/>
            <w:vAlign w:val="bottom"/>
            <w:hideMark/>
          </w:tcPr>
          <w:p w14:paraId="592D6DDF" w14:textId="77777777" w:rsidR="00AA4D8F" w:rsidRPr="00231E45" w:rsidRDefault="00AA4D8F" w:rsidP="00653C21">
            <w:pPr>
              <w:spacing w:line="240" w:lineRule="auto"/>
              <w:jc w:val="both"/>
              <w:rPr>
                <w:rFonts w:asciiTheme="majorBidi" w:hAnsiTheme="majorBidi" w:cstheme="majorBidi"/>
                <w:b/>
                <w:bCs/>
                <w:color w:val="000000"/>
                <w:lang w:eastAsia="en-IN"/>
              </w:rPr>
            </w:pPr>
            <w:r w:rsidRPr="00231E45">
              <w:rPr>
                <w:rFonts w:asciiTheme="majorBidi" w:hAnsiTheme="majorBidi" w:cstheme="majorBidi"/>
                <w:b/>
                <w:bCs/>
                <w:color w:val="000000"/>
                <w:lang w:eastAsia="en-IN"/>
              </w:rPr>
              <w:t>Quotations</w:t>
            </w:r>
          </w:p>
        </w:tc>
      </w:tr>
      <w:tr w:rsidR="00AA4D8F" w:rsidRPr="00231E45" w14:paraId="42971078" w14:textId="77777777" w:rsidTr="00653C21">
        <w:trPr>
          <w:trHeight w:val="840"/>
        </w:trPr>
        <w:tc>
          <w:tcPr>
            <w:tcW w:w="0" w:type="auto"/>
            <w:vMerge w:val="restart"/>
            <w:tcBorders>
              <w:top w:val="nil"/>
              <w:left w:val="single" w:sz="4" w:space="0" w:color="auto"/>
              <w:bottom w:val="single" w:sz="4" w:space="0" w:color="auto"/>
              <w:right w:val="single" w:sz="4" w:space="0" w:color="auto"/>
            </w:tcBorders>
            <w:hideMark/>
          </w:tcPr>
          <w:p w14:paraId="3D682124"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Suggestions/ recommendations to reduce ABR</w:t>
            </w:r>
          </w:p>
        </w:tc>
        <w:tc>
          <w:tcPr>
            <w:tcW w:w="0" w:type="auto"/>
            <w:tcBorders>
              <w:top w:val="nil"/>
              <w:left w:val="nil"/>
              <w:bottom w:val="single" w:sz="4" w:space="0" w:color="auto"/>
              <w:right w:val="single" w:sz="4" w:space="0" w:color="auto"/>
            </w:tcBorders>
            <w:hideMark/>
          </w:tcPr>
          <w:p w14:paraId="5ECC27FC"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Strict adherence to doctor's prescription and instructions</w:t>
            </w:r>
          </w:p>
        </w:tc>
        <w:tc>
          <w:tcPr>
            <w:tcW w:w="3810" w:type="dxa"/>
            <w:tcBorders>
              <w:top w:val="nil"/>
              <w:left w:val="nil"/>
              <w:bottom w:val="single" w:sz="4" w:space="0" w:color="auto"/>
              <w:right w:val="single" w:sz="4" w:space="0" w:color="auto"/>
            </w:tcBorders>
            <w:hideMark/>
          </w:tcPr>
          <w:p w14:paraId="5926DA71"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I keep telling them the duration for which they </w:t>
            </w:r>
            <w:proofErr w:type="gramStart"/>
            <w:r w:rsidRPr="00231E45">
              <w:rPr>
                <w:rFonts w:asciiTheme="majorBidi" w:hAnsiTheme="majorBidi" w:cstheme="majorBidi"/>
                <w:color w:val="000000"/>
                <w:lang w:eastAsia="en-IN"/>
              </w:rPr>
              <w:t>have to</w:t>
            </w:r>
            <w:proofErr w:type="gramEnd"/>
            <w:r w:rsidRPr="00231E45">
              <w:rPr>
                <w:rFonts w:asciiTheme="majorBidi" w:hAnsiTheme="majorBidi" w:cstheme="majorBidi"/>
                <w:color w:val="000000"/>
                <w:lang w:eastAsia="en-IN"/>
              </w:rPr>
              <w:t xml:space="preserve"> take the drug... you might feel better after a few doses, but you have to complete the course</w:t>
            </w:r>
          </w:p>
        </w:tc>
      </w:tr>
      <w:tr w:rsidR="00AA4D8F" w:rsidRPr="00231E45" w14:paraId="5FFB291C" w14:textId="77777777" w:rsidTr="00653C21">
        <w:trPr>
          <w:trHeight w:val="702"/>
        </w:trPr>
        <w:tc>
          <w:tcPr>
            <w:tcW w:w="0" w:type="auto"/>
            <w:vMerge/>
            <w:tcBorders>
              <w:top w:val="nil"/>
              <w:left w:val="single" w:sz="4" w:space="0" w:color="auto"/>
              <w:bottom w:val="single" w:sz="4" w:space="0" w:color="auto"/>
              <w:right w:val="single" w:sz="4" w:space="0" w:color="auto"/>
            </w:tcBorders>
            <w:vAlign w:val="center"/>
            <w:hideMark/>
          </w:tcPr>
          <w:p w14:paraId="385FA941" w14:textId="77777777" w:rsidR="00AA4D8F" w:rsidRPr="00231E45" w:rsidRDefault="00AA4D8F" w:rsidP="00653C21">
            <w:pPr>
              <w:spacing w:line="240" w:lineRule="auto"/>
              <w:jc w:val="both"/>
              <w:rPr>
                <w:rFonts w:asciiTheme="majorBidi" w:hAnsiTheme="majorBidi" w:cstheme="majorBidi"/>
                <w:color w:val="000000"/>
                <w:lang w:val="en-IN" w:eastAsia="en-IN"/>
              </w:rPr>
            </w:pPr>
          </w:p>
        </w:tc>
        <w:tc>
          <w:tcPr>
            <w:tcW w:w="0" w:type="auto"/>
            <w:tcBorders>
              <w:top w:val="nil"/>
              <w:left w:val="nil"/>
              <w:bottom w:val="single" w:sz="4" w:space="0" w:color="auto"/>
              <w:right w:val="single" w:sz="4" w:space="0" w:color="auto"/>
            </w:tcBorders>
            <w:hideMark/>
          </w:tcPr>
          <w:p w14:paraId="48ECFE66"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Avoiding self-medication with antibiotics</w:t>
            </w:r>
          </w:p>
        </w:tc>
        <w:tc>
          <w:tcPr>
            <w:tcW w:w="3810" w:type="dxa"/>
            <w:tcBorders>
              <w:top w:val="nil"/>
              <w:left w:val="nil"/>
              <w:bottom w:val="single" w:sz="4" w:space="0" w:color="auto"/>
              <w:right w:val="single" w:sz="4" w:space="0" w:color="auto"/>
            </w:tcBorders>
            <w:vAlign w:val="center"/>
            <w:hideMark/>
          </w:tcPr>
          <w:p w14:paraId="46E87C73" w14:textId="77777777" w:rsidR="00AA4D8F" w:rsidRPr="00231E45" w:rsidRDefault="00AA4D8F" w:rsidP="00653C21">
            <w:pPr>
              <w:spacing w:line="240" w:lineRule="auto"/>
              <w:jc w:val="both"/>
              <w:rPr>
                <w:rFonts w:asciiTheme="majorBidi" w:hAnsiTheme="majorBidi" w:cstheme="majorBidi"/>
                <w:color w:val="000000"/>
                <w:lang w:eastAsia="en-IN"/>
              </w:rPr>
            </w:pPr>
            <w:proofErr w:type="gramStart"/>
            <w:r w:rsidRPr="00231E45">
              <w:rPr>
                <w:rFonts w:asciiTheme="majorBidi" w:hAnsiTheme="majorBidi" w:cstheme="majorBidi"/>
                <w:color w:val="000000"/>
                <w:lang w:eastAsia="en-IN"/>
              </w:rPr>
              <w:t>..</w:t>
            </w:r>
            <w:proofErr w:type="gramEnd"/>
            <w:r w:rsidRPr="00231E45">
              <w:rPr>
                <w:rFonts w:asciiTheme="majorBidi" w:hAnsiTheme="majorBidi" w:cstheme="majorBidi"/>
                <w:color w:val="000000"/>
                <w:lang w:eastAsia="en-IN"/>
              </w:rPr>
              <w:t>just opening Google and then buy antibiotics over the counter… this is not the appropriate way to do</w:t>
            </w:r>
          </w:p>
        </w:tc>
      </w:tr>
      <w:tr w:rsidR="00AA4D8F" w:rsidRPr="00231E45" w14:paraId="70757396" w14:textId="77777777" w:rsidTr="00653C21">
        <w:trPr>
          <w:trHeight w:val="702"/>
        </w:trPr>
        <w:tc>
          <w:tcPr>
            <w:tcW w:w="0" w:type="auto"/>
            <w:vMerge/>
            <w:tcBorders>
              <w:top w:val="nil"/>
              <w:left w:val="single" w:sz="4" w:space="0" w:color="auto"/>
              <w:bottom w:val="single" w:sz="4" w:space="0" w:color="auto"/>
              <w:right w:val="single" w:sz="4" w:space="0" w:color="auto"/>
            </w:tcBorders>
            <w:vAlign w:val="center"/>
            <w:hideMark/>
          </w:tcPr>
          <w:p w14:paraId="4164EF23" w14:textId="77777777" w:rsidR="00AA4D8F" w:rsidRPr="00231E45" w:rsidRDefault="00AA4D8F" w:rsidP="00653C21">
            <w:pPr>
              <w:spacing w:line="240" w:lineRule="auto"/>
              <w:jc w:val="both"/>
              <w:rPr>
                <w:rFonts w:asciiTheme="majorBidi" w:hAnsiTheme="majorBidi" w:cstheme="majorBidi"/>
                <w:color w:val="000000"/>
                <w:lang w:val="en-IN" w:eastAsia="en-IN"/>
              </w:rPr>
            </w:pPr>
          </w:p>
        </w:tc>
        <w:tc>
          <w:tcPr>
            <w:tcW w:w="0" w:type="auto"/>
            <w:tcBorders>
              <w:top w:val="nil"/>
              <w:left w:val="nil"/>
              <w:bottom w:val="single" w:sz="4" w:space="0" w:color="auto"/>
              <w:right w:val="single" w:sz="4" w:space="0" w:color="auto"/>
            </w:tcBorders>
            <w:hideMark/>
          </w:tcPr>
          <w:p w14:paraId="5836F4FE"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Raising awareness to the immediate family members, </w:t>
            </w:r>
            <w:proofErr w:type="gramStart"/>
            <w:r w:rsidRPr="00231E45">
              <w:rPr>
                <w:rFonts w:asciiTheme="majorBidi" w:hAnsiTheme="majorBidi" w:cstheme="majorBidi"/>
                <w:color w:val="000000"/>
                <w:lang w:eastAsia="en-IN"/>
              </w:rPr>
              <w:t>relatives</w:t>
            </w:r>
            <w:proofErr w:type="gramEnd"/>
            <w:r w:rsidRPr="00231E45">
              <w:rPr>
                <w:rFonts w:asciiTheme="majorBidi" w:hAnsiTheme="majorBidi" w:cstheme="majorBidi"/>
                <w:color w:val="000000"/>
                <w:lang w:eastAsia="en-IN"/>
              </w:rPr>
              <w:t xml:space="preserve"> and friends</w:t>
            </w:r>
          </w:p>
        </w:tc>
        <w:tc>
          <w:tcPr>
            <w:tcW w:w="3810" w:type="dxa"/>
            <w:tcBorders>
              <w:top w:val="nil"/>
              <w:left w:val="nil"/>
              <w:bottom w:val="single" w:sz="4" w:space="0" w:color="auto"/>
              <w:right w:val="single" w:sz="4" w:space="0" w:color="auto"/>
            </w:tcBorders>
            <w:hideMark/>
          </w:tcPr>
          <w:p w14:paraId="4F61A7F6"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By raising awareness in the all the circle which surrounds me, whether in work at my home, the friends, </w:t>
            </w:r>
            <w:proofErr w:type="gramStart"/>
            <w:r w:rsidRPr="00231E45">
              <w:rPr>
                <w:rFonts w:asciiTheme="majorBidi" w:hAnsiTheme="majorBidi" w:cstheme="majorBidi"/>
                <w:color w:val="000000"/>
                <w:lang w:eastAsia="en-IN"/>
              </w:rPr>
              <w:t>school</w:t>
            </w:r>
            <w:proofErr w:type="gramEnd"/>
            <w:r w:rsidRPr="00231E45">
              <w:rPr>
                <w:rFonts w:asciiTheme="majorBidi" w:hAnsiTheme="majorBidi" w:cstheme="majorBidi"/>
                <w:color w:val="000000"/>
                <w:lang w:eastAsia="en-IN"/>
              </w:rPr>
              <w:t xml:space="preserve"> and my family.</w:t>
            </w:r>
          </w:p>
        </w:tc>
      </w:tr>
      <w:tr w:rsidR="00AA4D8F" w:rsidRPr="00231E45" w14:paraId="621CD05B" w14:textId="77777777" w:rsidTr="00653C21">
        <w:trPr>
          <w:trHeight w:val="702"/>
        </w:trPr>
        <w:tc>
          <w:tcPr>
            <w:tcW w:w="0" w:type="auto"/>
            <w:vMerge/>
            <w:tcBorders>
              <w:top w:val="nil"/>
              <w:left w:val="single" w:sz="4" w:space="0" w:color="auto"/>
              <w:bottom w:val="single" w:sz="4" w:space="0" w:color="auto"/>
              <w:right w:val="single" w:sz="4" w:space="0" w:color="auto"/>
            </w:tcBorders>
            <w:vAlign w:val="center"/>
            <w:hideMark/>
          </w:tcPr>
          <w:p w14:paraId="64E03EEC" w14:textId="77777777" w:rsidR="00AA4D8F" w:rsidRPr="00231E45" w:rsidRDefault="00AA4D8F" w:rsidP="00653C21">
            <w:pPr>
              <w:spacing w:line="240" w:lineRule="auto"/>
              <w:jc w:val="both"/>
              <w:rPr>
                <w:rFonts w:asciiTheme="majorBidi" w:hAnsiTheme="majorBidi" w:cstheme="majorBidi"/>
                <w:color w:val="000000"/>
                <w:lang w:val="en-IN" w:eastAsia="en-IN"/>
              </w:rPr>
            </w:pPr>
          </w:p>
        </w:tc>
        <w:tc>
          <w:tcPr>
            <w:tcW w:w="0" w:type="auto"/>
            <w:tcBorders>
              <w:top w:val="nil"/>
              <w:left w:val="nil"/>
              <w:bottom w:val="single" w:sz="4" w:space="0" w:color="auto"/>
              <w:right w:val="single" w:sz="4" w:space="0" w:color="auto"/>
            </w:tcBorders>
            <w:hideMark/>
          </w:tcPr>
          <w:p w14:paraId="09DAC046"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Strict policy implementations regarding providing antibiotics as over-the-counter drugs</w:t>
            </w:r>
          </w:p>
        </w:tc>
        <w:tc>
          <w:tcPr>
            <w:tcW w:w="3810" w:type="dxa"/>
            <w:tcBorders>
              <w:top w:val="nil"/>
              <w:left w:val="nil"/>
              <w:bottom w:val="single" w:sz="4" w:space="0" w:color="auto"/>
              <w:right w:val="single" w:sz="4" w:space="0" w:color="auto"/>
            </w:tcBorders>
            <w:hideMark/>
          </w:tcPr>
          <w:p w14:paraId="280EFD6C"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I think one way is, in the pharmacies antibiotic delivery </w:t>
            </w:r>
            <w:proofErr w:type="gramStart"/>
            <w:r w:rsidRPr="00231E45">
              <w:rPr>
                <w:rFonts w:asciiTheme="majorBidi" w:hAnsiTheme="majorBidi" w:cstheme="majorBidi"/>
                <w:color w:val="000000"/>
                <w:lang w:eastAsia="en-IN"/>
              </w:rPr>
              <w:t>has to</w:t>
            </w:r>
            <w:proofErr w:type="gramEnd"/>
            <w:r w:rsidRPr="00231E45">
              <w:rPr>
                <w:rFonts w:asciiTheme="majorBidi" w:hAnsiTheme="majorBidi" w:cstheme="majorBidi"/>
                <w:color w:val="000000"/>
                <w:lang w:eastAsia="en-IN"/>
              </w:rPr>
              <w:t xml:space="preserve"> be through prescription. That's the sort of the way to control it by Ministry of Health </w:t>
            </w:r>
          </w:p>
        </w:tc>
      </w:tr>
      <w:tr w:rsidR="00AA4D8F" w:rsidRPr="00231E45" w14:paraId="4C810129" w14:textId="77777777" w:rsidTr="00653C21">
        <w:trPr>
          <w:trHeight w:val="702"/>
        </w:trPr>
        <w:tc>
          <w:tcPr>
            <w:tcW w:w="0" w:type="auto"/>
            <w:vMerge/>
            <w:tcBorders>
              <w:top w:val="nil"/>
              <w:left w:val="single" w:sz="4" w:space="0" w:color="auto"/>
              <w:bottom w:val="single" w:sz="4" w:space="0" w:color="auto"/>
              <w:right w:val="single" w:sz="4" w:space="0" w:color="auto"/>
            </w:tcBorders>
            <w:vAlign w:val="center"/>
            <w:hideMark/>
          </w:tcPr>
          <w:p w14:paraId="06720EC6" w14:textId="77777777" w:rsidR="00AA4D8F" w:rsidRPr="00231E45" w:rsidRDefault="00AA4D8F" w:rsidP="00653C21">
            <w:pPr>
              <w:spacing w:line="240" w:lineRule="auto"/>
              <w:jc w:val="both"/>
              <w:rPr>
                <w:rFonts w:asciiTheme="majorBidi" w:hAnsiTheme="majorBidi" w:cstheme="majorBidi"/>
                <w:color w:val="000000"/>
                <w:lang w:val="en-IN" w:eastAsia="en-IN"/>
              </w:rPr>
            </w:pPr>
          </w:p>
        </w:tc>
        <w:tc>
          <w:tcPr>
            <w:tcW w:w="0" w:type="auto"/>
            <w:tcBorders>
              <w:top w:val="nil"/>
              <w:left w:val="nil"/>
              <w:bottom w:val="single" w:sz="4" w:space="0" w:color="auto"/>
              <w:right w:val="single" w:sz="4" w:space="0" w:color="auto"/>
            </w:tcBorders>
            <w:hideMark/>
          </w:tcPr>
          <w:p w14:paraId="60AD81FE"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Media coverage and awareness on the importance of ABR</w:t>
            </w:r>
          </w:p>
        </w:tc>
        <w:tc>
          <w:tcPr>
            <w:tcW w:w="3810" w:type="dxa"/>
            <w:tcBorders>
              <w:top w:val="nil"/>
              <w:left w:val="nil"/>
              <w:bottom w:val="single" w:sz="4" w:space="0" w:color="auto"/>
              <w:right w:val="single" w:sz="4" w:space="0" w:color="auto"/>
            </w:tcBorders>
            <w:hideMark/>
          </w:tcPr>
          <w:p w14:paraId="7B60D2B9"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Awareness through cinema theatres, TV channels, through print media and through social media</w:t>
            </w:r>
          </w:p>
        </w:tc>
      </w:tr>
      <w:tr w:rsidR="00AA4D8F" w:rsidRPr="00231E45" w14:paraId="341A698E" w14:textId="77777777" w:rsidTr="00653C21">
        <w:trPr>
          <w:trHeight w:val="702"/>
        </w:trPr>
        <w:tc>
          <w:tcPr>
            <w:tcW w:w="0" w:type="auto"/>
            <w:vMerge/>
            <w:tcBorders>
              <w:top w:val="nil"/>
              <w:left w:val="single" w:sz="4" w:space="0" w:color="auto"/>
              <w:bottom w:val="single" w:sz="4" w:space="0" w:color="auto"/>
              <w:right w:val="single" w:sz="4" w:space="0" w:color="auto"/>
            </w:tcBorders>
            <w:vAlign w:val="center"/>
            <w:hideMark/>
          </w:tcPr>
          <w:p w14:paraId="0C1668C6" w14:textId="77777777" w:rsidR="00AA4D8F" w:rsidRPr="00231E45" w:rsidRDefault="00AA4D8F" w:rsidP="00653C21">
            <w:pPr>
              <w:spacing w:line="240" w:lineRule="auto"/>
              <w:jc w:val="both"/>
              <w:rPr>
                <w:rFonts w:asciiTheme="majorBidi" w:hAnsiTheme="majorBidi" w:cstheme="majorBidi"/>
                <w:color w:val="000000"/>
                <w:lang w:val="en-IN" w:eastAsia="en-IN"/>
              </w:rPr>
            </w:pPr>
          </w:p>
        </w:tc>
        <w:tc>
          <w:tcPr>
            <w:tcW w:w="0" w:type="auto"/>
            <w:vMerge w:val="restart"/>
            <w:tcBorders>
              <w:top w:val="nil"/>
              <w:left w:val="single" w:sz="4" w:space="0" w:color="auto"/>
              <w:bottom w:val="single" w:sz="4" w:space="0" w:color="auto"/>
              <w:right w:val="single" w:sz="4" w:space="0" w:color="auto"/>
            </w:tcBorders>
            <w:hideMark/>
          </w:tcPr>
          <w:p w14:paraId="52BE3677"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 xml:space="preserve">Avoiding overuse of antibiotics for all illnesses </w:t>
            </w:r>
          </w:p>
        </w:tc>
        <w:tc>
          <w:tcPr>
            <w:tcW w:w="3810" w:type="dxa"/>
            <w:tcBorders>
              <w:top w:val="nil"/>
              <w:left w:val="nil"/>
              <w:bottom w:val="single" w:sz="4" w:space="0" w:color="auto"/>
              <w:right w:val="single" w:sz="4" w:space="0" w:color="auto"/>
            </w:tcBorders>
            <w:hideMark/>
          </w:tcPr>
          <w:p w14:paraId="663C5875"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Taking antibiotics only when it's needed... only when you have bacterial infections</w:t>
            </w:r>
          </w:p>
        </w:tc>
      </w:tr>
      <w:tr w:rsidR="00AA4D8F" w:rsidRPr="00231E45" w14:paraId="3CBC4073" w14:textId="77777777" w:rsidTr="00653C21">
        <w:trPr>
          <w:trHeight w:val="702"/>
        </w:trPr>
        <w:tc>
          <w:tcPr>
            <w:tcW w:w="0" w:type="auto"/>
            <w:vMerge/>
            <w:tcBorders>
              <w:top w:val="nil"/>
              <w:left w:val="single" w:sz="4" w:space="0" w:color="auto"/>
              <w:bottom w:val="single" w:sz="4" w:space="0" w:color="auto"/>
              <w:right w:val="single" w:sz="4" w:space="0" w:color="auto"/>
            </w:tcBorders>
            <w:vAlign w:val="center"/>
            <w:hideMark/>
          </w:tcPr>
          <w:p w14:paraId="74503962" w14:textId="77777777" w:rsidR="00AA4D8F" w:rsidRPr="00231E45" w:rsidRDefault="00AA4D8F" w:rsidP="00653C21">
            <w:pPr>
              <w:spacing w:line="240" w:lineRule="auto"/>
              <w:jc w:val="both"/>
              <w:rPr>
                <w:rFonts w:asciiTheme="majorBidi" w:hAnsiTheme="majorBidi" w:cstheme="majorBidi"/>
                <w:color w:val="000000"/>
                <w:lang w:val="en-IN" w:eastAsia="en-IN"/>
              </w:rPr>
            </w:pPr>
          </w:p>
        </w:tc>
        <w:tc>
          <w:tcPr>
            <w:tcW w:w="0" w:type="auto"/>
            <w:vMerge/>
            <w:tcBorders>
              <w:top w:val="nil"/>
              <w:left w:val="single" w:sz="4" w:space="0" w:color="auto"/>
              <w:bottom w:val="single" w:sz="4" w:space="0" w:color="auto"/>
              <w:right w:val="single" w:sz="4" w:space="0" w:color="auto"/>
            </w:tcBorders>
            <w:vAlign w:val="center"/>
            <w:hideMark/>
          </w:tcPr>
          <w:p w14:paraId="44B66BC6" w14:textId="77777777" w:rsidR="00AA4D8F" w:rsidRPr="00231E45" w:rsidRDefault="00AA4D8F" w:rsidP="00653C21">
            <w:pPr>
              <w:spacing w:line="240" w:lineRule="auto"/>
              <w:jc w:val="both"/>
              <w:rPr>
                <w:rFonts w:asciiTheme="majorBidi" w:hAnsiTheme="majorBidi" w:cstheme="majorBidi"/>
                <w:color w:val="000000"/>
                <w:lang w:val="en-IN" w:eastAsia="en-IN"/>
              </w:rPr>
            </w:pPr>
          </w:p>
        </w:tc>
        <w:tc>
          <w:tcPr>
            <w:tcW w:w="3810" w:type="dxa"/>
            <w:tcBorders>
              <w:top w:val="nil"/>
              <w:left w:val="nil"/>
              <w:bottom w:val="single" w:sz="4" w:space="0" w:color="auto"/>
              <w:right w:val="single" w:sz="4" w:space="0" w:color="auto"/>
            </w:tcBorders>
            <w:hideMark/>
          </w:tcPr>
          <w:p w14:paraId="2551587C" w14:textId="77777777" w:rsidR="00AA4D8F" w:rsidRPr="00231E45" w:rsidRDefault="00AA4D8F" w:rsidP="00653C21">
            <w:pPr>
              <w:spacing w:line="240" w:lineRule="auto"/>
              <w:jc w:val="both"/>
              <w:rPr>
                <w:rFonts w:asciiTheme="majorBidi" w:hAnsiTheme="majorBidi" w:cstheme="majorBidi"/>
                <w:color w:val="000000"/>
                <w:lang w:eastAsia="en-IN"/>
              </w:rPr>
            </w:pPr>
            <w:r w:rsidRPr="00231E45">
              <w:rPr>
                <w:rFonts w:asciiTheme="majorBidi" w:hAnsiTheme="majorBidi" w:cstheme="majorBidi"/>
                <w:color w:val="000000"/>
                <w:lang w:eastAsia="en-IN"/>
              </w:rPr>
              <w:t>Usage of antibiotics should be less. We should not use (antibiotics) for small, small things.</w:t>
            </w:r>
          </w:p>
        </w:tc>
      </w:tr>
    </w:tbl>
    <w:p w14:paraId="62566A93" w14:textId="77777777" w:rsidR="00AA4D8F" w:rsidRDefault="00AA4D8F"/>
    <w:sectPr w:rsidR="00AA4D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D8F"/>
    <w:rsid w:val="0013132B"/>
    <w:rsid w:val="00653C21"/>
    <w:rsid w:val="007340DE"/>
    <w:rsid w:val="00790D0F"/>
    <w:rsid w:val="008272E1"/>
    <w:rsid w:val="00AA4D8F"/>
    <w:rsid w:val="00BE52BF"/>
    <w:rsid w:val="00E863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F3ABC"/>
  <w15:chartTrackingRefBased/>
  <w15:docId w15:val="{134D5DAA-1DD2-4AC2-9B4E-C668138F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D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D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D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D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D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D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D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D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D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D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D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D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D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D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D8F"/>
    <w:rPr>
      <w:rFonts w:eastAsiaTheme="majorEastAsia" w:cstheme="majorBidi"/>
      <w:color w:val="272727" w:themeColor="text1" w:themeTint="D8"/>
    </w:rPr>
  </w:style>
  <w:style w:type="paragraph" w:styleId="Title">
    <w:name w:val="Title"/>
    <w:basedOn w:val="Normal"/>
    <w:next w:val="Normal"/>
    <w:link w:val="TitleChar"/>
    <w:uiPriority w:val="10"/>
    <w:qFormat/>
    <w:rsid w:val="00AA4D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D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D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D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D8F"/>
    <w:pPr>
      <w:spacing w:before="160"/>
      <w:jc w:val="center"/>
    </w:pPr>
    <w:rPr>
      <w:i/>
      <w:iCs/>
      <w:color w:val="404040" w:themeColor="text1" w:themeTint="BF"/>
    </w:rPr>
  </w:style>
  <w:style w:type="character" w:customStyle="1" w:styleId="QuoteChar">
    <w:name w:val="Quote Char"/>
    <w:basedOn w:val="DefaultParagraphFont"/>
    <w:link w:val="Quote"/>
    <w:uiPriority w:val="29"/>
    <w:rsid w:val="00AA4D8F"/>
    <w:rPr>
      <w:i/>
      <w:iCs/>
      <w:color w:val="404040" w:themeColor="text1" w:themeTint="BF"/>
    </w:rPr>
  </w:style>
  <w:style w:type="paragraph" w:styleId="ListParagraph">
    <w:name w:val="List Paragraph"/>
    <w:basedOn w:val="Normal"/>
    <w:uiPriority w:val="34"/>
    <w:qFormat/>
    <w:rsid w:val="00AA4D8F"/>
    <w:pPr>
      <w:ind w:left="720"/>
      <w:contextualSpacing/>
    </w:pPr>
  </w:style>
  <w:style w:type="character" w:styleId="IntenseEmphasis">
    <w:name w:val="Intense Emphasis"/>
    <w:basedOn w:val="DefaultParagraphFont"/>
    <w:uiPriority w:val="21"/>
    <w:qFormat/>
    <w:rsid w:val="00AA4D8F"/>
    <w:rPr>
      <w:i/>
      <w:iCs/>
      <w:color w:val="0F4761" w:themeColor="accent1" w:themeShade="BF"/>
    </w:rPr>
  </w:style>
  <w:style w:type="paragraph" w:styleId="IntenseQuote">
    <w:name w:val="Intense Quote"/>
    <w:basedOn w:val="Normal"/>
    <w:next w:val="Normal"/>
    <w:link w:val="IntenseQuoteChar"/>
    <w:uiPriority w:val="30"/>
    <w:qFormat/>
    <w:rsid w:val="00AA4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D8F"/>
    <w:rPr>
      <w:i/>
      <w:iCs/>
      <w:color w:val="0F4761" w:themeColor="accent1" w:themeShade="BF"/>
    </w:rPr>
  </w:style>
  <w:style w:type="character" w:styleId="IntenseReference">
    <w:name w:val="Intense Reference"/>
    <w:basedOn w:val="DefaultParagraphFont"/>
    <w:uiPriority w:val="32"/>
    <w:qFormat/>
    <w:rsid w:val="00AA4D8F"/>
    <w:rPr>
      <w:b/>
      <w:bCs/>
      <w:smallCaps/>
      <w:color w:val="0F4761" w:themeColor="accent1" w:themeShade="BF"/>
      <w:spacing w:val="5"/>
    </w:rPr>
  </w:style>
  <w:style w:type="table" w:customStyle="1" w:styleId="TableGrid1">
    <w:name w:val="Table Grid1"/>
    <w:basedOn w:val="TableNormal"/>
    <w:next w:val="TableGrid"/>
    <w:uiPriority w:val="39"/>
    <w:rsid w:val="00AA4D8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A4D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1191</Words>
  <Characters>6789</Characters>
  <Application>Microsoft Office Word</Application>
  <DocSecurity>0</DocSecurity>
  <Lines>56</Lines>
  <Paragraphs>15</Paragraphs>
  <ScaleCrop>false</ScaleCrop>
  <Company>Arabian Gulf University</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 Mol Joji</dc:creator>
  <cp:keywords/>
  <dc:description/>
  <cp:lastModifiedBy>Ronni Mol Joji</cp:lastModifiedBy>
  <cp:revision>2</cp:revision>
  <dcterms:created xsi:type="dcterms:W3CDTF">2024-06-23T11:49:00Z</dcterms:created>
  <dcterms:modified xsi:type="dcterms:W3CDTF">2024-06-23T12:10:00Z</dcterms:modified>
</cp:coreProperties>
</file>