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E5" w:rsidRDefault="0020700D" w:rsidP="00AE3D7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0700D">
        <w:rPr>
          <w:rFonts w:ascii="Times New Roman" w:hAnsi="Times New Roman" w:cs="Times New Roman"/>
          <w:b/>
          <w:sz w:val="28"/>
          <w:szCs w:val="28"/>
        </w:rPr>
        <w:t>Efficiency values and relaxation of public health resource allocation by provincial administrative regions in China, 20</w:t>
      </w:r>
      <w:r>
        <w:rPr>
          <w:rFonts w:ascii="Times New Roman" w:hAnsi="Times New Roman" w:cs="Times New Roman" w:hint="eastAsia"/>
          <w:b/>
          <w:sz w:val="28"/>
          <w:szCs w:val="28"/>
        </w:rPr>
        <w:t>18-2021</w:t>
      </w:r>
    </w:p>
    <w:p w:rsidR="00F74942" w:rsidRPr="00F74942" w:rsidRDefault="00F74942" w:rsidP="00AE3D79">
      <w:pPr>
        <w:spacing w:after="0" w:line="360" w:lineRule="auto"/>
        <w:rPr>
          <w:rFonts w:ascii="Times New Roman" w:hAnsi="Times New Roman" w:cs="Times New Roman"/>
          <w:szCs w:val="28"/>
        </w:rPr>
      </w:pPr>
    </w:p>
    <w:tbl>
      <w:tblPr>
        <w:tblW w:w="15534" w:type="dxa"/>
        <w:jc w:val="center"/>
        <w:tblInd w:w="93" w:type="dxa"/>
        <w:tblLook w:val="04A0"/>
      </w:tblPr>
      <w:tblGrid>
        <w:gridCol w:w="1646"/>
        <w:gridCol w:w="1074"/>
        <w:gridCol w:w="1074"/>
        <w:gridCol w:w="1074"/>
        <w:gridCol w:w="1116"/>
        <w:gridCol w:w="1169"/>
        <w:gridCol w:w="1103"/>
        <w:gridCol w:w="1180"/>
        <w:gridCol w:w="1445"/>
        <w:gridCol w:w="1893"/>
        <w:gridCol w:w="1711"/>
        <w:gridCol w:w="1049"/>
      </w:tblGrid>
      <w:tr w:rsidR="00CA381F" w:rsidRPr="00CE5224" w:rsidTr="00B56152">
        <w:trPr>
          <w:trHeight w:val="185"/>
          <w:jc w:val="center"/>
        </w:trPr>
        <w:tc>
          <w:tcPr>
            <w:tcW w:w="15534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81F" w:rsidRPr="00CE5224" w:rsidRDefault="006A6BE9" w:rsidP="006A6BE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Table 1 Efficiency values and relaxation of public health resource allocation by provincial administrative regions in China, 2018</w:t>
            </w:r>
          </w:p>
        </w:tc>
      </w:tr>
      <w:tr w:rsidR="009F166C" w:rsidRPr="00CE5224" w:rsidTr="00B56152">
        <w:trPr>
          <w:trHeight w:val="185"/>
          <w:jc w:val="center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Regions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Overall efficiency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Technical efficiency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Scale efficiency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Returns to scale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Number of beds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Licensed (assistant) physicians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Registered nurses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Maternal health system management rate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Rate of systematic management of children under 3 years of age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8332FA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9C4D07">
              <w:rPr>
                <w:rFonts w:ascii="Times New Roman" w:eastAsia="宋体" w:hAnsi="宋体" w:cs="Times New Roman"/>
                <w:color w:val="000000"/>
                <w:sz w:val="18"/>
                <w:szCs w:val="21"/>
              </w:rPr>
              <w:t>Incidence rate of statutorily reported infectious diseases of category A and B (1/100,000)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1A56A4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 w:hint="eastAsia"/>
                <w:color w:val="000000"/>
                <w:sz w:val="20"/>
                <w:szCs w:val="21"/>
              </w:rPr>
              <w:t>R</w:t>
            </w: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elative efficiency</w:t>
            </w:r>
          </w:p>
        </w:tc>
      </w:tr>
      <w:tr w:rsidR="006A6BE9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0.272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0.557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0.488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136.382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290.994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0.29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323.09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Tianjin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0.740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0.740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96.259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3.68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306.77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0.097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0.097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0.999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1A56A4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Increasing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803.667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218.100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2.50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257.26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Shanxi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0.173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0.173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0.996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1A56A4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Increasing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399.620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337.240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4.39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177.87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Inner Mongolia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0.185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0.334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0.554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282.498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57.391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0.61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171.40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Liaoning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0.197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0.340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0.580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190.095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1.58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252.92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Jilin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0.231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0.236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0.979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161.008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12.565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4.90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301.26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0.182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0.203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0.897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943.537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207.142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2.40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271.62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0.404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0.404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204.048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233.408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291.91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0.113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0.198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0.568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314.097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190.305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5.01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335.43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Zhejiang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0.120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0.276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0.434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583.310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384.167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0.61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274.69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Anhui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0.164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0.167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0.983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1A56A4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Increasing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670.027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151.640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1.09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189.98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Fujian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0.181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0.228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0.793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031.934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352.176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1.70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184.07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Jiangxi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0.131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0.131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0.997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1A56A4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Increasing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328.069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676.295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200.12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Shandong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0.063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0.076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0.836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120.032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510.156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281.60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Henan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0.067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0.068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0.987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1A56A4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Increasing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231.471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571.759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2.09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219.48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Hubei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0.100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0.104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0.955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194.923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699.252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184.90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Hunan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0.077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0.092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0.837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949.564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354.993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1.79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166.22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Guangdong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0.051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0.052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0.976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995.697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705.815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1.50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123.77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Guangxi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0.102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0.118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0.866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956.214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871.563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161.04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Hainan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0.537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0.553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0.972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1A56A4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Increasing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459.392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615.665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0.21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50.54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Chongqing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0.309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0.312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0.993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1A56A4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Increasing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905.615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647.601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186.26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Sichuan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0.100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0.153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0.650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758.920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622.010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0.81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257.58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Guizhou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0.172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0.172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0.999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1A56A4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Increasing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948.987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396.667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1.50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168.90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Yunnan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0.119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0.119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0.997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1A56A4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Increasing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460.576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297.649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13.19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222.65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Tibet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Constant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8332FA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lastRenderedPageBreak/>
              <w:t>Shaanxi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0.185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0.278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0.666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083.643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696.608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0.71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259.78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Gansu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0.222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0.230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0.968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609.000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297.753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254.42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Qinghai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Constant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8332FA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Efficient</w:t>
            </w:r>
          </w:p>
        </w:tc>
      </w:tr>
      <w:tr w:rsidR="007E19C5" w:rsidRPr="00CE5224" w:rsidTr="00B56152">
        <w:trPr>
          <w:trHeight w:val="175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Ningxia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0.737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0.737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391.409 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305.939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2.09 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230.18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B56152">
        <w:trPr>
          <w:trHeight w:val="134"/>
          <w:jc w:val="center"/>
        </w:trPr>
        <w:tc>
          <w:tcPr>
            <w:tcW w:w="16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Xinjiang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0.361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0.361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383.898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598.808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13.23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39.06 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CA38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</w:tbl>
    <w:p w:rsidR="00CB34F0" w:rsidRDefault="00CB34F0" w:rsidP="00AE3D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6F8F" w:rsidRDefault="00AE6F8F" w:rsidP="00AE3D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817" w:type="dxa"/>
        <w:jc w:val="center"/>
        <w:tblInd w:w="93" w:type="dxa"/>
        <w:tblLook w:val="04A0"/>
      </w:tblPr>
      <w:tblGrid>
        <w:gridCol w:w="1551"/>
        <w:gridCol w:w="1082"/>
        <w:gridCol w:w="1082"/>
        <w:gridCol w:w="1082"/>
        <w:gridCol w:w="1116"/>
        <w:gridCol w:w="1178"/>
        <w:gridCol w:w="1290"/>
        <w:gridCol w:w="1189"/>
        <w:gridCol w:w="1497"/>
        <w:gridCol w:w="1937"/>
        <w:gridCol w:w="1764"/>
        <w:gridCol w:w="1049"/>
      </w:tblGrid>
      <w:tr w:rsidR="00413590" w:rsidRPr="00CE5224" w:rsidTr="009F024E">
        <w:trPr>
          <w:trHeight w:val="284"/>
          <w:jc w:val="center"/>
        </w:trPr>
        <w:tc>
          <w:tcPr>
            <w:tcW w:w="15817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3590" w:rsidRPr="00CE5224" w:rsidRDefault="006A6BE9" w:rsidP="006A6BE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Table 2 Efficiency values and relaxation of public health resource allocation by provincial administrative regions in China, 2019</w:t>
            </w:r>
          </w:p>
        </w:tc>
      </w:tr>
      <w:tr w:rsidR="009F166C" w:rsidRPr="00CE5224" w:rsidTr="009F024E">
        <w:trPr>
          <w:trHeight w:val="284"/>
          <w:jc w:val="center"/>
        </w:trPr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Regions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Overall efficiency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Technical efficiency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Scale efficiency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Returns to scale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Number of beds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Licensed (assistant) physicians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Registered nurses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Maternal health system management rate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Rate of systematic management of children under 3 years of age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8332FA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9C4D07">
              <w:rPr>
                <w:rFonts w:ascii="Times New Roman" w:eastAsia="宋体" w:hAnsi="宋体" w:cs="Times New Roman"/>
                <w:color w:val="000000"/>
                <w:sz w:val="18"/>
                <w:szCs w:val="21"/>
              </w:rPr>
              <w:t>Incidence rate of statutorily reported infectious diseases of category A and B (1/100,000)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1A56A4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 w:hint="eastAsia"/>
                <w:color w:val="000000"/>
                <w:sz w:val="20"/>
                <w:szCs w:val="21"/>
              </w:rPr>
              <w:t>R</w:t>
            </w: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elative efficiency</w:t>
            </w:r>
          </w:p>
        </w:tc>
      </w:tr>
      <w:tr w:rsidR="006A6BE9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0.257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0.515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0.499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189.165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220.569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5.71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335.37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Tianjin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0.777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0.777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479.712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0.817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1.79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301.23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0.092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0.092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0.999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1A56A4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Increasing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834.093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178.063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2.20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264.50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Shanxi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0.193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0.195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0.992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1A56A4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Increasing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329.376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195.575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3.29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180.32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Inner Mongolia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0.180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0.460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0.391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368.473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54.234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0.71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180.72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Liaoning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0.245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0.454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0.540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344.093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3.61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290.27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Jilin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0.239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0.297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0.803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202.855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2.33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337.04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0.319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0.625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855.604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74.782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1.61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289.88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0.405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0.405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235.905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114.324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3.72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291.46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0.102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0.172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0.596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316.113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78.289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8.61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339.24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Zhejiang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0.102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0.102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673.238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338.020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0.62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286.91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Anhui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0.161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0.163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0.986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1A56A4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Increasing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539.776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138.280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0.39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178.76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Fujian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0.172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0.249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0.691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045.865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227.945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2.01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182.80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Jiangxi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0.124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0.149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0.830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378.492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624.673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1.20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208.42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Shandong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0.058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0.088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0.663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066.593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483.479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1.01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282.23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Henan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0.066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0.066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0.993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293.562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549.182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5.09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244.83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Hubei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0.098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0.137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0.713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175.970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634.215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202.49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Hunan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0.075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0.075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163B80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981.588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523.136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1.59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157.30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Guangdong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0.048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0.065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0.746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034.922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633.284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1.40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127.42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Guangxi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0.096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0.361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0.267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018.164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781.778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1.69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156.18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lastRenderedPageBreak/>
              <w:t>Hainan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0.562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0.575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0.979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1A56A4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Increasing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623.808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487.969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0.39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31.56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Chongqing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0.301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0.301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0.999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1A56A4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Increasing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917.910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613.636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0.10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200.04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Sichuan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0.091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0.277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0.328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748.730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561.134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1.01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241.69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Guizhou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0.168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0.172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0.973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971.669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419.072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0.90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188.96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Yunnan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0.107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0.108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0.993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1A56A4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Increasing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539.922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331.587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12.49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206.62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Tibet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Constant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8332FA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Shaanxi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0.184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0.343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0.535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204.962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697.921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1.21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269.74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Gansu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0.229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0.288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0.796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757.849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453.258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2.40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267.94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Qinghai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Constant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8332FA" w:rsidRDefault="007E19C5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Efficient</w:t>
            </w:r>
          </w:p>
        </w:tc>
      </w:tr>
      <w:tr w:rsidR="007E19C5" w:rsidRPr="00CE5224" w:rsidTr="009F024E">
        <w:trPr>
          <w:trHeight w:val="2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Ningxia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0.670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0.670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481.893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169.685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9.11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241.63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7E19C5" w:rsidRPr="00CE5224" w:rsidTr="009F024E">
        <w:trPr>
          <w:trHeight w:val="284"/>
          <w:jc w:val="center"/>
        </w:trPr>
        <w:tc>
          <w:tcPr>
            <w:tcW w:w="15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Xinjiang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0.257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0.257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226.261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130.955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2.81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9C5" w:rsidRPr="00CE5224" w:rsidRDefault="007E19C5" w:rsidP="00413590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</w:tbl>
    <w:p w:rsidR="00CB34F0" w:rsidRDefault="00CB34F0" w:rsidP="00AE3D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6F8F" w:rsidRDefault="00AE6F8F" w:rsidP="00AE3D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6119" w:type="dxa"/>
        <w:jc w:val="center"/>
        <w:tblInd w:w="93" w:type="dxa"/>
        <w:tblLook w:val="04A0"/>
      </w:tblPr>
      <w:tblGrid>
        <w:gridCol w:w="1579"/>
        <w:gridCol w:w="1102"/>
        <w:gridCol w:w="1102"/>
        <w:gridCol w:w="1102"/>
        <w:gridCol w:w="1116"/>
        <w:gridCol w:w="1200"/>
        <w:gridCol w:w="1146"/>
        <w:gridCol w:w="1211"/>
        <w:gridCol w:w="1684"/>
        <w:gridCol w:w="1927"/>
        <w:gridCol w:w="1901"/>
        <w:gridCol w:w="1049"/>
      </w:tblGrid>
      <w:tr w:rsidR="005846AB" w:rsidRPr="00CE5224" w:rsidTr="009F024E">
        <w:trPr>
          <w:trHeight w:val="346"/>
          <w:jc w:val="center"/>
        </w:trPr>
        <w:tc>
          <w:tcPr>
            <w:tcW w:w="16119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46AB" w:rsidRPr="00CE5224" w:rsidRDefault="006A6BE9" w:rsidP="006A6BE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Table 3 Efficiency values and relaxation of public health resource allocation by provincial administrative regions in China, 2020</w:t>
            </w:r>
          </w:p>
        </w:tc>
      </w:tr>
      <w:tr w:rsidR="009F166C" w:rsidRPr="00CE5224" w:rsidTr="009F024E">
        <w:trPr>
          <w:trHeight w:val="346"/>
          <w:jc w:val="center"/>
        </w:trPr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Regions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Overall efficiency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Technical efficiency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Scale efficiency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Returns to scale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Number of beds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Licensed (assistant) physicians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Registered nurses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Maternal health system management rate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Rate of systematic management of children under 3 years of age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8332FA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9C4D07">
              <w:rPr>
                <w:rFonts w:ascii="Times New Roman" w:eastAsia="宋体" w:hAnsi="宋体" w:cs="Times New Roman"/>
                <w:color w:val="000000"/>
                <w:sz w:val="18"/>
                <w:szCs w:val="21"/>
              </w:rPr>
              <w:t>Incidence rate of statutorily reported infectious diseases of category A and B (1/100,000)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1A56A4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 w:hint="eastAsia"/>
                <w:color w:val="000000"/>
                <w:sz w:val="20"/>
                <w:szCs w:val="21"/>
              </w:rPr>
              <w:t>R</w:t>
            </w: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elative efficiency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Beijing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0.246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0.246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167.578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637.299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15.00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357.88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Tianjin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0.933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0.933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910.657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577.630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11.97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311.84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0.937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890.912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640.459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11.44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272.96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Shanxi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0.197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0.232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0.848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380.637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646.027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10.87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205.17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Inner Mongolia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0.185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0.383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0.482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403.030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497.820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13.01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199.99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Liaoning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0.228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0.353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0.646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281.138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278.766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11.68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259.64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Jilin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0.249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0.483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0.516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221.518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469.567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15.40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341.49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0.210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0.338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0.621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791.688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540.740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12.55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321.15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0.347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0.347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127.828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476.017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13.44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301.51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0.167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0.548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392.699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467.883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9.06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316.18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Zhejiang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0.097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665.465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728.882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13.03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286.37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lastRenderedPageBreak/>
              <w:t>Anhui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0.148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0.151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0.975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881.343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575.139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12.95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178.99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Fujian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0.159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0.216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0.735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944.595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701.413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10.83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189.52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Jiangxi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0.115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0.153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0.752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287.476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B80C2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040.981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13.97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221.85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Shandong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0.056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0.076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0.738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022.141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899.928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12.33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288.07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Henan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0.061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0.065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0.946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159.706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921.055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6.56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228.83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Hubei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0.119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0.804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178.797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B80C2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046.704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14.79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127.64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Hunan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0.078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0.693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0.112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961.165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940.272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15.16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158.43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Guangdong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0.049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0.484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0.101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049.966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B80C2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083.325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16.20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156.59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Guangxi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0.092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0.092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042.087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B80C2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195.624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15.67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167.42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Hainan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0.506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0.519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0.974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642.359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859.690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15.16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68.55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Chongqing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0.278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0.314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0.885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748.302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995.407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12.88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212.79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Sichuan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0.086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0.086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711.783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998.086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12.82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233.21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Guizhou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0.157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0.173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0.908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968.460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897.086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12.05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162.46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6A6BE9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Yunnan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0.109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0.145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0.752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592.456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855.383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14.67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231.54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Tibet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7E19C5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Constant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8332FA" w:rsidRDefault="00163B80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Efficient</w:t>
            </w:r>
          </w:p>
        </w:tc>
      </w:tr>
      <w:tr w:rsidR="00163B80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Shaanxi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0.157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0.297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0.528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462.279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B80C2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224.594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14.58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281.01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Gansu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0.216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0.283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0.763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766.029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846.049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10.78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261.19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Qinghai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0.973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0.973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45.686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409.457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12.78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34.91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328"/>
          <w:jc w:val="center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Ningxia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0.618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0.618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499.930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617.457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12.86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261.84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346"/>
          <w:jc w:val="center"/>
        </w:trPr>
        <w:tc>
          <w:tcPr>
            <w:tcW w:w="15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Xinjiang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0.237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0.279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0.851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324.120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390.214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10.47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79.98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846AB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</w:tbl>
    <w:p w:rsidR="00CB34F0" w:rsidRDefault="00CB34F0" w:rsidP="00AE3D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6F8F" w:rsidRDefault="00AE6F8F" w:rsidP="00AE3D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702" w:type="dxa"/>
        <w:jc w:val="center"/>
        <w:tblInd w:w="93" w:type="dxa"/>
        <w:tblLook w:val="04A0"/>
      </w:tblPr>
      <w:tblGrid>
        <w:gridCol w:w="1631"/>
        <w:gridCol w:w="1056"/>
        <w:gridCol w:w="1056"/>
        <w:gridCol w:w="1056"/>
        <w:gridCol w:w="1116"/>
        <w:gridCol w:w="1150"/>
        <w:gridCol w:w="1158"/>
        <w:gridCol w:w="1161"/>
        <w:gridCol w:w="1552"/>
        <w:gridCol w:w="1801"/>
        <w:gridCol w:w="1829"/>
        <w:gridCol w:w="1136"/>
      </w:tblGrid>
      <w:tr w:rsidR="00B821F8" w:rsidRPr="00CE5224" w:rsidTr="009F024E">
        <w:trPr>
          <w:trHeight w:val="288"/>
          <w:jc w:val="center"/>
        </w:trPr>
        <w:tc>
          <w:tcPr>
            <w:tcW w:w="15702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21F8" w:rsidRPr="00CE5224" w:rsidRDefault="006A6BE9" w:rsidP="006A6BE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Table 4 Efficiency values and relaxation of public health resource allocation by provincial administrative regions in China, 2021</w:t>
            </w:r>
          </w:p>
        </w:tc>
      </w:tr>
      <w:tr w:rsidR="009F166C" w:rsidRPr="00CE5224" w:rsidTr="009F024E">
        <w:trPr>
          <w:trHeight w:val="288"/>
          <w:jc w:val="center"/>
        </w:trPr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Regions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Overall efficiency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Technical efficiency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Scale efficiency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Returns to scale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Number of beds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Licensed (assistant) physicians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Registered nurses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Maternal health system management rate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BF13A1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F13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Rate of systematic management of children under 3 years of age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8332FA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9C4D07">
              <w:rPr>
                <w:rFonts w:ascii="Times New Roman" w:eastAsia="宋体" w:hAnsi="宋体" w:cs="Times New Roman"/>
                <w:color w:val="000000"/>
                <w:sz w:val="18"/>
                <w:szCs w:val="21"/>
              </w:rPr>
              <w:t>Incidence rate of statutorily reported infectious diseases of category A and B (1/100,000)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166C" w:rsidRPr="001A56A4" w:rsidRDefault="009F166C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 w:hint="eastAsia"/>
                <w:color w:val="000000"/>
                <w:sz w:val="20"/>
                <w:szCs w:val="21"/>
              </w:rPr>
              <w:t>R</w:t>
            </w: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elative efficiency</w:t>
            </w:r>
          </w:p>
        </w:tc>
      </w:tr>
      <w:tr w:rsidR="006A6BE9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lastRenderedPageBreak/>
              <w:t>Beijing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0.259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0.588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0.441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96.819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636.802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14.44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6A6BE9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339.94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BE9" w:rsidRPr="00CE5224" w:rsidRDefault="00A7606D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Tianjin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7E19C5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Constant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8332FA" w:rsidRDefault="00163B80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Hebei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0.088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0.939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719.361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684.907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11.01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271.44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Shanxi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0.198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0.213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0.928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322.213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709.884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10.51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194.01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Inner Mongolia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0.192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0.339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0.567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330.985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509.124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12.62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160.78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Liaoning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0.217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0.276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0.788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68.304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287.024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11.30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248.05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Jilin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0.257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0.398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0.646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128.792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490.441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14.43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321.41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0.222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0.297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0.748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715.690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562.041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11.87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285.87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Shanghai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0.380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0.380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112.685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203.50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Jiangsu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0.086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0.159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0.543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404.312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553.212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10.18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312.60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Zhejiang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471.403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698.128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11.86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283.95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Anhui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0.146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0.156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0.939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830.726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566.019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12.51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170.66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Fujian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0.160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0.209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0.765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861.897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694.664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10.47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201.94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Jiangxi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0.117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0.147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0.795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325.146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B80C2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086.632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13.81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219.02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Shandong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0.057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0.078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0.723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920.299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886.276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11.91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281.11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Henan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0.063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0.066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0.953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204.112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974.225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8.22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237.77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Hubei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0.105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0.888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061.699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B80C2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030.010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13.52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213.83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Hunan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0.084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0.084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860.732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902.732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13.48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120.09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Guangdong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0.050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0.062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0.801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050.215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B80C2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102.297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14.29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146.54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Guangxi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0.089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0.095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0.943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923.748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B80C2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170.430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19.46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128.73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Hainan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0.492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0.525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0.937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591.452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979.267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16.22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67.59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Chongqing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0.274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0.317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0.866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656.483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996.690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13.76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219.87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Sichuan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0.081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0.122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0.670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605.954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968.385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11.88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212.53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Guizhou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0.149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0.168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0.889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994.353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946.911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10.90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162.83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Yunnan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0.105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0.119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0.879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546.104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885.599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9.77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212.92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Tibet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7E19C5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Constant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8332FA" w:rsidRDefault="00163B80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Shaanxi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0.202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0.291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0.694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CB34F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348.947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  <w:r w:rsidR="00B80C2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282.553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13.76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272.88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Gansu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0.211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0.263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0.802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753.851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980.006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10.08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252.52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Qinghai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7E19C5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="宋体" w:hAnsi="宋体" w:cs="Times New Roman"/>
                <w:color w:val="000000"/>
                <w:sz w:val="20"/>
                <w:szCs w:val="21"/>
              </w:rPr>
              <w:t>Constant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8332FA" w:rsidRDefault="00163B80" w:rsidP="000409B7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Efficient</w:t>
            </w:r>
          </w:p>
        </w:tc>
      </w:tr>
      <w:tr w:rsidR="00163B80" w:rsidRPr="00CE5224" w:rsidTr="009F024E">
        <w:trPr>
          <w:trHeight w:val="273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Ningxia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0.640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0.640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415.927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706.143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14.34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259.92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  <w:tr w:rsidR="00163B80" w:rsidRPr="00CE5224" w:rsidTr="009F024E">
        <w:trPr>
          <w:trHeight w:val="288"/>
          <w:jc w:val="center"/>
        </w:trPr>
        <w:tc>
          <w:tcPr>
            <w:tcW w:w="1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56778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Xinjiang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0.248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1.000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0.248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Decreasing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245.362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467.467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0.00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10.28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5224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86.68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3B80" w:rsidRPr="00CE5224" w:rsidRDefault="00163B80" w:rsidP="00B821F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1A56A4">
              <w:rPr>
                <w:rFonts w:ascii="Times New Roman" w:eastAsiaTheme="minorEastAsia" w:hAnsiTheme="minorEastAsia" w:cs="Times New Roman"/>
                <w:color w:val="000000"/>
                <w:sz w:val="20"/>
                <w:szCs w:val="21"/>
              </w:rPr>
              <w:t>Inefficient</w:t>
            </w:r>
          </w:p>
        </w:tc>
      </w:tr>
    </w:tbl>
    <w:p w:rsidR="00CD5572" w:rsidRPr="00877936" w:rsidRDefault="00CD5572" w:rsidP="00AE3D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D5572" w:rsidRPr="00877936" w:rsidSect="00E84E5C">
      <w:pgSz w:w="16838" w:h="11906" w:orient="landscape"/>
      <w:pgMar w:top="993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seFELayout/>
  </w:compat>
  <w:rsids>
    <w:rsidRoot w:val="00D31D50"/>
    <w:rsid w:val="00043143"/>
    <w:rsid w:val="0004460B"/>
    <w:rsid w:val="00163B80"/>
    <w:rsid w:val="0020700D"/>
    <w:rsid w:val="00323B43"/>
    <w:rsid w:val="003253F7"/>
    <w:rsid w:val="00334351"/>
    <w:rsid w:val="003C4764"/>
    <w:rsid w:val="003D37D8"/>
    <w:rsid w:val="00413590"/>
    <w:rsid w:val="00426133"/>
    <w:rsid w:val="004358AB"/>
    <w:rsid w:val="004E60DA"/>
    <w:rsid w:val="00581A61"/>
    <w:rsid w:val="005846AB"/>
    <w:rsid w:val="0068764C"/>
    <w:rsid w:val="00695B51"/>
    <w:rsid w:val="006A6BE9"/>
    <w:rsid w:val="007E19C5"/>
    <w:rsid w:val="00877936"/>
    <w:rsid w:val="008B7726"/>
    <w:rsid w:val="009F024E"/>
    <w:rsid w:val="009F166C"/>
    <w:rsid w:val="00A40D0B"/>
    <w:rsid w:val="00A4153B"/>
    <w:rsid w:val="00A7606D"/>
    <w:rsid w:val="00AA04E5"/>
    <w:rsid w:val="00AE3D79"/>
    <w:rsid w:val="00AE6F8F"/>
    <w:rsid w:val="00B55963"/>
    <w:rsid w:val="00B56152"/>
    <w:rsid w:val="00B80C20"/>
    <w:rsid w:val="00B821F8"/>
    <w:rsid w:val="00CA2507"/>
    <w:rsid w:val="00CA381F"/>
    <w:rsid w:val="00CB34F0"/>
    <w:rsid w:val="00CD5572"/>
    <w:rsid w:val="00CE5224"/>
    <w:rsid w:val="00D31D50"/>
    <w:rsid w:val="00D652B7"/>
    <w:rsid w:val="00DD3864"/>
    <w:rsid w:val="00E84E5C"/>
    <w:rsid w:val="00F24AB9"/>
    <w:rsid w:val="00F52320"/>
    <w:rsid w:val="00F74942"/>
    <w:rsid w:val="00FB4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2130</Words>
  <Characters>12146</Characters>
  <Application>Microsoft Office Word</Application>
  <DocSecurity>0</DocSecurity>
  <Lines>101</Lines>
  <Paragraphs>28</Paragraphs>
  <ScaleCrop>false</ScaleCrop>
  <Company/>
  <LinksUpToDate>false</LinksUpToDate>
  <CharactersWithSpaces>14248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wh</cp:lastModifiedBy>
  <cp:revision>35</cp:revision>
  <dcterms:created xsi:type="dcterms:W3CDTF">2008-09-11T17:20:00Z</dcterms:created>
  <dcterms:modified xsi:type="dcterms:W3CDTF">2024-10-26T01:55:00Z</dcterms:modified>
</cp:coreProperties>
</file>