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4FC" w:rsidRDefault="00ED34F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page" w:horzAnchor="margin" w:tblpXSpec="center"/>
        <w:tblW w:w="9090" w:type="dxa"/>
        <w:tblLayout w:type="fixed"/>
        <w:tblLook w:val="0400" w:firstRow="0" w:lastRow="0" w:firstColumn="0" w:lastColumn="0" w:noHBand="0" w:noVBand="1"/>
      </w:tblPr>
      <w:tblGrid>
        <w:gridCol w:w="1072"/>
        <w:gridCol w:w="2745"/>
        <w:gridCol w:w="576"/>
        <w:gridCol w:w="576"/>
        <w:gridCol w:w="576"/>
        <w:gridCol w:w="576"/>
        <w:gridCol w:w="576"/>
        <w:gridCol w:w="2393"/>
      </w:tblGrid>
      <w:tr w:rsidR="00ED34FC">
        <w:trPr>
          <w:trHeight w:val="239"/>
        </w:trPr>
        <w:tc>
          <w:tcPr>
            <w:tcW w:w="9090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D34FC" w:rsidRPr="0094635E" w:rsidRDefault="009B50FE" w:rsidP="002007D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6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Access to health care barriers in women with </w:t>
            </w:r>
            <w:r w:rsidR="002C0868" w:rsidRPr="00946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NCDs</w:t>
            </w:r>
            <w:r w:rsidRPr="00946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ED34FC" w:rsidRDefault="00984656" w:rsidP="002C086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Table 1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Geographical access and Access to information in studied women with </w:t>
            </w:r>
            <w:r w:rsidR="002C0868" w:rsidRPr="002C0868">
              <w:rPr>
                <w:rFonts w:asciiTheme="majorBidi" w:eastAsiaTheme="minorHAnsi" w:hAnsiTheme="majorBidi" w:cstheme="majorBidi"/>
                <w:sz w:val="28"/>
                <w:szCs w:val="28"/>
              </w:rPr>
              <w:t xml:space="preserve"> </w:t>
            </w:r>
            <w:r w:rsidR="002C0868" w:rsidRPr="002C08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NCDs 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B50F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(n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=420) </w:t>
            </w:r>
          </w:p>
        </w:tc>
      </w:tr>
      <w:tr w:rsidR="00ED34FC">
        <w:trPr>
          <w:trHeight w:val="239"/>
        </w:trPr>
        <w:tc>
          <w:tcPr>
            <w:tcW w:w="1072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Number (%)</w:t>
            </w:r>
          </w:p>
        </w:tc>
      </w:tr>
      <w:tr w:rsidR="00ED34FC">
        <w:trPr>
          <w:trHeight w:val="239"/>
        </w:trPr>
        <w:tc>
          <w:tcPr>
            <w:tcW w:w="4969" w:type="dxa"/>
            <w:gridSpan w:val="4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Geographical access 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4969" w:type="dxa"/>
            <w:gridSpan w:val="4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Commutation to health center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Car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 (13.6%)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Walking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 (5%)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21" w:type="dxa"/>
            <w:gridSpan w:val="2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 transport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338 (80.5%)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 (0.95%)</w:t>
            </w:r>
          </w:p>
        </w:tc>
      </w:tr>
      <w:tr w:rsidR="00ED34FC">
        <w:trPr>
          <w:trHeight w:val="239"/>
        </w:trPr>
        <w:tc>
          <w:tcPr>
            <w:tcW w:w="4969" w:type="dxa"/>
            <w:gridSpan w:val="4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Time to reach health center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&lt;30 min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 (22.4%)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30-60 min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211 (50.2%)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1-3 hours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112 (26.7%)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&gt;3 hours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 (0.7%)</w:t>
            </w:r>
          </w:p>
        </w:tc>
      </w:tr>
      <w:tr w:rsidR="00ED34FC">
        <w:trPr>
          <w:trHeight w:val="239"/>
        </w:trPr>
        <w:tc>
          <w:tcPr>
            <w:tcW w:w="5545" w:type="dxa"/>
            <w:gridSpan w:val="5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Visit cancel because there is no transport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11.4%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372 (88.6%)</w:t>
            </w:r>
          </w:p>
        </w:tc>
      </w:tr>
      <w:tr w:rsidR="00ED34FC">
        <w:trPr>
          <w:trHeight w:val="239"/>
        </w:trPr>
        <w:tc>
          <w:tcPr>
            <w:tcW w:w="6121" w:type="dxa"/>
            <w:gridSpan w:val="6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Visit cancel because there is no money for transport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 (24.3)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318 (75.7%)</w:t>
            </w:r>
          </w:p>
        </w:tc>
      </w:tr>
      <w:tr w:rsidR="00ED34FC">
        <w:trPr>
          <w:trHeight w:val="239"/>
        </w:trPr>
        <w:tc>
          <w:tcPr>
            <w:tcW w:w="4969" w:type="dxa"/>
            <w:gridSpan w:val="4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Access to information 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6121" w:type="dxa"/>
            <w:gridSpan w:val="6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Doctor or health center call to inform lab results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 (18.8%)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341 (81.2%)</w:t>
            </w:r>
          </w:p>
        </w:tc>
      </w:tr>
      <w:tr w:rsidR="00ED34FC">
        <w:trPr>
          <w:trHeight w:val="239"/>
        </w:trPr>
        <w:tc>
          <w:tcPr>
            <w:tcW w:w="4969" w:type="dxa"/>
            <w:gridSpan w:val="4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Advice about how to stay healthy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243 (57.9%) </w:t>
            </w:r>
          </w:p>
        </w:tc>
      </w:tr>
      <w:tr w:rsidR="00ED34FC">
        <w:trPr>
          <w:trHeight w:val="239"/>
        </w:trPr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177 (42.1%)</w:t>
            </w:r>
          </w:p>
        </w:tc>
      </w:tr>
      <w:tr w:rsidR="00ED34FC">
        <w:trPr>
          <w:trHeight w:val="239"/>
        </w:trPr>
        <w:tc>
          <w:tcPr>
            <w:tcW w:w="9090" w:type="dxa"/>
            <w:gridSpan w:val="8"/>
          </w:tcPr>
          <w:p w:rsidR="00ED34FC" w:rsidRDefault="00ED34FC">
            <w:pPr>
              <w:spacing w:line="256" w:lineRule="auto"/>
            </w:pPr>
          </w:p>
          <w:tbl>
            <w:tblPr>
              <w:tblStyle w:val="a0"/>
              <w:tblW w:w="11070" w:type="dxa"/>
              <w:tblLayout w:type="fixed"/>
              <w:tblLook w:val="0400" w:firstRow="0" w:lastRow="0" w:firstColumn="0" w:lastColumn="0" w:noHBand="0" w:noVBand="1"/>
            </w:tblPr>
            <w:tblGrid>
              <w:gridCol w:w="11070"/>
            </w:tblGrid>
            <w:tr w:rsidR="00ED34FC">
              <w:trPr>
                <w:trHeight w:val="239"/>
              </w:trPr>
              <w:tc>
                <w:tcPr>
                  <w:tcW w:w="11070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</w:tcPr>
                <w:p w:rsidR="00ED34FC" w:rsidRDefault="00BE58BC" w:rsidP="008216FD">
                  <w:pPr>
                    <w:framePr w:hSpace="180" w:wrap="around" w:vAnchor="page" w:hAnchor="margin" w:xAlign="center"/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Table 1</w:t>
                  </w:r>
                  <w:r w:rsidR="009B50F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. Geographical access and Access to information barriers in studied women </w:t>
                  </w:r>
                  <w:r w:rsidR="009B50F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with </w:t>
                  </w:r>
                  <w:r w:rsidR="00497FB6" w:rsidRPr="00497FB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NCDs </w:t>
                  </w:r>
                  <w:r w:rsidR="009B50FE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(n</w:t>
                  </w:r>
                  <w:r w:rsidR="009B50F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=420) continue.</w:t>
                  </w:r>
                </w:p>
              </w:tc>
            </w:tr>
          </w:tbl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9090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                                                                                       </w:t>
            </w:r>
            <w:r w:rsidR="008216F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Number (%)</w:t>
            </w:r>
          </w:p>
        </w:tc>
      </w:tr>
      <w:tr w:rsidR="00ED34FC">
        <w:trPr>
          <w:trHeight w:val="239"/>
        </w:trPr>
        <w:tc>
          <w:tcPr>
            <w:tcW w:w="496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Advice about health concern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241 (57.4%)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179 (42.6%) </w:t>
            </w:r>
          </w:p>
        </w:tc>
      </w:tr>
      <w:tr w:rsidR="00ED34FC">
        <w:trPr>
          <w:trHeight w:val="239"/>
        </w:trPr>
        <w:tc>
          <w:tcPr>
            <w:tcW w:w="6121" w:type="dxa"/>
            <w:gridSpan w:val="6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Health center answers call during office hours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 (20.2%)</w:t>
            </w: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335 (79.8%)</w:t>
            </w:r>
          </w:p>
        </w:tc>
      </w:tr>
      <w:tr w:rsidR="00ED34FC">
        <w:trPr>
          <w:trHeight w:val="239"/>
        </w:trPr>
        <w:tc>
          <w:tcPr>
            <w:tcW w:w="5545" w:type="dxa"/>
            <w:gridSpan w:val="5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Health center answers call after office hours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39"/>
        </w:trPr>
        <w:tc>
          <w:tcPr>
            <w:tcW w:w="1072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 (8.3%)</w:t>
            </w:r>
          </w:p>
        </w:tc>
      </w:tr>
      <w:tr w:rsidR="00ED34FC">
        <w:trPr>
          <w:trHeight w:val="239"/>
        </w:trPr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385 (91.7%) </w:t>
            </w:r>
          </w:p>
        </w:tc>
      </w:tr>
    </w:tbl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tbl>
      <w:tblPr>
        <w:tblStyle w:val="a1"/>
        <w:tblpPr w:leftFromText="180" w:rightFromText="180" w:vertAnchor="text" w:tblpY="41"/>
        <w:tblW w:w="9362" w:type="dxa"/>
        <w:tblLayout w:type="fixed"/>
        <w:tblLook w:val="0400" w:firstRow="0" w:lastRow="0" w:firstColumn="0" w:lastColumn="0" w:noHBand="0" w:noVBand="1"/>
      </w:tblPr>
      <w:tblGrid>
        <w:gridCol w:w="250"/>
        <w:gridCol w:w="622"/>
        <w:gridCol w:w="1624"/>
        <w:gridCol w:w="588"/>
        <w:gridCol w:w="1318"/>
        <w:gridCol w:w="462"/>
        <w:gridCol w:w="250"/>
        <w:gridCol w:w="741"/>
        <w:gridCol w:w="2224"/>
        <w:gridCol w:w="501"/>
        <w:gridCol w:w="532"/>
        <w:gridCol w:w="250"/>
      </w:tblGrid>
      <w:tr w:rsidR="00ED34FC">
        <w:trPr>
          <w:trHeight w:val="229"/>
        </w:trPr>
        <w:tc>
          <w:tcPr>
            <w:tcW w:w="9140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D34FC" w:rsidRDefault="00F7534F" w:rsidP="008216F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Table 2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Cultural acceptability and affordability in studied women with </w:t>
            </w:r>
            <w:r w:rsidR="008216FD" w:rsidRPr="0082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NCDs</w:t>
            </w:r>
            <w:r w:rsidR="0082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</w:t>
            </w:r>
            <w:r w:rsidR="009B50F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n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=420).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7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Number (%)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31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Cultural acceptability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31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Understand doctor language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389 (92.6%) 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 (7.4%)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44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Past difficulty to understand doctor language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88 (20.9%)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332 (79.1%)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44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Received written information about illness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187 (44.5%)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233 (55.5%)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44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Private room while discussing health condition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158 (37.6%)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262 (62.4%)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31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Treated with disrespect during visit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 (13.6%)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345 (82.1%)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Don’t know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 (4.23%)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44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Health concerns answers in satisfied manner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262 (62.4%)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330"/>
        </w:trPr>
        <w:tc>
          <w:tcPr>
            <w:tcW w:w="250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158 (37.6%)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1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Affordability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9362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F7534F" w:rsidP="008216F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Table 2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Cultural acceptability and affordability in studied women with </w:t>
            </w:r>
            <w:r w:rsidR="008216FD" w:rsidRPr="0082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NCDs 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="009B50F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n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=420) continue.</w:t>
            </w:r>
          </w:p>
        </w:tc>
      </w:tr>
      <w:tr w:rsidR="00ED34FC">
        <w:trPr>
          <w:trHeight w:val="229"/>
        </w:trPr>
        <w:tc>
          <w:tcPr>
            <w:tcW w:w="9362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Number%</w:t>
            </w:r>
          </w:p>
        </w:tc>
      </w:tr>
      <w:tr w:rsidR="00ED34FC">
        <w:trPr>
          <w:trHeight w:val="229"/>
        </w:trPr>
        <w:tc>
          <w:tcPr>
            <w:tcW w:w="4431" w:type="dxa"/>
            <w:gridSpan w:val="5"/>
            <w:tcBorders>
              <w:top w:val="single" w:sz="4" w:space="0" w:color="000000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Postponed visit due to unaffordability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single" w:sz="4" w:space="0" w:color="000000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222" w:type="dxa"/>
            <w:tcBorders>
              <w:top w:val="single" w:sz="4" w:space="0" w:color="000000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637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160 (38.1%)</w:t>
            </w:r>
          </w:p>
        </w:tc>
        <w:tc>
          <w:tcPr>
            <w:tcW w:w="503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534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260 (61.9%)  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44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Stopping medication due to unaffordability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166 (39.5%)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</w:tr>
      <w:tr w:rsidR="00ED34FC">
        <w:trPr>
          <w:trHeight w:val="229"/>
        </w:trPr>
        <w:tc>
          <w:tcPr>
            <w:tcW w:w="25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254 (60.5%)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color w:val="000000"/>
              </w:rPr>
            </w:pPr>
          </w:p>
        </w:tc>
      </w:tr>
    </w:tbl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tbl>
      <w:tblPr>
        <w:tblStyle w:val="a2"/>
        <w:tblpPr w:leftFromText="180" w:rightFromText="180" w:vertAnchor="text"/>
        <w:tblW w:w="9360" w:type="dxa"/>
        <w:tblLayout w:type="fixed"/>
        <w:tblLook w:val="0400" w:firstRow="0" w:lastRow="0" w:firstColumn="0" w:lastColumn="0" w:noHBand="0" w:noVBand="1"/>
      </w:tblPr>
      <w:tblGrid>
        <w:gridCol w:w="552"/>
        <w:gridCol w:w="2786"/>
        <w:gridCol w:w="552"/>
        <w:gridCol w:w="551"/>
        <w:gridCol w:w="495"/>
        <w:gridCol w:w="495"/>
        <w:gridCol w:w="495"/>
        <w:gridCol w:w="495"/>
        <w:gridCol w:w="2443"/>
        <w:gridCol w:w="496"/>
      </w:tblGrid>
      <w:tr w:rsidR="00ED34FC">
        <w:trPr>
          <w:trHeight w:val="250"/>
        </w:trPr>
        <w:tc>
          <w:tcPr>
            <w:tcW w:w="9360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D34FC" w:rsidRDefault="00F7534F" w:rsidP="009B651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Table 3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Organizational barriers in studied women with </w:t>
            </w:r>
            <w:r w:rsidR="009B6514" w:rsidRPr="009B65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NCDs 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 w:rsidR="009B50F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n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=420) 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Number (%) </w:t>
            </w:r>
          </w:p>
        </w:tc>
      </w:tr>
      <w:tr w:rsidR="00ED34FC">
        <w:trPr>
          <w:trHeight w:val="250"/>
        </w:trPr>
        <w:tc>
          <w:tcPr>
            <w:tcW w:w="4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Duration taken to talk to doctor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0-10 min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75(17.9%)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10-30 min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 (9.8%)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30-60 min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 (2.1%)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&gt;hour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 (1.2%)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Can’t talk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290 (69.1%)</w:t>
            </w:r>
          </w:p>
        </w:tc>
      </w:tr>
      <w:tr w:rsidR="00ED34FC">
        <w:trPr>
          <w:trHeight w:val="250"/>
        </w:trPr>
        <w:tc>
          <w:tcPr>
            <w:tcW w:w="49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Evening and weekend appointments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 (16.9%)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349 (83.1%)</w:t>
            </w:r>
          </w:p>
        </w:tc>
      </w:tr>
      <w:tr w:rsidR="00ED34FC">
        <w:trPr>
          <w:trHeight w:val="250"/>
        </w:trPr>
        <w:tc>
          <w:tcPr>
            <w:tcW w:w="4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Appointment needs to health center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157 (37.4%)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263 (62.6%)</w:t>
            </w:r>
          </w:p>
        </w:tc>
      </w:tr>
      <w:tr w:rsidR="00ED34FC">
        <w:trPr>
          <w:trHeight w:val="250"/>
        </w:trPr>
        <w:tc>
          <w:tcPr>
            <w:tcW w:w="4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If yes Waiting duration of an appointment 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1-2 days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 (4.5%)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highlight w:val="cyan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3-7 days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 (2.9%)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7-30 days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 (12.6%)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&gt;month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73 (17.4%) </w:t>
            </w:r>
          </w:p>
        </w:tc>
      </w:tr>
      <w:tr w:rsidR="00ED34FC">
        <w:trPr>
          <w:trHeight w:val="250"/>
        </w:trPr>
        <w:tc>
          <w:tcPr>
            <w:tcW w:w="4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Waiting duration to see a doctor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less than 15 min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118(28.1%)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15-30 min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155 (36.9%)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30-45 min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 (19.8%)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45-60 min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 (8.3%)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&gt;hour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 (6.9%)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38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Consultant referrals need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118 (28.1%)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302 (71.9%)</w:t>
            </w:r>
          </w:p>
        </w:tc>
      </w:tr>
      <w:tr w:rsidR="00ED34FC">
        <w:trPr>
          <w:trHeight w:val="250"/>
        </w:trPr>
        <w:tc>
          <w:tcPr>
            <w:tcW w:w="49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If yes Waiting duration to see a consultant 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1-2 days</w:t>
            </w:r>
          </w:p>
        </w:tc>
        <w:tc>
          <w:tcPr>
            <w:tcW w:w="552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 (15 %)</w:t>
            </w:r>
          </w:p>
        </w:tc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3-7 days</w:t>
            </w:r>
          </w:p>
        </w:tc>
        <w:tc>
          <w:tcPr>
            <w:tcW w:w="552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45 (10.7%) </w:t>
            </w:r>
          </w:p>
        </w:tc>
      </w:tr>
      <w:tr w:rsidR="00ED34FC">
        <w:trPr>
          <w:trHeight w:val="250"/>
        </w:trPr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</w:tcPr>
          <w:p w:rsidR="00ED34FC" w:rsidRDefault="00ED34FC"/>
          <w:tbl>
            <w:tblPr>
              <w:tblStyle w:val="a3"/>
              <w:tblW w:w="9144" w:type="dxa"/>
              <w:tblLayout w:type="fixed"/>
              <w:tblLook w:val="0400" w:firstRow="0" w:lastRow="0" w:firstColumn="0" w:lastColumn="0" w:noHBand="0" w:noVBand="1"/>
            </w:tblPr>
            <w:tblGrid>
              <w:gridCol w:w="9144"/>
            </w:tblGrid>
            <w:tr w:rsidR="00ED34FC">
              <w:trPr>
                <w:trHeight w:val="250"/>
              </w:trPr>
              <w:tc>
                <w:tcPr>
                  <w:tcW w:w="9144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D34FC" w:rsidRDefault="00ED34FC">
                  <w:pPr>
                    <w:framePr w:hSpace="180" w:wrap="around" w:vAnchor="text" w:hAnchor="text"/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ED34FC" w:rsidRDefault="00ED34FC">
                  <w:pPr>
                    <w:framePr w:hSpace="180" w:wrap="around" w:vAnchor="text" w:hAnchor="text"/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ED34FC" w:rsidRDefault="00F7534F" w:rsidP="0064482B">
                  <w:pPr>
                    <w:framePr w:hSpace="180" w:wrap="around" w:vAnchor="text" w:hAnchor="text"/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Table 3</w:t>
                  </w:r>
                  <w:r w:rsidR="009B50F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. Organizational barriers in studied women with </w:t>
                  </w:r>
                  <w:r w:rsidR="0064482B" w:rsidRPr="0064482B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NCDs </w:t>
                  </w:r>
                  <w:r w:rsidR="009B50F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(</w:t>
                  </w:r>
                  <w:r w:rsidR="009B50FE">
                    <w:rPr>
                      <w:rFonts w:ascii="Times New Roman" w:eastAsia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n</w:t>
                  </w:r>
                  <w:r w:rsidR="009B50F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=420) continue. </w:t>
                  </w:r>
                </w:p>
              </w:tc>
            </w:tr>
            <w:tr w:rsidR="00ED34FC">
              <w:trPr>
                <w:trHeight w:val="250"/>
              </w:trPr>
              <w:tc>
                <w:tcPr>
                  <w:tcW w:w="9144" w:type="dxa"/>
                  <w:tcBorders>
                    <w:top w:val="single" w:sz="4" w:space="0" w:color="000000"/>
                    <w:left w:val="nil"/>
                    <w:bottom w:val="single" w:sz="6" w:space="0" w:color="000000"/>
                    <w:right w:val="nil"/>
                  </w:tcBorders>
                </w:tcPr>
                <w:p w:rsidR="00ED34FC" w:rsidRDefault="009B50FE">
                  <w:pPr>
                    <w:framePr w:hSpace="180" w:wrap="around" w:vAnchor="text" w:hAnchor="text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lastRenderedPageBreak/>
                    <w:t xml:space="preserve">                                                                       Number (%)</w:t>
                  </w:r>
                </w:p>
              </w:tc>
            </w:tr>
          </w:tbl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7-30 days</w:t>
            </w:r>
          </w:p>
        </w:tc>
        <w:tc>
          <w:tcPr>
            <w:tcW w:w="552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 (1.7%)</w:t>
            </w:r>
          </w:p>
        </w:tc>
        <w:tc>
          <w:tcPr>
            <w:tcW w:w="496" w:type="dxa"/>
            <w:tcBorders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&gt;month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(0.5%)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49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Ability to get health service in case of injury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40 (9.5%)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52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 (23.1%)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3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Not applicable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283 (67.4%)</w:t>
            </w:r>
          </w:p>
        </w:tc>
      </w:tr>
      <w:tr w:rsidR="00ED34FC">
        <w:trPr>
          <w:trHeight w:val="250"/>
        </w:trPr>
        <w:tc>
          <w:tcPr>
            <w:tcW w:w="5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p w:rsidR="00ED34FC" w:rsidRDefault="00ED34FC"/>
    <w:tbl>
      <w:tblPr>
        <w:tblStyle w:val="a4"/>
        <w:tblpPr w:leftFromText="180" w:rightFromText="180" w:vertAnchor="text"/>
        <w:tblW w:w="9360" w:type="dxa"/>
        <w:tblLayout w:type="fixed"/>
        <w:tblLook w:val="0400" w:firstRow="0" w:lastRow="0" w:firstColumn="0" w:lastColumn="0" w:noHBand="0" w:noVBand="1"/>
      </w:tblPr>
      <w:tblGrid>
        <w:gridCol w:w="566"/>
        <w:gridCol w:w="1508"/>
        <w:gridCol w:w="586"/>
        <w:gridCol w:w="563"/>
        <w:gridCol w:w="563"/>
        <w:gridCol w:w="563"/>
        <w:gridCol w:w="563"/>
        <w:gridCol w:w="563"/>
        <w:gridCol w:w="3385"/>
        <w:gridCol w:w="125"/>
        <w:gridCol w:w="125"/>
        <w:gridCol w:w="250"/>
      </w:tblGrid>
      <w:tr w:rsidR="00ED34FC">
        <w:trPr>
          <w:gridAfter w:val="2"/>
          <w:wAfter w:w="333" w:type="dxa"/>
          <w:trHeight w:val="144"/>
        </w:trPr>
        <w:tc>
          <w:tcPr>
            <w:tcW w:w="9027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D34FC" w:rsidRDefault="00ED34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D34FC" w:rsidRDefault="00F7534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Table 4</w:t>
            </w:r>
            <w:r w:rsidR="009B50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ED34FC" w:rsidRDefault="009B50FE" w:rsidP="00A353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Access to health care in study sample of women with </w:t>
            </w:r>
            <w:r w:rsidR="00A3534C" w:rsidRPr="00A3534C">
              <w:rPr>
                <w:rFonts w:asciiTheme="majorBidi" w:eastAsiaTheme="minorHAnsi" w:hAnsiTheme="majorBidi" w:cstheme="majorBidi"/>
                <w:sz w:val="28"/>
                <w:szCs w:val="28"/>
              </w:rPr>
              <w:t xml:space="preserve"> </w:t>
            </w:r>
            <w:r w:rsidR="00A3534C" w:rsidRPr="00A353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NCDs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=420) (Availability of services and medicines)</w:t>
            </w: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63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Number (%)</w:t>
            </w:r>
          </w:p>
        </w:tc>
        <w:tc>
          <w:tcPr>
            <w:tcW w:w="22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38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Received information about medication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293 (69.7%)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127 (30.2%)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38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Specific health center patient consult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253 (60.2%)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167 (39.8%)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38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Patient didn’t receive prescribed medicine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 (15.2%)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225 (53.6%)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Physician didn’t ask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131 (31.2%)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26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Availability of labs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194 (46.2%)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 (16.9%)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Physician didn’t ask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155 (36.9%)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38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Availability of dietitian or physiotherapist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 (14.3%)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 (14.5%)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Physician didn’t ask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299 (71.2%)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26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No doctor available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588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352 (84.05)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34FC" w:rsidRDefault="009B50F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65(15.5%)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34FC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ED34FC" w:rsidRDefault="00ED34F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ED34FC" w:rsidRDefault="00ED34FC"/>
    <w:p w:rsidR="00ED34FC" w:rsidRDefault="00ED34FC"/>
    <w:p w:rsidR="00ED34FC" w:rsidRDefault="00ED34FC">
      <w:bookmarkStart w:id="0" w:name="_GoBack"/>
      <w:bookmarkEnd w:id="0"/>
    </w:p>
    <w:sectPr w:rsidR="00ED34F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D34FC"/>
    <w:rsid w:val="00102FE2"/>
    <w:rsid w:val="002007D0"/>
    <w:rsid w:val="002C0868"/>
    <w:rsid w:val="00497FB6"/>
    <w:rsid w:val="00607750"/>
    <w:rsid w:val="0064482B"/>
    <w:rsid w:val="008216FD"/>
    <w:rsid w:val="0094635E"/>
    <w:rsid w:val="00984656"/>
    <w:rsid w:val="009B50FE"/>
    <w:rsid w:val="009B6514"/>
    <w:rsid w:val="00A3534C"/>
    <w:rsid w:val="00A820A7"/>
    <w:rsid w:val="00BE58BC"/>
    <w:rsid w:val="00ED34FC"/>
    <w:rsid w:val="00F7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722</Words>
  <Characters>4121</Characters>
  <Application>Microsoft Office Word</Application>
  <DocSecurity>0</DocSecurity>
  <Lines>34</Lines>
  <Paragraphs>9</Paragraphs>
  <ScaleCrop>false</ScaleCrop>
  <Company>Microsoft Office</Company>
  <LinksUpToDate>false</LinksUpToDate>
  <CharactersWithSpaces>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ww</cp:lastModifiedBy>
  <cp:revision>16</cp:revision>
  <dcterms:created xsi:type="dcterms:W3CDTF">2024-10-22T15:14:00Z</dcterms:created>
  <dcterms:modified xsi:type="dcterms:W3CDTF">2024-10-22T15:27:00Z</dcterms:modified>
</cp:coreProperties>
</file>