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79EF6E">
      <w:pPr>
        <w:spacing w:line="240" w:lineRule="auto"/>
        <w:ind w:firstLine="0" w:firstLineChars="0"/>
        <w:rPr>
          <w:rFonts w:eastAsia="宋体" w:cs="Times New Roman"/>
          <w:b/>
          <w:sz w:val="30"/>
          <w:szCs w:val="30"/>
        </w:rPr>
      </w:pPr>
      <w:r>
        <w:rPr>
          <w:rFonts w:eastAsia="宋体" w:cs="Times New Roman"/>
          <w:b/>
          <w:sz w:val="30"/>
          <w:szCs w:val="30"/>
        </w:rPr>
        <w:t xml:space="preserve">Table S2. </w:t>
      </w:r>
      <w:r>
        <w:rPr>
          <w:rFonts w:eastAsia="宋体" w:cs="Times New Roman"/>
          <w:b w:val="0"/>
          <w:bCs/>
          <w:sz w:val="30"/>
          <w:szCs w:val="30"/>
        </w:rPr>
        <w:t>Quality assessment of included studies in the systematic review</w:t>
      </w:r>
    </w:p>
    <w:tbl>
      <w:tblPr>
        <w:tblStyle w:val="8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3"/>
        <w:gridCol w:w="593"/>
        <w:gridCol w:w="593"/>
        <w:gridCol w:w="593"/>
        <w:gridCol w:w="596"/>
        <w:gridCol w:w="596"/>
        <w:gridCol w:w="596"/>
        <w:gridCol w:w="596"/>
        <w:gridCol w:w="596"/>
        <w:gridCol w:w="596"/>
        <w:gridCol w:w="596"/>
        <w:gridCol w:w="596"/>
        <w:gridCol w:w="596"/>
        <w:gridCol w:w="596"/>
        <w:gridCol w:w="643"/>
        <w:gridCol w:w="1115"/>
      </w:tblGrid>
      <w:tr w14:paraId="54F0C9CB">
        <w:trPr>
          <w:trHeight w:val="352" w:hRule="atLeast"/>
        </w:trPr>
        <w:tc>
          <w:tcPr>
            <w:tcW w:w="55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922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Study</w:t>
            </w:r>
          </w:p>
        </w:tc>
        <w:tc>
          <w:tcPr>
            <w:tcW w:w="3925" w:type="pct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8F0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Questions of NIH quality assessment tool for cohort and cross-sectional studies</w:t>
            </w: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1</w:t>
            </w:r>
          </w:p>
        </w:tc>
        <w:tc>
          <w:tcPr>
            <w:tcW w:w="52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4F4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Summary quality</w:t>
            </w:r>
          </w:p>
        </w:tc>
      </w:tr>
      <w:tr w14:paraId="20B61169">
        <w:trPr>
          <w:trHeight w:val="336" w:hRule="atLeast"/>
        </w:trPr>
        <w:tc>
          <w:tcPr>
            <w:tcW w:w="5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F0B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5AE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147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632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65B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E80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2E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E1A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788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ECC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8E9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E4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E3B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04D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D49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52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580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7C8CD81">
        <w:trPr>
          <w:trHeight w:val="360" w:hRule="atLeast"/>
        </w:trPr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1D95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Yang et al. (2023)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23A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2F8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ECC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B4E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790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D5D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10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4F7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F77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EF2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NA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46D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0CA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FED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NA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6F7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5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B5C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Good</w:t>
            </w:r>
          </w:p>
        </w:tc>
      </w:tr>
      <w:tr w14:paraId="35CC2E11">
        <w:trPr>
          <w:trHeight w:val="360" w:hRule="atLeast"/>
        </w:trPr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56C2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De Souza et al. (2023)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89A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A4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21D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NR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4C5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0EE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4C4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7B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338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60F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260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NA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9A7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3BE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B7E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NA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3CA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5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C80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Good</w:t>
            </w:r>
          </w:p>
        </w:tc>
      </w:tr>
      <w:tr w14:paraId="302AF604">
        <w:trPr>
          <w:trHeight w:val="360" w:hRule="atLeast"/>
        </w:trPr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4430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Das et al. (2022)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900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966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87D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B42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7F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3AD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7D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DD1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F06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239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NA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257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6FA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8BE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NA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782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5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8B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Good</w:t>
            </w:r>
          </w:p>
        </w:tc>
      </w:tr>
      <w:tr w14:paraId="3FA55D65">
        <w:trPr>
          <w:trHeight w:val="360" w:hRule="atLeast"/>
        </w:trPr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EAD0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Da Costa et al. (2022)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195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FA2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393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7F8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BBB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680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8A6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221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662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B2D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NA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530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277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2B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NA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86D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5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356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Good</w:t>
            </w:r>
          </w:p>
        </w:tc>
      </w:tr>
      <w:tr w14:paraId="17061C0A">
        <w:trPr>
          <w:trHeight w:val="360" w:hRule="atLeast"/>
        </w:trPr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7AAD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Vitta et al. (2021)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DDF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E51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D64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NR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B21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4C5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A4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269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ABA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387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BF2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NA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179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4A8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01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NA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183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5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E07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Good</w:t>
            </w:r>
          </w:p>
        </w:tc>
      </w:tr>
      <w:tr w14:paraId="523FEBB4">
        <w:trPr>
          <w:trHeight w:val="360" w:hRule="atLeast"/>
        </w:trPr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9DAE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Biadgo et al. (2021)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1F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979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7C6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015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68A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756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C8E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322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877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C3B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NA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31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A26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D7D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NA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0DB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5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51C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Good</w:t>
            </w:r>
          </w:p>
        </w:tc>
      </w:tr>
      <w:tr w14:paraId="47A525D2">
        <w:trPr>
          <w:trHeight w:val="360" w:hRule="atLeast"/>
        </w:trPr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A99C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Minghelli et al. (2020)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223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11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665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NR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F7C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D25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2FB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02D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D13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740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908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NA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1CC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EA9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NR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8B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NA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163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5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F52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bookmarkStart w:id="0" w:name="_GoBack"/>
            <w:bookmarkEnd w:id="0"/>
            <w:r>
              <w:rPr>
                <w:rFonts w:hint="eastAsia" w:ascii="Times New Roman Regular" w:hAnsi="Times New Roman Regular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Fair</w:t>
            </w:r>
          </w:p>
        </w:tc>
      </w:tr>
      <w:tr w14:paraId="70234285">
        <w:trPr>
          <w:trHeight w:val="360" w:hRule="atLeast"/>
        </w:trPr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2D2A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Temesgen et al. (2019)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1E5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798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3A1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9F8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EA5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C13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E99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166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C5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7B1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NA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63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04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NR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91C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NA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6A4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5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A7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Good</w:t>
            </w:r>
          </w:p>
        </w:tc>
      </w:tr>
      <w:tr w14:paraId="1B010516">
        <w:trPr>
          <w:trHeight w:val="360" w:hRule="atLeast"/>
        </w:trPr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509F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Ben Ayed et al. (2019)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136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9C0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79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20F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200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797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AFB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5D9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86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78A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NA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76D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512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2DC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NA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9F6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5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161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Good</w:t>
            </w:r>
          </w:p>
        </w:tc>
      </w:tr>
      <w:tr w14:paraId="1255B968">
        <w:trPr>
          <w:trHeight w:val="360" w:hRule="atLeast"/>
        </w:trPr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38F2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Dianat et al. (2018)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CFF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FB3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9E6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79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8C7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693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DB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310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E29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5BC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NA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00C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D57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NR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E7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NA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237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5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61E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 Regular" w:hAnsi="Times New Roman Regular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Fair</w:t>
            </w:r>
          </w:p>
        </w:tc>
      </w:tr>
      <w:tr w14:paraId="46E58409">
        <w:trPr>
          <w:trHeight w:val="360" w:hRule="atLeast"/>
        </w:trPr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5E62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Silva et al. (2017)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5E8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4A2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607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NR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511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564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647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4B7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B23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6BA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B7A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NA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0AE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7DE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26B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NA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40B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5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9B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 Regular" w:hAnsi="Times New Roman Regular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Fair</w:t>
            </w:r>
          </w:p>
        </w:tc>
      </w:tr>
      <w:tr w14:paraId="384D67F8">
        <w:trPr>
          <w:trHeight w:val="360" w:hRule="atLeast"/>
        </w:trPr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F02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Reis Silva et al. (2016)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7C3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04D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A26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229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582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63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E66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FA4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38B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C87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NA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15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F0A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NR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DF5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NA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63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5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399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Good</w:t>
            </w:r>
          </w:p>
        </w:tc>
      </w:tr>
      <w:tr w14:paraId="5E4BFEC7">
        <w:trPr>
          <w:trHeight w:val="360" w:hRule="atLeast"/>
        </w:trPr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588B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Dianat et al. (2016)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496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F6E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B6D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23D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50A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844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32A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B58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09C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3C6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NA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7A5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C97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NR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096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NA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3AE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5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C55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Good</w:t>
            </w:r>
          </w:p>
        </w:tc>
      </w:tr>
      <w:tr w14:paraId="4A2339E4">
        <w:trPr>
          <w:trHeight w:val="360" w:hRule="atLeast"/>
        </w:trPr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8103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Dianat et al. (2015)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119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58A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566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5B5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158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636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CBA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F12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DE9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F78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NA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123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C46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DFB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NA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E91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5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E2E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 Regular" w:hAnsi="Times New Roman Regular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Fair</w:t>
            </w:r>
          </w:p>
        </w:tc>
      </w:tr>
      <w:tr w14:paraId="6253A372">
        <w:trPr>
          <w:trHeight w:val="360" w:hRule="atLeast"/>
        </w:trPr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529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De Vitta et al. (2014)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53F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2E7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31B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86A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4E4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E8F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B85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361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EB9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C70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NA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019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F82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AE0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NA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DB7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5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54E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Good</w:t>
            </w:r>
          </w:p>
        </w:tc>
      </w:tr>
      <w:tr w14:paraId="5A3E5284">
        <w:trPr>
          <w:trHeight w:val="360" w:hRule="atLeast"/>
        </w:trPr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3232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Yue et al. (2012)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1B6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07A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55F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NR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D9A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C39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56D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CC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D28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89F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3E9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NA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2B4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B66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6DD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NA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E49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5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0A3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Good</w:t>
            </w:r>
          </w:p>
        </w:tc>
      </w:tr>
      <w:tr w14:paraId="7BB9CF70">
        <w:trPr>
          <w:trHeight w:val="360" w:hRule="atLeast"/>
        </w:trPr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FA79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Mehrdad et al. (2012)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2C4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41E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F82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EB0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49D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328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70B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53B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7AC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EB6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NA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CEC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5A6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6C1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NA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184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5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4B0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Good</w:t>
            </w:r>
          </w:p>
        </w:tc>
      </w:tr>
      <w:tr w14:paraId="413FD39A">
        <w:trPr>
          <w:trHeight w:val="360" w:hRule="atLeast"/>
        </w:trPr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9A58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Smith et al. (2009)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375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D2B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B8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666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0A3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F37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21E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8A0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571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EA7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NA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A6A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7D9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NR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50D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NA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EC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5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D59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Good</w:t>
            </w:r>
          </w:p>
        </w:tc>
      </w:tr>
      <w:tr w14:paraId="216BCC4D">
        <w:trPr>
          <w:trHeight w:val="360" w:hRule="atLeast"/>
        </w:trPr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0855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Alipour et al. (2009)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9BE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13D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ECC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E37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95B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A8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3B8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362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D5F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62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95E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862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NR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256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531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5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01D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Good</w:t>
            </w:r>
          </w:p>
        </w:tc>
      </w:tr>
      <w:tr w14:paraId="41922AB6">
        <w:trPr>
          <w:trHeight w:val="360" w:hRule="atLeast"/>
        </w:trPr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664D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Cagnie et al. (2007)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D59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FBE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ABD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C92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2C1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55D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D11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2A9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4BA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5D9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NA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05A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228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6C3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NA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681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5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65C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 Regular" w:hAnsi="Times New Roman Regular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Fair</w:t>
            </w:r>
          </w:p>
        </w:tc>
      </w:tr>
      <w:tr w14:paraId="0BAF6930">
        <w:trPr>
          <w:trHeight w:val="360" w:hRule="atLeast"/>
        </w:trPr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F31B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Auvinen et al. (2007)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E8D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C59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1EA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C1C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38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8DB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CB9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A4F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1FC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F1C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NA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412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7E6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230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NA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197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5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44A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Good</w:t>
            </w:r>
          </w:p>
        </w:tc>
      </w:tr>
      <w:tr w14:paraId="42C9BCC3">
        <w:trPr>
          <w:trHeight w:val="360" w:hRule="atLeast"/>
        </w:trPr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101B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Chee et al. (2004)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23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989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860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295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7B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BC2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3A9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7A3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519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C07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NA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8CE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03A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NR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E0C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NA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DE0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5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625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Good</w:t>
            </w:r>
          </w:p>
        </w:tc>
      </w:tr>
      <w:tr w14:paraId="5824E968">
        <w:trPr>
          <w:trHeight w:val="360" w:hRule="atLeast"/>
        </w:trPr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E99EA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Chandrasakaran et al. (2003)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664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EF7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492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NR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85D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B80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386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848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F0F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E42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C1F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NA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499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3E0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4B1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NA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856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5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2B2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 Regular" w:hAnsi="Times New Roman Regular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Fair</w:t>
            </w:r>
          </w:p>
        </w:tc>
      </w:tr>
      <w:tr w14:paraId="72A7F04C">
        <w:trPr>
          <w:trHeight w:val="360" w:hRule="atLeast"/>
        </w:trPr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4A43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Ariens et al. (2001)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17F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038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A6A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5DB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49F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EA1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20E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E22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F12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416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77C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F70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825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2B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5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EC5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Good</w:t>
            </w:r>
          </w:p>
        </w:tc>
      </w:tr>
      <w:tr w14:paraId="41E8E4F4">
        <w:trPr>
          <w:trHeight w:val="352" w:hRule="atLeast"/>
        </w:trPr>
        <w:tc>
          <w:tcPr>
            <w:tcW w:w="55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E55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Study</w:t>
            </w:r>
          </w:p>
        </w:tc>
        <w:tc>
          <w:tcPr>
            <w:tcW w:w="3925" w:type="pct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08F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Quality Assessment of Case-Control Studies</w:t>
            </w: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52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3B3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Summary quality</w:t>
            </w:r>
          </w:p>
        </w:tc>
      </w:tr>
      <w:tr w14:paraId="1D9DBA3A">
        <w:trPr>
          <w:trHeight w:val="336" w:hRule="atLeast"/>
        </w:trPr>
        <w:tc>
          <w:tcPr>
            <w:tcW w:w="5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EDE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780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7E8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CF6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E0E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BFC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E94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3B8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3B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85F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84A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629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E18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163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4A4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A96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E07FF27">
        <w:trPr>
          <w:trHeight w:val="360" w:hRule="atLeast"/>
        </w:trPr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640D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Fredriksson et al. (2002)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A2D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3B5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294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5BF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560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E2D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B12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176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20C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12A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078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D0B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0F5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A86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A13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1"/>
                <w:szCs w:val="21"/>
                <w:u w:val="none"/>
                <w:lang w:val="en-US" w:eastAsia="zh-CN" w:bidi="ar"/>
              </w:rPr>
              <w:t>Good</w:t>
            </w:r>
          </w:p>
        </w:tc>
      </w:tr>
      <w:tr w14:paraId="17FD353A">
        <w:trPr>
          <w:trHeight w:val="720" w:hRule="atLeast"/>
        </w:trPr>
        <w:tc>
          <w:tcPr>
            <w:tcW w:w="5000" w:type="pct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82C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1,2: Available online at: 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"https://www.nhlbi.nih.gov/health-topics/study-quality-assessment-tools" </w:instrTex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10"/>
                <w:rFonts w:hint="default" w:ascii="Times New Roman Regular" w:hAnsi="Times New Roman Regular" w:eastAsia="宋体" w:cs="Times New Roman Regular"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  <w:t>https://www.nhlbi.nih.gov/health-topics/study-quality-assessment-tools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NA: Not applicable, NR: Not reported</w:t>
            </w:r>
          </w:p>
        </w:tc>
      </w:tr>
    </w:tbl>
    <w:p w14:paraId="218A3E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both"/>
        <w:rPr>
          <w:rFonts w:hint="eastAsia"/>
          <w:sz w:val="24"/>
          <w:szCs w:val="24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FF8A8C"/>
    <w:rsid w:val="1F6F4D36"/>
    <w:rsid w:val="2FFF8A8C"/>
    <w:rsid w:val="58F75457"/>
    <w:rsid w:val="6DA77DB1"/>
    <w:rsid w:val="7C7FDF9F"/>
    <w:rsid w:val="AF9B1D7F"/>
    <w:rsid w:val="B9BF2F6D"/>
    <w:rsid w:val="BF9607D6"/>
    <w:rsid w:val="DDBF1B0F"/>
    <w:rsid w:val="F7FD6813"/>
    <w:rsid w:val="FAEFD58C"/>
    <w:rsid w:val="FECF6000"/>
    <w:rsid w:val="FF3DB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00" w:lineRule="exact"/>
      <w:ind w:firstLine="561" w:firstLineChars="200"/>
      <w:jc w:val="both"/>
    </w:pPr>
    <w:rPr>
      <w:rFonts w:ascii="Times New Roman" w:hAnsi="Times New Roman" w:eastAsia="宋体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20" w:beforeLines="0" w:beforeAutospacing="0" w:after="120" w:afterLines="0" w:afterAutospacing="0" w:line="400" w:lineRule="exact"/>
      <w:ind w:firstLine="0" w:firstLineChars="0"/>
      <w:outlineLvl w:val="0"/>
    </w:pPr>
    <w:rPr>
      <w:b/>
      <w:kern w:val="44"/>
      <w:sz w:val="28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120" w:beforeLines="0" w:beforeAutospacing="0" w:after="120" w:afterLines="0" w:afterAutospacing="0" w:line="400" w:lineRule="atLeast"/>
      <w:ind w:firstLine="0" w:firstLineChars="0"/>
      <w:outlineLvl w:val="1"/>
    </w:pPr>
    <w:rPr>
      <w:rFonts w:ascii="Arial" w:hAnsi="Arial" w:eastAsia="宋体"/>
      <w:b/>
      <w:sz w:val="24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120" w:beforeLines="0" w:beforeAutospacing="0" w:after="120" w:afterLines="0" w:afterAutospacing="0" w:line="400" w:lineRule="exact"/>
      <w:ind w:firstLine="0" w:firstLineChars="0"/>
      <w:outlineLvl w:val="2"/>
    </w:pPr>
    <w:rPr>
      <w:rFonts w:ascii="Times New Roman" w:hAnsi="Times New Roman" w:eastAsia="宋体"/>
      <w:b/>
      <w:sz w:val="24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400" w:lineRule="atLeast"/>
      <w:ind w:firstLine="0" w:firstLineChars="0"/>
      <w:outlineLvl w:val="3"/>
    </w:pPr>
    <w:rPr>
      <w:rFonts w:eastAsia="宋体"/>
      <w:b/>
      <w:sz w:val="21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10">
    <w:name w:val="FollowedHyperlink"/>
    <w:basedOn w:val="9"/>
    <w:uiPriority w:val="0"/>
    <w:rPr>
      <w:color w:val="800080"/>
      <w:u w:val="single"/>
    </w:rPr>
  </w:style>
  <w:style w:type="character" w:styleId="11">
    <w:name w:val="Hyperlink"/>
    <w:basedOn w:val="9"/>
    <w:uiPriority w:val="0"/>
    <w:rPr>
      <w:color w:val="0000FF"/>
      <w:u w:val="single"/>
    </w:rPr>
  </w:style>
  <w:style w:type="character" w:customStyle="1" w:styleId="12">
    <w:name w:val="font31"/>
    <w:basedOn w:val="9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Office_6.14.0.8924_F1E327BC-269C-435d-A152-05C5408002CA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2025-01-13T17:31:00Z</dcterms:created>
  <dc:creator>Tory</dc:creator>
  <cp:lastModifiedBy>Tory</cp:lastModifiedBy>
  <dcterms:modified xsi:type="dcterms:W3CDTF">2025-01-20T23:08:43Z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2052-6.14.0.8924</vt:lpwstr>
  </property>
  <property fmtid="{D5CDD505-2E9C-101B-9397-08002B2CF9AE}" pid="3" name="ICV">
    <vt:lpwstr>E75C5B536BE930E3F48B8367B7CA7A6D_41</vt:lpwstr>
  </property>
</Properties>
</file>