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5E59BD" w14:textId="33CFDAA5" w:rsidR="00512CCB" w:rsidRDefault="00512CCB" w:rsidP="00512CCB">
      <w:pPr>
        <w:jc w:val="center"/>
        <w:rPr>
          <w:rFonts w:ascii="Times New Roman" w:hAnsi="Times New Roman" w:cs="Times New Roman"/>
          <w:b/>
          <w:bCs/>
          <w:sz w:val="24"/>
          <w:szCs w:val="24"/>
        </w:rPr>
      </w:pPr>
      <w:r>
        <w:rPr>
          <w:rFonts w:ascii="Times New Roman" w:hAnsi="Times New Roman" w:cs="Times New Roman"/>
          <w:b/>
          <w:bCs/>
          <w:sz w:val="24"/>
          <w:szCs w:val="24"/>
        </w:rPr>
        <w:t>SUPPLEMENTAL MATERIALS</w:t>
      </w:r>
    </w:p>
    <w:p w14:paraId="0A582060" w14:textId="77777777" w:rsidR="00A43E16" w:rsidRPr="00B146F1" w:rsidRDefault="00A43E16" w:rsidP="00A43E16">
      <w:pPr>
        <w:rPr>
          <w:rFonts w:ascii="Times New Roman" w:hAnsi="Times New Roman" w:cs="Times New Roman"/>
          <w:b/>
          <w:bCs/>
          <w:sz w:val="24"/>
          <w:szCs w:val="24"/>
        </w:rPr>
      </w:pPr>
      <w:r w:rsidRPr="00B146F1">
        <w:rPr>
          <w:rFonts w:ascii="Times New Roman" w:hAnsi="Times New Roman" w:cs="Times New Roman"/>
          <w:b/>
          <w:bCs/>
          <w:sz w:val="24"/>
          <w:szCs w:val="24"/>
        </w:rPr>
        <w:t>Breaking up Prolonged Sedentary Behavior to Improve Cardiometabolic Health</w:t>
      </w:r>
      <w:r>
        <w:rPr>
          <w:rFonts w:ascii="Times New Roman" w:hAnsi="Times New Roman" w:cs="Times New Roman"/>
          <w:b/>
          <w:bCs/>
          <w:sz w:val="24"/>
          <w:szCs w:val="24"/>
        </w:rPr>
        <w:t xml:space="preserve"> (BREAK2)</w:t>
      </w:r>
      <w:r w:rsidRPr="00B146F1">
        <w:rPr>
          <w:rFonts w:ascii="Times New Roman" w:hAnsi="Times New Roman" w:cs="Times New Roman"/>
          <w:b/>
          <w:bCs/>
          <w:sz w:val="24"/>
          <w:szCs w:val="24"/>
        </w:rPr>
        <w:t>: Protocol for A Dose-Finding Adaptive Randomization Trial</w:t>
      </w:r>
    </w:p>
    <w:p w14:paraId="71DEB0F4" w14:textId="77777777" w:rsidR="00A43E16" w:rsidRPr="00B146F1" w:rsidRDefault="00A43E16" w:rsidP="00A43E16">
      <w:pPr>
        <w:rPr>
          <w:rFonts w:ascii="Times New Roman" w:hAnsi="Times New Roman" w:cs="Times New Roman"/>
          <w:sz w:val="24"/>
          <w:szCs w:val="24"/>
        </w:rPr>
      </w:pPr>
      <w:r w:rsidRPr="00B146F1">
        <w:rPr>
          <w:rFonts w:ascii="Times New Roman" w:hAnsi="Times New Roman" w:cs="Times New Roman"/>
          <w:sz w:val="24"/>
          <w:szCs w:val="24"/>
        </w:rPr>
        <w:t>Keith M. Diaz</w:t>
      </w:r>
      <w:r w:rsidRPr="00B146F1">
        <w:rPr>
          <w:rFonts w:ascii="Times New Roman" w:hAnsi="Times New Roman" w:cs="Times New Roman"/>
          <w:sz w:val="24"/>
          <w:szCs w:val="24"/>
          <w:vertAlign w:val="superscript"/>
        </w:rPr>
        <w:t>1</w:t>
      </w:r>
      <w:r w:rsidRPr="00B146F1">
        <w:rPr>
          <w:rFonts w:ascii="Times New Roman" w:hAnsi="Times New Roman" w:cs="Times New Roman"/>
          <w:sz w:val="24"/>
          <w:szCs w:val="24"/>
        </w:rPr>
        <w:t>, Margaret E. Murdock</w:t>
      </w:r>
      <w:r w:rsidRPr="00B146F1">
        <w:rPr>
          <w:rFonts w:ascii="Times New Roman" w:hAnsi="Times New Roman" w:cs="Times New Roman"/>
          <w:sz w:val="24"/>
          <w:szCs w:val="24"/>
          <w:vertAlign w:val="superscript"/>
        </w:rPr>
        <w:t>1</w:t>
      </w:r>
      <w:r w:rsidRPr="00B146F1">
        <w:rPr>
          <w:rFonts w:ascii="Times New Roman" w:hAnsi="Times New Roman" w:cs="Times New Roman"/>
          <w:sz w:val="24"/>
          <w:szCs w:val="24"/>
        </w:rPr>
        <w:t>, Adriana Clark</w:t>
      </w:r>
      <w:r w:rsidRPr="00B146F1">
        <w:rPr>
          <w:rFonts w:ascii="Times New Roman" w:hAnsi="Times New Roman" w:cs="Times New Roman"/>
          <w:sz w:val="24"/>
          <w:szCs w:val="24"/>
          <w:vertAlign w:val="superscript"/>
        </w:rPr>
        <w:t>1</w:t>
      </w:r>
      <w:r w:rsidRPr="00B146F1">
        <w:rPr>
          <w:rFonts w:ascii="Times New Roman" w:hAnsi="Times New Roman" w:cs="Times New Roman"/>
          <w:sz w:val="24"/>
          <w:szCs w:val="24"/>
        </w:rPr>
        <w:t>, Sitara Kumar</w:t>
      </w:r>
      <w:r w:rsidRPr="00B146F1">
        <w:rPr>
          <w:rFonts w:ascii="Times New Roman" w:hAnsi="Times New Roman" w:cs="Times New Roman"/>
          <w:sz w:val="24"/>
          <w:szCs w:val="24"/>
          <w:vertAlign w:val="superscript"/>
        </w:rPr>
        <w:t>1</w:t>
      </w:r>
      <w:r w:rsidRPr="00B146F1">
        <w:rPr>
          <w:rFonts w:ascii="Times New Roman" w:hAnsi="Times New Roman" w:cs="Times New Roman"/>
          <w:sz w:val="24"/>
          <w:szCs w:val="24"/>
        </w:rPr>
        <w:t>, Victor Jerez</w:t>
      </w:r>
      <w:r w:rsidRPr="00B146F1">
        <w:rPr>
          <w:rFonts w:ascii="Times New Roman" w:hAnsi="Times New Roman" w:cs="Times New Roman"/>
          <w:sz w:val="24"/>
          <w:szCs w:val="24"/>
          <w:vertAlign w:val="superscript"/>
        </w:rPr>
        <w:t>1</w:t>
      </w:r>
      <w:r w:rsidRPr="00B146F1">
        <w:rPr>
          <w:rFonts w:ascii="Times New Roman" w:hAnsi="Times New Roman" w:cs="Times New Roman"/>
          <w:sz w:val="24"/>
          <w:szCs w:val="24"/>
        </w:rPr>
        <w:t>, Maria A. Serafini</w:t>
      </w:r>
      <w:r w:rsidRPr="00B146F1">
        <w:rPr>
          <w:rFonts w:ascii="Times New Roman" w:hAnsi="Times New Roman" w:cs="Times New Roman"/>
          <w:sz w:val="24"/>
          <w:szCs w:val="24"/>
          <w:vertAlign w:val="superscript"/>
        </w:rPr>
        <w:t>1</w:t>
      </w:r>
      <w:r w:rsidRPr="00B146F1">
        <w:rPr>
          <w:rFonts w:ascii="Times New Roman" w:hAnsi="Times New Roman" w:cs="Times New Roman"/>
          <w:sz w:val="24"/>
          <w:szCs w:val="24"/>
        </w:rPr>
        <w:t>, Chang Xu</w:t>
      </w:r>
      <w:r w:rsidRPr="00B146F1">
        <w:rPr>
          <w:rFonts w:ascii="Times New Roman" w:hAnsi="Times New Roman" w:cs="Times New Roman"/>
          <w:sz w:val="24"/>
          <w:szCs w:val="24"/>
          <w:vertAlign w:val="superscript"/>
        </w:rPr>
        <w:t>1</w:t>
      </w:r>
      <w:r w:rsidRPr="00B146F1">
        <w:rPr>
          <w:rFonts w:ascii="Times New Roman" w:hAnsi="Times New Roman" w:cs="Times New Roman"/>
          <w:sz w:val="24"/>
          <w:szCs w:val="24"/>
        </w:rPr>
        <w:t>, Benjamin D. Boudreaux</w:t>
      </w:r>
      <w:r w:rsidRPr="00B146F1">
        <w:rPr>
          <w:rFonts w:ascii="Times New Roman" w:hAnsi="Times New Roman" w:cs="Times New Roman"/>
          <w:sz w:val="24"/>
          <w:szCs w:val="24"/>
          <w:vertAlign w:val="superscript"/>
        </w:rPr>
        <w:t>1</w:t>
      </w:r>
      <w:r w:rsidRPr="00B146F1">
        <w:rPr>
          <w:rFonts w:ascii="Times New Roman" w:hAnsi="Times New Roman" w:cs="Times New Roman"/>
          <w:sz w:val="24"/>
          <w:szCs w:val="24"/>
        </w:rPr>
        <w:t>, Emily K. Romero</w:t>
      </w:r>
      <w:r w:rsidRPr="00B146F1">
        <w:rPr>
          <w:rFonts w:ascii="Times New Roman" w:hAnsi="Times New Roman" w:cs="Times New Roman"/>
          <w:sz w:val="24"/>
          <w:szCs w:val="24"/>
          <w:vertAlign w:val="superscript"/>
        </w:rPr>
        <w:t>1</w:t>
      </w:r>
      <w:r w:rsidRPr="00B146F1">
        <w:rPr>
          <w:rFonts w:ascii="Times New Roman" w:hAnsi="Times New Roman" w:cs="Times New Roman"/>
          <w:sz w:val="24"/>
          <w:szCs w:val="24"/>
        </w:rPr>
        <w:t xml:space="preserve">, </w:t>
      </w:r>
      <w:r>
        <w:rPr>
          <w:rFonts w:ascii="Times New Roman" w:hAnsi="Times New Roman" w:cs="Times New Roman"/>
          <w:sz w:val="24"/>
          <w:szCs w:val="24"/>
        </w:rPr>
        <w:t>Jennifer Aguirre</w:t>
      </w:r>
      <w:r w:rsidRPr="004A4EA4">
        <w:rPr>
          <w:rFonts w:ascii="Times New Roman" w:hAnsi="Times New Roman" w:cs="Times New Roman"/>
          <w:sz w:val="24"/>
          <w:szCs w:val="24"/>
          <w:vertAlign w:val="superscript"/>
        </w:rPr>
        <w:t>1</w:t>
      </w:r>
      <w:r>
        <w:rPr>
          <w:rFonts w:ascii="Times New Roman" w:hAnsi="Times New Roman" w:cs="Times New Roman"/>
          <w:sz w:val="24"/>
          <w:szCs w:val="24"/>
        </w:rPr>
        <w:t>, Heather Seid</w:t>
      </w:r>
      <w:r w:rsidRPr="00340683">
        <w:rPr>
          <w:rFonts w:ascii="Times New Roman" w:hAnsi="Times New Roman" w:cs="Times New Roman"/>
          <w:sz w:val="24"/>
          <w:szCs w:val="24"/>
          <w:vertAlign w:val="superscript"/>
        </w:rPr>
        <w:t>2</w:t>
      </w:r>
      <w:r>
        <w:rPr>
          <w:rFonts w:ascii="Times New Roman" w:hAnsi="Times New Roman" w:cs="Times New Roman"/>
          <w:sz w:val="24"/>
          <w:szCs w:val="24"/>
        </w:rPr>
        <w:t xml:space="preserve">, Renu </w:t>
      </w:r>
      <w:r w:rsidRPr="00AF7772">
        <w:rPr>
          <w:rFonts w:ascii="Times New Roman" w:hAnsi="Times New Roman" w:cs="Times New Roman"/>
          <w:sz w:val="24"/>
          <w:szCs w:val="24"/>
        </w:rPr>
        <w:t>Nandakumar</w:t>
      </w:r>
      <w:r w:rsidRPr="00340683">
        <w:rPr>
          <w:rFonts w:ascii="Times New Roman" w:hAnsi="Times New Roman" w:cs="Times New Roman"/>
          <w:sz w:val="24"/>
          <w:szCs w:val="24"/>
          <w:vertAlign w:val="superscript"/>
        </w:rPr>
        <w:t>3</w:t>
      </w:r>
      <w:r w:rsidRPr="00AF7772">
        <w:rPr>
          <w:rFonts w:ascii="Times New Roman" w:hAnsi="Times New Roman" w:cs="Times New Roman"/>
          <w:sz w:val="24"/>
          <w:szCs w:val="24"/>
        </w:rPr>
        <w:t xml:space="preserve">, </w:t>
      </w:r>
      <w:r w:rsidRPr="00B146F1">
        <w:rPr>
          <w:rFonts w:ascii="Times New Roman" w:hAnsi="Times New Roman" w:cs="Times New Roman"/>
          <w:sz w:val="24"/>
          <w:szCs w:val="24"/>
        </w:rPr>
        <w:t>Henry Ginsberg</w:t>
      </w:r>
      <w:r>
        <w:rPr>
          <w:rFonts w:ascii="Times New Roman" w:hAnsi="Times New Roman" w:cs="Times New Roman"/>
          <w:sz w:val="24"/>
          <w:szCs w:val="24"/>
          <w:vertAlign w:val="superscript"/>
        </w:rPr>
        <w:t>1</w:t>
      </w:r>
      <w:r w:rsidRPr="00B146F1">
        <w:rPr>
          <w:rFonts w:ascii="Times New Roman" w:hAnsi="Times New Roman" w:cs="Times New Roman"/>
          <w:sz w:val="24"/>
          <w:szCs w:val="24"/>
        </w:rPr>
        <w:t>, Daichi Shimbo</w:t>
      </w:r>
      <w:r>
        <w:rPr>
          <w:rFonts w:ascii="Times New Roman" w:hAnsi="Times New Roman" w:cs="Times New Roman"/>
          <w:sz w:val="24"/>
          <w:szCs w:val="24"/>
          <w:vertAlign w:val="superscript"/>
        </w:rPr>
        <w:t>1</w:t>
      </w:r>
      <w:r w:rsidRPr="00B146F1">
        <w:rPr>
          <w:rFonts w:ascii="Times New Roman" w:hAnsi="Times New Roman" w:cs="Times New Roman"/>
          <w:sz w:val="24"/>
          <w:szCs w:val="24"/>
        </w:rPr>
        <w:t>, Ying Kuen Cheung</w:t>
      </w:r>
      <w:r>
        <w:rPr>
          <w:rFonts w:ascii="Times New Roman" w:hAnsi="Times New Roman" w:cs="Times New Roman"/>
          <w:sz w:val="24"/>
          <w:szCs w:val="24"/>
          <w:vertAlign w:val="superscript"/>
        </w:rPr>
        <w:t>4</w:t>
      </w:r>
    </w:p>
    <w:p w14:paraId="073775AF" w14:textId="77777777" w:rsidR="00A43E16" w:rsidRPr="00C34DDB" w:rsidRDefault="00A43E16" w:rsidP="00A43E16">
      <w:pPr>
        <w:rPr>
          <w:rFonts w:ascii="Times New Roman" w:hAnsi="Times New Roman" w:cs="Times New Roman"/>
          <w:sz w:val="24"/>
          <w:szCs w:val="24"/>
        </w:rPr>
      </w:pPr>
      <w:r w:rsidRPr="00BE6D8D">
        <w:rPr>
          <w:rFonts w:ascii="Times New Roman" w:hAnsi="Times New Roman" w:cs="Times New Roman"/>
          <w:sz w:val="24"/>
          <w:szCs w:val="24"/>
          <w:vertAlign w:val="superscript"/>
        </w:rPr>
        <w:t>1</w:t>
      </w:r>
      <w:r w:rsidRPr="00C34DDB">
        <w:rPr>
          <w:rFonts w:ascii="Times New Roman" w:hAnsi="Times New Roman" w:cs="Times New Roman"/>
          <w:sz w:val="24"/>
          <w:szCs w:val="24"/>
        </w:rPr>
        <w:t xml:space="preserve">Department of Medicine, Columbia University </w:t>
      </w:r>
      <w:r>
        <w:rPr>
          <w:rFonts w:ascii="Times New Roman" w:hAnsi="Times New Roman" w:cs="Times New Roman"/>
          <w:sz w:val="24"/>
          <w:szCs w:val="24"/>
        </w:rPr>
        <w:t xml:space="preserve">Irving </w:t>
      </w:r>
      <w:r w:rsidRPr="00C34DDB">
        <w:rPr>
          <w:rFonts w:ascii="Times New Roman" w:hAnsi="Times New Roman" w:cs="Times New Roman"/>
          <w:sz w:val="24"/>
          <w:szCs w:val="24"/>
        </w:rPr>
        <w:t>Medical Center, New York, NY 10032</w:t>
      </w:r>
      <w:r>
        <w:rPr>
          <w:rFonts w:ascii="Times New Roman" w:hAnsi="Times New Roman" w:cs="Times New Roman"/>
          <w:sz w:val="24"/>
          <w:szCs w:val="24"/>
        </w:rPr>
        <w:t>, United States of America</w:t>
      </w:r>
    </w:p>
    <w:p w14:paraId="75AA638F" w14:textId="77777777" w:rsidR="00A43E16" w:rsidRDefault="00A43E16" w:rsidP="00A43E16">
      <w:pPr>
        <w:rPr>
          <w:rFonts w:ascii="Times New Roman" w:hAnsi="Times New Roman" w:cs="Times New Roman"/>
          <w:sz w:val="24"/>
          <w:szCs w:val="24"/>
        </w:rPr>
      </w:pPr>
      <w:r w:rsidRPr="00945C7A">
        <w:rPr>
          <w:rFonts w:ascii="Times New Roman" w:hAnsi="Times New Roman" w:cs="Times New Roman"/>
          <w:sz w:val="24"/>
          <w:szCs w:val="24"/>
          <w:vertAlign w:val="superscript"/>
        </w:rPr>
        <w:t>2</w:t>
      </w:r>
      <w:r w:rsidRPr="00A27B71">
        <w:rPr>
          <w:rFonts w:ascii="Times New Roman" w:hAnsi="Times New Roman" w:cs="Times New Roman"/>
          <w:sz w:val="24"/>
          <w:szCs w:val="24"/>
        </w:rPr>
        <w:t xml:space="preserve">Bionutrition Research Core, Irving Institute </w:t>
      </w:r>
      <w:r>
        <w:rPr>
          <w:rFonts w:ascii="Times New Roman" w:hAnsi="Times New Roman" w:cs="Times New Roman"/>
          <w:sz w:val="24"/>
          <w:szCs w:val="24"/>
        </w:rPr>
        <w:t xml:space="preserve">for </w:t>
      </w:r>
      <w:r w:rsidRPr="00A27B71">
        <w:rPr>
          <w:rFonts w:ascii="Times New Roman" w:hAnsi="Times New Roman" w:cs="Times New Roman"/>
          <w:sz w:val="24"/>
          <w:szCs w:val="24"/>
        </w:rPr>
        <w:t>Clinical and Translational Research, Columbia University</w:t>
      </w:r>
      <w:r>
        <w:rPr>
          <w:rFonts w:ascii="Times New Roman" w:hAnsi="Times New Roman" w:cs="Times New Roman"/>
          <w:sz w:val="24"/>
          <w:szCs w:val="24"/>
        </w:rPr>
        <w:t xml:space="preserve"> Irving Medical Center</w:t>
      </w:r>
      <w:r w:rsidRPr="00A27B71">
        <w:rPr>
          <w:rFonts w:ascii="Times New Roman" w:hAnsi="Times New Roman" w:cs="Times New Roman"/>
          <w:sz w:val="24"/>
          <w:szCs w:val="24"/>
        </w:rPr>
        <w:t>, New York, NY 10032, United States of America</w:t>
      </w:r>
    </w:p>
    <w:p w14:paraId="24BA4C81" w14:textId="77777777" w:rsidR="00A43E16" w:rsidRPr="00B146F1" w:rsidRDefault="00A43E16" w:rsidP="00A43E16">
      <w:pPr>
        <w:rPr>
          <w:rFonts w:ascii="Times New Roman" w:hAnsi="Times New Roman" w:cs="Times New Roman"/>
          <w:sz w:val="24"/>
          <w:szCs w:val="24"/>
        </w:rPr>
      </w:pPr>
      <w:r>
        <w:rPr>
          <w:rFonts w:ascii="Times New Roman" w:hAnsi="Times New Roman" w:cs="Times New Roman"/>
          <w:sz w:val="24"/>
          <w:szCs w:val="24"/>
          <w:vertAlign w:val="superscript"/>
        </w:rPr>
        <w:t>3</w:t>
      </w:r>
      <w:r w:rsidRPr="00A27B71">
        <w:rPr>
          <w:rFonts w:ascii="Times New Roman" w:hAnsi="Times New Roman" w:cs="Times New Roman"/>
          <w:sz w:val="24"/>
          <w:szCs w:val="24"/>
        </w:rPr>
        <w:t>Bio</w:t>
      </w:r>
      <w:r>
        <w:rPr>
          <w:rFonts w:ascii="Times New Roman" w:hAnsi="Times New Roman" w:cs="Times New Roman"/>
          <w:sz w:val="24"/>
          <w:szCs w:val="24"/>
        </w:rPr>
        <w:t>markers Core Laboratory</w:t>
      </w:r>
      <w:r w:rsidRPr="00A27B71">
        <w:rPr>
          <w:rFonts w:ascii="Times New Roman" w:hAnsi="Times New Roman" w:cs="Times New Roman"/>
          <w:sz w:val="24"/>
          <w:szCs w:val="24"/>
        </w:rPr>
        <w:t xml:space="preserve">, Irving Institute </w:t>
      </w:r>
      <w:r>
        <w:rPr>
          <w:rFonts w:ascii="Times New Roman" w:hAnsi="Times New Roman" w:cs="Times New Roman"/>
          <w:sz w:val="24"/>
          <w:szCs w:val="24"/>
        </w:rPr>
        <w:t xml:space="preserve">for </w:t>
      </w:r>
      <w:r w:rsidRPr="00A27B71">
        <w:rPr>
          <w:rFonts w:ascii="Times New Roman" w:hAnsi="Times New Roman" w:cs="Times New Roman"/>
          <w:sz w:val="24"/>
          <w:szCs w:val="24"/>
        </w:rPr>
        <w:t>Clinical and Translational Research, Columbia University</w:t>
      </w:r>
      <w:r>
        <w:rPr>
          <w:rFonts w:ascii="Times New Roman" w:hAnsi="Times New Roman" w:cs="Times New Roman"/>
          <w:sz w:val="24"/>
          <w:szCs w:val="24"/>
        </w:rPr>
        <w:t xml:space="preserve"> Irving Medical Center</w:t>
      </w:r>
      <w:r w:rsidRPr="00A27B71">
        <w:rPr>
          <w:rFonts w:ascii="Times New Roman" w:hAnsi="Times New Roman" w:cs="Times New Roman"/>
          <w:sz w:val="24"/>
          <w:szCs w:val="24"/>
        </w:rPr>
        <w:t>, New York, NY 10032, United States of America</w:t>
      </w:r>
    </w:p>
    <w:p w14:paraId="1A15A58A" w14:textId="77777777" w:rsidR="00A43E16" w:rsidRPr="00B146F1" w:rsidRDefault="00A43E16" w:rsidP="00A43E16">
      <w:pPr>
        <w:rPr>
          <w:rFonts w:ascii="Times New Roman" w:hAnsi="Times New Roman" w:cs="Times New Roman"/>
          <w:sz w:val="24"/>
          <w:szCs w:val="24"/>
        </w:rPr>
      </w:pPr>
      <w:r w:rsidRPr="00BD4E78">
        <w:rPr>
          <w:rFonts w:ascii="Times New Roman" w:hAnsi="Times New Roman" w:cs="Times New Roman"/>
          <w:sz w:val="24"/>
          <w:szCs w:val="24"/>
          <w:vertAlign w:val="superscript"/>
        </w:rPr>
        <w:t>4</w:t>
      </w:r>
      <w:r w:rsidRPr="00A934C5">
        <w:rPr>
          <w:rFonts w:ascii="Times New Roman" w:hAnsi="Times New Roman" w:cs="Times New Roman"/>
          <w:sz w:val="24"/>
          <w:szCs w:val="24"/>
        </w:rPr>
        <w:t>Department of</w:t>
      </w:r>
      <w:r>
        <w:rPr>
          <w:rFonts w:ascii="Times New Roman" w:hAnsi="Times New Roman" w:cs="Times New Roman"/>
          <w:sz w:val="24"/>
          <w:szCs w:val="24"/>
        </w:rPr>
        <w:t xml:space="preserve"> </w:t>
      </w:r>
      <w:r w:rsidRPr="00A934C5">
        <w:rPr>
          <w:rFonts w:ascii="Times New Roman" w:hAnsi="Times New Roman" w:cs="Times New Roman"/>
          <w:sz w:val="24"/>
          <w:szCs w:val="24"/>
        </w:rPr>
        <w:t>Biostatistics, Mailman School of Public Health, Columbia University, New York, NY</w:t>
      </w:r>
      <w:r>
        <w:rPr>
          <w:rFonts w:ascii="Times New Roman" w:hAnsi="Times New Roman" w:cs="Times New Roman"/>
          <w:sz w:val="24"/>
          <w:szCs w:val="24"/>
        </w:rPr>
        <w:t xml:space="preserve"> </w:t>
      </w:r>
      <w:r w:rsidRPr="00A27B71">
        <w:rPr>
          <w:rFonts w:ascii="Times New Roman" w:hAnsi="Times New Roman" w:cs="Times New Roman"/>
          <w:sz w:val="24"/>
          <w:szCs w:val="24"/>
        </w:rPr>
        <w:t>10032, United States of America</w:t>
      </w:r>
    </w:p>
    <w:p w14:paraId="4B7C6D35" w14:textId="77777777" w:rsidR="00A43E16" w:rsidRDefault="00A43E16" w:rsidP="00A43E16">
      <w:pPr>
        <w:spacing w:after="0" w:line="240" w:lineRule="auto"/>
        <w:rPr>
          <w:rFonts w:ascii="Times New Roman" w:hAnsi="Times New Roman" w:cs="Times New Roman"/>
          <w:b/>
          <w:bCs/>
          <w:sz w:val="24"/>
          <w:szCs w:val="24"/>
        </w:rPr>
      </w:pPr>
    </w:p>
    <w:p w14:paraId="7F766E6E" w14:textId="77777777" w:rsidR="00A43E16" w:rsidRPr="00881F6B" w:rsidRDefault="00A43E16" w:rsidP="00A43E16">
      <w:pPr>
        <w:spacing w:after="0" w:line="240" w:lineRule="auto"/>
        <w:rPr>
          <w:rFonts w:ascii="Times New Roman" w:hAnsi="Times New Roman" w:cs="Times New Roman"/>
          <w:b/>
          <w:bCs/>
          <w:sz w:val="24"/>
          <w:szCs w:val="24"/>
        </w:rPr>
      </w:pPr>
      <w:r w:rsidRPr="00881F6B">
        <w:rPr>
          <w:rFonts w:ascii="Times New Roman" w:hAnsi="Times New Roman" w:cs="Times New Roman"/>
          <w:b/>
          <w:bCs/>
          <w:sz w:val="24"/>
          <w:szCs w:val="24"/>
        </w:rPr>
        <w:t>Address for Correspondence:</w:t>
      </w:r>
    </w:p>
    <w:p w14:paraId="7D776C8A" w14:textId="77777777" w:rsidR="00A43E16" w:rsidRPr="00881F6B" w:rsidRDefault="00A43E16" w:rsidP="00A43E16">
      <w:pPr>
        <w:spacing w:after="0" w:line="240" w:lineRule="auto"/>
        <w:rPr>
          <w:rFonts w:ascii="Times New Roman" w:hAnsi="Times New Roman" w:cs="Times New Roman"/>
          <w:sz w:val="24"/>
          <w:szCs w:val="24"/>
        </w:rPr>
      </w:pPr>
      <w:r w:rsidRPr="00881F6B">
        <w:rPr>
          <w:rFonts w:ascii="Times New Roman" w:hAnsi="Times New Roman" w:cs="Times New Roman"/>
          <w:sz w:val="24"/>
          <w:szCs w:val="24"/>
        </w:rPr>
        <w:t>Keith M. Diaz</w:t>
      </w:r>
    </w:p>
    <w:p w14:paraId="698BF0A0" w14:textId="77777777" w:rsidR="00A43E16" w:rsidRPr="00881F6B" w:rsidRDefault="00A43E16" w:rsidP="00A43E16">
      <w:pPr>
        <w:spacing w:after="0" w:line="240" w:lineRule="auto"/>
        <w:rPr>
          <w:rFonts w:ascii="Times New Roman" w:hAnsi="Times New Roman" w:cs="Times New Roman"/>
          <w:sz w:val="24"/>
          <w:szCs w:val="24"/>
        </w:rPr>
      </w:pPr>
      <w:r w:rsidRPr="00881F6B">
        <w:rPr>
          <w:rFonts w:ascii="Times New Roman" w:hAnsi="Times New Roman" w:cs="Times New Roman"/>
          <w:sz w:val="24"/>
          <w:szCs w:val="24"/>
        </w:rPr>
        <w:t>Columbia University Medical Center</w:t>
      </w:r>
    </w:p>
    <w:p w14:paraId="389B2C20" w14:textId="77777777" w:rsidR="00A43E16" w:rsidRPr="00881F6B" w:rsidRDefault="00A43E16" w:rsidP="00A43E16">
      <w:pPr>
        <w:spacing w:after="0" w:line="240" w:lineRule="auto"/>
        <w:rPr>
          <w:rFonts w:ascii="Times New Roman" w:hAnsi="Times New Roman" w:cs="Times New Roman"/>
          <w:sz w:val="24"/>
          <w:szCs w:val="24"/>
        </w:rPr>
      </w:pPr>
      <w:r w:rsidRPr="00881F6B">
        <w:rPr>
          <w:rFonts w:ascii="Times New Roman" w:hAnsi="Times New Roman" w:cs="Times New Roman"/>
          <w:sz w:val="24"/>
          <w:szCs w:val="24"/>
        </w:rPr>
        <w:t>622 West 168th Street, PH9-301</w:t>
      </w:r>
    </w:p>
    <w:p w14:paraId="33F8A716" w14:textId="77777777" w:rsidR="00A43E16" w:rsidRDefault="00A43E16" w:rsidP="00A43E16">
      <w:pPr>
        <w:spacing w:after="0" w:line="240" w:lineRule="auto"/>
        <w:rPr>
          <w:rFonts w:ascii="Times New Roman" w:hAnsi="Times New Roman" w:cs="Times New Roman"/>
          <w:sz w:val="24"/>
          <w:szCs w:val="24"/>
        </w:rPr>
      </w:pPr>
      <w:r w:rsidRPr="00881F6B">
        <w:rPr>
          <w:rFonts w:ascii="Times New Roman" w:hAnsi="Times New Roman" w:cs="Times New Roman"/>
          <w:sz w:val="24"/>
          <w:szCs w:val="24"/>
        </w:rPr>
        <w:t>New York, NY 10032</w:t>
      </w:r>
    </w:p>
    <w:p w14:paraId="7720DCE7" w14:textId="7529FD08" w:rsidR="00AB6927" w:rsidRPr="00881F6B" w:rsidRDefault="00AB6927" w:rsidP="00A43E16">
      <w:pPr>
        <w:spacing w:after="0" w:line="240" w:lineRule="auto"/>
        <w:rPr>
          <w:rFonts w:ascii="Times New Roman" w:hAnsi="Times New Roman" w:cs="Times New Roman"/>
          <w:sz w:val="24"/>
          <w:szCs w:val="24"/>
        </w:rPr>
      </w:pPr>
      <w:r>
        <w:rPr>
          <w:rFonts w:ascii="Times New Roman" w:hAnsi="Times New Roman" w:cs="Times New Roman"/>
          <w:sz w:val="24"/>
          <w:szCs w:val="24"/>
        </w:rPr>
        <w:t>USA</w:t>
      </w:r>
    </w:p>
    <w:p w14:paraId="652EBA33" w14:textId="77777777" w:rsidR="00A43E16" w:rsidRPr="00881F6B" w:rsidRDefault="00A43E16" w:rsidP="00A43E16">
      <w:pPr>
        <w:spacing w:after="0" w:line="240" w:lineRule="auto"/>
        <w:rPr>
          <w:rFonts w:ascii="Times New Roman" w:hAnsi="Times New Roman" w:cs="Times New Roman"/>
          <w:sz w:val="24"/>
          <w:szCs w:val="24"/>
        </w:rPr>
      </w:pPr>
      <w:r w:rsidRPr="00881F6B">
        <w:rPr>
          <w:rFonts w:ascii="Times New Roman" w:hAnsi="Times New Roman" w:cs="Times New Roman"/>
          <w:sz w:val="24"/>
          <w:szCs w:val="24"/>
        </w:rPr>
        <w:t>212-305-1170</w:t>
      </w:r>
    </w:p>
    <w:p w14:paraId="4CAA341B" w14:textId="77777777" w:rsidR="00A43E16" w:rsidRPr="00B146F1" w:rsidRDefault="00A43E16" w:rsidP="00A43E16">
      <w:pPr>
        <w:spacing w:after="0" w:line="240" w:lineRule="auto"/>
        <w:rPr>
          <w:rFonts w:ascii="Times New Roman" w:hAnsi="Times New Roman" w:cs="Times New Roman"/>
          <w:sz w:val="24"/>
          <w:szCs w:val="24"/>
        </w:rPr>
      </w:pPr>
      <w:r w:rsidRPr="00881F6B">
        <w:rPr>
          <w:rFonts w:ascii="Times New Roman" w:hAnsi="Times New Roman" w:cs="Times New Roman"/>
          <w:sz w:val="24"/>
          <w:szCs w:val="24"/>
        </w:rPr>
        <w:t>Email: kd2442@columbia.edu</w:t>
      </w:r>
    </w:p>
    <w:p w14:paraId="6E451662" w14:textId="77777777" w:rsidR="00512CCB" w:rsidRPr="00B146F1" w:rsidRDefault="00512CCB" w:rsidP="00512CCB">
      <w:pPr>
        <w:rPr>
          <w:rFonts w:ascii="Times New Roman" w:hAnsi="Times New Roman" w:cs="Times New Roman"/>
          <w:sz w:val="24"/>
          <w:szCs w:val="24"/>
        </w:rPr>
      </w:pPr>
    </w:p>
    <w:p w14:paraId="7D911ED4" w14:textId="77777777" w:rsidR="00512CCB" w:rsidRDefault="00512CCB" w:rsidP="00512CCB">
      <w:pPr>
        <w:rPr>
          <w:rFonts w:ascii="Times New Roman" w:hAnsi="Times New Roman" w:cs="Times New Roman"/>
          <w:b/>
          <w:bCs/>
          <w:sz w:val="24"/>
          <w:szCs w:val="24"/>
        </w:rPr>
      </w:pPr>
    </w:p>
    <w:p w14:paraId="2E34FF5F" w14:textId="77777777" w:rsidR="00512CCB" w:rsidRDefault="00512CCB" w:rsidP="00512CCB">
      <w:pPr>
        <w:rPr>
          <w:rFonts w:ascii="Times New Roman" w:hAnsi="Times New Roman" w:cs="Times New Roman"/>
          <w:b/>
          <w:bCs/>
          <w:sz w:val="24"/>
          <w:szCs w:val="24"/>
        </w:rPr>
      </w:pPr>
    </w:p>
    <w:p w14:paraId="21064F87" w14:textId="77777777" w:rsidR="00512CCB" w:rsidRDefault="00512CCB" w:rsidP="00512CCB">
      <w:pPr>
        <w:rPr>
          <w:rFonts w:ascii="Times New Roman" w:hAnsi="Times New Roman" w:cs="Times New Roman"/>
          <w:b/>
          <w:bCs/>
          <w:sz w:val="24"/>
          <w:szCs w:val="24"/>
        </w:rPr>
      </w:pPr>
    </w:p>
    <w:p w14:paraId="6130B74C" w14:textId="77777777" w:rsidR="00512CCB" w:rsidRDefault="00512CCB" w:rsidP="00512CCB">
      <w:pPr>
        <w:rPr>
          <w:rFonts w:ascii="Times New Roman" w:hAnsi="Times New Roman" w:cs="Times New Roman"/>
          <w:b/>
          <w:bCs/>
          <w:sz w:val="24"/>
          <w:szCs w:val="24"/>
        </w:rPr>
      </w:pPr>
    </w:p>
    <w:p w14:paraId="5CD6141E" w14:textId="77777777" w:rsidR="00512CCB" w:rsidRDefault="00512CCB" w:rsidP="00512CCB">
      <w:pPr>
        <w:rPr>
          <w:rFonts w:ascii="Times New Roman" w:hAnsi="Times New Roman" w:cs="Times New Roman"/>
          <w:b/>
          <w:bCs/>
          <w:sz w:val="24"/>
          <w:szCs w:val="24"/>
        </w:rPr>
      </w:pPr>
    </w:p>
    <w:p w14:paraId="2ED65C3E" w14:textId="77777777" w:rsidR="00512CCB" w:rsidRDefault="00512CCB" w:rsidP="00512CCB">
      <w:pPr>
        <w:rPr>
          <w:rFonts w:ascii="Times New Roman" w:hAnsi="Times New Roman" w:cs="Times New Roman"/>
          <w:b/>
          <w:bCs/>
          <w:sz w:val="24"/>
          <w:szCs w:val="24"/>
        </w:rPr>
      </w:pPr>
    </w:p>
    <w:p w14:paraId="63B5DFA0" w14:textId="77777777" w:rsidR="00512CCB" w:rsidRDefault="00512CCB" w:rsidP="00512CCB">
      <w:pPr>
        <w:rPr>
          <w:rFonts w:ascii="Times New Roman" w:hAnsi="Times New Roman" w:cs="Times New Roman"/>
          <w:b/>
          <w:bCs/>
          <w:sz w:val="24"/>
          <w:szCs w:val="24"/>
        </w:rPr>
      </w:pPr>
    </w:p>
    <w:p w14:paraId="6147BCE6" w14:textId="77777777" w:rsidR="00512CCB" w:rsidRDefault="00512CCB" w:rsidP="00512CCB">
      <w:pPr>
        <w:rPr>
          <w:rFonts w:ascii="Times New Roman" w:hAnsi="Times New Roman" w:cs="Times New Roman"/>
          <w:b/>
          <w:bCs/>
          <w:sz w:val="24"/>
          <w:szCs w:val="24"/>
        </w:rPr>
      </w:pPr>
    </w:p>
    <w:p w14:paraId="1E25E9B5" w14:textId="77777777" w:rsidR="00512CCB" w:rsidRDefault="00512CCB" w:rsidP="00512CCB">
      <w:pPr>
        <w:rPr>
          <w:rFonts w:ascii="Times New Roman" w:hAnsi="Times New Roman" w:cs="Times New Roman"/>
          <w:b/>
          <w:bCs/>
          <w:sz w:val="24"/>
          <w:szCs w:val="24"/>
        </w:rPr>
      </w:pPr>
    </w:p>
    <w:p w14:paraId="6573D564" w14:textId="77777777" w:rsidR="00512CCB" w:rsidRDefault="00512CCB" w:rsidP="00512CCB">
      <w:pPr>
        <w:rPr>
          <w:rFonts w:ascii="Times New Roman" w:hAnsi="Times New Roman" w:cs="Times New Roman"/>
          <w:b/>
          <w:bCs/>
          <w:sz w:val="24"/>
          <w:szCs w:val="24"/>
        </w:rPr>
      </w:pPr>
    </w:p>
    <w:p w14:paraId="190797EC" w14:textId="414FA767" w:rsidR="00512CCB" w:rsidRPr="00512CCB" w:rsidRDefault="00512CCB" w:rsidP="00512CCB">
      <w:pPr>
        <w:spacing w:after="0" w:line="240" w:lineRule="auto"/>
        <w:rPr>
          <w:rFonts w:ascii="Times New Roman" w:hAnsi="Times New Roman" w:cs="Times New Roman"/>
          <w:b/>
          <w:bCs/>
          <w:sz w:val="24"/>
          <w:szCs w:val="24"/>
        </w:rPr>
      </w:pPr>
      <w:r w:rsidRPr="00512CCB">
        <w:rPr>
          <w:rFonts w:ascii="Times New Roman" w:hAnsi="Times New Roman" w:cs="Times New Roman"/>
          <w:b/>
          <w:bCs/>
          <w:sz w:val="24"/>
          <w:szCs w:val="24"/>
        </w:rPr>
        <w:lastRenderedPageBreak/>
        <w:t>Technical details of PIPE</w:t>
      </w:r>
    </w:p>
    <w:p w14:paraId="492319E7" w14:textId="77777777" w:rsidR="00512CCB" w:rsidRPr="00512CCB" w:rsidRDefault="00512CCB" w:rsidP="00512CCB">
      <w:pPr>
        <w:pStyle w:val="ListParagraph"/>
        <w:numPr>
          <w:ilvl w:val="0"/>
          <w:numId w:val="1"/>
        </w:numPr>
        <w:tabs>
          <w:tab w:val="left" w:pos="0"/>
        </w:tabs>
        <w:spacing w:after="200" w:line="240" w:lineRule="auto"/>
        <w:rPr>
          <w:rFonts w:ascii="Times New Roman" w:hAnsi="Times New Roman" w:cs="Times New Roman"/>
          <w:sz w:val="24"/>
          <w:szCs w:val="24"/>
        </w:rPr>
      </w:pPr>
      <w:r w:rsidRPr="00512CCB">
        <w:rPr>
          <w:rFonts w:ascii="Times New Roman" w:hAnsi="Times New Roman" w:cs="Times New Roman"/>
          <w:b/>
          <w:bCs/>
          <w:sz w:val="24"/>
          <w:szCs w:val="24"/>
        </w:rPr>
        <w:t xml:space="preserve">General approach: </w:t>
      </w:r>
      <w:r w:rsidRPr="00512CCB">
        <w:rPr>
          <w:rFonts w:ascii="Times New Roman" w:hAnsi="Times New Roman" w:cs="Times New Roman"/>
          <w:sz w:val="24"/>
          <w:szCs w:val="24"/>
        </w:rPr>
        <w:t>This dose-finding study uses the Product of Independent Probability Estimation (PIPE) method to estimate the minimum effective doses of sedentary break based on cardiometabolic response.  The general PIPE approach is introduced in Cheung et al.</w:t>
      </w:r>
      <w:r w:rsidRPr="00512CCB">
        <w:rPr>
          <w:rFonts w:ascii="Times New Roman" w:hAnsi="Times New Roman" w:cs="Times New Roman"/>
          <w:sz w:val="24"/>
          <w:szCs w:val="24"/>
        </w:rPr>
        <w:fldChar w:fldCharType="begin"/>
      </w:r>
      <w:r w:rsidRPr="00512CCB">
        <w:rPr>
          <w:rFonts w:ascii="Times New Roman" w:hAnsi="Times New Roman" w:cs="Times New Roman"/>
          <w:sz w:val="24"/>
          <w:szCs w:val="24"/>
        </w:rPr>
        <w:instrText xml:space="preserve"> ADDIN EN.CITE &lt;EndNote&gt;&lt;Cite&gt;&lt;Author&gt;Cheung&lt;/Author&gt;&lt;Year&gt;2022&lt;/Year&gt;&lt;RecNum&gt;90&lt;/RecNum&gt;&lt;DisplayText&gt;&lt;style face="superscript"&gt;1&lt;/style&gt;&lt;/DisplayText&gt;&lt;record&gt;&lt;rec-number&gt;90&lt;/rec-number&gt;&lt;foreign-keys&gt;&lt;key app="EN" db-id="xpfr505tfeparxe2aebx0fwmx9x9xv5ses2a" timestamp="1715009017"&gt;90&lt;/key&gt;&lt;/foreign-keys&gt;&lt;ref-type name="Journal Article"&gt;17&lt;/ref-type&gt;&lt;contributors&gt;&lt;authors&gt;&lt;author&gt;Cheung, Y. K.&lt;/author&gt;&lt;author&gt;Chandereng, T.&lt;/author&gt;&lt;author&gt;Diaz, K. M.&lt;/author&gt;&lt;/authors&gt;&lt;/contributors&gt;&lt;auth-address&gt;Department of Biostatistics, Columbia University.&amp;#xD;Department of Medicine, Columbia University.&lt;/auth-address&gt;&lt;titles&gt;&lt;title&gt;A Novel Framework to Estimate Multidimensional Minimum Effective Doses Using Asymmetric Posterior Gain and ϵ-Tapering&lt;/title&gt;&lt;secondary-title&gt;Ann Appl Stat&lt;/secondary-title&gt;&lt;/titles&gt;&lt;periodical&gt;&lt;full-title&gt;Ann Appl Stat&lt;/full-title&gt;&lt;/periodical&gt;&lt;pages&gt;1445-1458&lt;/pages&gt;&lt;volume&gt;16&lt;/volume&gt;&lt;number&gt;3&lt;/number&gt;&lt;edition&gt;2022/09/01&lt;/edition&gt;&lt;keywords&gt;&lt;keyword&gt;Adaptive dose-finding&lt;/keyword&gt;&lt;keyword&gt;generalized PIPE&lt;/keyword&gt;&lt;keyword&gt;glucose monitoring&lt;/keyword&gt;&lt;keyword&gt;sedentary breaks&lt;/keyword&gt;&lt;keyword&gt;weighted posterior gain&lt;/keyword&gt;&lt;/keywords&gt;&lt;dates&gt;&lt;year&gt;2022&lt;/year&gt;&lt;pub-dates&gt;&lt;date&gt;Sep&lt;/date&gt;&lt;/pub-dates&gt;&lt;/dates&gt;&lt;isbn&gt;1932-6157 (Print)&amp;#xD;1941-7330 (Electronic)&amp;#xD;1932-6157 (Linking)&lt;/isbn&gt;&lt;accession-num&gt;38463445&lt;/accession-num&gt;&lt;urls&gt;&lt;related-urls&gt;&lt;url&gt;https://www.ncbi.nlm.nih.gov/pubmed/38463445&lt;/url&gt;&lt;/related-urls&gt;&lt;/urls&gt;&lt;custom2&gt;PMC10923175&lt;/custom2&gt;&lt;electronic-resource-num&gt;10.1214/21-aoas1549&lt;/electronic-resource-num&gt;&lt;/record&gt;&lt;/Cite&gt;&lt;/EndNote&gt;</w:instrText>
      </w:r>
      <w:r w:rsidRPr="00512CCB">
        <w:rPr>
          <w:rFonts w:ascii="Times New Roman" w:hAnsi="Times New Roman" w:cs="Times New Roman"/>
          <w:sz w:val="24"/>
          <w:szCs w:val="24"/>
        </w:rPr>
        <w:fldChar w:fldCharType="separate"/>
      </w:r>
      <w:r w:rsidRPr="00512CCB">
        <w:rPr>
          <w:rFonts w:ascii="Times New Roman" w:hAnsi="Times New Roman" w:cs="Times New Roman"/>
          <w:noProof/>
          <w:sz w:val="24"/>
          <w:szCs w:val="24"/>
          <w:vertAlign w:val="superscript"/>
        </w:rPr>
        <w:t>1</w:t>
      </w:r>
      <w:r w:rsidRPr="00512CCB">
        <w:rPr>
          <w:rFonts w:ascii="Times New Roman" w:hAnsi="Times New Roman" w:cs="Times New Roman"/>
          <w:sz w:val="24"/>
          <w:szCs w:val="24"/>
        </w:rPr>
        <w:fldChar w:fldCharType="end"/>
      </w:r>
      <w:r w:rsidRPr="00512CCB">
        <w:rPr>
          <w:rFonts w:ascii="Times New Roman" w:hAnsi="Times New Roman" w:cs="Times New Roman"/>
          <w:sz w:val="24"/>
          <w:szCs w:val="24"/>
        </w:rPr>
        <w:t xml:space="preserve"> This appendix provides the specific design parameters employed in the study.  </w:t>
      </w:r>
    </w:p>
    <w:p w14:paraId="3EDAD97A" w14:textId="77777777" w:rsidR="00512CCB" w:rsidRPr="00512CCB" w:rsidRDefault="00512CCB" w:rsidP="00512CCB">
      <w:pPr>
        <w:pStyle w:val="ListParagraph"/>
        <w:tabs>
          <w:tab w:val="left" w:pos="0"/>
        </w:tabs>
        <w:spacing w:after="200" w:line="240" w:lineRule="auto"/>
        <w:ind w:left="360"/>
        <w:rPr>
          <w:rFonts w:ascii="Times New Roman" w:hAnsi="Times New Roman" w:cs="Times New Roman"/>
          <w:sz w:val="24"/>
          <w:szCs w:val="24"/>
        </w:rPr>
      </w:pPr>
      <w:r w:rsidRPr="00512CCB">
        <w:rPr>
          <w:rFonts w:ascii="Times New Roman" w:hAnsi="Times New Roman" w:cs="Times New Roman"/>
          <w:b/>
          <w:bCs/>
          <w:sz w:val="24"/>
          <w:szCs w:val="24"/>
        </w:rPr>
        <w:tab/>
      </w:r>
      <w:r w:rsidRPr="00512CCB">
        <w:rPr>
          <w:rFonts w:ascii="Times New Roman" w:hAnsi="Times New Roman" w:cs="Times New Roman"/>
          <w:sz w:val="24"/>
          <w:szCs w:val="24"/>
        </w:rPr>
        <w:t xml:space="preserve">PIPE is a Bayesian projective method that estimates the minimum effective doses by maximizing the joint posterior gain projected over the constrained space of partial ordering, i.e., </w:t>
      </w:r>
    </w:p>
    <w:p w14:paraId="66A5DB01" w14:textId="77777777" w:rsidR="00512CCB" w:rsidRPr="00512CCB" w:rsidRDefault="00512CCB" w:rsidP="00512CCB">
      <w:pPr>
        <w:pStyle w:val="ListParagraph"/>
        <w:tabs>
          <w:tab w:val="left" w:pos="0"/>
        </w:tabs>
        <w:spacing w:after="200" w:line="240" w:lineRule="auto"/>
        <w:ind w:left="360"/>
        <w:rPr>
          <w:rFonts w:ascii="Times New Roman" w:hAnsi="Times New Roman" w:cs="Times New Roman"/>
          <w:sz w:val="24"/>
          <w:szCs w:val="24"/>
        </w:rPr>
      </w:pPr>
    </w:p>
    <w:p w14:paraId="328AD9E8" w14:textId="77777777" w:rsidR="00512CCB" w:rsidRPr="00512CCB" w:rsidRDefault="00512CCB" w:rsidP="00512CCB">
      <w:pPr>
        <w:pStyle w:val="NormalWeb"/>
        <w:spacing w:before="0" w:beforeAutospacing="0" w:after="0" w:afterAutospacing="0"/>
        <w:jc w:val="center"/>
      </w:pPr>
      <w:r w:rsidRPr="00512CCB">
        <w:rPr>
          <w:noProof/>
        </w:rPr>
        <w:drawing>
          <wp:inline distT="0" distB="0" distL="0" distR="0" wp14:anchorId="13D65A52" wp14:editId="2153C8BE">
            <wp:extent cx="4501038" cy="50350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589185" cy="513366"/>
                    </a:xfrm>
                    <a:prstGeom prst="rect">
                      <a:avLst/>
                    </a:prstGeom>
                  </pic:spPr>
                </pic:pic>
              </a:graphicData>
            </a:graphic>
          </wp:inline>
        </w:drawing>
      </w:r>
      <w:r w:rsidRPr="00512CCB">
        <w:t xml:space="preserve">       (1)</w:t>
      </w:r>
    </w:p>
    <w:p w14:paraId="5536CE08" w14:textId="77777777" w:rsidR="00512CCB" w:rsidRPr="00512CCB" w:rsidRDefault="00512CCB" w:rsidP="00512CCB">
      <w:pPr>
        <w:pStyle w:val="ListParagraph"/>
        <w:tabs>
          <w:tab w:val="left" w:pos="0"/>
        </w:tabs>
        <w:spacing w:after="200" w:line="240" w:lineRule="auto"/>
        <w:ind w:left="360"/>
        <w:rPr>
          <w:rFonts w:ascii="Times New Roman" w:hAnsi="Times New Roman" w:cs="Times New Roman"/>
          <w:sz w:val="24"/>
          <w:szCs w:val="24"/>
        </w:rPr>
      </w:pPr>
    </w:p>
    <w:p w14:paraId="73FA6203" w14:textId="278C877F" w:rsidR="00512CCB" w:rsidRDefault="00512CCB" w:rsidP="00512CCB">
      <w:pPr>
        <w:pStyle w:val="ListParagraph"/>
        <w:tabs>
          <w:tab w:val="left" w:pos="0"/>
        </w:tabs>
        <w:spacing w:after="0" w:line="240" w:lineRule="auto"/>
        <w:ind w:left="360"/>
        <w:rPr>
          <w:rFonts w:ascii="Times New Roman" w:hAnsi="Times New Roman" w:cs="Times New Roman"/>
          <w:sz w:val="24"/>
          <w:szCs w:val="24"/>
        </w:rPr>
      </w:pPr>
      <w:r w:rsidRPr="00512CCB">
        <w:rPr>
          <w:rFonts w:ascii="Times New Roman" w:hAnsi="Times New Roman" w:cs="Times New Roman"/>
          <w:sz w:val="24"/>
          <w:szCs w:val="24"/>
        </w:rPr>
        <w:t xml:space="preserve">where </w:t>
      </w:r>
      <w:r w:rsidRPr="00512CCB">
        <w:rPr>
          <w:rFonts w:ascii="Times New Roman" w:hAnsi="Times New Roman" w:cs="Times New Roman"/>
          <w:i/>
          <w:iCs/>
          <w:sz w:val="24"/>
          <w:szCs w:val="24"/>
        </w:rPr>
        <w:t>p</w:t>
      </w:r>
      <w:r w:rsidRPr="00512CCB">
        <w:rPr>
          <w:rFonts w:ascii="Times New Roman" w:hAnsi="Times New Roman" w:cs="Times New Roman"/>
          <w:i/>
          <w:iCs/>
          <w:position w:val="-2"/>
          <w:sz w:val="24"/>
          <w:szCs w:val="24"/>
          <w:vertAlign w:val="subscript"/>
        </w:rPr>
        <w:t>k</w:t>
      </w:r>
      <w:r w:rsidRPr="00512CCB">
        <w:rPr>
          <w:rFonts w:ascii="Times New Roman" w:hAnsi="Times New Roman" w:cs="Times New Roman"/>
          <w:i/>
          <w:iCs/>
          <w:sz w:val="24"/>
          <w:szCs w:val="24"/>
        </w:rPr>
        <w:t>(t) = Prob( θ</w:t>
      </w:r>
      <w:r w:rsidRPr="00512CCB">
        <w:rPr>
          <w:rFonts w:ascii="Times New Roman" w:hAnsi="Times New Roman" w:cs="Times New Roman"/>
          <w:i/>
          <w:iCs/>
          <w:position w:val="-2"/>
          <w:sz w:val="24"/>
          <w:szCs w:val="24"/>
          <w:vertAlign w:val="subscript"/>
        </w:rPr>
        <w:t>k</w:t>
      </w:r>
      <w:r w:rsidRPr="00512CCB">
        <w:rPr>
          <w:rFonts w:ascii="Times New Roman" w:hAnsi="Times New Roman" w:cs="Times New Roman"/>
          <w:i/>
          <w:iCs/>
          <w:position w:val="-2"/>
          <w:sz w:val="24"/>
          <w:szCs w:val="24"/>
        </w:rPr>
        <w:t xml:space="preserve"> </w:t>
      </w:r>
      <w:r w:rsidRPr="00512CCB">
        <w:rPr>
          <w:rFonts w:ascii="Times New Roman" w:hAnsi="Times New Roman" w:cs="Times New Roman"/>
          <w:i/>
          <w:iCs/>
          <w:sz w:val="24"/>
          <w:szCs w:val="24"/>
        </w:rPr>
        <w:t>&gt; 0.60 | data)</w:t>
      </w:r>
      <w:r w:rsidRPr="00512CCB">
        <w:rPr>
          <w:rFonts w:ascii="Times New Roman" w:hAnsi="Times New Roman" w:cs="Times New Roman"/>
          <w:sz w:val="24"/>
          <w:szCs w:val="24"/>
        </w:rPr>
        <w:t xml:space="preserve"> is the unconstrained posterior probability that dose </w:t>
      </w:r>
      <w:r w:rsidRPr="00512CCB">
        <w:rPr>
          <w:rFonts w:ascii="Times New Roman" w:hAnsi="Times New Roman" w:cs="Times New Roman"/>
          <w:i/>
          <w:iCs/>
          <w:sz w:val="24"/>
          <w:szCs w:val="24"/>
        </w:rPr>
        <w:t>k</w:t>
      </w:r>
      <w:r w:rsidRPr="00512CCB">
        <w:rPr>
          <w:rFonts w:ascii="Times New Roman" w:hAnsi="Times New Roman" w:cs="Times New Roman"/>
          <w:sz w:val="24"/>
          <w:szCs w:val="24"/>
        </w:rPr>
        <w:t xml:space="preserve"> has a response rate greater than 60%, and the posterior probability for each </w:t>
      </w:r>
      <w:r w:rsidRPr="00512CCB">
        <w:rPr>
          <w:rFonts w:ascii="Times New Roman" w:hAnsi="Times New Roman" w:cs="Times New Roman"/>
          <w:i/>
          <w:iCs/>
          <w:sz w:val="24"/>
          <w:szCs w:val="24"/>
        </w:rPr>
        <w:t>dose k</w:t>
      </w:r>
      <w:r w:rsidRPr="00512CCB">
        <w:rPr>
          <w:rFonts w:ascii="Times New Roman" w:hAnsi="Times New Roman" w:cs="Times New Roman"/>
          <w:sz w:val="24"/>
          <w:szCs w:val="24"/>
        </w:rPr>
        <w:t xml:space="preserve"> is calculated based on beta-binomial conjugate prior, i.e., </w:t>
      </w:r>
      <w:r w:rsidRPr="00512CCB">
        <w:rPr>
          <w:rFonts w:ascii="Times New Roman" w:hAnsi="Times New Roman" w:cs="Times New Roman"/>
          <w:i/>
          <w:iCs/>
          <w:sz w:val="24"/>
          <w:szCs w:val="24"/>
        </w:rPr>
        <w:t>θ</w:t>
      </w:r>
      <w:r w:rsidRPr="00512CCB">
        <w:rPr>
          <w:rFonts w:ascii="Times New Roman" w:hAnsi="Times New Roman" w:cs="Times New Roman"/>
          <w:i/>
          <w:iCs/>
          <w:position w:val="-2"/>
          <w:sz w:val="24"/>
          <w:szCs w:val="24"/>
          <w:vertAlign w:val="subscript"/>
        </w:rPr>
        <w:t xml:space="preserve">k </w:t>
      </w:r>
      <w:r w:rsidRPr="00512CCB">
        <w:rPr>
          <w:rFonts w:ascii="Times New Roman" w:hAnsi="Times New Roman" w:cs="Times New Roman"/>
          <w:sz w:val="24"/>
          <w:szCs w:val="24"/>
        </w:rPr>
        <w:t xml:space="preserve">~ beta (1.14, 0.86) </w:t>
      </w:r>
      <w:r w:rsidRPr="00512CCB">
        <w:rPr>
          <w:rFonts w:ascii="Times New Roman" w:hAnsi="Times New Roman" w:cs="Times New Roman"/>
          <w:i/>
          <w:iCs/>
          <w:sz w:val="24"/>
          <w:szCs w:val="24"/>
        </w:rPr>
        <w:t>a priori.</w:t>
      </w:r>
      <w:r w:rsidRPr="00512CCB">
        <w:rPr>
          <w:rFonts w:ascii="Times New Roman" w:hAnsi="Times New Roman" w:cs="Times New Roman"/>
          <w:sz w:val="24"/>
          <w:szCs w:val="24"/>
        </w:rPr>
        <w:t xml:space="preserve">  This prior was chosen to be the least informative beta distribution that was unimodal, such that the prior median equals the null response rate 0.60.  This setup corresponds to the aim to identify doses with at least 60% cardiometabolic response. </w:t>
      </w:r>
    </w:p>
    <w:p w14:paraId="67C7A44A" w14:textId="77777777" w:rsidR="00512CCB" w:rsidRPr="00512CCB" w:rsidRDefault="00512CCB" w:rsidP="00512CCB">
      <w:pPr>
        <w:pStyle w:val="ListParagraph"/>
        <w:tabs>
          <w:tab w:val="left" w:pos="0"/>
        </w:tabs>
        <w:spacing w:after="0" w:line="240" w:lineRule="auto"/>
        <w:ind w:left="360"/>
        <w:rPr>
          <w:rFonts w:ascii="Times New Roman" w:hAnsi="Times New Roman" w:cs="Times New Roman"/>
          <w:sz w:val="24"/>
          <w:szCs w:val="24"/>
        </w:rPr>
      </w:pPr>
    </w:p>
    <w:p w14:paraId="29ACDC17" w14:textId="77777777" w:rsidR="00512CCB" w:rsidRDefault="00512CCB" w:rsidP="00512CCB">
      <w:pPr>
        <w:pStyle w:val="BodyText2"/>
        <w:numPr>
          <w:ilvl w:val="0"/>
          <w:numId w:val="1"/>
        </w:numPr>
        <w:tabs>
          <w:tab w:val="left" w:pos="0"/>
        </w:tabs>
        <w:spacing w:after="0" w:line="240" w:lineRule="auto"/>
        <w:rPr>
          <w:b/>
          <w:bCs/>
          <w:lang w:val="en-US"/>
        </w:rPr>
      </w:pPr>
      <w:r w:rsidRPr="001350E1">
        <w:rPr>
          <w:b/>
          <w:bCs/>
          <w:lang w:val="en-US"/>
        </w:rPr>
        <w:t>Implementation at each interim analysis</w:t>
      </w:r>
      <w:r>
        <w:rPr>
          <w:b/>
          <w:bCs/>
          <w:lang w:val="en-US"/>
        </w:rPr>
        <w:t>:</w:t>
      </w:r>
    </w:p>
    <w:p w14:paraId="7837AD80" w14:textId="77777777" w:rsidR="00512CCB" w:rsidRDefault="00512CCB" w:rsidP="00512CCB">
      <w:pPr>
        <w:pStyle w:val="BodyText2"/>
        <w:tabs>
          <w:tab w:val="left" w:pos="0"/>
        </w:tabs>
        <w:spacing w:line="240" w:lineRule="auto"/>
        <w:ind w:left="360"/>
        <w:rPr>
          <w:lang w:val="en-US"/>
        </w:rPr>
      </w:pPr>
      <w:r w:rsidRPr="00512CCB">
        <w:rPr>
          <w:i/>
        </w:rPr>
        <w:t>Posterior updates using PIPE</w:t>
      </w:r>
      <w:r w:rsidRPr="004658E0">
        <w:t xml:space="preserve">: </w:t>
      </w:r>
      <w:r w:rsidRPr="00512CCB">
        <w:rPr>
          <w:lang w:val="en-US"/>
        </w:rPr>
        <w:t xml:space="preserve"> On the morning of the first visit of each participant, a member of our data management team performs real-time randomization via a Shiny app that implements PIPE.  At the time of the randomization, PIPE per Equation (1) will be implemented with </w:t>
      </w:r>
      <w:r w:rsidRPr="004D32DC">
        <w:t>w</w:t>
      </w:r>
      <w:r w:rsidRPr="00512CCB">
        <w:rPr>
          <w:position w:val="-2"/>
          <w:vertAlign w:val="subscript"/>
        </w:rPr>
        <w:t>k</w:t>
      </w:r>
      <w:r w:rsidRPr="00512CCB">
        <w:rPr>
          <w:position w:val="-2"/>
        </w:rPr>
        <w:t xml:space="preserve"> </w:t>
      </w:r>
      <w:r w:rsidRPr="00512CCB">
        <w:rPr>
          <w:lang w:val="en-US"/>
        </w:rPr>
        <w:t>= m</w:t>
      </w:r>
      <w:r w:rsidRPr="00512CCB">
        <w:rPr>
          <w:position w:val="-2"/>
          <w:vertAlign w:val="subscript"/>
        </w:rPr>
        <w:t>k</w:t>
      </w:r>
      <w:r w:rsidRPr="00512CCB">
        <w:rPr>
          <w:position w:val="-2"/>
        </w:rPr>
        <w:t xml:space="preserve"> </w:t>
      </w:r>
      <w:r w:rsidRPr="00512CCB">
        <w:rPr>
          <w:lang w:val="en-US"/>
        </w:rPr>
        <w:t>+ 1</w:t>
      </w:r>
      <w:r w:rsidRPr="004D32DC">
        <w:t xml:space="preserve"> </w:t>
      </w:r>
      <w:r w:rsidRPr="00512CCB">
        <w:rPr>
          <w:lang w:val="en-US"/>
        </w:rPr>
        <w:t>where m</w:t>
      </w:r>
      <w:r w:rsidRPr="00512CCB">
        <w:rPr>
          <w:position w:val="-2"/>
          <w:vertAlign w:val="subscript"/>
        </w:rPr>
        <w:t>k</w:t>
      </w:r>
      <w:r w:rsidRPr="00512CCB">
        <w:rPr>
          <w:position w:val="-2"/>
        </w:rPr>
        <w:t xml:space="preserve"> </w:t>
      </w:r>
      <w:r w:rsidRPr="00512CCB">
        <w:rPr>
          <w:lang w:val="en-US"/>
        </w:rPr>
        <w:t xml:space="preserve">is the sample size at dose k and </w:t>
      </w:r>
      <w:r w:rsidRPr="00512CCB">
        <w:rPr>
          <w:i/>
          <w:iCs/>
        </w:rPr>
        <w:t xml:space="preserve">ε </w:t>
      </w:r>
      <w:r w:rsidRPr="00512CCB">
        <w:rPr>
          <w:lang w:val="en-US"/>
        </w:rPr>
        <w:t>will be calculated based on a linear tapering function:</w:t>
      </w:r>
    </w:p>
    <w:p w14:paraId="783CF7E3" w14:textId="77777777" w:rsidR="00512CCB" w:rsidRDefault="00512CCB" w:rsidP="00512CCB">
      <w:pPr>
        <w:pStyle w:val="BodyText2"/>
        <w:tabs>
          <w:tab w:val="left" w:pos="0"/>
        </w:tabs>
        <w:spacing w:line="240" w:lineRule="auto"/>
        <w:ind w:left="360"/>
        <w:rPr>
          <w:b/>
          <w:bCs/>
          <w:lang w:val="en-US"/>
        </w:rPr>
      </w:pPr>
    </w:p>
    <w:p w14:paraId="4C842880" w14:textId="65B3B242" w:rsidR="00512CCB" w:rsidRDefault="00512CCB" w:rsidP="00512CCB">
      <w:pPr>
        <w:pStyle w:val="BodyText2"/>
        <w:tabs>
          <w:tab w:val="left" w:pos="0"/>
        </w:tabs>
        <w:spacing w:line="240" w:lineRule="auto"/>
        <w:ind w:left="360"/>
        <w:rPr>
          <w:lang w:val="en-US"/>
        </w:rPr>
      </w:pPr>
      <m:oMathPara>
        <m:oMath>
          <m:r>
            <w:rPr>
              <w:rFonts w:ascii="Cambria Math" w:hAnsi="Cambria Math"/>
              <w:lang w:val="en-US"/>
            </w:rPr>
            <m:t xml:space="preserve">ε= </m:t>
          </m:r>
          <m:box>
            <m:boxPr>
              <m:ctrlPr>
                <w:rPr>
                  <w:rFonts w:ascii="Cambria Math" w:hAnsi="Cambria Math"/>
                  <w:i/>
                  <w:lang w:val="en-US"/>
                </w:rPr>
              </m:ctrlPr>
            </m:boxPr>
            <m:e>
              <m:argPr>
                <m:argSz m:val="-1"/>
              </m:argPr>
              <m:f>
                <m:fPr>
                  <m:ctrlPr>
                    <w:rPr>
                      <w:rFonts w:ascii="Cambria Math" w:hAnsi="Cambria Math"/>
                      <w:i/>
                      <w:lang w:val="en-US"/>
                    </w:rPr>
                  </m:ctrlPr>
                </m:fPr>
                <m:num>
                  <m:r>
                    <w:rPr>
                      <w:rFonts w:ascii="Cambria Math" w:hAnsi="Cambria Math"/>
                      <w:lang w:val="en-US"/>
                    </w:rPr>
                    <m:t>275-n</m:t>
                  </m:r>
                </m:num>
                <m:den>
                  <m:r>
                    <w:rPr>
                      <w:rFonts w:ascii="Cambria Math" w:hAnsi="Cambria Math"/>
                      <w:lang w:val="en-US"/>
                    </w:rPr>
                    <m:t>276</m:t>
                  </m:r>
                </m:den>
              </m:f>
            </m:e>
          </m:box>
          <m:r>
            <w:rPr>
              <w:rFonts w:ascii="Cambria Math" w:hAnsi="Cambria Math"/>
              <w:lang w:val="en-US"/>
            </w:rPr>
            <m:t xml:space="preserve"> ×0.5+ </m:t>
          </m:r>
          <m:box>
            <m:boxPr>
              <m:ctrlPr>
                <w:rPr>
                  <w:rFonts w:ascii="Cambria Math" w:hAnsi="Cambria Math"/>
                  <w:i/>
                  <w:lang w:val="en-US"/>
                </w:rPr>
              </m:ctrlPr>
            </m:boxPr>
            <m:e>
              <m:argPr>
                <m:argSz m:val="-1"/>
              </m:argPr>
              <m:f>
                <m:fPr>
                  <m:ctrlPr>
                    <w:rPr>
                      <w:rFonts w:ascii="Cambria Math" w:hAnsi="Cambria Math"/>
                      <w:i/>
                      <w:lang w:val="en-US"/>
                    </w:rPr>
                  </m:ctrlPr>
                </m:fPr>
                <m:num>
                  <m:r>
                    <w:rPr>
                      <w:rFonts w:ascii="Cambria Math" w:hAnsi="Cambria Math"/>
                      <w:lang w:val="en-US"/>
                    </w:rPr>
                    <m:t>n+1</m:t>
                  </m:r>
                </m:num>
                <m:den>
                  <m:r>
                    <w:rPr>
                      <w:rFonts w:ascii="Cambria Math" w:hAnsi="Cambria Math"/>
                      <w:lang w:val="en-US"/>
                    </w:rPr>
                    <m:t>276</m:t>
                  </m:r>
                </m:den>
              </m:f>
            </m:e>
          </m:box>
          <m:r>
            <w:rPr>
              <w:rFonts w:ascii="Cambria Math" w:hAnsi="Cambria Math"/>
              <w:lang w:val="en-US"/>
            </w:rPr>
            <m:t>×0.055</m:t>
          </m:r>
        </m:oMath>
      </m:oMathPara>
    </w:p>
    <w:p w14:paraId="28485DAA" w14:textId="77777777" w:rsidR="00512CCB" w:rsidRDefault="00512CCB" w:rsidP="00512CCB">
      <w:pPr>
        <w:pStyle w:val="BodyText2"/>
        <w:tabs>
          <w:tab w:val="left" w:pos="0"/>
        </w:tabs>
        <w:spacing w:line="240" w:lineRule="auto"/>
        <w:ind w:left="360"/>
        <w:rPr>
          <w:lang w:val="en-US"/>
        </w:rPr>
      </w:pPr>
    </w:p>
    <w:p w14:paraId="6390DE74" w14:textId="55FEBA92" w:rsidR="00512CCB" w:rsidRDefault="00512CCB" w:rsidP="00512CCB">
      <w:pPr>
        <w:pStyle w:val="BodyText2"/>
        <w:tabs>
          <w:tab w:val="left" w:pos="0"/>
        </w:tabs>
        <w:spacing w:after="0" w:line="240" w:lineRule="auto"/>
        <w:ind w:left="360"/>
        <w:rPr>
          <w:lang w:val="en-US"/>
        </w:rPr>
      </w:pPr>
      <w:r>
        <w:rPr>
          <w:lang w:val="en-US"/>
        </w:rPr>
        <w:t xml:space="preserve">where </w:t>
      </w:r>
      <w:r>
        <w:rPr>
          <w:i/>
          <w:iCs/>
          <w:lang w:val="en-US"/>
        </w:rPr>
        <w:t>n</w:t>
      </w:r>
      <w:r>
        <w:rPr>
          <w:lang w:val="en-US"/>
        </w:rPr>
        <w:t xml:space="preserve"> is the total sample size (with outcome evaluated) at the time of the randomization. </w:t>
      </w:r>
    </w:p>
    <w:p w14:paraId="57494B8C" w14:textId="77777777" w:rsidR="00512CCB" w:rsidRDefault="00512CCB" w:rsidP="00512CCB">
      <w:pPr>
        <w:pStyle w:val="BodyText2"/>
        <w:tabs>
          <w:tab w:val="left" w:pos="0"/>
        </w:tabs>
        <w:spacing w:after="0" w:line="240" w:lineRule="auto"/>
        <w:ind w:left="360"/>
        <w:rPr>
          <w:b/>
          <w:bCs/>
          <w:lang w:val="en-US"/>
        </w:rPr>
      </w:pPr>
    </w:p>
    <w:p w14:paraId="425C303F" w14:textId="77777777" w:rsidR="00512CCB" w:rsidRDefault="00512CCB" w:rsidP="00512CCB">
      <w:pPr>
        <w:pStyle w:val="BodyText2"/>
        <w:tabs>
          <w:tab w:val="left" w:pos="0"/>
        </w:tabs>
        <w:spacing w:after="0" w:line="240" w:lineRule="auto"/>
        <w:ind w:left="360"/>
        <w:rPr>
          <w:lang w:val="en-US"/>
        </w:rPr>
      </w:pPr>
      <w:r>
        <w:rPr>
          <w:lang w:val="en-US"/>
        </w:rPr>
        <w:t xml:space="preserve">PIPE will identify doses that are effective based on the interim data and will give an estimate of the minimum effective contour (MEC).  A dose belongs to the MEC if at least one of its neighboring doses is ineffective based on PIPE. </w:t>
      </w:r>
    </w:p>
    <w:p w14:paraId="0D860824" w14:textId="77777777" w:rsidR="00512CCB" w:rsidRDefault="00512CCB" w:rsidP="00512CCB">
      <w:pPr>
        <w:pStyle w:val="BodyText2"/>
        <w:tabs>
          <w:tab w:val="left" w:pos="0"/>
        </w:tabs>
        <w:spacing w:after="0" w:line="240" w:lineRule="auto"/>
        <w:ind w:left="360"/>
        <w:rPr>
          <w:b/>
          <w:bCs/>
          <w:lang w:val="en-US"/>
        </w:rPr>
      </w:pPr>
    </w:p>
    <w:p w14:paraId="3C9BFD48" w14:textId="3945B5CC" w:rsidR="00512CCB" w:rsidRPr="00512CCB" w:rsidRDefault="00512CCB" w:rsidP="00512CCB">
      <w:pPr>
        <w:pStyle w:val="BodyText2"/>
        <w:tabs>
          <w:tab w:val="left" w:pos="0"/>
        </w:tabs>
        <w:spacing w:line="240" w:lineRule="auto"/>
        <w:ind w:left="360"/>
        <w:rPr>
          <w:b/>
          <w:bCs/>
          <w:lang w:val="en-US"/>
        </w:rPr>
      </w:pPr>
      <w:r w:rsidRPr="004658E0">
        <w:rPr>
          <w:rFonts w:eastAsiaTheme="minorEastAsia"/>
          <w:i/>
        </w:rPr>
        <w:t>Adaptive randomization:</w:t>
      </w:r>
      <w:r w:rsidRPr="004658E0">
        <w:rPr>
          <w:rFonts w:eastAsiaTheme="minorEastAsia"/>
        </w:rPr>
        <w:t xml:space="preserve"> The sedentary break condition for the next participant will be randomly selected from </w:t>
      </w:r>
      <w:r>
        <w:rPr>
          <w:rFonts w:eastAsiaTheme="minorEastAsia"/>
          <w:lang w:val="en-US"/>
        </w:rPr>
        <w:t xml:space="preserve">doses belonging to </w:t>
      </w:r>
      <w:r w:rsidRPr="004658E0">
        <w:rPr>
          <w:rFonts w:eastAsiaTheme="minorEastAsia"/>
        </w:rPr>
        <w:t>the MEC and adjacent doses</w:t>
      </w:r>
      <w:r>
        <w:rPr>
          <w:rFonts w:eastAsiaTheme="minorEastAsia"/>
          <w:lang w:val="en-US"/>
        </w:rPr>
        <w:t xml:space="preserve"> that are ineffective.  The allocation probabilities will be defined proportionately to </w:t>
      </w:r>
      <w:r w:rsidRPr="004D32DC">
        <w:rPr>
          <w:i/>
          <w:iCs/>
        </w:rPr>
        <w:t>p</w:t>
      </w:r>
      <w:r w:rsidRPr="004D32DC">
        <w:rPr>
          <w:i/>
          <w:iCs/>
          <w:position w:val="-2"/>
          <w:vertAlign w:val="subscript"/>
        </w:rPr>
        <w:t>k</w:t>
      </w:r>
      <w:r w:rsidRPr="004D32DC">
        <w:rPr>
          <w:i/>
          <w:iCs/>
        </w:rPr>
        <w:t>(t)</w:t>
      </w:r>
      <w:r>
        <w:rPr>
          <w:i/>
          <w:iCs/>
          <w:lang w:val="en-US"/>
        </w:rPr>
        <w:t xml:space="preserve">. </w:t>
      </w:r>
    </w:p>
    <w:p w14:paraId="576F3C16" w14:textId="77777777" w:rsidR="002353B9" w:rsidRDefault="002353B9" w:rsidP="008D35DC">
      <w:pPr>
        <w:pStyle w:val="BodyText2"/>
        <w:tabs>
          <w:tab w:val="left" w:pos="0"/>
        </w:tabs>
        <w:spacing w:after="0" w:line="240" w:lineRule="auto"/>
        <w:rPr>
          <w:b/>
        </w:rPr>
      </w:pPr>
    </w:p>
    <w:p w14:paraId="63BDD000" w14:textId="2EFA67DC" w:rsidR="008D35DC" w:rsidRPr="00C674F1" w:rsidRDefault="008D35DC" w:rsidP="008D35DC">
      <w:pPr>
        <w:pStyle w:val="BodyText2"/>
        <w:tabs>
          <w:tab w:val="left" w:pos="0"/>
        </w:tabs>
        <w:spacing w:after="0" w:line="240" w:lineRule="auto"/>
        <w:rPr>
          <w:b/>
          <w:highlight w:val="yellow"/>
        </w:rPr>
      </w:pPr>
      <w:r w:rsidRPr="00C674F1">
        <w:rPr>
          <w:b/>
          <w:highlight w:val="yellow"/>
        </w:rPr>
        <w:t>Simulation details of sample size estimation</w:t>
      </w:r>
    </w:p>
    <w:p w14:paraId="03E1820B" w14:textId="0A93C0D9" w:rsidR="008D35DC" w:rsidRPr="00E919B7" w:rsidRDefault="008D35DC" w:rsidP="008D35DC">
      <w:pPr>
        <w:pStyle w:val="BodyText2"/>
        <w:tabs>
          <w:tab w:val="left" w:pos="0"/>
        </w:tabs>
        <w:spacing w:after="0" w:line="240" w:lineRule="auto"/>
        <w:rPr>
          <w:strike/>
        </w:rPr>
      </w:pPr>
      <w:r w:rsidRPr="00C674F1">
        <w:rPr>
          <w:highlight w:val="yellow"/>
        </w:rPr>
        <w:t xml:space="preserve">We expect 324 participants will enroll in this study. Allowing for 10% attrition and 5% missing data, we expect that 275 participants will have complete data for both trial days. Simulation was used to determine operating characteristics of the PIPE algorithm where the truly ineffective </w:t>
      </w:r>
      <w:r w:rsidRPr="00C674F1">
        <w:rPr>
          <w:highlight w:val="yellow"/>
        </w:rPr>
        <w:lastRenderedPageBreak/>
        <w:t xml:space="preserve">doses had the null response rate </w:t>
      </w:r>
      <m:oMath>
        <m:sSub>
          <m:sSubPr>
            <m:ctrlPr>
              <w:rPr>
                <w:rFonts w:ascii="Cambria Math" w:hAnsi="Cambria Math"/>
                <w:i/>
                <w:highlight w:val="yellow"/>
              </w:rPr>
            </m:ctrlPr>
          </m:sSubPr>
          <m:e>
            <m:r>
              <w:rPr>
                <w:rFonts w:ascii="Cambria Math" w:hAnsi="Cambria Math"/>
                <w:highlight w:val="yellow"/>
              </w:rPr>
              <m:t>π</m:t>
            </m:r>
          </m:e>
          <m:sub>
            <m:r>
              <w:rPr>
                <w:rFonts w:ascii="Cambria Math" w:hAnsi="Cambria Math"/>
                <w:highlight w:val="yellow"/>
              </w:rPr>
              <m:t>0</m:t>
            </m:r>
          </m:sub>
        </m:sSub>
        <m:r>
          <w:rPr>
            <w:rFonts w:ascii="Cambria Math" w:hAnsi="Cambria Math"/>
            <w:highlight w:val="yellow"/>
          </w:rPr>
          <m:t>=60%</m:t>
        </m:r>
      </m:oMath>
      <w:r w:rsidRPr="00C674F1">
        <w:rPr>
          <w:highlight w:val="yellow"/>
        </w:rPr>
        <w:t xml:space="preserve"> and the truly effective doses had the alternative response rate </w:t>
      </w:r>
      <w:r w:rsidRPr="00C674F1">
        <w:rPr>
          <w:highlight w:val="yellow"/>
          <w:lang w:val="en-US"/>
        </w:rPr>
        <w:t>80</w:t>
      </w:r>
      <w:r w:rsidRPr="00C674F1">
        <w:rPr>
          <w:highlight w:val="yellow"/>
        </w:rPr>
        <w:t xml:space="preserve">%. We </w:t>
      </w:r>
      <w:r w:rsidRPr="00C674F1">
        <w:rPr>
          <w:highlight w:val="yellow"/>
          <w:lang w:val="en-US"/>
        </w:rPr>
        <w:t>simulated</w:t>
      </w:r>
      <w:r w:rsidRPr="00C674F1">
        <w:rPr>
          <w:highlight w:val="yellow"/>
        </w:rPr>
        <w:t xml:space="preserve"> 25</w:t>
      </w:r>
      <w:r w:rsidRPr="00C674F1">
        <w:rPr>
          <w:highlight w:val="yellow"/>
          <w:lang w:val="en-US"/>
        </w:rPr>
        <w:t>,200</w:t>
      </w:r>
      <w:r w:rsidRPr="00C674F1">
        <w:rPr>
          <w:highlight w:val="yellow"/>
        </w:rPr>
        <w:t xml:space="preserve"> PIPE trials </w:t>
      </w:r>
      <w:r w:rsidRPr="00C674F1">
        <w:rPr>
          <w:highlight w:val="yellow"/>
          <w:lang w:val="en-US"/>
        </w:rPr>
        <w:t>for</w:t>
      </w:r>
      <w:r w:rsidRPr="00C674F1">
        <w:rPr>
          <w:highlight w:val="yellow"/>
        </w:rPr>
        <w:t xml:space="preserve"> </w:t>
      </w:r>
      <w:r w:rsidRPr="00C674F1">
        <w:rPr>
          <w:highlight w:val="yellow"/>
          <w:lang w:val="en-US"/>
        </w:rPr>
        <w:t xml:space="preserve">all </w:t>
      </w:r>
      <w:r w:rsidRPr="00C674F1">
        <w:rPr>
          <w:highlight w:val="yellow"/>
        </w:rPr>
        <w:t xml:space="preserve">252 possible </w:t>
      </w:r>
      <w:r w:rsidRPr="00C674F1">
        <w:rPr>
          <w:highlight w:val="yellow"/>
          <w:lang w:val="en-US"/>
        </w:rPr>
        <w:t xml:space="preserve">dose-response </w:t>
      </w:r>
      <w:r w:rsidRPr="00C674F1">
        <w:rPr>
          <w:highlight w:val="yellow"/>
        </w:rPr>
        <w:t>configu</w:t>
      </w:r>
      <w:r w:rsidRPr="00C674F1">
        <w:rPr>
          <w:highlight w:val="yellow"/>
          <w:lang w:val="en-US"/>
        </w:rPr>
        <w:t>rations (i.e., 100 simulation replicates per configuration) using linear tapering per Equation</w:t>
      </w:r>
      <w:r w:rsidRPr="00C674F1">
        <w:rPr>
          <w:highlight w:val="yellow"/>
        </w:rPr>
        <w:t>.</w:t>
      </w:r>
      <w:r w:rsidR="005417FA" w:rsidRPr="00C674F1">
        <w:rPr>
          <w:highlight w:val="yellow"/>
          <w:vertAlign w:val="superscript"/>
        </w:rPr>
        <w:t>1</w:t>
      </w:r>
      <w:r w:rsidRPr="00C674F1">
        <w:rPr>
          <w:highlight w:val="yellow"/>
          <w:lang w:val="en-US"/>
        </w:rPr>
        <w:t xml:space="preserve"> </w:t>
      </w:r>
      <w:r w:rsidRPr="00C674F1">
        <w:rPr>
          <w:highlight w:val="yellow"/>
        </w:rPr>
        <w:t>For each simulated trial, the true positive rate was calculated as the ratio of the number of truly effective doses declared as effective to the number of truly effective doses, and the false discovery rate was calculated as the ratio of the number of ineffective doses among those selected as the minimally effective doses. T</w:t>
      </w:r>
      <w:r w:rsidRPr="00C674F1">
        <w:rPr>
          <w:highlight w:val="yellow"/>
          <w:lang w:val="en-US"/>
        </w:rPr>
        <w:t>he</w:t>
      </w:r>
      <w:r w:rsidRPr="00C674F1">
        <w:rPr>
          <w:highlight w:val="yellow"/>
        </w:rPr>
        <w:t xml:space="preserve"> true positive probability (TPP</w:t>
      </w:r>
      <w:r w:rsidRPr="00C674F1">
        <w:rPr>
          <w:highlight w:val="yellow"/>
          <w:lang w:val="en-US"/>
        </w:rPr>
        <w:t>) was then calculated by averaging the true positive rates across simulated trials.  Conceptually, the TPP is the</w:t>
      </w:r>
      <w:r w:rsidRPr="00C674F1">
        <w:rPr>
          <w:highlight w:val="yellow"/>
        </w:rPr>
        <w:t xml:space="preserve"> probability of classifying a true effective dose as effective</w:t>
      </w:r>
      <w:r w:rsidRPr="00C674F1">
        <w:rPr>
          <w:highlight w:val="yellow"/>
          <w:lang w:val="en-US"/>
        </w:rPr>
        <w:t xml:space="preserve">, and it is analogous to statistical power in a single hypothesis test setting (while this trial deals with 25 hypothesis tests). </w:t>
      </w:r>
      <w:r w:rsidRPr="00C674F1">
        <w:rPr>
          <w:highlight w:val="yellow"/>
        </w:rPr>
        <w:t xml:space="preserve">The false discovery probability (FDP, probability of selecting an </w:t>
      </w:r>
      <w:r w:rsidRPr="00C674F1">
        <w:rPr>
          <w:i/>
          <w:highlight w:val="yellow"/>
        </w:rPr>
        <w:t>in</w:t>
      </w:r>
      <w:r w:rsidRPr="00C674F1">
        <w:rPr>
          <w:highlight w:val="yellow"/>
        </w:rPr>
        <w:t xml:space="preserve">effective dose among the estimated minimally effective dose) was calculated by averaging the false discovery rates across all simulated trials. With N=275, the adaptive PIPE algorithm yielded a TPP of </w:t>
      </w:r>
      <w:r w:rsidRPr="00C674F1">
        <w:rPr>
          <w:highlight w:val="yellow"/>
          <w:lang w:val="en-US"/>
        </w:rPr>
        <w:t xml:space="preserve">0.82 </w:t>
      </w:r>
      <w:r w:rsidRPr="00C674F1">
        <w:rPr>
          <w:highlight w:val="yellow"/>
        </w:rPr>
        <w:t xml:space="preserve">and FDP of </w:t>
      </w:r>
      <w:r w:rsidRPr="00C674F1">
        <w:rPr>
          <w:highlight w:val="yellow"/>
          <w:lang w:val="en-US"/>
        </w:rPr>
        <w:t>0.0</w:t>
      </w:r>
      <w:r w:rsidRPr="00C674F1">
        <w:rPr>
          <w:highlight w:val="yellow"/>
        </w:rPr>
        <w:t>49</w:t>
      </w:r>
      <w:r w:rsidRPr="00C674F1">
        <w:rPr>
          <w:highlight w:val="yellow"/>
          <w:lang w:val="en-US"/>
        </w:rPr>
        <w:t>.  I</w:t>
      </w:r>
      <w:r w:rsidRPr="00C674F1">
        <w:rPr>
          <w:highlight w:val="yellow"/>
        </w:rPr>
        <w:t>n contrast, with the same sample size, a non-adaptive balanced randomization design (i.e., 11 participants per combination) using the same estimation procedure at a trial’s end would give a TPP of 0.57 and an FDP of 0.064.</w:t>
      </w:r>
      <w:r w:rsidRPr="009C04C9">
        <w:t xml:space="preserve">  </w:t>
      </w:r>
    </w:p>
    <w:p w14:paraId="4507FB20" w14:textId="77777777" w:rsidR="00512CCB" w:rsidRDefault="00512CCB" w:rsidP="00512CCB">
      <w:pPr>
        <w:pStyle w:val="BodyText2"/>
        <w:tabs>
          <w:tab w:val="left" w:pos="0"/>
        </w:tabs>
        <w:rPr>
          <w:i/>
          <w:iCs/>
          <w:lang w:val="en-US"/>
        </w:rPr>
      </w:pPr>
    </w:p>
    <w:p w14:paraId="600A7FF6" w14:textId="77777777" w:rsidR="002353B9" w:rsidRDefault="002353B9" w:rsidP="00512CCB">
      <w:pPr>
        <w:pStyle w:val="BodyText2"/>
        <w:tabs>
          <w:tab w:val="left" w:pos="0"/>
        </w:tabs>
        <w:rPr>
          <w:i/>
          <w:iCs/>
          <w:lang w:val="en-US"/>
        </w:rPr>
      </w:pPr>
    </w:p>
    <w:p w14:paraId="49CFCC93" w14:textId="77777777" w:rsidR="002353B9" w:rsidRDefault="002353B9" w:rsidP="00512CCB">
      <w:pPr>
        <w:pStyle w:val="BodyText2"/>
        <w:tabs>
          <w:tab w:val="left" w:pos="0"/>
        </w:tabs>
        <w:rPr>
          <w:i/>
          <w:iCs/>
          <w:lang w:val="en-US"/>
        </w:rPr>
      </w:pPr>
    </w:p>
    <w:p w14:paraId="38A2A5E6" w14:textId="77777777" w:rsidR="002353B9" w:rsidRDefault="002353B9" w:rsidP="00512CCB">
      <w:pPr>
        <w:pStyle w:val="BodyText2"/>
        <w:tabs>
          <w:tab w:val="left" w:pos="0"/>
        </w:tabs>
        <w:rPr>
          <w:i/>
          <w:iCs/>
          <w:lang w:val="en-US"/>
        </w:rPr>
      </w:pPr>
    </w:p>
    <w:p w14:paraId="27CB6EE2" w14:textId="77777777" w:rsidR="002353B9" w:rsidRDefault="002353B9" w:rsidP="00512CCB">
      <w:pPr>
        <w:pStyle w:val="BodyText2"/>
        <w:tabs>
          <w:tab w:val="left" w:pos="0"/>
        </w:tabs>
        <w:rPr>
          <w:i/>
          <w:iCs/>
          <w:lang w:val="en-US"/>
        </w:rPr>
      </w:pPr>
    </w:p>
    <w:p w14:paraId="67EA2EC2" w14:textId="77777777" w:rsidR="002353B9" w:rsidRDefault="002353B9" w:rsidP="00512CCB">
      <w:pPr>
        <w:pStyle w:val="BodyText2"/>
        <w:tabs>
          <w:tab w:val="left" w:pos="0"/>
        </w:tabs>
        <w:rPr>
          <w:i/>
          <w:iCs/>
          <w:lang w:val="en-US"/>
        </w:rPr>
      </w:pPr>
    </w:p>
    <w:p w14:paraId="04EF8CE3" w14:textId="77777777" w:rsidR="002353B9" w:rsidRDefault="002353B9" w:rsidP="00512CCB">
      <w:pPr>
        <w:pStyle w:val="BodyText2"/>
        <w:tabs>
          <w:tab w:val="left" w:pos="0"/>
        </w:tabs>
        <w:rPr>
          <w:i/>
          <w:iCs/>
          <w:lang w:val="en-US"/>
        </w:rPr>
      </w:pPr>
    </w:p>
    <w:p w14:paraId="18B31700" w14:textId="77777777" w:rsidR="002353B9" w:rsidRDefault="002353B9" w:rsidP="00512CCB">
      <w:pPr>
        <w:pStyle w:val="BodyText2"/>
        <w:tabs>
          <w:tab w:val="left" w:pos="0"/>
        </w:tabs>
        <w:rPr>
          <w:i/>
          <w:iCs/>
          <w:lang w:val="en-US"/>
        </w:rPr>
      </w:pPr>
    </w:p>
    <w:p w14:paraId="1A898618" w14:textId="77777777" w:rsidR="002353B9" w:rsidRDefault="002353B9" w:rsidP="00512CCB">
      <w:pPr>
        <w:pStyle w:val="BodyText2"/>
        <w:tabs>
          <w:tab w:val="left" w:pos="0"/>
        </w:tabs>
        <w:rPr>
          <w:i/>
          <w:iCs/>
          <w:lang w:val="en-US"/>
        </w:rPr>
      </w:pPr>
    </w:p>
    <w:p w14:paraId="343E55AE" w14:textId="77777777" w:rsidR="002353B9" w:rsidRDefault="002353B9" w:rsidP="00512CCB">
      <w:pPr>
        <w:pStyle w:val="BodyText2"/>
        <w:tabs>
          <w:tab w:val="left" w:pos="0"/>
        </w:tabs>
        <w:rPr>
          <w:i/>
          <w:iCs/>
          <w:lang w:val="en-US"/>
        </w:rPr>
      </w:pPr>
    </w:p>
    <w:p w14:paraId="3371A1A3" w14:textId="77777777" w:rsidR="002353B9" w:rsidRDefault="002353B9" w:rsidP="00512CCB">
      <w:pPr>
        <w:pStyle w:val="BodyText2"/>
        <w:tabs>
          <w:tab w:val="left" w:pos="0"/>
        </w:tabs>
        <w:rPr>
          <w:i/>
          <w:iCs/>
          <w:lang w:val="en-US"/>
        </w:rPr>
      </w:pPr>
    </w:p>
    <w:p w14:paraId="673DDE7F" w14:textId="77777777" w:rsidR="002353B9" w:rsidRDefault="002353B9" w:rsidP="00512CCB">
      <w:pPr>
        <w:jc w:val="center"/>
        <w:rPr>
          <w:rFonts w:ascii="Times New Roman" w:hAnsi="Times New Roman" w:cs="Times New Roman"/>
          <w:b/>
          <w:bCs/>
          <w:sz w:val="24"/>
          <w:szCs w:val="24"/>
        </w:rPr>
      </w:pPr>
    </w:p>
    <w:p w14:paraId="1418A048" w14:textId="77777777" w:rsidR="002353B9" w:rsidRDefault="002353B9" w:rsidP="00512CCB">
      <w:pPr>
        <w:jc w:val="center"/>
        <w:rPr>
          <w:rFonts w:ascii="Times New Roman" w:hAnsi="Times New Roman" w:cs="Times New Roman"/>
          <w:b/>
          <w:bCs/>
          <w:sz w:val="24"/>
          <w:szCs w:val="24"/>
        </w:rPr>
      </w:pPr>
    </w:p>
    <w:p w14:paraId="38310B70" w14:textId="4B8DA5A6" w:rsidR="00512CCB" w:rsidRPr="00512CCB" w:rsidRDefault="00512CCB" w:rsidP="00512CCB">
      <w:pPr>
        <w:jc w:val="center"/>
        <w:rPr>
          <w:rFonts w:ascii="Times New Roman" w:hAnsi="Times New Roman" w:cs="Times New Roman"/>
          <w:b/>
          <w:bCs/>
          <w:sz w:val="24"/>
          <w:szCs w:val="24"/>
        </w:rPr>
      </w:pPr>
      <w:r w:rsidRPr="00512CCB">
        <w:rPr>
          <w:rFonts w:ascii="Times New Roman" w:hAnsi="Times New Roman" w:cs="Times New Roman"/>
          <w:b/>
          <w:bCs/>
          <w:sz w:val="24"/>
          <w:szCs w:val="24"/>
        </w:rPr>
        <w:lastRenderedPageBreak/>
        <w:t>REFERENCES</w:t>
      </w:r>
    </w:p>
    <w:p w14:paraId="09D1F65F" w14:textId="77777777" w:rsidR="00512CCB" w:rsidRPr="00512CCB" w:rsidRDefault="00512CCB" w:rsidP="00512CCB">
      <w:pPr>
        <w:pStyle w:val="EndNoteBibliography"/>
        <w:ind w:left="720" w:hanging="720"/>
        <w:rPr>
          <w:rFonts w:ascii="Times New Roman" w:hAnsi="Times New Roman" w:cs="Times New Roman"/>
          <w:sz w:val="24"/>
          <w:szCs w:val="24"/>
        </w:rPr>
      </w:pPr>
      <w:r w:rsidRPr="00512CCB">
        <w:rPr>
          <w:rFonts w:ascii="Times New Roman" w:hAnsi="Times New Roman" w:cs="Times New Roman"/>
          <w:sz w:val="24"/>
          <w:szCs w:val="24"/>
        </w:rPr>
        <w:fldChar w:fldCharType="begin"/>
      </w:r>
      <w:r w:rsidRPr="00512CCB">
        <w:rPr>
          <w:rFonts w:ascii="Times New Roman" w:hAnsi="Times New Roman" w:cs="Times New Roman"/>
          <w:sz w:val="24"/>
          <w:szCs w:val="24"/>
        </w:rPr>
        <w:instrText xml:space="preserve"> ADDIN EN.REFLIST </w:instrText>
      </w:r>
      <w:r w:rsidRPr="00512CCB">
        <w:rPr>
          <w:rFonts w:ascii="Times New Roman" w:hAnsi="Times New Roman" w:cs="Times New Roman"/>
          <w:sz w:val="24"/>
          <w:szCs w:val="24"/>
        </w:rPr>
        <w:fldChar w:fldCharType="separate"/>
      </w:r>
      <w:r w:rsidRPr="00512CCB">
        <w:rPr>
          <w:rFonts w:ascii="Times New Roman" w:hAnsi="Times New Roman" w:cs="Times New Roman"/>
          <w:sz w:val="24"/>
          <w:szCs w:val="24"/>
        </w:rPr>
        <w:t>1.</w:t>
      </w:r>
      <w:r w:rsidRPr="00512CCB">
        <w:rPr>
          <w:rFonts w:ascii="Times New Roman" w:hAnsi="Times New Roman" w:cs="Times New Roman"/>
          <w:sz w:val="24"/>
          <w:szCs w:val="24"/>
        </w:rPr>
        <w:tab/>
        <w:t xml:space="preserve">Cheung YK, Chandereng T, Diaz KM. A Novel Framework to Estimate Multidimensional Minimum Effective Doses Using Asymmetric Posterior Gain and ϵ-Tapering. </w:t>
      </w:r>
      <w:r w:rsidRPr="00512CCB">
        <w:rPr>
          <w:rFonts w:ascii="Times New Roman" w:hAnsi="Times New Roman" w:cs="Times New Roman"/>
          <w:i/>
          <w:sz w:val="24"/>
          <w:szCs w:val="24"/>
        </w:rPr>
        <w:t xml:space="preserve">Ann Appl Stat. </w:t>
      </w:r>
      <w:r w:rsidRPr="00512CCB">
        <w:rPr>
          <w:rFonts w:ascii="Times New Roman" w:hAnsi="Times New Roman" w:cs="Times New Roman"/>
          <w:sz w:val="24"/>
          <w:szCs w:val="24"/>
        </w:rPr>
        <w:t>2022;16(3):1445-1458.</w:t>
      </w:r>
    </w:p>
    <w:p w14:paraId="34947721" w14:textId="64D2E617" w:rsidR="00613797" w:rsidRDefault="00512CCB">
      <w:pPr>
        <w:rPr>
          <w:rFonts w:ascii="Times New Roman" w:hAnsi="Times New Roman" w:cs="Times New Roman"/>
          <w:sz w:val="24"/>
          <w:szCs w:val="24"/>
        </w:rPr>
      </w:pPr>
      <w:r w:rsidRPr="00512CCB">
        <w:rPr>
          <w:rFonts w:ascii="Times New Roman" w:hAnsi="Times New Roman" w:cs="Times New Roman"/>
          <w:sz w:val="24"/>
          <w:szCs w:val="24"/>
        </w:rPr>
        <w:fldChar w:fldCharType="end"/>
      </w:r>
    </w:p>
    <w:p w14:paraId="48D65E00" w14:textId="77777777" w:rsidR="00497DA0" w:rsidRDefault="00497DA0">
      <w:pPr>
        <w:rPr>
          <w:rFonts w:ascii="Times New Roman" w:hAnsi="Times New Roman" w:cs="Times New Roman"/>
          <w:sz w:val="24"/>
          <w:szCs w:val="24"/>
        </w:rPr>
      </w:pPr>
    </w:p>
    <w:p w14:paraId="6CA12E54" w14:textId="77777777" w:rsidR="00497DA0" w:rsidRDefault="00497DA0">
      <w:pPr>
        <w:rPr>
          <w:rFonts w:ascii="Times New Roman" w:hAnsi="Times New Roman" w:cs="Times New Roman"/>
          <w:sz w:val="24"/>
          <w:szCs w:val="24"/>
        </w:rPr>
      </w:pPr>
    </w:p>
    <w:p w14:paraId="57137071" w14:textId="77777777" w:rsidR="00497DA0" w:rsidRDefault="00497DA0">
      <w:pPr>
        <w:rPr>
          <w:rFonts w:ascii="Times New Roman" w:hAnsi="Times New Roman" w:cs="Times New Roman"/>
          <w:sz w:val="24"/>
          <w:szCs w:val="24"/>
        </w:rPr>
      </w:pPr>
    </w:p>
    <w:p w14:paraId="282AD9EF" w14:textId="77777777" w:rsidR="00497DA0" w:rsidRDefault="00497DA0">
      <w:pPr>
        <w:rPr>
          <w:rFonts w:ascii="Times New Roman" w:hAnsi="Times New Roman" w:cs="Times New Roman"/>
          <w:sz w:val="24"/>
          <w:szCs w:val="24"/>
        </w:rPr>
      </w:pPr>
    </w:p>
    <w:p w14:paraId="45098F89" w14:textId="77777777" w:rsidR="00497DA0" w:rsidRDefault="00497DA0">
      <w:pPr>
        <w:rPr>
          <w:rFonts w:ascii="Times New Roman" w:hAnsi="Times New Roman" w:cs="Times New Roman"/>
          <w:sz w:val="24"/>
          <w:szCs w:val="24"/>
        </w:rPr>
      </w:pPr>
    </w:p>
    <w:p w14:paraId="618D5603" w14:textId="77777777" w:rsidR="00497DA0" w:rsidRDefault="00497DA0">
      <w:pPr>
        <w:rPr>
          <w:rFonts w:ascii="Times New Roman" w:hAnsi="Times New Roman" w:cs="Times New Roman"/>
          <w:sz w:val="24"/>
          <w:szCs w:val="24"/>
        </w:rPr>
      </w:pPr>
    </w:p>
    <w:p w14:paraId="03871558" w14:textId="77777777" w:rsidR="00497DA0" w:rsidRDefault="00497DA0">
      <w:pPr>
        <w:rPr>
          <w:rFonts w:ascii="Times New Roman" w:hAnsi="Times New Roman" w:cs="Times New Roman"/>
          <w:sz w:val="24"/>
          <w:szCs w:val="24"/>
        </w:rPr>
      </w:pPr>
    </w:p>
    <w:p w14:paraId="73F63009" w14:textId="77777777" w:rsidR="00497DA0" w:rsidRDefault="00497DA0">
      <w:pPr>
        <w:rPr>
          <w:rFonts w:ascii="Times New Roman" w:hAnsi="Times New Roman" w:cs="Times New Roman"/>
          <w:sz w:val="24"/>
          <w:szCs w:val="24"/>
        </w:rPr>
      </w:pPr>
    </w:p>
    <w:p w14:paraId="2AC6210E" w14:textId="77777777" w:rsidR="00497DA0" w:rsidRDefault="00497DA0">
      <w:pPr>
        <w:rPr>
          <w:rFonts w:ascii="Times New Roman" w:hAnsi="Times New Roman" w:cs="Times New Roman"/>
          <w:sz w:val="24"/>
          <w:szCs w:val="24"/>
        </w:rPr>
      </w:pPr>
    </w:p>
    <w:p w14:paraId="20A85D98" w14:textId="77777777" w:rsidR="00497DA0" w:rsidRDefault="00497DA0">
      <w:pPr>
        <w:rPr>
          <w:rFonts w:ascii="Times New Roman" w:hAnsi="Times New Roman" w:cs="Times New Roman"/>
          <w:sz w:val="24"/>
          <w:szCs w:val="24"/>
        </w:rPr>
      </w:pPr>
    </w:p>
    <w:p w14:paraId="10A1A296" w14:textId="77777777" w:rsidR="00497DA0" w:rsidRDefault="00497DA0">
      <w:pPr>
        <w:rPr>
          <w:rFonts w:ascii="Times New Roman" w:hAnsi="Times New Roman" w:cs="Times New Roman"/>
          <w:sz w:val="24"/>
          <w:szCs w:val="24"/>
        </w:rPr>
      </w:pPr>
    </w:p>
    <w:p w14:paraId="738AEB58" w14:textId="77777777" w:rsidR="00497DA0" w:rsidRDefault="00497DA0">
      <w:pPr>
        <w:rPr>
          <w:rFonts w:ascii="Times New Roman" w:hAnsi="Times New Roman" w:cs="Times New Roman"/>
          <w:sz w:val="24"/>
          <w:szCs w:val="24"/>
        </w:rPr>
      </w:pPr>
    </w:p>
    <w:p w14:paraId="74848E81" w14:textId="77777777" w:rsidR="00497DA0" w:rsidRDefault="00497DA0">
      <w:pPr>
        <w:rPr>
          <w:rFonts w:ascii="Times New Roman" w:hAnsi="Times New Roman" w:cs="Times New Roman"/>
          <w:sz w:val="24"/>
          <w:szCs w:val="24"/>
        </w:rPr>
      </w:pPr>
    </w:p>
    <w:p w14:paraId="099E47A8" w14:textId="77777777" w:rsidR="00497DA0" w:rsidRDefault="00497DA0">
      <w:pPr>
        <w:rPr>
          <w:rFonts w:ascii="Times New Roman" w:hAnsi="Times New Roman" w:cs="Times New Roman"/>
          <w:sz w:val="24"/>
          <w:szCs w:val="24"/>
        </w:rPr>
      </w:pPr>
    </w:p>
    <w:p w14:paraId="7AF567D0" w14:textId="77777777" w:rsidR="00497DA0" w:rsidRDefault="00497DA0">
      <w:pPr>
        <w:rPr>
          <w:rFonts w:ascii="Times New Roman" w:hAnsi="Times New Roman" w:cs="Times New Roman"/>
          <w:sz w:val="24"/>
          <w:szCs w:val="24"/>
        </w:rPr>
      </w:pPr>
    </w:p>
    <w:p w14:paraId="196A8DB7" w14:textId="77777777" w:rsidR="00497DA0" w:rsidRDefault="00497DA0">
      <w:pPr>
        <w:rPr>
          <w:rFonts w:ascii="Times New Roman" w:hAnsi="Times New Roman" w:cs="Times New Roman"/>
          <w:sz w:val="24"/>
          <w:szCs w:val="24"/>
        </w:rPr>
      </w:pPr>
    </w:p>
    <w:p w14:paraId="3F401F41" w14:textId="77777777" w:rsidR="00497DA0" w:rsidRDefault="00497DA0">
      <w:pPr>
        <w:rPr>
          <w:rFonts w:ascii="Times New Roman" w:hAnsi="Times New Roman" w:cs="Times New Roman"/>
          <w:sz w:val="24"/>
          <w:szCs w:val="24"/>
        </w:rPr>
      </w:pPr>
    </w:p>
    <w:p w14:paraId="6CDBD29D" w14:textId="77777777" w:rsidR="00497DA0" w:rsidRDefault="00497DA0">
      <w:pPr>
        <w:rPr>
          <w:rFonts w:ascii="Times New Roman" w:hAnsi="Times New Roman" w:cs="Times New Roman"/>
          <w:sz w:val="24"/>
          <w:szCs w:val="24"/>
        </w:rPr>
      </w:pPr>
    </w:p>
    <w:p w14:paraId="51DC1BF1" w14:textId="77777777" w:rsidR="00497DA0" w:rsidRDefault="00497DA0">
      <w:pPr>
        <w:rPr>
          <w:rFonts w:ascii="Times New Roman" w:hAnsi="Times New Roman" w:cs="Times New Roman"/>
          <w:sz w:val="24"/>
          <w:szCs w:val="24"/>
        </w:rPr>
      </w:pPr>
    </w:p>
    <w:p w14:paraId="2BCB5671" w14:textId="77777777" w:rsidR="00497DA0" w:rsidRDefault="00497DA0">
      <w:pPr>
        <w:rPr>
          <w:rFonts w:ascii="Times New Roman" w:hAnsi="Times New Roman" w:cs="Times New Roman"/>
          <w:sz w:val="24"/>
          <w:szCs w:val="24"/>
        </w:rPr>
      </w:pPr>
    </w:p>
    <w:p w14:paraId="0834B447" w14:textId="77777777" w:rsidR="00497DA0" w:rsidRDefault="00497DA0">
      <w:pPr>
        <w:rPr>
          <w:rFonts w:ascii="Times New Roman" w:hAnsi="Times New Roman" w:cs="Times New Roman"/>
          <w:sz w:val="24"/>
          <w:szCs w:val="24"/>
        </w:rPr>
      </w:pPr>
    </w:p>
    <w:p w14:paraId="0DF24C90" w14:textId="77777777" w:rsidR="00497DA0" w:rsidRDefault="00497DA0">
      <w:pPr>
        <w:rPr>
          <w:rFonts w:ascii="Times New Roman" w:hAnsi="Times New Roman" w:cs="Times New Roman"/>
          <w:sz w:val="24"/>
          <w:szCs w:val="24"/>
        </w:rPr>
      </w:pPr>
    </w:p>
    <w:p w14:paraId="18235B4E" w14:textId="77777777" w:rsidR="00497DA0" w:rsidRDefault="00497DA0">
      <w:pPr>
        <w:rPr>
          <w:rFonts w:ascii="Times New Roman" w:hAnsi="Times New Roman" w:cs="Times New Roman"/>
          <w:sz w:val="24"/>
          <w:szCs w:val="24"/>
        </w:rPr>
      </w:pPr>
    </w:p>
    <w:p w14:paraId="0709EBF3" w14:textId="77777777" w:rsidR="00497DA0" w:rsidRDefault="00497DA0">
      <w:pPr>
        <w:rPr>
          <w:rFonts w:ascii="Times New Roman" w:hAnsi="Times New Roman" w:cs="Times New Roman"/>
          <w:sz w:val="24"/>
          <w:szCs w:val="24"/>
        </w:rPr>
      </w:pPr>
    </w:p>
    <w:p w14:paraId="0C4A24FB" w14:textId="5057F5AA" w:rsidR="00497DA0" w:rsidRPr="00A1387F" w:rsidRDefault="00A1387F">
      <w:pPr>
        <w:rPr>
          <w:rFonts w:ascii="Times New Roman" w:hAnsi="Times New Roman" w:cs="Times New Roman"/>
          <w:b/>
          <w:bCs/>
          <w:sz w:val="24"/>
          <w:szCs w:val="24"/>
        </w:rPr>
      </w:pPr>
      <w:r w:rsidRPr="00A1387F">
        <w:rPr>
          <w:rFonts w:ascii="Times New Roman" w:hAnsi="Times New Roman" w:cs="Times New Roman"/>
          <w:b/>
          <w:bCs/>
          <w:sz w:val="24"/>
          <w:szCs w:val="24"/>
        </w:rPr>
        <w:lastRenderedPageBreak/>
        <w:t>Study Consent Form</w:t>
      </w:r>
    </w:p>
    <w:p w14:paraId="323A2307" w14:textId="239707AB" w:rsidR="00497DA0" w:rsidRDefault="00497DA0">
      <w:pPr>
        <w:rPr>
          <w:rFonts w:ascii="Times New Roman" w:hAnsi="Times New Roman" w:cs="Times New Roman"/>
          <w:sz w:val="24"/>
          <w:szCs w:val="24"/>
        </w:rPr>
      </w:pPr>
      <w:r w:rsidRPr="00497DA0">
        <w:rPr>
          <w:rFonts w:ascii="Times New Roman" w:hAnsi="Times New Roman" w:cs="Times New Roman"/>
          <w:noProof/>
          <w:sz w:val="24"/>
          <w:szCs w:val="24"/>
        </w:rPr>
        <w:drawing>
          <wp:inline distT="0" distB="0" distL="0" distR="0" wp14:anchorId="4B037C42" wp14:editId="57D1AE7B">
            <wp:extent cx="5760720" cy="7827440"/>
            <wp:effectExtent l="0" t="0" r="0" b="2540"/>
            <wp:docPr id="7346442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60720" cy="7827440"/>
                    </a:xfrm>
                    <a:prstGeom prst="rect">
                      <a:avLst/>
                    </a:prstGeom>
                    <a:noFill/>
                    <a:ln>
                      <a:noFill/>
                    </a:ln>
                  </pic:spPr>
                </pic:pic>
              </a:graphicData>
            </a:graphic>
          </wp:inline>
        </w:drawing>
      </w:r>
    </w:p>
    <w:p w14:paraId="73871B49" w14:textId="1B1452DD" w:rsidR="00497DA0" w:rsidRDefault="00C43091">
      <w:pPr>
        <w:rPr>
          <w:rFonts w:ascii="Times New Roman" w:hAnsi="Times New Roman" w:cs="Times New Roman"/>
          <w:sz w:val="24"/>
          <w:szCs w:val="24"/>
        </w:rPr>
      </w:pPr>
      <w:r w:rsidRPr="00C43091">
        <w:rPr>
          <w:rFonts w:ascii="Times New Roman" w:hAnsi="Times New Roman" w:cs="Times New Roman"/>
          <w:noProof/>
          <w:sz w:val="24"/>
          <w:szCs w:val="24"/>
        </w:rPr>
        <w:lastRenderedPageBreak/>
        <w:drawing>
          <wp:inline distT="0" distB="0" distL="0" distR="0" wp14:anchorId="2B35EE3C" wp14:editId="14650B63">
            <wp:extent cx="5943600" cy="8121650"/>
            <wp:effectExtent l="0" t="0" r="0" b="0"/>
            <wp:docPr id="97901856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8121650"/>
                    </a:xfrm>
                    <a:prstGeom prst="rect">
                      <a:avLst/>
                    </a:prstGeom>
                    <a:noFill/>
                    <a:ln>
                      <a:noFill/>
                    </a:ln>
                  </pic:spPr>
                </pic:pic>
              </a:graphicData>
            </a:graphic>
          </wp:inline>
        </w:drawing>
      </w:r>
    </w:p>
    <w:p w14:paraId="17C9019D" w14:textId="167B056C" w:rsidR="00497DA0" w:rsidRDefault="003A3458">
      <w:pPr>
        <w:rPr>
          <w:rFonts w:ascii="Times New Roman" w:hAnsi="Times New Roman" w:cs="Times New Roman"/>
          <w:sz w:val="24"/>
          <w:szCs w:val="24"/>
        </w:rPr>
      </w:pPr>
      <w:r w:rsidRPr="003A3458">
        <w:rPr>
          <w:rFonts w:ascii="Times New Roman" w:hAnsi="Times New Roman" w:cs="Times New Roman"/>
          <w:noProof/>
          <w:sz w:val="24"/>
          <w:szCs w:val="24"/>
        </w:rPr>
        <w:lastRenderedPageBreak/>
        <w:drawing>
          <wp:inline distT="0" distB="0" distL="0" distR="0" wp14:anchorId="07FFCB81" wp14:editId="1011D091">
            <wp:extent cx="5942330" cy="8229600"/>
            <wp:effectExtent l="0" t="0" r="1270" b="0"/>
            <wp:docPr id="55541016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2330" cy="8229600"/>
                    </a:xfrm>
                    <a:prstGeom prst="rect">
                      <a:avLst/>
                    </a:prstGeom>
                    <a:noFill/>
                    <a:ln>
                      <a:noFill/>
                    </a:ln>
                  </pic:spPr>
                </pic:pic>
              </a:graphicData>
            </a:graphic>
          </wp:inline>
        </w:drawing>
      </w:r>
    </w:p>
    <w:p w14:paraId="2C514D49" w14:textId="0A5E23FD" w:rsidR="00497DA0" w:rsidRDefault="00BD5B7A">
      <w:pPr>
        <w:rPr>
          <w:rFonts w:ascii="Times New Roman" w:hAnsi="Times New Roman" w:cs="Times New Roman"/>
          <w:sz w:val="24"/>
          <w:szCs w:val="24"/>
        </w:rPr>
      </w:pPr>
      <w:r w:rsidRPr="00BD5B7A">
        <w:rPr>
          <w:rFonts w:ascii="Times New Roman" w:hAnsi="Times New Roman" w:cs="Times New Roman"/>
          <w:noProof/>
          <w:sz w:val="24"/>
          <w:szCs w:val="24"/>
        </w:rPr>
        <w:lastRenderedPageBreak/>
        <w:drawing>
          <wp:inline distT="0" distB="0" distL="0" distR="0" wp14:anchorId="48BCB810" wp14:editId="086574B1">
            <wp:extent cx="5943600" cy="8080375"/>
            <wp:effectExtent l="0" t="0" r="0" b="0"/>
            <wp:docPr id="201408847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80375"/>
                    </a:xfrm>
                    <a:prstGeom prst="rect">
                      <a:avLst/>
                    </a:prstGeom>
                    <a:noFill/>
                    <a:ln>
                      <a:noFill/>
                    </a:ln>
                  </pic:spPr>
                </pic:pic>
              </a:graphicData>
            </a:graphic>
          </wp:inline>
        </w:drawing>
      </w:r>
    </w:p>
    <w:p w14:paraId="3D166CDD" w14:textId="5984A454" w:rsidR="00497DA0" w:rsidRDefault="00A257B3">
      <w:pPr>
        <w:rPr>
          <w:rFonts w:ascii="Times New Roman" w:hAnsi="Times New Roman" w:cs="Times New Roman"/>
          <w:sz w:val="24"/>
          <w:szCs w:val="24"/>
        </w:rPr>
      </w:pPr>
      <w:r w:rsidRPr="00A257B3">
        <w:rPr>
          <w:rFonts w:ascii="Times New Roman" w:hAnsi="Times New Roman" w:cs="Times New Roman"/>
          <w:noProof/>
          <w:sz w:val="24"/>
          <w:szCs w:val="24"/>
        </w:rPr>
        <w:lastRenderedPageBreak/>
        <w:drawing>
          <wp:inline distT="0" distB="0" distL="0" distR="0" wp14:anchorId="219FFDFC" wp14:editId="2CAB3544">
            <wp:extent cx="5943600" cy="8209915"/>
            <wp:effectExtent l="0" t="0" r="0" b="635"/>
            <wp:docPr id="167134480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8209915"/>
                    </a:xfrm>
                    <a:prstGeom prst="rect">
                      <a:avLst/>
                    </a:prstGeom>
                    <a:noFill/>
                    <a:ln>
                      <a:noFill/>
                    </a:ln>
                  </pic:spPr>
                </pic:pic>
              </a:graphicData>
            </a:graphic>
          </wp:inline>
        </w:drawing>
      </w:r>
    </w:p>
    <w:p w14:paraId="6736126C" w14:textId="34A76923" w:rsidR="00497DA0" w:rsidRDefault="00A257B3">
      <w:r w:rsidRPr="00A257B3">
        <w:rPr>
          <w:noProof/>
        </w:rPr>
        <w:lastRenderedPageBreak/>
        <w:drawing>
          <wp:inline distT="0" distB="0" distL="0" distR="0" wp14:anchorId="61D27357" wp14:editId="08D6E26B">
            <wp:extent cx="5943600" cy="8178165"/>
            <wp:effectExtent l="0" t="0" r="0" b="0"/>
            <wp:docPr id="196756015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8178165"/>
                    </a:xfrm>
                    <a:prstGeom prst="rect">
                      <a:avLst/>
                    </a:prstGeom>
                    <a:noFill/>
                    <a:ln>
                      <a:noFill/>
                    </a:ln>
                  </pic:spPr>
                </pic:pic>
              </a:graphicData>
            </a:graphic>
          </wp:inline>
        </w:drawing>
      </w:r>
    </w:p>
    <w:p w14:paraId="6880633C" w14:textId="0A2C4B39" w:rsidR="00AA5FF1" w:rsidRDefault="00AA5FF1">
      <w:r w:rsidRPr="00AA5FF1">
        <w:rPr>
          <w:noProof/>
        </w:rPr>
        <w:lastRenderedPageBreak/>
        <w:drawing>
          <wp:inline distT="0" distB="0" distL="0" distR="0" wp14:anchorId="5FD664DF" wp14:editId="5084EA5B">
            <wp:extent cx="5943600" cy="8223250"/>
            <wp:effectExtent l="0" t="0" r="0" b="6350"/>
            <wp:docPr id="86831286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8223250"/>
                    </a:xfrm>
                    <a:prstGeom prst="rect">
                      <a:avLst/>
                    </a:prstGeom>
                    <a:noFill/>
                    <a:ln>
                      <a:noFill/>
                    </a:ln>
                  </pic:spPr>
                </pic:pic>
              </a:graphicData>
            </a:graphic>
          </wp:inline>
        </w:drawing>
      </w:r>
    </w:p>
    <w:p w14:paraId="50515ADD" w14:textId="4A8BC60A" w:rsidR="00AA5FF1" w:rsidRDefault="00AA5FF1">
      <w:r w:rsidRPr="00AA5FF1">
        <w:rPr>
          <w:noProof/>
        </w:rPr>
        <w:lastRenderedPageBreak/>
        <w:drawing>
          <wp:inline distT="0" distB="0" distL="0" distR="0" wp14:anchorId="2C15D25B" wp14:editId="5331F8E8">
            <wp:extent cx="5943600" cy="8133715"/>
            <wp:effectExtent l="0" t="0" r="0" b="635"/>
            <wp:docPr id="24326482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8133715"/>
                    </a:xfrm>
                    <a:prstGeom prst="rect">
                      <a:avLst/>
                    </a:prstGeom>
                    <a:noFill/>
                    <a:ln>
                      <a:noFill/>
                    </a:ln>
                  </pic:spPr>
                </pic:pic>
              </a:graphicData>
            </a:graphic>
          </wp:inline>
        </w:drawing>
      </w:r>
    </w:p>
    <w:p w14:paraId="7AB6D5C9" w14:textId="3874E3A1" w:rsidR="00A07E9B" w:rsidRDefault="00A07E9B">
      <w:r w:rsidRPr="00A07E9B">
        <w:rPr>
          <w:noProof/>
        </w:rPr>
        <w:lastRenderedPageBreak/>
        <w:drawing>
          <wp:inline distT="0" distB="0" distL="0" distR="0" wp14:anchorId="09DF56D2" wp14:editId="4E7E3001">
            <wp:extent cx="5943600" cy="8203565"/>
            <wp:effectExtent l="0" t="0" r="0" b="6985"/>
            <wp:docPr id="106444087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8203565"/>
                    </a:xfrm>
                    <a:prstGeom prst="rect">
                      <a:avLst/>
                    </a:prstGeom>
                    <a:noFill/>
                    <a:ln>
                      <a:noFill/>
                    </a:ln>
                  </pic:spPr>
                </pic:pic>
              </a:graphicData>
            </a:graphic>
          </wp:inline>
        </w:drawing>
      </w:r>
    </w:p>
    <w:p w14:paraId="7AE3636F" w14:textId="77164578" w:rsidR="00A07E9B" w:rsidRDefault="00A07E9B">
      <w:r w:rsidRPr="00A07E9B">
        <w:rPr>
          <w:noProof/>
        </w:rPr>
        <w:lastRenderedPageBreak/>
        <w:drawing>
          <wp:inline distT="0" distB="0" distL="0" distR="0" wp14:anchorId="4A8396C9" wp14:editId="340BFB60">
            <wp:extent cx="5943600" cy="8165465"/>
            <wp:effectExtent l="0" t="0" r="0" b="6985"/>
            <wp:docPr id="170825295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8165465"/>
                    </a:xfrm>
                    <a:prstGeom prst="rect">
                      <a:avLst/>
                    </a:prstGeom>
                    <a:noFill/>
                    <a:ln>
                      <a:noFill/>
                    </a:ln>
                  </pic:spPr>
                </pic:pic>
              </a:graphicData>
            </a:graphic>
          </wp:inline>
        </w:drawing>
      </w:r>
    </w:p>
    <w:p w14:paraId="1C654DF9" w14:textId="445D56E2" w:rsidR="00431207" w:rsidRDefault="00431207">
      <w:r w:rsidRPr="00431207">
        <w:rPr>
          <w:noProof/>
        </w:rPr>
        <w:lastRenderedPageBreak/>
        <w:drawing>
          <wp:inline distT="0" distB="0" distL="0" distR="0" wp14:anchorId="59892276" wp14:editId="203DF5CB">
            <wp:extent cx="5943600" cy="8197215"/>
            <wp:effectExtent l="0" t="0" r="0" b="0"/>
            <wp:docPr id="151682218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8197215"/>
                    </a:xfrm>
                    <a:prstGeom prst="rect">
                      <a:avLst/>
                    </a:prstGeom>
                    <a:noFill/>
                    <a:ln>
                      <a:noFill/>
                    </a:ln>
                  </pic:spPr>
                </pic:pic>
              </a:graphicData>
            </a:graphic>
          </wp:inline>
        </w:drawing>
      </w:r>
    </w:p>
    <w:p w14:paraId="0B97F94C" w14:textId="50C8AFC3" w:rsidR="004B2F03" w:rsidRPr="006142BA" w:rsidRDefault="004B2F03" w:rsidP="004B2F03">
      <w:pPr>
        <w:pStyle w:val="TableTitle"/>
        <w:rPr>
          <w:rFonts w:ascii="Arial" w:hAnsi="Arial" w:cs="Arial"/>
        </w:rPr>
      </w:pPr>
      <w:r w:rsidRPr="006142BA">
        <w:rPr>
          <w:rFonts w:ascii="Arial" w:hAnsi="Arial" w:cs="Arial"/>
          <w:noProof/>
          <w:lang w:val="en-US"/>
        </w:rPr>
        <w:lastRenderedPageBreak/>
        <w:drawing>
          <wp:anchor distT="0" distB="0" distL="114300" distR="114300" simplePos="0" relativeHeight="251659264" behindDoc="0" locked="0" layoutInCell="1" allowOverlap="1" wp14:anchorId="4E2C1114" wp14:editId="3E0BB125">
            <wp:simplePos x="0" y="0"/>
            <wp:positionH relativeFrom="margin">
              <wp:posOffset>859790</wp:posOffset>
            </wp:positionH>
            <wp:positionV relativeFrom="margin">
              <wp:posOffset>-251460</wp:posOffset>
            </wp:positionV>
            <wp:extent cx="4013835" cy="826135"/>
            <wp:effectExtent l="0" t="0" r="5715" b="0"/>
            <wp:wrapSquare wrapText="bothSides"/>
            <wp:docPr id="1179591863"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591863" name="Picture 1" descr="A close up of a logo&#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013835" cy="8261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438198" w14:textId="77777777" w:rsidR="004B2F03" w:rsidRPr="006142BA" w:rsidRDefault="004B2F03" w:rsidP="004B2F03">
      <w:pPr>
        <w:pStyle w:val="TableTitle"/>
        <w:rPr>
          <w:rFonts w:ascii="Arial" w:hAnsi="Arial" w:cs="Arial"/>
        </w:rPr>
      </w:pPr>
    </w:p>
    <w:p w14:paraId="18CF8BC6" w14:textId="77777777" w:rsidR="004B2F03" w:rsidRPr="006142BA" w:rsidRDefault="004B2F03" w:rsidP="004B2F03">
      <w:pPr>
        <w:pStyle w:val="TableTitle"/>
        <w:rPr>
          <w:rFonts w:ascii="Arial" w:hAnsi="Arial" w:cs="Arial"/>
        </w:rPr>
      </w:pPr>
    </w:p>
    <w:p w14:paraId="6D31DF74" w14:textId="77777777" w:rsidR="004B2F03" w:rsidRPr="006142BA" w:rsidRDefault="004B2F03" w:rsidP="004B2F03">
      <w:pPr>
        <w:pStyle w:val="TableTitle"/>
        <w:rPr>
          <w:rFonts w:ascii="Arial" w:hAnsi="Arial" w:cs="Arial"/>
        </w:rPr>
      </w:pPr>
    </w:p>
    <w:p w14:paraId="2D564BA5" w14:textId="77777777" w:rsidR="004B2F03" w:rsidRPr="006142BA" w:rsidRDefault="004B2F03" w:rsidP="004B2F03">
      <w:pPr>
        <w:pStyle w:val="TableTitle"/>
        <w:rPr>
          <w:rFonts w:ascii="Arial" w:hAnsi="Arial" w:cs="Arial"/>
        </w:rPr>
      </w:pPr>
    </w:p>
    <w:p w14:paraId="62A0BEFF" w14:textId="77777777" w:rsidR="004B2F03" w:rsidRPr="00F60FD4" w:rsidRDefault="004B2F03" w:rsidP="004B2F03">
      <w:pPr>
        <w:pStyle w:val="TableTitle"/>
        <w:rPr>
          <w:rFonts w:ascii="Arial" w:hAnsi="Arial" w:cs="Arial"/>
          <w:sz w:val="22"/>
          <w:szCs w:val="22"/>
        </w:rPr>
      </w:pPr>
      <w:r w:rsidRPr="00F60FD4">
        <w:rPr>
          <w:rFonts w:ascii="Arial" w:hAnsi="Arial" w:cs="Arial"/>
          <w:sz w:val="22"/>
          <w:szCs w:val="22"/>
        </w:rPr>
        <w:t xml:space="preserve">SPIRIT 2013 </w:t>
      </w:r>
      <w:r>
        <w:rPr>
          <w:rFonts w:ascii="Arial" w:hAnsi="Arial" w:cs="Arial"/>
          <w:sz w:val="22"/>
          <w:szCs w:val="22"/>
        </w:rPr>
        <w:t>C</w:t>
      </w:r>
      <w:r w:rsidRPr="00F60FD4">
        <w:rPr>
          <w:rFonts w:ascii="Arial" w:hAnsi="Arial" w:cs="Arial"/>
          <w:sz w:val="22"/>
          <w:szCs w:val="22"/>
        </w:rPr>
        <w:t xml:space="preserve">hecklist: </w:t>
      </w:r>
      <w:r>
        <w:rPr>
          <w:rFonts w:ascii="Arial" w:hAnsi="Arial" w:cs="Arial"/>
          <w:sz w:val="22"/>
          <w:szCs w:val="22"/>
        </w:rPr>
        <w:t>R</w:t>
      </w:r>
      <w:r w:rsidRPr="00F60FD4">
        <w:rPr>
          <w:rFonts w:ascii="Arial" w:hAnsi="Arial" w:cs="Arial"/>
          <w:sz w:val="22"/>
          <w:szCs w:val="22"/>
        </w:rPr>
        <w:t>ecommended items to address in a clinical trial protocol and related documents*</w:t>
      </w:r>
    </w:p>
    <w:tbl>
      <w:tblPr>
        <w:tblW w:w="5000" w:type="pct"/>
        <w:tblLayout w:type="fixed"/>
        <w:tblCellMar>
          <w:left w:w="56" w:type="dxa"/>
          <w:right w:w="56" w:type="dxa"/>
        </w:tblCellMar>
        <w:tblLook w:val="0000" w:firstRow="0" w:lastRow="0" w:firstColumn="0" w:lastColumn="0" w:noHBand="0" w:noVBand="0"/>
      </w:tblPr>
      <w:tblGrid>
        <w:gridCol w:w="1715"/>
        <w:gridCol w:w="593"/>
        <w:gridCol w:w="5041"/>
        <w:gridCol w:w="2011"/>
      </w:tblGrid>
      <w:tr w:rsidR="004B2F03" w:rsidRPr="00F60FD4" w14:paraId="2984F8DD" w14:textId="77777777" w:rsidTr="00440142">
        <w:trPr>
          <w:cantSplit/>
          <w:trHeight w:val="259"/>
        </w:trPr>
        <w:tc>
          <w:tcPr>
            <w:tcW w:w="916" w:type="pct"/>
            <w:tcBorders>
              <w:top w:val="single" w:sz="4" w:space="0" w:color="auto"/>
              <w:bottom w:val="single" w:sz="4" w:space="0" w:color="auto"/>
            </w:tcBorders>
            <w:shd w:val="clear" w:color="auto" w:fill="auto"/>
            <w:tcMar>
              <w:top w:w="85" w:type="dxa"/>
              <w:bottom w:w="85" w:type="dxa"/>
            </w:tcMar>
          </w:tcPr>
          <w:p w14:paraId="4BCC3678" w14:textId="77777777" w:rsidR="004B2F03" w:rsidRPr="00F60FD4" w:rsidRDefault="004B2F03" w:rsidP="00440142">
            <w:pPr>
              <w:pStyle w:val="TableHeader"/>
              <w:rPr>
                <w:rFonts w:ascii="Arial" w:hAnsi="Arial" w:cs="Arial"/>
                <w:sz w:val="22"/>
                <w:szCs w:val="22"/>
              </w:rPr>
            </w:pPr>
            <w:r w:rsidRPr="00F60FD4">
              <w:rPr>
                <w:rFonts w:ascii="Arial" w:hAnsi="Arial" w:cs="Arial"/>
                <w:sz w:val="22"/>
                <w:szCs w:val="22"/>
              </w:rPr>
              <w:t>Section/item</w:t>
            </w:r>
          </w:p>
        </w:tc>
        <w:tc>
          <w:tcPr>
            <w:tcW w:w="317" w:type="pct"/>
            <w:tcBorders>
              <w:top w:val="single" w:sz="4" w:space="0" w:color="auto"/>
              <w:bottom w:val="single" w:sz="4" w:space="0" w:color="auto"/>
            </w:tcBorders>
            <w:shd w:val="clear" w:color="auto" w:fill="auto"/>
          </w:tcPr>
          <w:p w14:paraId="745280C4" w14:textId="77777777" w:rsidR="004B2F03" w:rsidRPr="00F60FD4" w:rsidRDefault="004B2F03" w:rsidP="00440142">
            <w:pPr>
              <w:pStyle w:val="TableHeader"/>
              <w:rPr>
                <w:rFonts w:ascii="Arial" w:hAnsi="Arial" w:cs="Arial"/>
                <w:color w:val="000000"/>
                <w:sz w:val="22"/>
                <w:szCs w:val="22"/>
              </w:rPr>
            </w:pPr>
            <w:r w:rsidRPr="00F60FD4">
              <w:rPr>
                <w:rFonts w:ascii="Arial" w:hAnsi="Arial" w:cs="Arial"/>
                <w:sz w:val="22"/>
                <w:szCs w:val="22"/>
              </w:rPr>
              <w:t>Item</w:t>
            </w:r>
            <w:r w:rsidRPr="00F60FD4">
              <w:rPr>
                <w:rFonts w:ascii="Arial" w:hAnsi="Arial" w:cs="Arial"/>
                <w:color w:val="000000"/>
                <w:sz w:val="22"/>
                <w:szCs w:val="22"/>
              </w:rPr>
              <w:t>No</w:t>
            </w:r>
          </w:p>
        </w:tc>
        <w:tc>
          <w:tcPr>
            <w:tcW w:w="2693" w:type="pct"/>
            <w:tcBorders>
              <w:top w:val="single" w:sz="4" w:space="0" w:color="auto"/>
              <w:bottom w:val="single" w:sz="4" w:space="0" w:color="auto"/>
            </w:tcBorders>
            <w:shd w:val="clear" w:color="auto" w:fill="auto"/>
          </w:tcPr>
          <w:p w14:paraId="1C22E3FB" w14:textId="77777777" w:rsidR="004B2F03" w:rsidRPr="00F60FD4" w:rsidRDefault="004B2F03" w:rsidP="00440142">
            <w:pPr>
              <w:pStyle w:val="TableHeader"/>
              <w:rPr>
                <w:rFonts w:ascii="Arial" w:hAnsi="Arial" w:cs="Arial"/>
                <w:color w:val="000000"/>
                <w:sz w:val="22"/>
                <w:szCs w:val="22"/>
              </w:rPr>
            </w:pPr>
            <w:r w:rsidRPr="00F60FD4">
              <w:rPr>
                <w:rFonts w:ascii="Arial" w:hAnsi="Arial" w:cs="Arial"/>
                <w:color w:val="000000"/>
                <w:sz w:val="22"/>
                <w:szCs w:val="22"/>
              </w:rPr>
              <w:t>Description</w:t>
            </w:r>
          </w:p>
        </w:tc>
        <w:tc>
          <w:tcPr>
            <w:tcW w:w="1075" w:type="pct"/>
            <w:tcBorders>
              <w:top w:val="single" w:sz="4" w:space="0" w:color="auto"/>
              <w:bottom w:val="single" w:sz="4" w:space="0" w:color="auto"/>
            </w:tcBorders>
          </w:tcPr>
          <w:p w14:paraId="0190C291" w14:textId="77777777" w:rsidR="004B2F03" w:rsidRPr="00F60FD4" w:rsidRDefault="004B2F03" w:rsidP="00440142">
            <w:pPr>
              <w:pStyle w:val="TableHeader"/>
              <w:rPr>
                <w:rFonts w:ascii="Arial" w:hAnsi="Arial" w:cs="Arial"/>
                <w:color w:val="000000"/>
                <w:sz w:val="22"/>
                <w:szCs w:val="22"/>
              </w:rPr>
            </w:pPr>
            <w:r>
              <w:rPr>
                <w:rFonts w:ascii="Arial" w:hAnsi="Arial" w:cs="Arial"/>
                <w:color w:val="000000"/>
                <w:sz w:val="22"/>
                <w:szCs w:val="22"/>
              </w:rPr>
              <w:t>Addressed on Page Number</w:t>
            </w:r>
          </w:p>
        </w:tc>
      </w:tr>
      <w:tr w:rsidR="004B2F03" w:rsidRPr="00F60FD4" w14:paraId="087C55C5" w14:textId="77777777" w:rsidTr="00440142">
        <w:trPr>
          <w:cantSplit/>
          <w:trHeight w:val="259"/>
        </w:trPr>
        <w:tc>
          <w:tcPr>
            <w:tcW w:w="3925" w:type="pct"/>
            <w:gridSpan w:val="3"/>
            <w:tcBorders>
              <w:top w:val="single" w:sz="4" w:space="0" w:color="auto"/>
            </w:tcBorders>
            <w:shd w:val="clear" w:color="auto" w:fill="auto"/>
            <w:tcMar>
              <w:top w:w="85" w:type="dxa"/>
              <w:bottom w:w="85" w:type="dxa"/>
            </w:tcMar>
          </w:tcPr>
          <w:p w14:paraId="6D4BF500" w14:textId="77777777" w:rsidR="004B2F03" w:rsidRPr="00F60FD4" w:rsidRDefault="004B2F03" w:rsidP="00440142">
            <w:pPr>
              <w:rPr>
                <w:rFonts w:ascii="Arial" w:hAnsi="Arial" w:cs="Arial"/>
              </w:rPr>
            </w:pPr>
            <w:r w:rsidRPr="00F60FD4">
              <w:rPr>
                <w:rFonts w:ascii="Arial" w:hAnsi="Arial" w:cs="Arial"/>
                <w:b/>
              </w:rPr>
              <w:t>Administrative information</w:t>
            </w:r>
          </w:p>
        </w:tc>
        <w:tc>
          <w:tcPr>
            <w:tcW w:w="1075" w:type="pct"/>
            <w:tcBorders>
              <w:top w:val="single" w:sz="4" w:space="0" w:color="auto"/>
            </w:tcBorders>
          </w:tcPr>
          <w:p w14:paraId="1602E79E" w14:textId="77777777" w:rsidR="004B2F03" w:rsidRPr="00F60FD4" w:rsidRDefault="004B2F03" w:rsidP="00440142">
            <w:pPr>
              <w:rPr>
                <w:rFonts w:ascii="Arial" w:hAnsi="Arial" w:cs="Arial"/>
                <w:b/>
              </w:rPr>
            </w:pPr>
          </w:p>
        </w:tc>
      </w:tr>
      <w:tr w:rsidR="004B2F03" w:rsidRPr="00F60FD4" w14:paraId="47213308" w14:textId="77777777" w:rsidTr="00440142">
        <w:trPr>
          <w:cantSplit/>
          <w:trHeight w:val="259"/>
        </w:trPr>
        <w:tc>
          <w:tcPr>
            <w:tcW w:w="916" w:type="pct"/>
            <w:shd w:val="clear" w:color="auto" w:fill="auto"/>
            <w:tcMar>
              <w:top w:w="85" w:type="dxa"/>
              <w:bottom w:w="85" w:type="dxa"/>
            </w:tcMar>
          </w:tcPr>
          <w:p w14:paraId="24F310FA" w14:textId="77777777" w:rsidR="004B2F03" w:rsidRPr="00F60FD4" w:rsidRDefault="004B2F03" w:rsidP="00440142">
            <w:pPr>
              <w:rPr>
                <w:rFonts w:ascii="Arial" w:hAnsi="Arial" w:cs="Arial"/>
              </w:rPr>
            </w:pPr>
            <w:r w:rsidRPr="00F60FD4">
              <w:rPr>
                <w:rFonts w:ascii="Arial" w:hAnsi="Arial" w:cs="Arial"/>
              </w:rPr>
              <w:t>Title</w:t>
            </w:r>
          </w:p>
        </w:tc>
        <w:tc>
          <w:tcPr>
            <w:tcW w:w="317" w:type="pct"/>
          </w:tcPr>
          <w:p w14:paraId="1BDF1952" w14:textId="77777777" w:rsidR="004B2F03" w:rsidRPr="00F60FD4" w:rsidRDefault="004B2F03" w:rsidP="00440142">
            <w:pPr>
              <w:rPr>
                <w:rFonts w:ascii="Arial" w:hAnsi="Arial" w:cs="Arial"/>
              </w:rPr>
            </w:pPr>
            <w:r w:rsidRPr="00F60FD4">
              <w:rPr>
                <w:rFonts w:ascii="Arial" w:hAnsi="Arial" w:cs="Arial"/>
              </w:rPr>
              <w:t>1</w:t>
            </w:r>
          </w:p>
        </w:tc>
        <w:tc>
          <w:tcPr>
            <w:tcW w:w="2693" w:type="pct"/>
            <w:shd w:val="clear" w:color="auto" w:fill="auto"/>
          </w:tcPr>
          <w:p w14:paraId="58DB11BD" w14:textId="77777777" w:rsidR="004B2F03" w:rsidRPr="00F60FD4" w:rsidRDefault="004B2F03" w:rsidP="00440142">
            <w:pPr>
              <w:rPr>
                <w:rFonts w:ascii="Arial" w:hAnsi="Arial" w:cs="Arial"/>
              </w:rPr>
            </w:pPr>
            <w:r w:rsidRPr="00F60FD4">
              <w:rPr>
                <w:rFonts w:ascii="Arial" w:hAnsi="Arial" w:cs="Arial"/>
              </w:rPr>
              <w:t>Descriptive title identifying the study design, population, interventions, and, if applicable, trial acronym</w:t>
            </w:r>
          </w:p>
        </w:tc>
        <w:tc>
          <w:tcPr>
            <w:tcW w:w="1075" w:type="pct"/>
          </w:tcPr>
          <w:p w14:paraId="67446D47" w14:textId="77777777" w:rsidR="004B2F03" w:rsidRPr="00F60FD4" w:rsidRDefault="004B2F03" w:rsidP="00440142">
            <w:pPr>
              <w:rPr>
                <w:rFonts w:ascii="Arial" w:hAnsi="Arial" w:cs="Arial"/>
              </w:rPr>
            </w:pPr>
            <w:r>
              <w:rPr>
                <w:rFonts w:ascii="Arial" w:hAnsi="Arial" w:cs="Arial"/>
              </w:rPr>
              <w:t>1</w:t>
            </w:r>
          </w:p>
        </w:tc>
      </w:tr>
      <w:tr w:rsidR="004B2F03" w:rsidRPr="00F60FD4" w14:paraId="3720CE65" w14:textId="77777777" w:rsidTr="00440142">
        <w:trPr>
          <w:cantSplit/>
          <w:trHeight w:val="259"/>
        </w:trPr>
        <w:tc>
          <w:tcPr>
            <w:tcW w:w="916" w:type="pct"/>
            <w:vMerge w:val="restart"/>
            <w:shd w:val="clear" w:color="auto" w:fill="auto"/>
            <w:tcMar>
              <w:top w:w="85" w:type="dxa"/>
              <w:bottom w:w="85" w:type="dxa"/>
            </w:tcMar>
          </w:tcPr>
          <w:p w14:paraId="5FAF8582" w14:textId="77777777" w:rsidR="004B2F03" w:rsidRPr="00F60FD4" w:rsidRDefault="004B2F03" w:rsidP="00440142">
            <w:pPr>
              <w:rPr>
                <w:rFonts w:ascii="Arial" w:hAnsi="Arial" w:cs="Arial"/>
              </w:rPr>
            </w:pPr>
            <w:r w:rsidRPr="00F60FD4">
              <w:rPr>
                <w:rFonts w:ascii="Arial" w:hAnsi="Arial" w:cs="Arial"/>
              </w:rPr>
              <w:t>Trial registration</w:t>
            </w:r>
          </w:p>
        </w:tc>
        <w:tc>
          <w:tcPr>
            <w:tcW w:w="317" w:type="pct"/>
          </w:tcPr>
          <w:p w14:paraId="6BA1B0A1" w14:textId="77777777" w:rsidR="004B2F03" w:rsidRPr="00F60FD4" w:rsidRDefault="004B2F03" w:rsidP="00440142">
            <w:pPr>
              <w:rPr>
                <w:rFonts w:ascii="Arial" w:hAnsi="Arial" w:cs="Arial"/>
              </w:rPr>
            </w:pPr>
            <w:r w:rsidRPr="00F60FD4">
              <w:rPr>
                <w:rFonts w:ascii="Arial" w:hAnsi="Arial" w:cs="Arial"/>
              </w:rPr>
              <w:t>2a</w:t>
            </w:r>
          </w:p>
        </w:tc>
        <w:tc>
          <w:tcPr>
            <w:tcW w:w="2693" w:type="pct"/>
          </w:tcPr>
          <w:p w14:paraId="3501F99D" w14:textId="77777777" w:rsidR="004B2F03" w:rsidRPr="00F60FD4" w:rsidRDefault="004B2F03" w:rsidP="00440142">
            <w:pPr>
              <w:rPr>
                <w:rFonts w:ascii="Arial" w:hAnsi="Arial" w:cs="Arial"/>
              </w:rPr>
            </w:pPr>
            <w:r w:rsidRPr="00F60FD4">
              <w:rPr>
                <w:rFonts w:ascii="Arial" w:hAnsi="Arial" w:cs="Arial"/>
              </w:rPr>
              <w:t>Trial identifier and registry name. If not yet registered, name of intended registry</w:t>
            </w:r>
          </w:p>
        </w:tc>
        <w:tc>
          <w:tcPr>
            <w:tcW w:w="1075" w:type="pct"/>
          </w:tcPr>
          <w:p w14:paraId="27D1CFE2" w14:textId="77777777" w:rsidR="004B2F03" w:rsidRPr="00F60FD4" w:rsidRDefault="004B2F03" w:rsidP="00440142">
            <w:pPr>
              <w:rPr>
                <w:rFonts w:ascii="Arial" w:hAnsi="Arial" w:cs="Arial"/>
              </w:rPr>
            </w:pPr>
            <w:r>
              <w:rPr>
                <w:rFonts w:ascii="Arial" w:hAnsi="Arial" w:cs="Arial"/>
              </w:rPr>
              <w:t>9</w:t>
            </w:r>
          </w:p>
        </w:tc>
      </w:tr>
      <w:tr w:rsidR="004B2F03" w:rsidRPr="00F60FD4" w14:paraId="35B2AAFA" w14:textId="77777777" w:rsidTr="00440142">
        <w:trPr>
          <w:cantSplit/>
          <w:trHeight w:val="259"/>
        </w:trPr>
        <w:tc>
          <w:tcPr>
            <w:tcW w:w="916" w:type="pct"/>
            <w:vMerge/>
            <w:shd w:val="clear" w:color="auto" w:fill="auto"/>
            <w:tcMar>
              <w:top w:w="85" w:type="dxa"/>
              <w:bottom w:w="85" w:type="dxa"/>
            </w:tcMar>
          </w:tcPr>
          <w:p w14:paraId="009AC280" w14:textId="77777777" w:rsidR="004B2F03" w:rsidRPr="00F60FD4" w:rsidRDefault="004B2F03" w:rsidP="00440142">
            <w:pPr>
              <w:rPr>
                <w:rFonts w:ascii="Arial" w:hAnsi="Arial" w:cs="Arial"/>
              </w:rPr>
            </w:pPr>
          </w:p>
        </w:tc>
        <w:tc>
          <w:tcPr>
            <w:tcW w:w="317" w:type="pct"/>
          </w:tcPr>
          <w:p w14:paraId="4C2458C1" w14:textId="77777777" w:rsidR="004B2F03" w:rsidRPr="00F60FD4" w:rsidRDefault="004B2F03" w:rsidP="00440142">
            <w:pPr>
              <w:rPr>
                <w:rFonts w:ascii="Arial" w:hAnsi="Arial" w:cs="Arial"/>
              </w:rPr>
            </w:pPr>
            <w:r w:rsidRPr="00F60FD4">
              <w:rPr>
                <w:rFonts w:ascii="Arial" w:hAnsi="Arial" w:cs="Arial"/>
              </w:rPr>
              <w:t>2b</w:t>
            </w:r>
          </w:p>
        </w:tc>
        <w:tc>
          <w:tcPr>
            <w:tcW w:w="2693" w:type="pct"/>
          </w:tcPr>
          <w:p w14:paraId="296DBD0E" w14:textId="77777777" w:rsidR="004B2F03" w:rsidRPr="00F60FD4" w:rsidRDefault="004B2F03" w:rsidP="00440142">
            <w:pPr>
              <w:rPr>
                <w:rFonts w:ascii="Arial" w:hAnsi="Arial" w:cs="Arial"/>
              </w:rPr>
            </w:pPr>
            <w:r w:rsidRPr="00F60FD4">
              <w:rPr>
                <w:rFonts w:ascii="Arial" w:hAnsi="Arial" w:cs="Arial"/>
              </w:rPr>
              <w:t>All items from the World Health Organization Trial Registration Data Set</w:t>
            </w:r>
          </w:p>
        </w:tc>
        <w:tc>
          <w:tcPr>
            <w:tcW w:w="1075" w:type="pct"/>
          </w:tcPr>
          <w:p w14:paraId="71FA9853" w14:textId="77777777" w:rsidR="004B2F03" w:rsidRPr="00F60FD4" w:rsidRDefault="004B2F03" w:rsidP="00440142">
            <w:pPr>
              <w:rPr>
                <w:rFonts w:ascii="Arial" w:hAnsi="Arial" w:cs="Arial"/>
              </w:rPr>
            </w:pPr>
            <w:r>
              <w:rPr>
                <w:rFonts w:ascii="Arial" w:hAnsi="Arial" w:cs="Arial"/>
              </w:rPr>
              <w:t>N/A</w:t>
            </w:r>
          </w:p>
        </w:tc>
      </w:tr>
      <w:tr w:rsidR="004B2F03" w:rsidRPr="00F60FD4" w14:paraId="437B79B7" w14:textId="77777777" w:rsidTr="00440142">
        <w:trPr>
          <w:cantSplit/>
          <w:trHeight w:val="259"/>
        </w:trPr>
        <w:tc>
          <w:tcPr>
            <w:tcW w:w="916" w:type="pct"/>
            <w:shd w:val="clear" w:color="auto" w:fill="auto"/>
            <w:tcMar>
              <w:top w:w="85" w:type="dxa"/>
              <w:bottom w:w="85" w:type="dxa"/>
            </w:tcMar>
          </w:tcPr>
          <w:p w14:paraId="2256185B" w14:textId="77777777" w:rsidR="004B2F03" w:rsidRPr="00F60FD4" w:rsidRDefault="004B2F03" w:rsidP="00440142">
            <w:pPr>
              <w:rPr>
                <w:rFonts w:ascii="Arial" w:hAnsi="Arial" w:cs="Arial"/>
              </w:rPr>
            </w:pPr>
            <w:r w:rsidRPr="00F60FD4">
              <w:rPr>
                <w:rFonts w:ascii="Arial" w:hAnsi="Arial" w:cs="Arial"/>
              </w:rPr>
              <w:t>Protocol version</w:t>
            </w:r>
          </w:p>
        </w:tc>
        <w:tc>
          <w:tcPr>
            <w:tcW w:w="317" w:type="pct"/>
          </w:tcPr>
          <w:p w14:paraId="5BF1253C" w14:textId="77777777" w:rsidR="004B2F03" w:rsidRPr="00F60FD4" w:rsidRDefault="004B2F03" w:rsidP="00440142">
            <w:pPr>
              <w:rPr>
                <w:rFonts w:ascii="Arial" w:hAnsi="Arial" w:cs="Arial"/>
              </w:rPr>
            </w:pPr>
            <w:r w:rsidRPr="00F60FD4">
              <w:rPr>
                <w:rFonts w:ascii="Arial" w:hAnsi="Arial" w:cs="Arial"/>
              </w:rPr>
              <w:t>3</w:t>
            </w:r>
          </w:p>
        </w:tc>
        <w:tc>
          <w:tcPr>
            <w:tcW w:w="2693" w:type="pct"/>
            <w:shd w:val="clear" w:color="auto" w:fill="auto"/>
            <w:tcMar>
              <w:top w:w="85" w:type="dxa"/>
              <w:bottom w:w="85" w:type="dxa"/>
            </w:tcMar>
          </w:tcPr>
          <w:p w14:paraId="4D2E6841" w14:textId="77777777" w:rsidR="004B2F03" w:rsidRPr="00F60FD4" w:rsidRDefault="004B2F03" w:rsidP="00440142">
            <w:pPr>
              <w:rPr>
                <w:rFonts w:ascii="Arial" w:hAnsi="Arial" w:cs="Arial"/>
              </w:rPr>
            </w:pPr>
            <w:r w:rsidRPr="00F60FD4">
              <w:rPr>
                <w:rFonts w:ascii="Arial" w:hAnsi="Arial" w:cs="Arial"/>
              </w:rPr>
              <w:t>Date and version identifier</w:t>
            </w:r>
          </w:p>
        </w:tc>
        <w:tc>
          <w:tcPr>
            <w:tcW w:w="1075" w:type="pct"/>
          </w:tcPr>
          <w:p w14:paraId="08627051" w14:textId="77777777" w:rsidR="004B2F03" w:rsidRPr="00F60FD4" w:rsidRDefault="004B2F03" w:rsidP="00440142">
            <w:pPr>
              <w:rPr>
                <w:rFonts w:ascii="Arial" w:hAnsi="Arial" w:cs="Arial"/>
              </w:rPr>
            </w:pPr>
            <w:r>
              <w:rPr>
                <w:rFonts w:ascii="Arial" w:hAnsi="Arial" w:cs="Arial"/>
              </w:rPr>
              <w:t>N/A</w:t>
            </w:r>
          </w:p>
        </w:tc>
      </w:tr>
      <w:tr w:rsidR="004B2F03" w:rsidRPr="00F60FD4" w14:paraId="0DC3E738" w14:textId="77777777" w:rsidTr="00440142">
        <w:trPr>
          <w:cantSplit/>
          <w:trHeight w:val="259"/>
        </w:trPr>
        <w:tc>
          <w:tcPr>
            <w:tcW w:w="916" w:type="pct"/>
            <w:shd w:val="clear" w:color="auto" w:fill="auto"/>
            <w:tcMar>
              <w:top w:w="85" w:type="dxa"/>
              <w:bottom w:w="85" w:type="dxa"/>
            </w:tcMar>
          </w:tcPr>
          <w:p w14:paraId="72F93459" w14:textId="77777777" w:rsidR="004B2F03" w:rsidRPr="00F60FD4" w:rsidRDefault="004B2F03" w:rsidP="00440142">
            <w:pPr>
              <w:rPr>
                <w:rFonts w:ascii="Arial" w:hAnsi="Arial" w:cs="Arial"/>
              </w:rPr>
            </w:pPr>
            <w:r w:rsidRPr="00F60FD4">
              <w:rPr>
                <w:rFonts w:ascii="Arial" w:hAnsi="Arial" w:cs="Arial"/>
              </w:rPr>
              <w:t>Funding</w:t>
            </w:r>
          </w:p>
        </w:tc>
        <w:tc>
          <w:tcPr>
            <w:tcW w:w="317" w:type="pct"/>
          </w:tcPr>
          <w:p w14:paraId="5D5A367D" w14:textId="77777777" w:rsidR="004B2F03" w:rsidRPr="00F60FD4" w:rsidRDefault="004B2F03" w:rsidP="00440142">
            <w:pPr>
              <w:rPr>
                <w:rFonts w:ascii="Arial" w:hAnsi="Arial" w:cs="Arial"/>
              </w:rPr>
            </w:pPr>
            <w:r w:rsidRPr="00F60FD4">
              <w:rPr>
                <w:rFonts w:ascii="Arial" w:hAnsi="Arial" w:cs="Arial"/>
              </w:rPr>
              <w:t>4</w:t>
            </w:r>
          </w:p>
        </w:tc>
        <w:tc>
          <w:tcPr>
            <w:tcW w:w="2693" w:type="pct"/>
            <w:shd w:val="clear" w:color="auto" w:fill="auto"/>
            <w:tcMar>
              <w:top w:w="85" w:type="dxa"/>
              <w:bottom w:w="85" w:type="dxa"/>
            </w:tcMar>
          </w:tcPr>
          <w:p w14:paraId="68E9327F" w14:textId="77777777" w:rsidR="004B2F03" w:rsidRPr="00F60FD4" w:rsidRDefault="004B2F03" w:rsidP="00440142">
            <w:pPr>
              <w:rPr>
                <w:rFonts w:ascii="Arial" w:hAnsi="Arial" w:cs="Arial"/>
              </w:rPr>
            </w:pPr>
            <w:r w:rsidRPr="00F60FD4">
              <w:rPr>
                <w:rFonts w:ascii="Arial" w:hAnsi="Arial" w:cs="Arial"/>
              </w:rPr>
              <w:t>Sources and types of financial, material, and other support</w:t>
            </w:r>
          </w:p>
        </w:tc>
        <w:tc>
          <w:tcPr>
            <w:tcW w:w="1075" w:type="pct"/>
          </w:tcPr>
          <w:p w14:paraId="55433137" w14:textId="77777777" w:rsidR="004B2F03" w:rsidRPr="00F60FD4" w:rsidRDefault="004B2F03" w:rsidP="00440142">
            <w:pPr>
              <w:rPr>
                <w:rFonts w:ascii="Arial" w:hAnsi="Arial" w:cs="Arial"/>
              </w:rPr>
            </w:pPr>
            <w:r>
              <w:rPr>
                <w:rFonts w:ascii="Arial" w:hAnsi="Arial" w:cs="Arial"/>
              </w:rPr>
              <w:t>30</w:t>
            </w:r>
          </w:p>
        </w:tc>
      </w:tr>
      <w:tr w:rsidR="004B2F03" w:rsidRPr="00F60FD4" w14:paraId="5D45606D" w14:textId="77777777" w:rsidTr="00440142">
        <w:trPr>
          <w:cantSplit/>
          <w:trHeight w:val="259"/>
        </w:trPr>
        <w:tc>
          <w:tcPr>
            <w:tcW w:w="916" w:type="pct"/>
            <w:vMerge w:val="restart"/>
            <w:shd w:val="clear" w:color="auto" w:fill="auto"/>
            <w:tcMar>
              <w:top w:w="85" w:type="dxa"/>
              <w:bottom w:w="85" w:type="dxa"/>
            </w:tcMar>
          </w:tcPr>
          <w:p w14:paraId="2F8A19D3" w14:textId="77777777" w:rsidR="004B2F03" w:rsidRPr="00F60FD4" w:rsidDel="00BE0F12" w:rsidRDefault="004B2F03" w:rsidP="00440142">
            <w:pPr>
              <w:rPr>
                <w:rFonts w:ascii="Arial" w:hAnsi="Arial" w:cs="Arial"/>
              </w:rPr>
            </w:pPr>
            <w:r w:rsidRPr="00F60FD4">
              <w:rPr>
                <w:rFonts w:ascii="Arial" w:hAnsi="Arial" w:cs="Arial"/>
              </w:rPr>
              <w:t>Roles and responsibilities</w:t>
            </w:r>
          </w:p>
        </w:tc>
        <w:tc>
          <w:tcPr>
            <w:tcW w:w="317" w:type="pct"/>
          </w:tcPr>
          <w:p w14:paraId="600D7C42" w14:textId="77777777" w:rsidR="004B2F03" w:rsidRPr="00F60FD4" w:rsidDel="00A15E10" w:rsidRDefault="004B2F03" w:rsidP="00440142">
            <w:pPr>
              <w:rPr>
                <w:rFonts w:ascii="Arial" w:hAnsi="Arial" w:cs="Arial"/>
              </w:rPr>
            </w:pPr>
            <w:r w:rsidRPr="00F60FD4">
              <w:rPr>
                <w:rFonts w:ascii="Arial" w:hAnsi="Arial" w:cs="Arial"/>
              </w:rPr>
              <w:t>5a</w:t>
            </w:r>
          </w:p>
        </w:tc>
        <w:tc>
          <w:tcPr>
            <w:tcW w:w="2693" w:type="pct"/>
          </w:tcPr>
          <w:p w14:paraId="0064CA32" w14:textId="77777777" w:rsidR="004B2F03" w:rsidRPr="00F60FD4" w:rsidRDefault="004B2F03" w:rsidP="00440142">
            <w:pPr>
              <w:rPr>
                <w:rFonts w:ascii="Arial" w:hAnsi="Arial" w:cs="Arial"/>
              </w:rPr>
            </w:pPr>
            <w:r w:rsidRPr="00F60FD4">
              <w:rPr>
                <w:rFonts w:ascii="Arial" w:hAnsi="Arial" w:cs="Arial"/>
              </w:rPr>
              <w:t>Names, affiliations, and roles of protocol contributors</w:t>
            </w:r>
          </w:p>
        </w:tc>
        <w:tc>
          <w:tcPr>
            <w:tcW w:w="1075" w:type="pct"/>
          </w:tcPr>
          <w:p w14:paraId="35AD87F4" w14:textId="77777777" w:rsidR="004B2F03" w:rsidRPr="00F60FD4" w:rsidRDefault="004B2F03" w:rsidP="00440142">
            <w:pPr>
              <w:rPr>
                <w:rFonts w:ascii="Arial" w:hAnsi="Arial" w:cs="Arial"/>
              </w:rPr>
            </w:pPr>
            <w:r>
              <w:rPr>
                <w:rFonts w:ascii="Arial" w:hAnsi="Arial" w:cs="Arial"/>
              </w:rPr>
              <w:t>1, 30-31</w:t>
            </w:r>
          </w:p>
        </w:tc>
      </w:tr>
      <w:tr w:rsidR="004B2F03" w:rsidRPr="00F60FD4" w14:paraId="4DEC2203" w14:textId="77777777" w:rsidTr="00440142">
        <w:trPr>
          <w:cantSplit/>
          <w:trHeight w:val="293"/>
        </w:trPr>
        <w:tc>
          <w:tcPr>
            <w:tcW w:w="916" w:type="pct"/>
            <w:vMerge/>
            <w:shd w:val="clear" w:color="auto" w:fill="auto"/>
            <w:tcMar>
              <w:top w:w="85" w:type="dxa"/>
              <w:bottom w:w="85" w:type="dxa"/>
            </w:tcMar>
          </w:tcPr>
          <w:p w14:paraId="49911415" w14:textId="77777777" w:rsidR="004B2F03" w:rsidRPr="00F60FD4" w:rsidRDefault="004B2F03" w:rsidP="00440142">
            <w:pPr>
              <w:rPr>
                <w:rFonts w:ascii="Arial" w:hAnsi="Arial" w:cs="Arial"/>
              </w:rPr>
            </w:pPr>
          </w:p>
        </w:tc>
        <w:tc>
          <w:tcPr>
            <w:tcW w:w="317" w:type="pct"/>
          </w:tcPr>
          <w:p w14:paraId="5DBC4557" w14:textId="77777777" w:rsidR="004B2F03" w:rsidRPr="00F60FD4" w:rsidRDefault="004B2F03" w:rsidP="00440142">
            <w:pPr>
              <w:rPr>
                <w:rFonts w:ascii="Arial" w:hAnsi="Arial" w:cs="Arial"/>
              </w:rPr>
            </w:pPr>
            <w:r w:rsidRPr="00F60FD4">
              <w:rPr>
                <w:rFonts w:ascii="Arial" w:hAnsi="Arial" w:cs="Arial"/>
              </w:rPr>
              <w:t>5b</w:t>
            </w:r>
          </w:p>
        </w:tc>
        <w:tc>
          <w:tcPr>
            <w:tcW w:w="2693" w:type="pct"/>
          </w:tcPr>
          <w:p w14:paraId="1ABD0109" w14:textId="77777777" w:rsidR="004B2F03" w:rsidRPr="00F60FD4" w:rsidRDefault="004B2F03" w:rsidP="00440142">
            <w:pPr>
              <w:rPr>
                <w:rFonts w:ascii="Arial" w:hAnsi="Arial" w:cs="Arial"/>
              </w:rPr>
            </w:pPr>
            <w:r w:rsidRPr="00F60FD4">
              <w:rPr>
                <w:rFonts w:ascii="Arial" w:hAnsi="Arial" w:cs="Arial"/>
              </w:rPr>
              <w:t>Name and contact information for the trial sponsor</w:t>
            </w:r>
          </w:p>
        </w:tc>
        <w:tc>
          <w:tcPr>
            <w:tcW w:w="1075" w:type="pct"/>
          </w:tcPr>
          <w:p w14:paraId="5FDD755C" w14:textId="77777777" w:rsidR="004B2F03" w:rsidRPr="00F60FD4" w:rsidRDefault="004B2F03" w:rsidP="00440142">
            <w:pPr>
              <w:rPr>
                <w:rFonts w:ascii="Arial" w:hAnsi="Arial" w:cs="Arial"/>
              </w:rPr>
            </w:pPr>
            <w:r>
              <w:rPr>
                <w:rFonts w:ascii="Arial" w:hAnsi="Arial" w:cs="Arial"/>
              </w:rPr>
              <w:t>30</w:t>
            </w:r>
          </w:p>
        </w:tc>
      </w:tr>
      <w:tr w:rsidR="004B2F03" w:rsidRPr="00F60FD4" w14:paraId="066F4DE2" w14:textId="77777777" w:rsidTr="00440142">
        <w:trPr>
          <w:cantSplit/>
          <w:trHeight w:val="259"/>
        </w:trPr>
        <w:tc>
          <w:tcPr>
            <w:tcW w:w="916" w:type="pct"/>
            <w:shd w:val="clear" w:color="auto" w:fill="auto"/>
            <w:tcMar>
              <w:top w:w="85" w:type="dxa"/>
              <w:bottom w:w="85" w:type="dxa"/>
            </w:tcMar>
          </w:tcPr>
          <w:p w14:paraId="76E1B3E3" w14:textId="77777777" w:rsidR="004B2F03" w:rsidRPr="00F60FD4" w:rsidRDefault="004B2F03" w:rsidP="00440142">
            <w:pPr>
              <w:rPr>
                <w:rFonts w:ascii="Arial" w:hAnsi="Arial" w:cs="Arial"/>
              </w:rPr>
            </w:pPr>
          </w:p>
        </w:tc>
        <w:tc>
          <w:tcPr>
            <w:tcW w:w="317" w:type="pct"/>
          </w:tcPr>
          <w:p w14:paraId="4BBF13C2" w14:textId="77777777" w:rsidR="004B2F03" w:rsidRPr="00F60FD4" w:rsidRDefault="004B2F03" w:rsidP="00440142">
            <w:pPr>
              <w:rPr>
                <w:rFonts w:ascii="Arial" w:hAnsi="Arial" w:cs="Arial"/>
              </w:rPr>
            </w:pPr>
            <w:r w:rsidRPr="00F60FD4">
              <w:rPr>
                <w:rFonts w:ascii="Arial" w:hAnsi="Arial" w:cs="Arial"/>
              </w:rPr>
              <w:t>5c</w:t>
            </w:r>
          </w:p>
        </w:tc>
        <w:tc>
          <w:tcPr>
            <w:tcW w:w="2693" w:type="pct"/>
          </w:tcPr>
          <w:p w14:paraId="7C65E2E6" w14:textId="77777777" w:rsidR="004B2F03" w:rsidRPr="00F60FD4" w:rsidRDefault="004B2F03" w:rsidP="00440142">
            <w:pPr>
              <w:rPr>
                <w:rFonts w:ascii="Arial" w:hAnsi="Arial" w:cs="Arial"/>
              </w:rPr>
            </w:pPr>
            <w:r w:rsidRPr="00F60FD4">
              <w:rPr>
                <w:rFonts w:ascii="Arial" w:hAnsi="Arial" w:cs="Arial"/>
              </w:rP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tcPr>
            <w:tcW w:w="1075" w:type="pct"/>
          </w:tcPr>
          <w:p w14:paraId="6BBE8132" w14:textId="77777777" w:rsidR="004B2F03" w:rsidRPr="00F60FD4" w:rsidRDefault="004B2F03" w:rsidP="00440142">
            <w:pPr>
              <w:rPr>
                <w:rFonts w:ascii="Arial" w:hAnsi="Arial" w:cs="Arial"/>
              </w:rPr>
            </w:pPr>
            <w:r>
              <w:rPr>
                <w:rFonts w:ascii="Arial" w:hAnsi="Arial" w:cs="Arial"/>
              </w:rPr>
              <w:t>30</w:t>
            </w:r>
          </w:p>
        </w:tc>
      </w:tr>
      <w:tr w:rsidR="004B2F03" w:rsidRPr="00F60FD4" w14:paraId="0CB73306" w14:textId="77777777" w:rsidTr="00440142">
        <w:trPr>
          <w:cantSplit/>
          <w:trHeight w:val="259"/>
        </w:trPr>
        <w:tc>
          <w:tcPr>
            <w:tcW w:w="916" w:type="pct"/>
            <w:shd w:val="clear" w:color="auto" w:fill="auto"/>
            <w:tcMar>
              <w:top w:w="85" w:type="dxa"/>
              <w:bottom w:w="85" w:type="dxa"/>
            </w:tcMar>
          </w:tcPr>
          <w:p w14:paraId="770B8E2C" w14:textId="77777777" w:rsidR="004B2F03" w:rsidRPr="00F60FD4" w:rsidRDefault="004B2F03" w:rsidP="00440142">
            <w:pPr>
              <w:rPr>
                <w:rFonts w:ascii="Arial" w:hAnsi="Arial" w:cs="Arial"/>
              </w:rPr>
            </w:pPr>
          </w:p>
        </w:tc>
        <w:tc>
          <w:tcPr>
            <w:tcW w:w="317" w:type="pct"/>
          </w:tcPr>
          <w:p w14:paraId="115A1B3C" w14:textId="77777777" w:rsidR="004B2F03" w:rsidRPr="00F60FD4" w:rsidRDefault="004B2F03" w:rsidP="00440142">
            <w:pPr>
              <w:rPr>
                <w:rFonts w:ascii="Arial" w:hAnsi="Arial" w:cs="Arial"/>
              </w:rPr>
            </w:pPr>
            <w:r w:rsidRPr="00F60FD4">
              <w:rPr>
                <w:rFonts w:ascii="Arial" w:hAnsi="Arial" w:cs="Arial"/>
              </w:rPr>
              <w:t>5d</w:t>
            </w:r>
          </w:p>
        </w:tc>
        <w:tc>
          <w:tcPr>
            <w:tcW w:w="2693" w:type="pct"/>
          </w:tcPr>
          <w:p w14:paraId="48D379FA" w14:textId="77777777" w:rsidR="004B2F03" w:rsidRPr="00F60FD4" w:rsidRDefault="004B2F03" w:rsidP="00440142">
            <w:pPr>
              <w:rPr>
                <w:rFonts w:ascii="Arial" w:hAnsi="Arial" w:cs="Arial"/>
              </w:rPr>
            </w:pPr>
            <w:r w:rsidRPr="00F60FD4">
              <w:rPr>
                <w:rFonts w:ascii="Arial" w:hAnsi="Arial" w:cs="Arial"/>
              </w:rPr>
              <w:t>Composition, roles, and responsibilities of the coordinating centre, steering committee, endpoint adjudication committee, data management team, and other individuals or groups overseeing the trial, if applicable (see Item 21a for data monitoring committee)</w:t>
            </w:r>
          </w:p>
        </w:tc>
        <w:tc>
          <w:tcPr>
            <w:tcW w:w="1075" w:type="pct"/>
          </w:tcPr>
          <w:p w14:paraId="73FB59F6" w14:textId="77777777" w:rsidR="004B2F03" w:rsidRPr="00F60FD4" w:rsidRDefault="004B2F03" w:rsidP="00440142">
            <w:pPr>
              <w:rPr>
                <w:rFonts w:ascii="Arial" w:hAnsi="Arial" w:cs="Arial"/>
              </w:rPr>
            </w:pPr>
            <w:r>
              <w:rPr>
                <w:rFonts w:ascii="Arial" w:hAnsi="Arial" w:cs="Arial"/>
              </w:rPr>
              <w:t>N/A</w:t>
            </w:r>
          </w:p>
        </w:tc>
      </w:tr>
      <w:tr w:rsidR="004B2F03" w:rsidRPr="00F60FD4" w14:paraId="565B66FA" w14:textId="77777777" w:rsidTr="00440142">
        <w:trPr>
          <w:cantSplit/>
          <w:trHeight w:val="259"/>
        </w:trPr>
        <w:tc>
          <w:tcPr>
            <w:tcW w:w="916" w:type="pct"/>
            <w:shd w:val="clear" w:color="auto" w:fill="auto"/>
            <w:tcMar>
              <w:top w:w="85" w:type="dxa"/>
              <w:bottom w:w="85" w:type="dxa"/>
            </w:tcMar>
          </w:tcPr>
          <w:p w14:paraId="6B2D1C02" w14:textId="77777777" w:rsidR="004B2F03" w:rsidRPr="00F60FD4" w:rsidRDefault="004B2F03" w:rsidP="00440142">
            <w:pPr>
              <w:pStyle w:val="TableSubHead"/>
              <w:rPr>
                <w:rFonts w:ascii="Arial" w:hAnsi="Arial" w:cs="Arial"/>
                <w:sz w:val="22"/>
                <w:szCs w:val="22"/>
              </w:rPr>
            </w:pPr>
            <w:r w:rsidRPr="00F60FD4">
              <w:rPr>
                <w:rFonts w:ascii="Arial" w:hAnsi="Arial" w:cs="Arial"/>
                <w:sz w:val="22"/>
                <w:szCs w:val="22"/>
              </w:rPr>
              <w:t>Introduction</w:t>
            </w:r>
          </w:p>
        </w:tc>
        <w:tc>
          <w:tcPr>
            <w:tcW w:w="317" w:type="pct"/>
          </w:tcPr>
          <w:p w14:paraId="3C9866B9" w14:textId="77777777" w:rsidR="004B2F03" w:rsidRPr="00F60FD4" w:rsidRDefault="004B2F03" w:rsidP="00440142">
            <w:pPr>
              <w:rPr>
                <w:rFonts w:ascii="Arial" w:hAnsi="Arial" w:cs="Arial"/>
              </w:rPr>
            </w:pPr>
          </w:p>
        </w:tc>
        <w:tc>
          <w:tcPr>
            <w:tcW w:w="2693" w:type="pct"/>
            <w:shd w:val="clear" w:color="auto" w:fill="auto"/>
          </w:tcPr>
          <w:p w14:paraId="3DA9938F" w14:textId="77777777" w:rsidR="004B2F03" w:rsidRPr="00F60FD4" w:rsidRDefault="004B2F03" w:rsidP="00440142">
            <w:pPr>
              <w:rPr>
                <w:rFonts w:ascii="Arial" w:hAnsi="Arial" w:cs="Arial"/>
              </w:rPr>
            </w:pPr>
          </w:p>
        </w:tc>
        <w:tc>
          <w:tcPr>
            <w:tcW w:w="1075" w:type="pct"/>
          </w:tcPr>
          <w:p w14:paraId="2D8EB250" w14:textId="77777777" w:rsidR="004B2F03" w:rsidRPr="00F60FD4" w:rsidRDefault="004B2F03" w:rsidP="00440142">
            <w:pPr>
              <w:rPr>
                <w:rFonts w:ascii="Arial" w:hAnsi="Arial" w:cs="Arial"/>
              </w:rPr>
            </w:pPr>
          </w:p>
        </w:tc>
      </w:tr>
      <w:tr w:rsidR="004B2F03" w:rsidRPr="00F60FD4" w14:paraId="6C87813B" w14:textId="77777777" w:rsidTr="00440142">
        <w:trPr>
          <w:cantSplit/>
          <w:trHeight w:val="259"/>
        </w:trPr>
        <w:tc>
          <w:tcPr>
            <w:tcW w:w="916" w:type="pct"/>
            <w:shd w:val="clear" w:color="auto" w:fill="auto"/>
            <w:tcMar>
              <w:top w:w="85" w:type="dxa"/>
              <w:bottom w:w="85" w:type="dxa"/>
            </w:tcMar>
          </w:tcPr>
          <w:p w14:paraId="0B8A5C57" w14:textId="77777777" w:rsidR="004B2F03" w:rsidRPr="00F60FD4" w:rsidRDefault="004B2F03" w:rsidP="00440142">
            <w:pPr>
              <w:rPr>
                <w:rFonts w:ascii="Arial" w:hAnsi="Arial" w:cs="Arial"/>
              </w:rPr>
            </w:pPr>
            <w:r w:rsidRPr="00F60FD4">
              <w:rPr>
                <w:rFonts w:ascii="Arial" w:hAnsi="Arial" w:cs="Arial"/>
              </w:rPr>
              <w:t>Background and rationale</w:t>
            </w:r>
          </w:p>
        </w:tc>
        <w:tc>
          <w:tcPr>
            <w:tcW w:w="317" w:type="pct"/>
          </w:tcPr>
          <w:p w14:paraId="56052F13" w14:textId="77777777" w:rsidR="004B2F03" w:rsidRPr="00F60FD4" w:rsidRDefault="004B2F03" w:rsidP="00440142">
            <w:pPr>
              <w:rPr>
                <w:rFonts w:ascii="Arial" w:hAnsi="Arial" w:cs="Arial"/>
              </w:rPr>
            </w:pPr>
            <w:r w:rsidRPr="00F60FD4">
              <w:rPr>
                <w:rFonts w:ascii="Arial" w:hAnsi="Arial" w:cs="Arial"/>
              </w:rPr>
              <w:t>6a</w:t>
            </w:r>
          </w:p>
        </w:tc>
        <w:tc>
          <w:tcPr>
            <w:tcW w:w="2693" w:type="pct"/>
            <w:shd w:val="clear" w:color="auto" w:fill="auto"/>
            <w:tcMar>
              <w:top w:w="85" w:type="dxa"/>
              <w:bottom w:w="85" w:type="dxa"/>
            </w:tcMar>
          </w:tcPr>
          <w:p w14:paraId="1FEBD1F5" w14:textId="77777777" w:rsidR="004B2F03" w:rsidRPr="00F60FD4" w:rsidRDefault="004B2F03" w:rsidP="00440142">
            <w:pPr>
              <w:rPr>
                <w:rFonts w:ascii="Arial" w:hAnsi="Arial" w:cs="Arial"/>
              </w:rPr>
            </w:pPr>
            <w:r w:rsidRPr="00F60FD4">
              <w:rPr>
                <w:rFonts w:ascii="Arial" w:hAnsi="Arial" w:cs="Arial"/>
              </w:rPr>
              <w:t>Description of research question and justification for undertaking the trial, including summary of relevant studies (published and unpublished) examining benefits and harms for each intervention</w:t>
            </w:r>
          </w:p>
        </w:tc>
        <w:tc>
          <w:tcPr>
            <w:tcW w:w="1075" w:type="pct"/>
          </w:tcPr>
          <w:p w14:paraId="34E2669E" w14:textId="77777777" w:rsidR="004B2F03" w:rsidRPr="00F60FD4" w:rsidRDefault="004B2F03" w:rsidP="00440142">
            <w:pPr>
              <w:rPr>
                <w:rFonts w:ascii="Arial" w:hAnsi="Arial" w:cs="Arial"/>
              </w:rPr>
            </w:pPr>
            <w:r>
              <w:rPr>
                <w:rFonts w:ascii="Arial" w:hAnsi="Arial" w:cs="Arial"/>
              </w:rPr>
              <w:t>1-7</w:t>
            </w:r>
          </w:p>
        </w:tc>
      </w:tr>
      <w:tr w:rsidR="004B2F03" w:rsidRPr="00F60FD4" w14:paraId="559472A9" w14:textId="77777777" w:rsidTr="00440142">
        <w:trPr>
          <w:cantSplit/>
          <w:trHeight w:val="259"/>
        </w:trPr>
        <w:tc>
          <w:tcPr>
            <w:tcW w:w="916" w:type="pct"/>
            <w:shd w:val="clear" w:color="auto" w:fill="auto"/>
            <w:tcMar>
              <w:top w:w="85" w:type="dxa"/>
              <w:bottom w:w="85" w:type="dxa"/>
            </w:tcMar>
          </w:tcPr>
          <w:p w14:paraId="2575995D" w14:textId="77777777" w:rsidR="004B2F03" w:rsidRPr="00F60FD4" w:rsidRDefault="004B2F03" w:rsidP="00440142">
            <w:pPr>
              <w:rPr>
                <w:rFonts w:ascii="Arial" w:hAnsi="Arial" w:cs="Arial"/>
              </w:rPr>
            </w:pPr>
          </w:p>
        </w:tc>
        <w:tc>
          <w:tcPr>
            <w:tcW w:w="317" w:type="pct"/>
          </w:tcPr>
          <w:p w14:paraId="2B89520A" w14:textId="77777777" w:rsidR="004B2F03" w:rsidRPr="00F60FD4" w:rsidRDefault="004B2F03" w:rsidP="00440142">
            <w:pPr>
              <w:rPr>
                <w:rFonts w:ascii="Arial" w:hAnsi="Arial" w:cs="Arial"/>
              </w:rPr>
            </w:pPr>
            <w:r w:rsidRPr="00F60FD4">
              <w:rPr>
                <w:rFonts w:ascii="Arial" w:hAnsi="Arial" w:cs="Arial"/>
              </w:rPr>
              <w:t>6b</w:t>
            </w:r>
          </w:p>
        </w:tc>
        <w:tc>
          <w:tcPr>
            <w:tcW w:w="2693" w:type="pct"/>
            <w:shd w:val="clear" w:color="auto" w:fill="auto"/>
            <w:tcMar>
              <w:top w:w="85" w:type="dxa"/>
              <w:bottom w:w="85" w:type="dxa"/>
            </w:tcMar>
          </w:tcPr>
          <w:p w14:paraId="4E1D0786" w14:textId="77777777" w:rsidR="004B2F03" w:rsidRPr="00F60FD4" w:rsidRDefault="004B2F03" w:rsidP="00440142">
            <w:pPr>
              <w:rPr>
                <w:rFonts w:ascii="Arial" w:hAnsi="Arial" w:cs="Arial"/>
              </w:rPr>
            </w:pPr>
            <w:r w:rsidRPr="00F60FD4">
              <w:rPr>
                <w:rFonts w:ascii="Arial" w:hAnsi="Arial" w:cs="Arial"/>
              </w:rPr>
              <w:t>Explanation for choice of comparators</w:t>
            </w:r>
          </w:p>
        </w:tc>
        <w:tc>
          <w:tcPr>
            <w:tcW w:w="1075" w:type="pct"/>
          </w:tcPr>
          <w:p w14:paraId="4AB67ADE" w14:textId="77777777" w:rsidR="004B2F03" w:rsidRPr="00F60FD4" w:rsidRDefault="004B2F03" w:rsidP="00440142">
            <w:pPr>
              <w:rPr>
                <w:rFonts w:ascii="Arial" w:hAnsi="Arial" w:cs="Arial"/>
              </w:rPr>
            </w:pPr>
            <w:r>
              <w:rPr>
                <w:rFonts w:ascii="Arial" w:hAnsi="Arial" w:cs="Arial"/>
              </w:rPr>
              <w:t>N/A</w:t>
            </w:r>
          </w:p>
        </w:tc>
      </w:tr>
      <w:tr w:rsidR="004B2F03" w:rsidRPr="00F60FD4" w14:paraId="7FF258F5" w14:textId="77777777" w:rsidTr="00440142">
        <w:trPr>
          <w:cantSplit/>
          <w:trHeight w:val="259"/>
        </w:trPr>
        <w:tc>
          <w:tcPr>
            <w:tcW w:w="916" w:type="pct"/>
            <w:shd w:val="clear" w:color="auto" w:fill="auto"/>
            <w:tcMar>
              <w:top w:w="85" w:type="dxa"/>
              <w:bottom w:w="85" w:type="dxa"/>
            </w:tcMar>
          </w:tcPr>
          <w:p w14:paraId="3AFF9955" w14:textId="77777777" w:rsidR="004B2F03" w:rsidRPr="00F60FD4" w:rsidRDefault="004B2F03" w:rsidP="00440142">
            <w:pPr>
              <w:rPr>
                <w:rFonts w:ascii="Arial" w:hAnsi="Arial" w:cs="Arial"/>
              </w:rPr>
            </w:pPr>
            <w:r w:rsidRPr="00F60FD4">
              <w:rPr>
                <w:rFonts w:ascii="Arial" w:hAnsi="Arial" w:cs="Arial"/>
              </w:rPr>
              <w:t>Objectives</w:t>
            </w:r>
          </w:p>
        </w:tc>
        <w:tc>
          <w:tcPr>
            <w:tcW w:w="317" w:type="pct"/>
          </w:tcPr>
          <w:p w14:paraId="7AAA26D8" w14:textId="77777777" w:rsidR="004B2F03" w:rsidRPr="00F60FD4" w:rsidRDefault="004B2F03" w:rsidP="00440142">
            <w:pPr>
              <w:rPr>
                <w:rFonts w:ascii="Arial" w:hAnsi="Arial" w:cs="Arial"/>
              </w:rPr>
            </w:pPr>
            <w:r w:rsidRPr="00F60FD4">
              <w:rPr>
                <w:rFonts w:ascii="Arial" w:hAnsi="Arial" w:cs="Arial"/>
              </w:rPr>
              <w:t>7</w:t>
            </w:r>
          </w:p>
        </w:tc>
        <w:tc>
          <w:tcPr>
            <w:tcW w:w="2693" w:type="pct"/>
            <w:shd w:val="clear" w:color="auto" w:fill="auto"/>
            <w:tcMar>
              <w:top w:w="85" w:type="dxa"/>
              <w:bottom w:w="85" w:type="dxa"/>
            </w:tcMar>
          </w:tcPr>
          <w:p w14:paraId="6CA12BEB" w14:textId="77777777" w:rsidR="004B2F03" w:rsidRPr="00F60FD4" w:rsidRDefault="004B2F03" w:rsidP="00440142">
            <w:pPr>
              <w:rPr>
                <w:rFonts w:ascii="Arial" w:hAnsi="Arial" w:cs="Arial"/>
              </w:rPr>
            </w:pPr>
            <w:r w:rsidRPr="00F60FD4">
              <w:rPr>
                <w:rFonts w:ascii="Arial" w:hAnsi="Arial" w:cs="Arial"/>
              </w:rPr>
              <w:t>Specific objectives or hypotheses</w:t>
            </w:r>
          </w:p>
        </w:tc>
        <w:tc>
          <w:tcPr>
            <w:tcW w:w="1075" w:type="pct"/>
          </w:tcPr>
          <w:p w14:paraId="7E1ED585" w14:textId="77777777" w:rsidR="004B2F03" w:rsidRPr="00F60FD4" w:rsidRDefault="004B2F03" w:rsidP="00440142">
            <w:pPr>
              <w:rPr>
                <w:rFonts w:ascii="Arial" w:hAnsi="Arial" w:cs="Arial"/>
              </w:rPr>
            </w:pPr>
            <w:r>
              <w:rPr>
                <w:rFonts w:ascii="Arial" w:hAnsi="Arial" w:cs="Arial"/>
              </w:rPr>
              <w:t>7</w:t>
            </w:r>
          </w:p>
        </w:tc>
      </w:tr>
      <w:tr w:rsidR="004B2F03" w:rsidRPr="00F60FD4" w14:paraId="40BD54FE" w14:textId="77777777" w:rsidTr="00440142">
        <w:trPr>
          <w:cantSplit/>
          <w:trHeight w:val="1238"/>
        </w:trPr>
        <w:tc>
          <w:tcPr>
            <w:tcW w:w="916" w:type="pct"/>
            <w:shd w:val="clear" w:color="auto" w:fill="auto"/>
            <w:tcMar>
              <w:top w:w="85" w:type="dxa"/>
              <w:bottom w:w="85" w:type="dxa"/>
            </w:tcMar>
          </w:tcPr>
          <w:p w14:paraId="0F4BA2C5" w14:textId="77777777" w:rsidR="004B2F03" w:rsidRPr="00F60FD4" w:rsidRDefault="004B2F03" w:rsidP="00440142">
            <w:pPr>
              <w:rPr>
                <w:rFonts w:ascii="Arial" w:hAnsi="Arial" w:cs="Arial"/>
              </w:rPr>
            </w:pPr>
            <w:r w:rsidRPr="00F60FD4">
              <w:rPr>
                <w:rFonts w:ascii="Arial" w:hAnsi="Arial" w:cs="Arial"/>
              </w:rPr>
              <w:t>Trial design</w:t>
            </w:r>
          </w:p>
        </w:tc>
        <w:tc>
          <w:tcPr>
            <w:tcW w:w="317" w:type="pct"/>
          </w:tcPr>
          <w:p w14:paraId="63B02B78" w14:textId="77777777" w:rsidR="004B2F03" w:rsidRPr="00F60FD4" w:rsidRDefault="004B2F03" w:rsidP="00440142">
            <w:pPr>
              <w:rPr>
                <w:rFonts w:ascii="Arial" w:hAnsi="Arial" w:cs="Arial"/>
              </w:rPr>
            </w:pPr>
            <w:r w:rsidRPr="00F60FD4">
              <w:rPr>
                <w:rFonts w:ascii="Arial" w:hAnsi="Arial" w:cs="Arial"/>
              </w:rPr>
              <w:t>8</w:t>
            </w:r>
          </w:p>
        </w:tc>
        <w:tc>
          <w:tcPr>
            <w:tcW w:w="2693" w:type="pct"/>
            <w:shd w:val="clear" w:color="auto" w:fill="auto"/>
            <w:tcMar>
              <w:top w:w="85" w:type="dxa"/>
              <w:bottom w:w="85" w:type="dxa"/>
            </w:tcMar>
          </w:tcPr>
          <w:p w14:paraId="78807481" w14:textId="77777777" w:rsidR="004B2F03" w:rsidRPr="00F60FD4" w:rsidRDefault="004B2F03" w:rsidP="00440142">
            <w:pPr>
              <w:rPr>
                <w:rFonts w:ascii="Arial" w:hAnsi="Arial" w:cs="Arial"/>
              </w:rPr>
            </w:pPr>
            <w:r w:rsidRPr="00F60FD4">
              <w:rPr>
                <w:rFonts w:ascii="Arial" w:hAnsi="Arial" w:cs="Arial"/>
              </w:rPr>
              <w:t>Description of trial design including type of trial (eg, parallel group, crossover, factorial, single group), allocation ratio, and framework (eg, superiority, equivalence, noninferiority, exploratory)</w:t>
            </w:r>
          </w:p>
        </w:tc>
        <w:tc>
          <w:tcPr>
            <w:tcW w:w="1075" w:type="pct"/>
          </w:tcPr>
          <w:p w14:paraId="730277DD" w14:textId="77777777" w:rsidR="004B2F03" w:rsidRPr="00F60FD4" w:rsidRDefault="004B2F03" w:rsidP="00440142">
            <w:pPr>
              <w:rPr>
                <w:rFonts w:ascii="Arial" w:hAnsi="Arial" w:cs="Arial"/>
              </w:rPr>
            </w:pPr>
            <w:r>
              <w:rPr>
                <w:rFonts w:ascii="Arial" w:hAnsi="Arial" w:cs="Arial"/>
              </w:rPr>
              <w:t>7-8</w:t>
            </w:r>
          </w:p>
        </w:tc>
      </w:tr>
      <w:tr w:rsidR="004B2F03" w:rsidRPr="00F60FD4" w14:paraId="4E3440C4" w14:textId="77777777" w:rsidTr="00440142">
        <w:tblPrEx>
          <w:shd w:val="clear" w:color="auto" w:fill="FFFFFF"/>
        </w:tblPrEx>
        <w:trPr>
          <w:cantSplit/>
          <w:trHeight w:val="259"/>
        </w:trPr>
        <w:tc>
          <w:tcPr>
            <w:tcW w:w="3925" w:type="pct"/>
            <w:gridSpan w:val="3"/>
            <w:shd w:val="clear" w:color="auto" w:fill="FFFFFF"/>
            <w:tcMar>
              <w:top w:w="85" w:type="dxa"/>
              <w:bottom w:w="85" w:type="dxa"/>
            </w:tcMar>
          </w:tcPr>
          <w:p w14:paraId="3A7269EB" w14:textId="77777777" w:rsidR="004B2F03" w:rsidRPr="00F60FD4" w:rsidRDefault="004B2F03" w:rsidP="00440142">
            <w:pPr>
              <w:pStyle w:val="TableSubHead"/>
              <w:rPr>
                <w:rFonts w:ascii="Arial" w:hAnsi="Arial" w:cs="Arial"/>
                <w:sz w:val="22"/>
                <w:szCs w:val="22"/>
              </w:rPr>
            </w:pPr>
            <w:r w:rsidRPr="00F60FD4">
              <w:rPr>
                <w:rFonts w:ascii="Arial" w:hAnsi="Arial" w:cs="Arial"/>
                <w:sz w:val="22"/>
                <w:szCs w:val="22"/>
              </w:rPr>
              <w:t>Methods: Participants, interventions, and outcomes</w:t>
            </w:r>
          </w:p>
        </w:tc>
        <w:tc>
          <w:tcPr>
            <w:tcW w:w="1075" w:type="pct"/>
            <w:shd w:val="clear" w:color="auto" w:fill="FFFFFF"/>
          </w:tcPr>
          <w:p w14:paraId="52562773" w14:textId="77777777" w:rsidR="004B2F03" w:rsidRPr="00F60FD4" w:rsidRDefault="004B2F03" w:rsidP="00440142">
            <w:pPr>
              <w:pStyle w:val="TableSubHead"/>
              <w:rPr>
                <w:rFonts w:ascii="Arial" w:hAnsi="Arial" w:cs="Arial"/>
                <w:sz w:val="22"/>
                <w:szCs w:val="22"/>
              </w:rPr>
            </w:pPr>
          </w:p>
        </w:tc>
      </w:tr>
      <w:tr w:rsidR="004B2F03" w:rsidRPr="00F60FD4" w14:paraId="3D6614D5" w14:textId="77777777" w:rsidTr="00440142">
        <w:trPr>
          <w:cantSplit/>
          <w:trHeight w:val="259"/>
        </w:trPr>
        <w:tc>
          <w:tcPr>
            <w:tcW w:w="916" w:type="pct"/>
            <w:shd w:val="clear" w:color="auto" w:fill="auto"/>
            <w:tcMar>
              <w:top w:w="85" w:type="dxa"/>
              <w:bottom w:w="85" w:type="dxa"/>
            </w:tcMar>
          </w:tcPr>
          <w:p w14:paraId="45A57ED0" w14:textId="77777777" w:rsidR="004B2F03" w:rsidRPr="00F60FD4" w:rsidRDefault="004B2F03" w:rsidP="00440142">
            <w:pPr>
              <w:rPr>
                <w:rFonts w:ascii="Arial" w:hAnsi="Arial" w:cs="Arial"/>
              </w:rPr>
            </w:pPr>
            <w:r w:rsidRPr="00F60FD4">
              <w:rPr>
                <w:rFonts w:ascii="Arial" w:hAnsi="Arial" w:cs="Arial"/>
              </w:rPr>
              <w:t>Study setting</w:t>
            </w:r>
          </w:p>
        </w:tc>
        <w:tc>
          <w:tcPr>
            <w:tcW w:w="317" w:type="pct"/>
          </w:tcPr>
          <w:p w14:paraId="78FEC2B5" w14:textId="77777777" w:rsidR="004B2F03" w:rsidRPr="00F60FD4" w:rsidRDefault="004B2F03" w:rsidP="00440142">
            <w:pPr>
              <w:rPr>
                <w:rFonts w:ascii="Arial" w:hAnsi="Arial" w:cs="Arial"/>
              </w:rPr>
            </w:pPr>
            <w:r w:rsidRPr="00F60FD4">
              <w:rPr>
                <w:rFonts w:ascii="Arial" w:hAnsi="Arial" w:cs="Arial"/>
              </w:rPr>
              <w:t>9</w:t>
            </w:r>
          </w:p>
        </w:tc>
        <w:tc>
          <w:tcPr>
            <w:tcW w:w="2693" w:type="pct"/>
            <w:shd w:val="clear" w:color="auto" w:fill="auto"/>
            <w:tcMar>
              <w:top w:w="85" w:type="dxa"/>
              <w:bottom w:w="85" w:type="dxa"/>
            </w:tcMar>
          </w:tcPr>
          <w:p w14:paraId="60808F17" w14:textId="77777777" w:rsidR="004B2F03" w:rsidRPr="00F60FD4" w:rsidRDefault="004B2F03" w:rsidP="00440142">
            <w:pPr>
              <w:rPr>
                <w:rFonts w:ascii="Arial" w:hAnsi="Arial" w:cs="Arial"/>
              </w:rPr>
            </w:pPr>
            <w:r w:rsidRPr="00F60FD4">
              <w:rPr>
                <w:rFonts w:ascii="Arial" w:hAnsi="Arial" w:cs="Arial"/>
              </w:rPr>
              <w:t>Description of study settings (eg, community clinic, academic hospital) and list of countries where data will be collected. Reference to where list of study sites can be obtained</w:t>
            </w:r>
          </w:p>
        </w:tc>
        <w:tc>
          <w:tcPr>
            <w:tcW w:w="1075" w:type="pct"/>
          </w:tcPr>
          <w:p w14:paraId="3EFE5094" w14:textId="77777777" w:rsidR="004B2F03" w:rsidRPr="00F60FD4" w:rsidRDefault="004B2F03" w:rsidP="00440142">
            <w:pPr>
              <w:rPr>
                <w:rFonts w:ascii="Arial" w:hAnsi="Arial" w:cs="Arial"/>
              </w:rPr>
            </w:pPr>
            <w:r>
              <w:rPr>
                <w:rFonts w:ascii="Arial" w:hAnsi="Arial" w:cs="Arial"/>
              </w:rPr>
              <w:t>8</w:t>
            </w:r>
          </w:p>
        </w:tc>
      </w:tr>
      <w:tr w:rsidR="004B2F03" w:rsidRPr="00F60FD4" w14:paraId="1DC7F7F7" w14:textId="77777777" w:rsidTr="00440142">
        <w:tblPrEx>
          <w:shd w:val="clear" w:color="auto" w:fill="FFFFFF"/>
        </w:tblPrEx>
        <w:trPr>
          <w:cantSplit/>
          <w:trHeight w:val="259"/>
        </w:trPr>
        <w:tc>
          <w:tcPr>
            <w:tcW w:w="916" w:type="pct"/>
            <w:shd w:val="clear" w:color="auto" w:fill="FFFFFF"/>
            <w:tcMar>
              <w:top w:w="85" w:type="dxa"/>
              <w:bottom w:w="85" w:type="dxa"/>
            </w:tcMar>
          </w:tcPr>
          <w:p w14:paraId="103A0BC5" w14:textId="77777777" w:rsidR="004B2F03" w:rsidRPr="00F60FD4" w:rsidRDefault="004B2F03" w:rsidP="00440142">
            <w:pPr>
              <w:rPr>
                <w:rFonts w:ascii="Arial" w:hAnsi="Arial" w:cs="Arial"/>
              </w:rPr>
            </w:pPr>
            <w:r w:rsidRPr="00F60FD4">
              <w:rPr>
                <w:rFonts w:ascii="Arial" w:hAnsi="Arial" w:cs="Arial"/>
              </w:rPr>
              <w:t>Eligibility criteria</w:t>
            </w:r>
          </w:p>
        </w:tc>
        <w:tc>
          <w:tcPr>
            <w:tcW w:w="317" w:type="pct"/>
            <w:shd w:val="clear" w:color="auto" w:fill="FFFFFF"/>
          </w:tcPr>
          <w:p w14:paraId="1DE2369F" w14:textId="77777777" w:rsidR="004B2F03" w:rsidRPr="00F60FD4" w:rsidRDefault="004B2F03" w:rsidP="00440142">
            <w:pPr>
              <w:rPr>
                <w:rFonts w:ascii="Arial" w:hAnsi="Arial" w:cs="Arial"/>
              </w:rPr>
            </w:pPr>
            <w:r w:rsidRPr="00F60FD4">
              <w:rPr>
                <w:rFonts w:ascii="Arial" w:hAnsi="Arial" w:cs="Arial"/>
              </w:rPr>
              <w:t>10</w:t>
            </w:r>
          </w:p>
        </w:tc>
        <w:tc>
          <w:tcPr>
            <w:tcW w:w="2693" w:type="pct"/>
            <w:shd w:val="clear" w:color="auto" w:fill="FFFFFF"/>
            <w:tcMar>
              <w:top w:w="85" w:type="dxa"/>
              <w:bottom w:w="85" w:type="dxa"/>
            </w:tcMar>
          </w:tcPr>
          <w:p w14:paraId="0A563221" w14:textId="77777777" w:rsidR="004B2F03" w:rsidRPr="00F60FD4" w:rsidRDefault="004B2F03" w:rsidP="00440142">
            <w:pPr>
              <w:rPr>
                <w:rFonts w:ascii="Arial" w:hAnsi="Arial" w:cs="Arial"/>
              </w:rPr>
            </w:pPr>
            <w:r w:rsidRPr="00F60FD4">
              <w:rPr>
                <w:rFonts w:ascii="Arial" w:hAnsi="Arial" w:cs="Arial"/>
              </w:rPr>
              <w:t>Inclusion and exclusion criteria for participants. If applicable, eligibility criteria for study centres and individuals who will perform the interventions (eg, surgeons, psychotherapists)</w:t>
            </w:r>
          </w:p>
        </w:tc>
        <w:tc>
          <w:tcPr>
            <w:tcW w:w="1075" w:type="pct"/>
            <w:shd w:val="clear" w:color="auto" w:fill="FFFFFF"/>
          </w:tcPr>
          <w:p w14:paraId="27CDD097" w14:textId="77777777" w:rsidR="004B2F03" w:rsidRPr="00F60FD4" w:rsidRDefault="004B2F03" w:rsidP="00440142">
            <w:pPr>
              <w:rPr>
                <w:rFonts w:ascii="Arial" w:hAnsi="Arial" w:cs="Arial"/>
              </w:rPr>
            </w:pPr>
            <w:r>
              <w:rPr>
                <w:rFonts w:ascii="Arial" w:hAnsi="Arial" w:cs="Arial"/>
              </w:rPr>
              <w:t>9-10</w:t>
            </w:r>
          </w:p>
        </w:tc>
      </w:tr>
      <w:tr w:rsidR="004B2F03" w:rsidRPr="00F60FD4" w14:paraId="1A873D30" w14:textId="77777777" w:rsidTr="00440142">
        <w:tblPrEx>
          <w:shd w:val="clear" w:color="auto" w:fill="FFFFFF"/>
        </w:tblPrEx>
        <w:trPr>
          <w:cantSplit/>
          <w:trHeight w:val="259"/>
        </w:trPr>
        <w:tc>
          <w:tcPr>
            <w:tcW w:w="916" w:type="pct"/>
            <w:vMerge w:val="restart"/>
            <w:shd w:val="clear" w:color="auto" w:fill="FFFFFF"/>
            <w:tcMar>
              <w:top w:w="85" w:type="dxa"/>
              <w:bottom w:w="85" w:type="dxa"/>
            </w:tcMar>
          </w:tcPr>
          <w:p w14:paraId="1B8080AB" w14:textId="77777777" w:rsidR="004B2F03" w:rsidRPr="00F60FD4" w:rsidRDefault="004B2F03" w:rsidP="00440142">
            <w:pPr>
              <w:rPr>
                <w:rFonts w:ascii="Arial" w:hAnsi="Arial" w:cs="Arial"/>
              </w:rPr>
            </w:pPr>
            <w:r w:rsidRPr="00F60FD4">
              <w:rPr>
                <w:rFonts w:ascii="Arial" w:hAnsi="Arial" w:cs="Arial"/>
              </w:rPr>
              <w:t>Interventions</w:t>
            </w:r>
          </w:p>
        </w:tc>
        <w:tc>
          <w:tcPr>
            <w:tcW w:w="317" w:type="pct"/>
            <w:shd w:val="clear" w:color="auto" w:fill="FFFFFF"/>
          </w:tcPr>
          <w:p w14:paraId="2BD4F3F8" w14:textId="77777777" w:rsidR="004B2F03" w:rsidRPr="00F60FD4" w:rsidRDefault="004B2F03" w:rsidP="00440142">
            <w:pPr>
              <w:rPr>
                <w:rFonts w:ascii="Arial" w:hAnsi="Arial" w:cs="Arial"/>
              </w:rPr>
            </w:pPr>
            <w:r w:rsidRPr="00F60FD4">
              <w:rPr>
                <w:rFonts w:ascii="Arial" w:hAnsi="Arial" w:cs="Arial"/>
              </w:rPr>
              <w:t>11a</w:t>
            </w:r>
          </w:p>
        </w:tc>
        <w:tc>
          <w:tcPr>
            <w:tcW w:w="2693" w:type="pct"/>
            <w:shd w:val="clear" w:color="auto" w:fill="FFFFFF"/>
          </w:tcPr>
          <w:p w14:paraId="23A02E63" w14:textId="77777777" w:rsidR="004B2F03" w:rsidRPr="00F60FD4" w:rsidRDefault="004B2F03" w:rsidP="00440142">
            <w:pPr>
              <w:rPr>
                <w:rFonts w:ascii="Arial" w:hAnsi="Arial" w:cs="Arial"/>
              </w:rPr>
            </w:pPr>
            <w:r w:rsidRPr="00F60FD4">
              <w:rPr>
                <w:rFonts w:ascii="Arial" w:hAnsi="Arial" w:cs="Arial"/>
              </w:rPr>
              <w:t>Interventions for each group with sufficient detail to allow replication, including how and when they will be administered</w:t>
            </w:r>
          </w:p>
        </w:tc>
        <w:tc>
          <w:tcPr>
            <w:tcW w:w="1075" w:type="pct"/>
            <w:shd w:val="clear" w:color="auto" w:fill="FFFFFF"/>
          </w:tcPr>
          <w:p w14:paraId="532055C5" w14:textId="77777777" w:rsidR="004B2F03" w:rsidRPr="00F60FD4" w:rsidRDefault="004B2F03" w:rsidP="00440142">
            <w:pPr>
              <w:rPr>
                <w:rFonts w:ascii="Arial" w:hAnsi="Arial" w:cs="Arial"/>
              </w:rPr>
            </w:pPr>
            <w:r>
              <w:rPr>
                <w:rFonts w:ascii="Arial" w:hAnsi="Arial" w:cs="Arial"/>
              </w:rPr>
              <w:t>14-15</w:t>
            </w:r>
          </w:p>
        </w:tc>
      </w:tr>
      <w:tr w:rsidR="004B2F03" w:rsidRPr="00F60FD4" w14:paraId="4561B84F" w14:textId="77777777" w:rsidTr="00440142">
        <w:tblPrEx>
          <w:shd w:val="clear" w:color="auto" w:fill="FFFFFF"/>
        </w:tblPrEx>
        <w:trPr>
          <w:cantSplit/>
          <w:trHeight w:val="259"/>
        </w:trPr>
        <w:tc>
          <w:tcPr>
            <w:tcW w:w="916" w:type="pct"/>
            <w:vMerge/>
            <w:shd w:val="clear" w:color="auto" w:fill="FFFFFF"/>
            <w:tcMar>
              <w:top w:w="85" w:type="dxa"/>
              <w:bottom w:w="85" w:type="dxa"/>
            </w:tcMar>
          </w:tcPr>
          <w:p w14:paraId="51430D03" w14:textId="77777777" w:rsidR="004B2F03" w:rsidRPr="00F60FD4" w:rsidRDefault="004B2F03" w:rsidP="00440142">
            <w:pPr>
              <w:rPr>
                <w:rFonts w:ascii="Arial" w:hAnsi="Arial" w:cs="Arial"/>
              </w:rPr>
            </w:pPr>
          </w:p>
        </w:tc>
        <w:tc>
          <w:tcPr>
            <w:tcW w:w="317" w:type="pct"/>
            <w:shd w:val="clear" w:color="auto" w:fill="FFFFFF"/>
          </w:tcPr>
          <w:p w14:paraId="14571D3C" w14:textId="77777777" w:rsidR="004B2F03" w:rsidRPr="00F60FD4" w:rsidRDefault="004B2F03" w:rsidP="00440142">
            <w:pPr>
              <w:rPr>
                <w:rFonts w:ascii="Arial" w:hAnsi="Arial" w:cs="Arial"/>
              </w:rPr>
            </w:pPr>
            <w:r w:rsidRPr="00F60FD4">
              <w:rPr>
                <w:rFonts w:ascii="Arial" w:hAnsi="Arial" w:cs="Arial"/>
              </w:rPr>
              <w:t>11b</w:t>
            </w:r>
          </w:p>
        </w:tc>
        <w:tc>
          <w:tcPr>
            <w:tcW w:w="2693" w:type="pct"/>
            <w:shd w:val="clear" w:color="auto" w:fill="FFFFFF"/>
          </w:tcPr>
          <w:p w14:paraId="6D0944E9" w14:textId="77777777" w:rsidR="004B2F03" w:rsidRPr="00F60FD4" w:rsidRDefault="004B2F03" w:rsidP="00440142">
            <w:pPr>
              <w:rPr>
                <w:rFonts w:ascii="Arial" w:hAnsi="Arial" w:cs="Arial"/>
              </w:rPr>
            </w:pPr>
            <w:r w:rsidRPr="00F60FD4">
              <w:rPr>
                <w:rFonts w:ascii="Arial" w:hAnsi="Arial" w:cs="Arial"/>
              </w:rPr>
              <w:t>Criteria for discontinuing or modifying allocated interventions for a given trial participant (eg, drug dose change in response to harms, participant request, or improving/worsening disease)</w:t>
            </w:r>
          </w:p>
        </w:tc>
        <w:tc>
          <w:tcPr>
            <w:tcW w:w="1075" w:type="pct"/>
            <w:shd w:val="clear" w:color="auto" w:fill="FFFFFF"/>
          </w:tcPr>
          <w:p w14:paraId="17A58EBD" w14:textId="77777777" w:rsidR="004B2F03" w:rsidRPr="00F60FD4" w:rsidRDefault="004B2F03" w:rsidP="00440142">
            <w:pPr>
              <w:rPr>
                <w:rFonts w:ascii="Arial" w:hAnsi="Arial" w:cs="Arial"/>
              </w:rPr>
            </w:pPr>
            <w:r>
              <w:rPr>
                <w:rFonts w:ascii="Arial" w:hAnsi="Arial" w:cs="Arial"/>
              </w:rPr>
              <w:t>N/A</w:t>
            </w:r>
          </w:p>
        </w:tc>
      </w:tr>
      <w:tr w:rsidR="004B2F03" w:rsidRPr="00F60FD4" w14:paraId="205F7A3B" w14:textId="77777777" w:rsidTr="00440142">
        <w:tblPrEx>
          <w:shd w:val="clear" w:color="auto" w:fill="FFFFFF"/>
        </w:tblPrEx>
        <w:trPr>
          <w:cantSplit/>
          <w:trHeight w:val="259"/>
        </w:trPr>
        <w:tc>
          <w:tcPr>
            <w:tcW w:w="916" w:type="pct"/>
            <w:vMerge/>
            <w:shd w:val="clear" w:color="auto" w:fill="FFFFFF"/>
            <w:tcMar>
              <w:top w:w="85" w:type="dxa"/>
              <w:bottom w:w="85" w:type="dxa"/>
            </w:tcMar>
          </w:tcPr>
          <w:p w14:paraId="50E88BC2" w14:textId="77777777" w:rsidR="004B2F03" w:rsidRPr="00F60FD4" w:rsidRDefault="004B2F03" w:rsidP="00440142">
            <w:pPr>
              <w:rPr>
                <w:rFonts w:ascii="Arial" w:hAnsi="Arial" w:cs="Arial"/>
              </w:rPr>
            </w:pPr>
          </w:p>
        </w:tc>
        <w:tc>
          <w:tcPr>
            <w:tcW w:w="317" w:type="pct"/>
            <w:shd w:val="clear" w:color="auto" w:fill="FFFFFF"/>
          </w:tcPr>
          <w:p w14:paraId="0446823F" w14:textId="77777777" w:rsidR="004B2F03" w:rsidRPr="00F60FD4" w:rsidRDefault="004B2F03" w:rsidP="00440142">
            <w:pPr>
              <w:rPr>
                <w:rFonts w:ascii="Arial" w:hAnsi="Arial" w:cs="Arial"/>
              </w:rPr>
            </w:pPr>
            <w:r w:rsidRPr="00F60FD4">
              <w:rPr>
                <w:rFonts w:ascii="Arial" w:hAnsi="Arial" w:cs="Arial"/>
              </w:rPr>
              <w:t>11c</w:t>
            </w:r>
          </w:p>
        </w:tc>
        <w:tc>
          <w:tcPr>
            <w:tcW w:w="2693" w:type="pct"/>
            <w:shd w:val="clear" w:color="auto" w:fill="FFFFFF"/>
          </w:tcPr>
          <w:p w14:paraId="1FFF6C87" w14:textId="77777777" w:rsidR="004B2F03" w:rsidRPr="00F60FD4" w:rsidRDefault="004B2F03" w:rsidP="00440142">
            <w:pPr>
              <w:rPr>
                <w:rFonts w:ascii="Arial" w:hAnsi="Arial" w:cs="Arial"/>
              </w:rPr>
            </w:pPr>
            <w:r w:rsidRPr="00F60FD4">
              <w:rPr>
                <w:rFonts w:ascii="Arial" w:hAnsi="Arial" w:cs="Arial"/>
              </w:rPr>
              <w:t>Strategies to improve adherence to intervention protocols, and any procedures for monitoring adherence (eg, drug tablet return, laboratory tests)</w:t>
            </w:r>
          </w:p>
        </w:tc>
        <w:tc>
          <w:tcPr>
            <w:tcW w:w="1075" w:type="pct"/>
            <w:shd w:val="clear" w:color="auto" w:fill="FFFFFF"/>
          </w:tcPr>
          <w:p w14:paraId="24F32F04" w14:textId="77777777" w:rsidR="004B2F03" w:rsidRPr="00F60FD4" w:rsidRDefault="004B2F03" w:rsidP="00440142">
            <w:pPr>
              <w:rPr>
                <w:rFonts w:ascii="Arial" w:hAnsi="Arial" w:cs="Arial"/>
              </w:rPr>
            </w:pPr>
            <w:r>
              <w:rPr>
                <w:rFonts w:ascii="Arial" w:hAnsi="Arial" w:cs="Arial"/>
              </w:rPr>
              <w:t>13-15</w:t>
            </w:r>
          </w:p>
        </w:tc>
      </w:tr>
      <w:tr w:rsidR="004B2F03" w:rsidRPr="00F60FD4" w14:paraId="46144880" w14:textId="77777777" w:rsidTr="00440142">
        <w:tblPrEx>
          <w:shd w:val="clear" w:color="auto" w:fill="FFFFFF"/>
        </w:tblPrEx>
        <w:trPr>
          <w:cantSplit/>
          <w:trHeight w:val="259"/>
        </w:trPr>
        <w:tc>
          <w:tcPr>
            <w:tcW w:w="916" w:type="pct"/>
            <w:vMerge/>
            <w:shd w:val="clear" w:color="auto" w:fill="FFFFFF"/>
            <w:tcMar>
              <w:top w:w="85" w:type="dxa"/>
              <w:bottom w:w="85" w:type="dxa"/>
            </w:tcMar>
          </w:tcPr>
          <w:p w14:paraId="09E0F1BE" w14:textId="77777777" w:rsidR="004B2F03" w:rsidRPr="00F60FD4" w:rsidRDefault="004B2F03" w:rsidP="00440142">
            <w:pPr>
              <w:rPr>
                <w:rFonts w:ascii="Arial" w:hAnsi="Arial" w:cs="Arial"/>
              </w:rPr>
            </w:pPr>
          </w:p>
        </w:tc>
        <w:tc>
          <w:tcPr>
            <w:tcW w:w="317" w:type="pct"/>
            <w:shd w:val="clear" w:color="auto" w:fill="FFFFFF"/>
          </w:tcPr>
          <w:p w14:paraId="15A6C45E" w14:textId="77777777" w:rsidR="004B2F03" w:rsidRPr="00F60FD4" w:rsidRDefault="004B2F03" w:rsidP="00440142">
            <w:pPr>
              <w:rPr>
                <w:rFonts w:ascii="Arial" w:hAnsi="Arial" w:cs="Arial"/>
              </w:rPr>
            </w:pPr>
            <w:r w:rsidRPr="00F60FD4">
              <w:rPr>
                <w:rFonts w:ascii="Arial" w:hAnsi="Arial" w:cs="Arial"/>
              </w:rPr>
              <w:t>11d</w:t>
            </w:r>
          </w:p>
        </w:tc>
        <w:tc>
          <w:tcPr>
            <w:tcW w:w="2693" w:type="pct"/>
            <w:shd w:val="clear" w:color="auto" w:fill="FFFFFF"/>
          </w:tcPr>
          <w:p w14:paraId="39C8026C" w14:textId="77777777" w:rsidR="004B2F03" w:rsidRPr="00F60FD4" w:rsidRDefault="004B2F03" w:rsidP="00440142">
            <w:pPr>
              <w:rPr>
                <w:rFonts w:ascii="Arial" w:hAnsi="Arial" w:cs="Arial"/>
              </w:rPr>
            </w:pPr>
            <w:r w:rsidRPr="00F60FD4">
              <w:rPr>
                <w:rFonts w:ascii="Arial" w:hAnsi="Arial" w:cs="Arial"/>
              </w:rPr>
              <w:t>Relevant concomitant care and interventions that are permitted or prohibited during the trial</w:t>
            </w:r>
          </w:p>
        </w:tc>
        <w:tc>
          <w:tcPr>
            <w:tcW w:w="1075" w:type="pct"/>
            <w:shd w:val="clear" w:color="auto" w:fill="FFFFFF"/>
          </w:tcPr>
          <w:p w14:paraId="4911AC85" w14:textId="77777777" w:rsidR="004B2F03" w:rsidRPr="00F60FD4" w:rsidRDefault="004B2F03" w:rsidP="00440142">
            <w:pPr>
              <w:rPr>
                <w:rFonts w:ascii="Arial" w:hAnsi="Arial" w:cs="Arial"/>
              </w:rPr>
            </w:pPr>
            <w:r>
              <w:rPr>
                <w:rFonts w:ascii="Arial" w:hAnsi="Arial" w:cs="Arial"/>
              </w:rPr>
              <w:t>13</w:t>
            </w:r>
          </w:p>
        </w:tc>
      </w:tr>
      <w:tr w:rsidR="004B2F03" w:rsidRPr="00F60FD4" w14:paraId="028D565B" w14:textId="77777777" w:rsidTr="00440142">
        <w:tblPrEx>
          <w:shd w:val="clear" w:color="auto" w:fill="FFFFFF"/>
        </w:tblPrEx>
        <w:trPr>
          <w:cantSplit/>
          <w:trHeight w:val="259"/>
        </w:trPr>
        <w:tc>
          <w:tcPr>
            <w:tcW w:w="916" w:type="pct"/>
            <w:shd w:val="clear" w:color="auto" w:fill="FFFFFF"/>
            <w:tcMar>
              <w:top w:w="85" w:type="dxa"/>
              <w:bottom w:w="85" w:type="dxa"/>
            </w:tcMar>
          </w:tcPr>
          <w:p w14:paraId="132E3CB5" w14:textId="77777777" w:rsidR="004B2F03" w:rsidRPr="00F60FD4" w:rsidRDefault="004B2F03" w:rsidP="00440142">
            <w:pPr>
              <w:rPr>
                <w:rFonts w:ascii="Arial" w:hAnsi="Arial" w:cs="Arial"/>
              </w:rPr>
            </w:pPr>
            <w:r w:rsidRPr="00F60FD4">
              <w:rPr>
                <w:rFonts w:ascii="Arial" w:hAnsi="Arial" w:cs="Arial"/>
              </w:rPr>
              <w:t>Outcomes</w:t>
            </w:r>
          </w:p>
        </w:tc>
        <w:tc>
          <w:tcPr>
            <w:tcW w:w="317" w:type="pct"/>
            <w:shd w:val="clear" w:color="auto" w:fill="FFFFFF"/>
          </w:tcPr>
          <w:p w14:paraId="6FDB95F0" w14:textId="77777777" w:rsidR="004B2F03" w:rsidRPr="00F60FD4" w:rsidRDefault="004B2F03" w:rsidP="00440142">
            <w:pPr>
              <w:rPr>
                <w:rFonts w:ascii="Arial" w:hAnsi="Arial" w:cs="Arial"/>
              </w:rPr>
            </w:pPr>
            <w:r w:rsidRPr="00F60FD4">
              <w:rPr>
                <w:rFonts w:ascii="Arial" w:hAnsi="Arial" w:cs="Arial"/>
              </w:rPr>
              <w:t>12</w:t>
            </w:r>
          </w:p>
        </w:tc>
        <w:tc>
          <w:tcPr>
            <w:tcW w:w="2693" w:type="pct"/>
            <w:shd w:val="clear" w:color="auto" w:fill="FFFFFF"/>
            <w:tcMar>
              <w:top w:w="85" w:type="dxa"/>
              <w:bottom w:w="85" w:type="dxa"/>
            </w:tcMar>
          </w:tcPr>
          <w:p w14:paraId="5613FC24" w14:textId="77777777" w:rsidR="004B2F03" w:rsidRPr="00F60FD4" w:rsidRDefault="004B2F03" w:rsidP="00440142">
            <w:pPr>
              <w:rPr>
                <w:rFonts w:ascii="Arial" w:hAnsi="Arial" w:cs="Arial"/>
              </w:rPr>
            </w:pPr>
            <w:r w:rsidRPr="00F60FD4">
              <w:rPr>
                <w:rFonts w:ascii="Arial" w:hAnsi="Arial" w:cs="Arial"/>
              </w:rPr>
              <w:t>Primary, secondary, and other outcomes, including the specific measurement variable (eg, systolic blood pressure), analysis metric (eg, change from baseline, final value, time to event), method of aggregation (eg, median, proportion), and time point for each outcome. Explanation of the clinical relevance of chosen efficacy and harm outcomes is strongly recommended</w:t>
            </w:r>
          </w:p>
        </w:tc>
        <w:tc>
          <w:tcPr>
            <w:tcW w:w="1075" w:type="pct"/>
            <w:shd w:val="clear" w:color="auto" w:fill="FFFFFF"/>
          </w:tcPr>
          <w:p w14:paraId="57BCD6E8" w14:textId="77777777" w:rsidR="004B2F03" w:rsidRPr="00F60FD4" w:rsidRDefault="004B2F03" w:rsidP="00440142">
            <w:pPr>
              <w:rPr>
                <w:rFonts w:ascii="Arial" w:hAnsi="Arial" w:cs="Arial"/>
              </w:rPr>
            </w:pPr>
            <w:r>
              <w:rPr>
                <w:rFonts w:ascii="Arial" w:hAnsi="Arial" w:cs="Arial"/>
              </w:rPr>
              <w:t>15-22</w:t>
            </w:r>
          </w:p>
        </w:tc>
      </w:tr>
      <w:tr w:rsidR="004B2F03" w:rsidRPr="00F60FD4" w14:paraId="76BCEDBF" w14:textId="77777777" w:rsidTr="00440142">
        <w:tblPrEx>
          <w:shd w:val="clear" w:color="auto" w:fill="FFFFFF"/>
        </w:tblPrEx>
        <w:trPr>
          <w:cantSplit/>
          <w:trHeight w:val="259"/>
        </w:trPr>
        <w:tc>
          <w:tcPr>
            <w:tcW w:w="916" w:type="pct"/>
            <w:shd w:val="clear" w:color="auto" w:fill="FFFFFF"/>
            <w:tcMar>
              <w:top w:w="85" w:type="dxa"/>
              <w:bottom w:w="85" w:type="dxa"/>
            </w:tcMar>
          </w:tcPr>
          <w:p w14:paraId="03368CE5" w14:textId="77777777" w:rsidR="004B2F03" w:rsidRPr="00F60FD4" w:rsidRDefault="004B2F03" w:rsidP="00440142">
            <w:pPr>
              <w:rPr>
                <w:rFonts w:ascii="Arial" w:hAnsi="Arial" w:cs="Arial"/>
              </w:rPr>
            </w:pPr>
            <w:r w:rsidRPr="00F60FD4">
              <w:rPr>
                <w:rFonts w:ascii="Arial" w:hAnsi="Arial" w:cs="Arial"/>
              </w:rPr>
              <w:t>Participant timeline</w:t>
            </w:r>
          </w:p>
        </w:tc>
        <w:tc>
          <w:tcPr>
            <w:tcW w:w="317" w:type="pct"/>
            <w:shd w:val="clear" w:color="auto" w:fill="FFFFFF"/>
          </w:tcPr>
          <w:p w14:paraId="5EC7EAA2" w14:textId="77777777" w:rsidR="004B2F03" w:rsidRPr="00F60FD4" w:rsidRDefault="004B2F03" w:rsidP="00440142">
            <w:pPr>
              <w:rPr>
                <w:rFonts w:ascii="Arial" w:hAnsi="Arial" w:cs="Arial"/>
              </w:rPr>
            </w:pPr>
            <w:r w:rsidRPr="00F60FD4">
              <w:rPr>
                <w:rFonts w:ascii="Arial" w:hAnsi="Arial" w:cs="Arial"/>
              </w:rPr>
              <w:t>13</w:t>
            </w:r>
          </w:p>
        </w:tc>
        <w:tc>
          <w:tcPr>
            <w:tcW w:w="2693" w:type="pct"/>
            <w:shd w:val="clear" w:color="auto" w:fill="FFFFFF"/>
            <w:tcMar>
              <w:top w:w="85" w:type="dxa"/>
              <w:bottom w:w="85" w:type="dxa"/>
            </w:tcMar>
          </w:tcPr>
          <w:p w14:paraId="36813797" w14:textId="77777777" w:rsidR="004B2F03" w:rsidRPr="00F60FD4" w:rsidRDefault="004B2F03" w:rsidP="00440142">
            <w:pPr>
              <w:rPr>
                <w:rFonts w:ascii="Arial" w:hAnsi="Arial" w:cs="Arial"/>
              </w:rPr>
            </w:pPr>
            <w:r w:rsidRPr="00F60FD4">
              <w:rPr>
                <w:rFonts w:ascii="Arial" w:hAnsi="Arial" w:cs="Arial"/>
              </w:rPr>
              <w:t xml:space="preserve">Time schedule of enrolment, interventions (including any run-ins and washouts), assessments, and visits for participants. A schematic diagram is highly recommended (see </w:t>
            </w:r>
            <w:r>
              <w:rPr>
                <w:rFonts w:ascii="Arial" w:hAnsi="Arial" w:cs="Arial"/>
              </w:rPr>
              <w:t>Figure</w:t>
            </w:r>
            <w:r w:rsidRPr="00F60FD4">
              <w:rPr>
                <w:rFonts w:ascii="Arial" w:hAnsi="Arial" w:cs="Arial"/>
              </w:rPr>
              <w:t>)</w:t>
            </w:r>
          </w:p>
        </w:tc>
        <w:tc>
          <w:tcPr>
            <w:tcW w:w="1075" w:type="pct"/>
            <w:shd w:val="clear" w:color="auto" w:fill="FFFFFF"/>
          </w:tcPr>
          <w:p w14:paraId="163E7FE3" w14:textId="77777777" w:rsidR="004B2F03" w:rsidRPr="00F60FD4" w:rsidRDefault="004B2F03" w:rsidP="00440142">
            <w:pPr>
              <w:rPr>
                <w:rFonts w:ascii="Arial" w:hAnsi="Arial" w:cs="Arial"/>
              </w:rPr>
            </w:pPr>
            <w:r>
              <w:rPr>
                <w:rFonts w:ascii="Arial" w:hAnsi="Arial" w:cs="Arial"/>
              </w:rPr>
              <w:t>8</w:t>
            </w:r>
          </w:p>
        </w:tc>
      </w:tr>
      <w:tr w:rsidR="004B2F03" w:rsidRPr="00F60FD4" w14:paraId="7B598BD6" w14:textId="77777777" w:rsidTr="00440142">
        <w:tblPrEx>
          <w:shd w:val="clear" w:color="auto" w:fill="FFFFFF"/>
        </w:tblPrEx>
        <w:trPr>
          <w:cantSplit/>
          <w:trHeight w:val="259"/>
        </w:trPr>
        <w:tc>
          <w:tcPr>
            <w:tcW w:w="916" w:type="pct"/>
            <w:shd w:val="clear" w:color="auto" w:fill="FFFFFF"/>
            <w:tcMar>
              <w:top w:w="85" w:type="dxa"/>
              <w:bottom w:w="85" w:type="dxa"/>
            </w:tcMar>
          </w:tcPr>
          <w:p w14:paraId="48F9A0C3" w14:textId="77777777" w:rsidR="004B2F03" w:rsidRPr="00F60FD4" w:rsidRDefault="004B2F03" w:rsidP="00440142">
            <w:pPr>
              <w:rPr>
                <w:rFonts w:ascii="Arial" w:hAnsi="Arial" w:cs="Arial"/>
              </w:rPr>
            </w:pPr>
            <w:r w:rsidRPr="00F60FD4">
              <w:rPr>
                <w:rFonts w:ascii="Arial" w:hAnsi="Arial" w:cs="Arial"/>
              </w:rPr>
              <w:t>Sample size</w:t>
            </w:r>
          </w:p>
        </w:tc>
        <w:tc>
          <w:tcPr>
            <w:tcW w:w="317" w:type="pct"/>
            <w:shd w:val="clear" w:color="auto" w:fill="FFFFFF"/>
          </w:tcPr>
          <w:p w14:paraId="2B9933BB" w14:textId="77777777" w:rsidR="004B2F03" w:rsidRPr="00F60FD4" w:rsidRDefault="004B2F03" w:rsidP="00440142">
            <w:pPr>
              <w:rPr>
                <w:rFonts w:ascii="Arial" w:hAnsi="Arial" w:cs="Arial"/>
              </w:rPr>
            </w:pPr>
            <w:r w:rsidRPr="00F60FD4">
              <w:rPr>
                <w:rFonts w:ascii="Arial" w:hAnsi="Arial" w:cs="Arial"/>
              </w:rPr>
              <w:t>14</w:t>
            </w:r>
          </w:p>
        </w:tc>
        <w:tc>
          <w:tcPr>
            <w:tcW w:w="2693" w:type="pct"/>
            <w:shd w:val="clear" w:color="auto" w:fill="FFFFFF"/>
            <w:tcMar>
              <w:top w:w="85" w:type="dxa"/>
              <w:bottom w:w="85" w:type="dxa"/>
            </w:tcMar>
          </w:tcPr>
          <w:p w14:paraId="2F624D13" w14:textId="77777777" w:rsidR="004B2F03" w:rsidRPr="00F60FD4" w:rsidRDefault="004B2F03" w:rsidP="00440142">
            <w:pPr>
              <w:rPr>
                <w:rFonts w:ascii="Arial" w:hAnsi="Arial" w:cs="Arial"/>
              </w:rPr>
            </w:pPr>
            <w:r w:rsidRPr="00F60FD4">
              <w:rPr>
                <w:rFonts w:ascii="Arial" w:hAnsi="Arial" w:cs="Arial"/>
              </w:rPr>
              <w:t>Estimated number of participants needed to achieve study objectives and how it was determined, including clinical and statistical assumptions supporting any sample size calculations</w:t>
            </w:r>
          </w:p>
        </w:tc>
        <w:tc>
          <w:tcPr>
            <w:tcW w:w="1075" w:type="pct"/>
            <w:shd w:val="clear" w:color="auto" w:fill="FFFFFF"/>
          </w:tcPr>
          <w:p w14:paraId="693397F5" w14:textId="77777777" w:rsidR="004B2F03" w:rsidRPr="00F60FD4" w:rsidRDefault="004B2F03" w:rsidP="00440142">
            <w:pPr>
              <w:rPr>
                <w:rFonts w:ascii="Arial" w:hAnsi="Arial" w:cs="Arial"/>
              </w:rPr>
            </w:pPr>
            <w:r>
              <w:rPr>
                <w:rFonts w:ascii="Arial" w:hAnsi="Arial" w:cs="Arial"/>
              </w:rPr>
              <w:t>26-27</w:t>
            </w:r>
          </w:p>
        </w:tc>
      </w:tr>
      <w:tr w:rsidR="004B2F03" w:rsidRPr="00F60FD4" w14:paraId="2505553A" w14:textId="77777777" w:rsidTr="00440142">
        <w:tblPrEx>
          <w:shd w:val="clear" w:color="auto" w:fill="FFFFFF"/>
        </w:tblPrEx>
        <w:trPr>
          <w:cantSplit/>
          <w:trHeight w:val="259"/>
        </w:trPr>
        <w:tc>
          <w:tcPr>
            <w:tcW w:w="916" w:type="pct"/>
            <w:shd w:val="clear" w:color="auto" w:fill="FFFFFF"/>
            <w:tcMar>
              <w:top w:w="85" w:type="dxa"/>
              <w:bottom w:w="85" w:type="dxa"/>
            </w:tcMar>
          </w:tcPr>
          <w:p w14:paraId="355677EB" w14:textId="77777777" w:rsidR="004B2F03" w:rsidRPr="00F60FD4" w:rsidRDefault="004B2F03" w:rsidP="00440142">
            <w:pPr>
              <w:rPr>
                <w:rFonts w:ascii="Arial" w:hAnsi="Arial" w:cs="Arial"/>
              </w:rPr>
            </w:pPr>
            <w:r w:rsidRPr="00F60FD4">
              <w:rPr>
                <w:rFonts w:ascii="Arial" w:hAnsi="Arial" w:cs="Arial"/>
              </w:rPr>
              <w:t>Recruitment</w:t>
            </w:r>
          </w:p>
        </w:tc>
        <w:tc>
          <w:tcPr>
            <w:tcW w:w="317" w:type="pct"/>
            <w:shd w:val="clear" w:color="auto" w:fill="FFFFFF"/>
          </w:tcPr>
          <w:p w14:paraId="514350DB" w14:textId="77777777" w:rsidR="004B2F03" w:rsidRPr="00F60FD4" w:rsidRDefault="004B2F03" w:rsidP="00440142">
            <w:pPr>
              <w:rPr>
                <w:rFonts w:ascii="Arial" w:hAnsi="Arial" w:cs="Arial"/>
              </w:rPr>
            </w:pPr>
            <w:r w:rsidRPr="00F60FD4">
              <w:rPr>
                <w:rFonts w:ascii="Arial" w:hAnsi="Arial" w:cs="Arial"/>
              </w:rPr>
              <w:t>15</w:t>
            </w:r>
          </w:p>
        </w:tc>
        <w:tc>
          <w:tcPr>
            <w:tcW w:w="2693" w:type="pct"/>
            <w:shd w:val="clear" w:color="auto" w:fill="FFFFFF"/>
            <w:tcMar>
              <w:top w:w="85" w:type="dxa"/>
              <w:bottom w:w="85" w:type="dxa"/>
            </w:tcMar>
          </w:tcPr>
          <w:p w14:paraId="1E81BD46" w14:textId="77777777" w:rsidR="004B2F03" w:rsidRPr="00F60FD4" w:rsidRDefault="004B2F03" w:rsidP="00440142">
            <w:pPr>
              <w:rPr>
                <w:rFonts w:ascii="Arial" w:hAnsi="Arial" w:cs="Arial"/>
              </w:rPr>
            </w:pPr>
            <w:r w:rsidRPr="00F60FD4">
              <w:rPr>
                <w:rFonts w:ascii="Arial" w:hAnsi="Arial" w:cs="Arial"/>
              </w:rPr>
              <w:t>Strategies for achieving adequate participant enrolment to reach target sample size</w:t>
            </w:r>
          </w:p>
        </w:tc>
        <w:tc>
          <w:tcPr>
            <w:tcW w:w="1075" w:type="pct"/>
            <w:shd w:val="clear" w:color="auto" w:fill="FFFFFF"/>
          </w:tcPr>
          <w:p w14:paraId="7246E67E" w14:textId="77777777" w:rsidR="004B2F03" w:rsidRPr="00F60FD4" w:rsidRDefault="004B2F03" w:rsidP="00440142">
            <w:pPr>
              <w:rPr>
                <w:rFonts w:ascii="Arial" w:hAnsi="Arial" w:cs="Arial"/>
              </w:rPr>
            </w:pPr>
            <w:r>
              <w:rPr>
                <w:rFonts w:ascii="Arial" w:hAnsi="Arial" w:cs="Arial"/>
              </w:rPr>
              <w:t>10</w:t>
            </w:r>
          </w:p>
        </w:tc>
      </w:tr>
      <w:tr w:rsidR="004B2F03" w:rsidRPr="00F60FD4" w14:paraId="14F2B6E1" w14:textId="77777777" w:rsidTr="00440142">
        <w:tblPrEx>
          <w:shd w:val="clear" w:color="auto" w:fill="FFFFFF"/>
        </w:tblPrEx>
        <w:trPr>
          <w:cantSplit/>
          <w:trHeight w:val="259"/>
        </w:trPr>
        <w:tc>
          <w:tcPr>
            <w:tcW w:w="3925" w:type="pct"/>
            <w:gridSpan w:val="3"/>
            <w:shd w:val="clear" w:color="auto" w:fill="FFFFFF"/>
            <w:tcMar>
              <w:top w:w="85" w:type="dxa"/>
              <w:bottom w:w="85" w:type="dxa"/>
            </w:tcMar>
          </w:tcPr>
          <w:p w14:paraId="58A369CF" w14:textId="77777777" w:rsidR="004B2F03" w:rsidRPr="00F60FD4" w:rsidRDefault="004B2F03" w:rsidP="00440142">
            <w:pPr>
              <w:rPr>
                <w:rFonts w:ascii="Arial" w:hAnsi="Arial" w:cs="Arial"/>
              </w:rPr>
            </w:pPr>
            <w:r w:rsidRPr="00F60FD4">
              <w:rPr>
                <w:rFonts w:ascii="Arial" w:hAnsi="Arial" w:cs="Arial"/>
                <w:b/>
              </w:rPr>
              <w:t>Methods: Assignment of interventions (for controlled trials)</w:t>
            </w:r>
          </w:p>
        </w:tc>
        <w:tc>
          <w:tcPr>
            <w:tcW w:w="1075" w:type="pct"/>
            <w:shd w:val="clear" w:color="auto" w:fill="FFFFFF"/>
          </w:tcPr>
          <w:p w14:paraId="101F1EF1" w14:textId="77777777" w:rsidR="004B2F03" w:rsidRPr="00F60FD4" w:rsidRDefault="004B2F03" w:rsidP="00440142">
            <w:pPr>
              <w:rPr>
                <w:rFonts w:ascii="Arial" w:hAnsi="Arial" w:cs="Arial"/>
                <w:b/>
              </w:rPr>
            </w:pPr>
          </w:p>
        </w:tc>
      </w:tr>
      <w:tr w:rsidR="004B2F03" w:rsidRPr="00F60FD4" w14:paraId="1D6E04AD" w14:textId="77777777" w:rsidTr="00440142">
        <w:tblPrEx>
          <w:shd w:val="clear" w:color="auto" w:fill="FFFFFF"/>
        </w:tblPrEx>
        <w:trPr>
          <w:cantSplit/>
          <w:trHeight w:val="259"/>
        </w:trPr>
        <w:tc>
          <w:tcPr>
            <w:tcW w:w="916" w:type="pct"/>
            <w:shd w:val="clear" w:color="auto" w:fill="FFFFFF"/>
            <w:tcMar>
              <w:top w:w="85" w:type="dxa"/>
              <w:bottom w:w="85" w:type="dxa"/>
            </w:tcMar>
          </w:tcPr>
          <w:p w14:paraId="3E5E9979" w14:textId="77777777" w:rsidR="004B2F03" w:rsidRPr="00F60FD4" w:rsidRDefault="004B2F03" w:rsidP="00440142">
            <w:pPr>
              <w:rPr>
                <w:rFonts w:ascii="Arial" w:hAnsi="Arial" w:cs="Arial"/>
              </w:rPr>
            </w:pPr>
            <w:r w:rsidRPr="00F60FD4">
              <w:rPr>
                <w:rFonts w:ascii="Arial" w:hAnsi="Arial" w:cs="Arial"/>
              </w:rPr>
              <w:t>Allocation:</w:t>
            </w:r>
          </w:p>
        </w:tc>
        <w:tc>
          <w:tcPr>
            <w:tcW w:w="317" w:type="pct"/>
            <w:shd w:val="clear" w:color="auto" w:fill="FFFFFF"/>
          </w:tcPr>
          <w:p w14:paraId="4E329897" w14:textId="77777777" w:rsidR="004B2F03" w:rsidRPr="00F60FD4" w:rsidRDefault="004B2F03" w:rsidP="00440142">
            <w:pPr>
              <w:rPr>
                <w:rFonts w:ascii="Arial" w:hAnsi="Arial" w:cs="Arial"/>
              </w:rPr>
            </w:pPr>
          </w:p>
        </w:tc>
        <w:tc>
          <w:tcPr>
            <w:tcW w:w="2693" w:type="pct"/>
            <w:shd w:val="clear" w:color="auto" w:fill="FFFFFF"/>
            <w:tcMar>
              <w:top w:w="85" w:type="dxa"/>
              <w:bottom w:w="85" w:type="dxa"/>
            </w:tcMar>
          </w:tcPr>
          <w:p w14:paraId="0614A656" w14:textId="77777777" w:rsidR="004B2F03" w:rsidRPr="00F60FD4" w:rsidRDefault="004B2F03" w:rsidP="00440142">
            <w:pPr>
              <w:rPr>
                <w:rFonts w:ascii="Arial" w:hAnsi="Arial" w:cs="Arial"/>
              </w:rPr>
            </w:pPr>
          </w:p>
        </w:tc>
        <w:tc>
          <w:tcPr>
            <w:tcW w:w="1075" w:type="pct"/>
            <w:shd w:val="clear" w:color="auto" w:fill="FFFFFF"/>
          </w:tcPr>
          <w:p w14:paraId="613DDDAC" w14:textId="77777777" w:rsidR="004B2F03" w:rsidRPr="00F60FD4" w:rsidRDefault="004B2F03" w:rsidP="00440142">
            <w:pPr>
              <w:rPr>
                <w:rFonts w:ascii="Arial" w:hAnsi="Arial" w:cs="Arial"/>
              </w:rPr>
            </w:pPr>
          </w:p>
        </w:tc>
      </w:tr>
      <w:tr w:rsidR="004B2F03" w:rsidRPr="00F60FD4" w14:paraId="36AD4FB2" w14:textId="77777777" w:rsidTr="00440142">
        <w:tblPrEx>
          <w:shd w:val="clear" w:color="auto" w:fill="FFFFFF"/>
        </w:tblPrEx>
        <w:trPr>
          <w:cantSplit/>
          <w:trHeight w:val="259"/>
        </w:trPr>
        <w:tc>
          <w:tcPr>
            <w:tcW w:w="916" w:type="pct"/>
            <w:shd w:val="clear" w:color="auto" w:fill="FFFFFF"/>
            <w:tcMar>
              <w:top w:w="85" w:type="dxa"/>
              <w:bottom w:w="85" w:type="dxa"/>
            </w:tcMar>
          </w:tcPr>
          <w:p w14:paraId="20B6179F" w14:textId="77777777" w:rsidR="004B2F03" w:rsidRPr="00F60FD4" w:rsidRDefault="004B2F03" w:rsidP="00440142">
            <w:pPr>
              <w:tabs>
                <w:tab w:val="left" w:pos="180"/>
              </w:tabs>
              <w:ind w:left="270"/>
              <w:rPr>
                <w:rFonts w:ascii="Arial" w:hAnsi="Arial" w:cs="Arial"/>
              </w:rPr>
            </w:pPr>
            <w:r w:rsidRPr="00F60FD4">
              <w:rPr>
                <w:rFonts w:ascii="Arial" w:hAnsi="Arial" w:cs="Arial"/>
              </w:rPr>
              <w:lastRenderedPageBreak/>
              <w:t>Sequence generation</w:t>
            </w:r>
          </w:p>
        </w:tc>
        <w:tc>
          <w:tcPr>
            <w:tcW w:w="317" w:type="pct"/>
            <w:shd w:val="clear" w:color="auto" w:fill="FFFFFF"/>
          </w:tcPr>
          <w:p w14:paraId="04B50023" w14:textId="77777777" w:rsidR="004B2F03" w:rsidRPr="00F60FD4" w:rsidRDefault="004B2F03" w:rsidP="00440142">
            <w:pPr>
              <w:rPr>
                <w:rFonts w:ascii="Arial" w:hAnsi="Arial" w:cs="Arial"/>
              </w:rPr>
            </w:pPr>
            <w:r w:rsidRPr="00F60FD4">
              <w:rPr>
                <w:rFonts w:ascii="Arial" w:hAnsi="Arial" w:cs="Arial"/>
              </w:rPr>
              <w:t>16a</w:t>
            </w:r>
          </w:p>
        </w:tc>
        <w:tc>
          <w:tcPr>
            <w:tcW w:w="2693" w:type="pct"/>
            <w:shd w:val="clear" w:color="auto" w:fill="FFFFFF"/>
            <w:tcMar>
              <w:top w:w="85" w:type="dxa"/>
              <w:bottom w:w="85" w:type="dxa"/>
            </w:tcMar>
          </w:tcPr>
          <w:p w14:paraId="2ED2FC3B" w14:textId="77777777" w:rsidR="004B2F03" w:rsidRPr="00F60FD4" w:rsidRDefault="004B2F03" w:rsidP="00440142">
            <w:pPr>
              <w:rPr>
                <w:rFonts w:ascii="Arial" w:hAnsi="Arial" w:cs="Arial"/>
              </w:rPr>
            </w:pPr>
            <w:r w:rsidRPr="00F60FD4">
              <w:rPr>
                <w:rFonts w:ascii="Arial" w:hAnsi="Arial" w:cs="Arial"/>
              </w:rPr>
              <w:t>Method of generating the allocation sequence (eg, computer-generated random numbers), and list of any factors for stratification. To reduce predictability of a random sequence, details of any planned restriction (eg, blocking) should be provided in a separate document that is unavailable to those who enrol participants or assign interventions</w:t>
            </w:r>
          </w:p>
        </w:tc>
        <w:tc>
          <w:tcPr>
            <w:tcW w:w="1075" w:type="pct"/>
            <w:shd w:val="clear" w:color="auto" w:fill="FFFFFF"/>
          </w:tcPr>
          <w:p w14:paraId="6F234224" w14:textId="77777777" w:rsidR="004B2F03" w:rsidRPr="00F60FD4" w:rsidRDefault="004B2F03" w:rsidP="00440142">
            <w:pPr>
              <w:rPr>
                <w:rFonts w:ascii="Arial" w:hAnsi="Arial" w:cs="Arial"/>
              </w:rPr>
            </w:pPr>
            <w:r>
              <w:rPr>
                <w:rFonts w:ascii="Arial" w:hAnsi="Arial" w:cs="Arial"/>
              </w:rPr>
              <w:t>23-24</w:t>
            </w:r>
          </w:p>
        </w:tc>
      </w:tr>
      <w:tr w:rsidR="004B2F03" w:rsidRPr="00F60FD4" w14:paraId="0C50857F" w14:textId="77777777" w:rsidTr="00440142">
        <w:tblPrEx>
          <w:shd w:val="clear" w:color="auto" w:fill="FFFFFF"/>
        </w:tblPrEx>
        <w:trPr>
          <w:cantSplit/>
          <w:trHeight w:val="259"/>
        </w:trPr>
        <w:tc>
          <w:tcPr>
            <w:tcW w:w="916" w:type="pct"/>
            <w:shd w:val="clear" w:color="auto" w:fill="FFFFFF"/>
            <w:tcMar>
              <w:top w:w="85" w:type="dxa"/>
              <w:bottom w:w="85" w:type="dxa"/>
            </w:tcMar>
          </w:tcPr>
          <w:p w14:paraId="31D739CE" w14:textId="77777777" w:rsidR="004B2F03" w:rsidRPr="00F60FD4" w:rsidRDefault="004B2F03" w:rsidP="00440142">
            <w:pPr>
              <w:ind w:left="270"/>
              <w:rPr>
                <w:rFonts w:ascii="Arial" w:hAnsi="Arial" w:cs="Arial"/>
              </w:rPr>
            </w:pPr>
            <w:r w:rsidRPr="00F60FD4">
              <w:rPr>
                <w:rFonts w:ascii="Arial" w:hAnsi="Arial" w:cs="Arial"/>
              </w:rPr>
              <w:t>Allocation concealment mechanism</w:t>
            </w:r>
          </w:p>
        </w:tc>
        <w:tc>
          <w:tcPr>
            <w:tcW w:w="317" w:type="pct"/>
            <w:shd w:val="clear" w:color="auto" w:fill="FFFFFF"/>
          </w:tcPr>
          <w:p w14:paraId="28D15B05" w14:textId="77777777" w:rsidR="004B2F03" w:rsidRPr="00F60FD4" w:rsidRDefault="004B2F03" w:rsidP="00440142">
            <w:pPr>
              <w:rPr>
                <w:rFonts w:ascii="Arial" w:hAnsi="Arial" w:cs="Arial"/>
              </w:rPr>
            </w:pPr>
            <w:r w:rsidRPr="00F60FD4">
              <w:rPr>
                <w:rFonts w:ascii="Arial" w:hAnsi="Arial" w:cs="Arial"/>
              </w:rPr>
              <w:t>16b</w:t>
            </w:r>
          </w:p>
        </w:tc>
        <w:tc>
          <w:tcPr>
            <w:tcW w:w="2693" w:type="pct"/>
            <w:shd w:val="clear" w:color="auto" w:fill="FFFFFF"/>
            <w:tcMar>
              <w:top w:w="85" w:type="dxa"/>
              <w:bottom w:w="85" w:type="dxa"/>
            </w:tcMar>
          </w:tcPr>
          <w:p w14:paraId="029D97BA" w14:textId="77777777" w:rsidR="004B2F03" w:rsidRPr="00F60FD4" w:rsidRDefault="004B2F03" w:rsidP="00440142">
            <w:pPr>
              <w:rPr>
                <w:rFonts w:ascii="Arial" w:hAnsi="Arial" w:cs="Arial"/>
              </w:rPr>
            </w:pPr>
            <w:r w:rsidRPr="00F60FD4">
              <w:rPr>
                <w:rFonts w:ascii="Arial" w:hAnsi="Arial" w:cs="Arial"/>
              </w:rPr>
              <w:t>Mechanism of implementing the allocation sequence (eg, central telephone; sequentially numbered, opaque, sealed envelopes), describing any steps to conceal the sequence until interventions are assigned</w:t>
            </w:r>
          </w:p>
        </w:tc>
        <w:tc>
          <w:tcPr>
            <w:tcW w:w="1075" w:type="pct"/>
            <w:shd w:val="clear" w:color="auto" w:fill="FFFFFF"/>
          </w:tcPr>
          <w:p w14:paraId="72D263EE" w14:textId="77777777" w:rsidR="004B2F03" w:rsidRPr="00F60FD4" w:rsidRDefault="004B2F03" w:rsidP="00440142">
            <w:pPr>
              <w:rPr>
                <w:rFonts w:ascii="Arial" w:hAnsi="Arial" w:cs="Arial"/>
              </w:rPr>
            </w:pPr>
            <w:r>
              <w:rPr>
                <w:rFonts w:ascii="Arial" w:hAnsi="Arial" w:cs="Arial"/>
              </w:rPr>
              <w:t>12</w:t>
            </w:r>
          </w:p>
        </w:tc>
      </w:tr>
      <w:tr w:rsidR="004B2F03" w:rsidRPr="00F60FD4" w14:paraId="22F678D9" w14:textId="77777777" w:rsidTr="00440142">
        <w:tblPrEx>
          <w:shd w:val="clear" w:color="auto" w:fill="FFFFFF"/>
        </w:tblPrEx>
        <w:trPr>
          <w:cantSplit/>
          <w:trHeight w:val="259"/>
        </w:trPr>
        <w:tc>
          <w:tcPr>
            <w:tcW w:w="916" w:type="pct"/>
            <w:shd w:val="clear" w:color="auto" w:fill="FFFFFF"/>
            <w:tcMar>
              <w:top w:w="85" w:type="dxa"/>
              <w:bottom w:w="85" w:type="dxa"/>
            </w:tcMar>
          </w:tcPr>
          <w:p w14:paraId="081E1010" w14:textId="77777777" w:rsidR="004B2F03" w:rsidRPr="00F60FD4" w:rsidRDefault="004B2F03" w:rsidP="00440142">
            <w:pPr>
              <w:ind w:left="270"/>
              <w:rPr>
                <w:rFonts w:ascii="Arial" w:hAnsi="Arial" w:cs="Arial"/>
              </w:rPr>
            </w:pPr>
            <w:r w:rsidRPr="00F60FD4">
              <w:rPr>
                <w:rFonts w:ascii="Arial" w:hAnsi="Arial" w:cs="Arial"/>
              </w:rPr>
              <w:t>Implementation</w:t>
            </w:r>
          </w:p>
        </w:tc>
        <w:tc>
          <w:tcPr>
            <w:tcW w:w="317" w:type="pct"/>
            <w:shd w:val="clear" w:color="auto" w:fill="FFFFFF"/>
          </w:tcPr>
          <w:p w14:paraId="045AEEC3" w14:textId="77777777" w:rsidR="004B2F03" w:rsidRPr="00F60FD4" w:rsidRDefault="004B2F03" w:rsidP="00440142">
            <w:pPr>
              <w:rPr>
                <w:rFonts w:ascii="Arial" w:hAnsi="Arial" w:cs="Arial"/>
              </w:rPr>
            </w:pPr>
            <w:r w:rsidRPr="00F60FD4">
              <w:rPr>
                <w:rFonts w:ascii="Arial" w:hAnsi="Arial" w:cs="Arial"/>
              </w:rPr>
              <w:t>16c</w:t>
            </w:r>
          </w:p>
        </w:tc>
        <w:tc>
          <w:tcPr>
            <w:tcW w:w="2693" w:type="pct"/>
            <w:shd w:val="clear" w:color="auto" w:fill="FFFFFF"/>
            <w:tcMar>
              <w:top w:w="85" w:type="dxa"/>
              <w:bottom w:w="85" w:type="dxa"/>
            </w:tcMar>
          </w:tcPr>
          <w:p w14:paraId="2F86641D" w14:textId="77777777" w:rsidR="004B2F03" w:rsidRPr="00F60FD4" w:rsidRDefault="004B2F03" w:rsidP="00440142">
            <w:pPr>
              <w:rPr>
                <w:rFonts w:ascii="Arial" w:hAnsi="Arial" w:cs="Arial"/>
              </w:rPr>
            </w:pPr>
            <w:r w:rsidRPr="00F60FD4">
              <w:rPr>
                <w:rFonts w:ascii="Arial" w:hAnsi="Arial" w:cs="Arial"/>
              </w:rPr>
              <w:t>Who will generate the allocation sequence, who will enrol participants, and who will assign participants to interventions</w:t>
            </w:r>
          </w:p>
        </w:tc>
        <w:tc>
          <w:tcPr>
            <w:tcW w:w="1075" w:type="pct"/>
            <w:shd w:val="clear" w:color="auto" w:fill="FFFFFF"/>
          </w:tcPr>
          <w:p w14:paraId="51BB8BFE" w14:textId="77777777" w:rsidR="004B2F03" w:rsidRPr="00F60FD4" w:rsidRDefault="004B2F03" w:rsidP="00440142">
            <w:pPr>
              <w:rPr>
                <w:rFonts w:ascii="Arial" w:hAnsi="Arial" w:cs="Arial"/>
              </w:rPr>
            </w:pPr>
            <w:r>
              <w:rPr>
                <w:rFonts w:ascii="Arial" w:hAnsi="Arial" w:cs="Arial"/>
              </w:rPr>
              <w:t>12</w:t>
            </w:r>
          </w:p>
        </w:tc>
      </w:tr>
      <w:tr w:rsidR="004B2F03" w:rsidRPr="00F60FD4" w14:paraId="63457334" w14:textId="77777777" w:rsidTr="00440142">
        <w:tblPrEx>
          <w:shd w:val="clear" w:color="auto" w:fill="FFFFFF"/>
        </w:tblPrEx>
        <w:trPr>
          <w:cantSplit/>
          <w:trHeight w:val="259"/>
        </w:trPr>
        <w:tc>
          <w:tcPr>
            <w:tcW w:w="916" w:type="pct"/>
            <w:shd w:val="clear" w:color="auto" w:fill="FFFFFF"/>
            <w:tcMar>
              <w:top w:w="85" w:type="dxa"/>
              <w:bottom w:w="85" w:type="dxa"/>
            </w:tcMar>
          </w:tcPr>
          <w:p w14:paraId="6486F40C" w14:textId="77777777" w:rsidR="004B2F03" w:rsidRPr="00F60FD4" w:rsidRDefault="004B2F03" w:rsidP="00440142">
            <w:pPr>
              <w:rPr>
                <w:rFonts w:ascii="Arial" w:hAnsi="Arial" w:cs="Arial"/>
              </w:rPr>
            </w:pPr>
            <w:r w:rsidRPr="00F60FD4">
              <w:rPr>
                <w:rFonts w:ascii="Arial" w:hAnsi="Arial" w:cs="Arial"/>
              </w:rPr>
              <w:t>Blinding (masking)</w:t>
            </w:r>
          </w:p>
        </w:tc>
        <w:tc>
          <w:tcPr>
            <w:tcW w:w="317" w:type="pct"/>
            <w:shd w:val="clear" w:color="auto" w:fill="FFFFFF"/>
          </w:tcPr>
          <w:p w14:paraId="284D5AAF" w14:textId="77777777" w:rsidR="004B2F03" w:rsidRPr="00F60FD4" w:rsidRDefault="004B2F03" w:rsidP="00440142">
            <w:pPr>
              <w:rPr>
                <w:rFonts w:ascii="Arial" w:hAnsi="Arial" w:cs="Arial"/>
              </w:rPr>
            </w:pPr>
            <w:r w:rsidRPr="00F60FD4">
              <w:rPr>
                <w:rFonts w:ascii="Arial" w:hAnsi="Arial" w:cs="Arial"/>
              </w:rPr>
              <w:t>17a</w:t>
            </w:r>
          </w:p>
        </w:tc>
        <w:tc>
          <w:tcPr>
            <w:tcW w:w="2693" w:type="pct"/>
            <w:shd w:val="clear" w:color="auto" w:fill="FFFFFF"/>
            <w:tcMar>
              <w:top w:w="85" w:type="dxa"/>
              <w:bottom w:w="85" w:type="dxa"/>
            </w:tcMar>
          </w:tcPr>
          <w:p w14:paraId="3A9CBBC0" w14:textId="77777777" w:rsidR="004B2F03" w:rsidRPr="00F60FD4" w:rsidRDefault="004B2F03" w:rsidP="00440142">
            <w:pPr>
              <w:rPr>
                <w:rFonts w:ascii="Arial" w:hAnsi="Arial" w:cs="Arial"/>
              </w:rPr>
            </w:pPr>
            <w:r w:rsidRPr="00F60FD4">
              <w:rPr>
                <w:rFonts w:ascii="Arial" w:hAnsi="Arial" w:cs="Arial"/>
              </w:rPr>
              <w:t>Who will be blinded after assignment to interventions (eg, trial participants, care providers, outcome assessors, data analysts), and how</w:t>
            </w:r>
          </w:p>
        </w:tc>
        <w:tc>
          <w:tcPr>
            <w:tcW w:w="1075" w:type="pct"/>
            <w:shd w:val="clear" w:color="auto" w:fill="FFFFFF"/>
          </w:tcPr>
          <w:p w14:paraId="29DB75DD" w14:textId="77777777" w:rsidR="004B2F03" w:rsidRPr="00F60FD4" w:rsidRDefault="004B2F03" w:rsidP="00440142">
            <w:pPr>
              <w:rPr>
                <w:rFonts w:ascii="Arial" w:hAnsi="Arial" w:cs="Arial"/>
              </w:rPr>
            </w:pPr>
            <w:r>
              <w:rPr>
                <w:rFonts w:ascii="Arial" w:hAnsi="Arial" w:cs="Arial"/>
              </w:rPr>
              <w:t>12</w:t>
            </w:r>
          </w:p>
        </w:tc>
      </w:tr>
      <w:tr w:rsidR="004B2F03" w:rsidRPr="00F60FD4" w14:paraId="425EC5CD" w14:textId="77777777" w:rsidTr="00440142">
        <w:tblPrEx>
          <w:shd w:val="clear" w:color="auto" w:fill="FFFFFF"/>
        </w:tblPrEx>
        <w:trPr>
          <w:cantSplit/>
          <w:trHeight w:val="259"/>
        </w:trPr>
        <w:tc>
          <w:tcPr>
            <w:tcW w:w="916" w:type="pct"/>
            <w:shd w:val="clear" w:color="auto" w:fill="FFFFFF"/>
            <w:tcMar>
              <w:top w:w="85" w:type="dxa"/>
              <w:bottom w:w="85" w:type="dxa"/>
            </w:tcMar>
          </w:tcPr>
          <w:p w14:paraId="7A617C83" w14:textId="77777777" w:rsidR="004B2F03" w:rsidRPr="00F60FD4" w:rsidRDefault="004B2F03" w:rsidP="00440142">
            <w:pPr>
              <w:rPr>
                <w:rFonts w:ascii="Arial" w:hAnsi="Arial" w:cs="Arial"/>
              </w:rPr>
            </w:pPr>
          </w:p>
        </w:tc>
        <w:tc>
          <w:tcPr>
            <w:tcW w:w="317" w:type="pct"/>
            <w:shd w:val="clear" w:color="auto" w:fill="FFFFFF"/>
          </w:tcPr>
          <w:p w14:paraId="08F299A4" w14:textId="77777777" w:rsidR="004B2F03" w:rsidRPr="00F60FD4" w:rsidRDefault="004B2F03" w:rsidP="00440142">
            <w:pPr>
              <w:rPr>
                <w:rFonts w:ascii="Arial" w:hAnsi="Arial" w:cs="Arial"/>
              </w:rPr>
            </w:pPr>
            <w:r w:rsidRPr="00F60FD4">
              <w:rPr>
                <w:rFonts w:ascii="Arial" w:hAnsi="Arial" w:cs="Arial"/>
              </w:rPr>
              <w:t>17b</w:t>
            </w:r>
          </w:p>
        </w:tc>
        <w:tc>
          <w:tcPr>
            <w:tcW w:w="2693" w:type="pct"/>
            <w:shd w:val="clear" w:color="auto" w:fill="FFFFFF"/>
          </w:tcPr>
          <w:p w14:paraId="5DFCD95B" w14:textId="77777777" w:rsidR="004B2F03" w:rsidRPr="00F60FD4" w:rsidRDefault="004B2F03" w:rsidP="00440142">
            <w:pPr>
              <w:rPr>
                <w:rFonts w:ascii="Arial" w:hAnsi="Arial" w:cs="Arial"/>
              </w:rPr>
            </w:pPr>
            <w:r w:rsidRPr="00F60FD4">
              <w:rPr>
                <w:rFonts w:ascii="Arial" w:hAnsi="Arial" w:cs="Arial"/>
              </w:rPr>
              <w:t>If blinded, circumstances under which unblinding is permissible, and procedure for revealing a participant’s allocated intervention during the trial</w:t>
            </w:r>
          </w:p>
        </w:tc>
        <w:tc>
          <w:tcPr>
            <w:tcW w:w="1075" w:type="pct"/>
            <w:shd w:val="clear" w:color="auto" w:fill="FFFFFF"/>
          </w:tcPr>
          <w:p w14:paraId="482B5B6A" w14:textId="77777777" w:rsidR="004B2F03" w:rsidRPr="00F60FD4" w:rsidRDefault="004B2F03" w:rsidP="00440142">
            <w:pPr>
              <w:rPr>
                <w:rFonts w:ascii="Arial" w:hAnsi="Arial" w:cs="Arial"/>
              </w:rPr>
            </w:pPr>
            <w:r>
              <w:rPr>
                <w:rFonts w:ascii="Arial" w:hAnsi="Arial" w:cs="Arial"/>
              </w:rPr>
              <w:t>N/A</w:t>
            </w:r>
          </w:p>
        </w:tc>
      </w:tr>
      <w:tr w:rsidR="004B2F03" w:rsidRPr="00F60FD4" w14:paraId="03308D56" w14:textId="77777777" w:rsidTr="00440142">
        <w:tblPrEx>
          <w:shd w:val="clear" w:color="auto" w:fill="FFFFFF"/>
        </w:tblPrEx>
        <w:trPr>
          <w:cantSplit/>
          <w:trHeight w:val="259"/>
        </w:trPr>
        <w:tc>
          <w:tcPr>
            <w:tcW w:w="3925" w:type="pct"/>
            <w:gridSpan w:val="3"/>
            <w:shd w:val="clear" w:color="auto" w:fill="FFFFFF"/>
            <w:tcMar>
              <w:top w:w="85" w:type="dxa"/>
              <w:bottom w:w="85" w:type="dxa"/>
            </w:tcMar>
          </w:tcPr>
          <w:p w14:paraId="48D73093" w14:textId="77777777" w:rsidR="004B2F03" w:rsidRPr="00F60FD4" w:rsidRDefault="004B2F03" w:rsidP="00440142">
            <w:pPr>
              <w:rPr>
                <w:rFonts w:ascii="Arial" w:hAnsi="Arial" w:cs="Arial"/>
              </w:rPr>
            </w:pPr>
            <w:r w:rsidRPr="00F60FD4">
              <w:rPr>
                <w:rFonts w:ascii="Arial" w:hAnsi="Arial" w:cs="Arial"/>
                <w:b/>
              </w:rPr>
              <w:t>Methods: Data collection, management, and analysis</w:t>
            </w:r>
          </w:p>
        </w:tc>
        <w:tc>
          <w:tcPr>
            <w:tcW w:w="1075" w:type="pct"/>
            <w:shd w:val="clear" w:color="auto" w:fill="FFFFFF"/>
          </w:tcPr>
          <w:p w14:paraId="026F4ED9" w14:textId="77777777" w:rsidR="004B2F03" w:rsidRPr="00F60FD4" w:rsidRDefault="004B2F03" w:rsidP="00440142">
            <w:pPr>
              <w:rPr>
                <w:rFonts w:ascii="Arial" w:hAnsi="Arial" w:cs="Arial"/>
                <w:b/>
              </w:rPr>
            </w:pPr>
          </w:p>
        </w:tc>
      </w:tr>
      <w:tr w:rsidR="004B2F03" w:rsidRPr="00F60FD4" w14:paraId="7B3AF1A1" w14:textId="77777777" w:rsidTr="00440142">
        <w:tblPrEx>
          <w:shd w:val="clear" w:color="auto" w:fill="FFFFFF"/>
        </w:tblPrEx>
        <w:trPr>
          <w:cantSplit/>
          <w:trHeight w:val="259"/>
        </w:trPr>
        <w:tc>
          <w:tcPr>
            <w:tcW w:w="916" w:type="pct"/>
            <w:shd w:val="clear" w:color="auto" w:fill="FFFFFF"/>
            <w:tcMar>
              <w:top w:w="85" w:type="dxa"/>
              <w:bottom w:w="85" w:type="dxa"/>
            </w:tcMar>
          </w:tcPr>
          <w:p w14:paraId="78AAE00D" w14:textId="77777777" w:rsidR="004B2F03" w:rsidRPr="00F60FD4" w:rsidRDefault="004B2F03" w:rsidP="00440142">
            <w:pPr>
              <w:rPr>
                <w:rFonts w:ascii="Arial" w:hAnsi="Arial" w:cs="Arial"/>
              </w:rPr>
            </w:pPr>
            <w:r w:rsidRPr="00F60FD4">
              <w:rPr>
                <w:rFonts w:ascii="Arial" w:hAnsi="Arial" w:cs="Arial"/>
              </w:rPr>
              <w:t>Data collection methods</w:t>
            </w:r>
          </w:p>
        </w:tc>
        <w:tc>
          <w:tcPr>
            <w:tcW w:w="317" w:type="pct"/>
            <w:shd w:val="clear" w:color="auto" w:fill="FFFFFF"/>
          </w:tcPr>
          <w:p w14:paraId="4E625252" w14:textId="77777777" w:rsidR="004B2F03" w:rsidRPr="00F60FD4" w:rsidRDefault="004B2F03" w:rsidP="00440142">
            <w:pPr>
              <w:rPr>
                <w:rFonts w:ascii="Arial" w:hAnsi="Arial" w:cs="Arial"/>
              </w:rPr>
            </w:pPr>
            <w:r w:rsidRPr="00F60FD4">
              <w:rPr>
                <w:rFonts w:ascii="Arial" w:hAnsi="Arial" w:cs="Arial"/>
              </w:rPr>
              <w:t>18a</w:t>
            </w:r>
          </w:p>
        </w:tc>
        <w:tc>
          <w:tcPr>
            <w:tcW w:w="2693" w:type="pct"/>
            <w:shd w:val="clear" w:color="auto" w:fill="FFFFFF"/>
          </w:tcPr>
          <w:p w14:paraId="2CFCF2E0" w14:textId="77777777" w:rsidR="004B2F03" w:rsidRPr="00F60FD4" w:rsidRDefault="004B2F03" w:rsidP="00440142">
            <w:pPr>
              <w:rPr>
                <w:rFonts w:ascii="Arial" w:hAnsi="Arial" w:cs="Arial"/>
              </w:rPr>
            </w:pPr>
            <w:r w:rsidRPr="00F60FD4">
              <w:rPr>
                <w:rFonts w:ascii="Arial" w:hAnsi="Arial" w:cs="Arial"/>
              </w:rPr>
              <w:t xml:space="preserve">Plans for assessment and collection of outcome, baseline, and other trial data, including any </w:t>
            </w:r>
            <w:r w:rsidRPr="00F60FD4">
              <w:rPr>
                <w:rFonts w:ascii="Arial" w:hAnsi="Arial" w:cs="Arial"/>
                <w:bCs/>
              </w:rPr>
              <w:t>related processes to promote data quality</w:t>
            </w:r>
            <w:r w:rsidRPr="00F60FD4">
              <w:rPr>
                <w:rFonts w:ascii="Arial" w:hAnsi="Arial" w:cs="Arial"/>
              </w:rPr>
              <w:t xml:space="preserve"> (eg, duplicate measurements, training of assessors) and a description of study instruments (eg, questionnaires, laboratory tests) along with their reliability and validity, if known. Reference to where data collection forms can be found, if not in the protocol</w:t>
            </w:r>
          </w:p>
        </w:tc>
        <w:tc>
          <w:tcPr>
            <w:tcW w:w="1075" w:type="pct"/>
            <w:shd w:val="clear" w:color="auto" w:fill="FFFFFF"/>
          </w:tcPr>
          <w:p w14:paraId="7EFE421B" w14:textId="77777777" w:rsidR="004B2F03" w:rsidRPr="00F60FD4" w:rsidRDefault="004B2F03" w:rsidP="00440142">
            <w:pPr>
              <w:rPr>
                <w:rFonts w:ascii="Arial" w:hAnsi="Arial" w:cs="Arial"/>
              </w:rPr>
            </w:pPr>
            <w:r>
              <w:rPr>
                <w:rFonts w:ascii="Arial" w:hAnsi="Arial" w:cs="Arial"/>
              </w:rPr>
              <w:t>15-22</w:t>
            </w:r>
          </w:p>
        </w:tc>
      </w:tr>
      <w:tr w:rsidR="004B2F03" w:rsidRPr="00F60FD4" w14:paraId="41BACACD" w14:textId="77777777" w:rsidTr="00440142">
        <w:tblPrEx>
          <w:shd w:val="clear" w:color="auto" w:fill="FFFFFF"/>
        </w:tblPrEx>
        <w:trPr>
          <w:cantSplit/>
          <w:trHeight w:val="259"/>
        </w:trPr>
        <w:tc>
          <w:tcPr>
            <w:tcW w:w="916" w:type="pct"/>
            <w:shd w:val="clear" w:color="auto" w:fill="FFFFFF"/>
            <w:tcMar>
              <w:top w:w="85" w:type="dxa"/>
              <w:bottom w:w="85" w:type="dxa"/>
            </w:tcMar>
          </w:tcPr>
          <w:p w14:paraId="1F549604" w14:textId="77777777" w:rsidR="004B2F03" w:rsidRPr="00F60FD4" w:rsidRDefault="004B2F03" w:rsidP="00440142">
            <w:pPr>
              <w:rPr>
                <w:rFonts w:ascii="Arial" w:hAnsi="Arial" w:cs="Arial"/>
              </w:rPr>
            </w:pPr>
          </w:p>
        </w:tc>
        <w:tc>
          <w:tcPr>
            <w:tcW w:w="317" w:type="pct"/>
            <w:shd w:val="clear" w:color="auto" w:fill="FFFFFF"/>
          </w:tcPr>
          <w:p w14:paraId="0B0BD9EB" w14:textId="77777777" w:rsidR="004B2F03" w:rsidRPr="00F60FD4" w:rsidRDefault="004B2F03" w:rsidP="00440142">
            <w:pPr>
              <w:rPr>
                <w:rFonts w:ascii="Arial" w:hAnsi="Arial" w:cs="Arial"/>
              </w:rPr>
            </w:pPr>
            <w:r w:rsidRPr="00F60FD4">
              <w:rPr>
                <w:rFonts w:ascii="Arial" w:hAnsi="Arial" w:cs="Arial"/>
              </w:rPr>
              <w:t>18b</w:t>
            </w:r>
          </w:p>
        </w:tc>
        <w:tc>
          <w:tcPr>
            <w:tcW w:w="2693" w:type="pct"/>
            <w:shd w:val="clear" w:color="auto" w:fill="FFFFFF"/>
          </w:tcPr>
          <w:p w14:paraId="60B3C444" w14:textId="77777777" w:rsidR="004B2F03" w:rsidRPr="00F60FD4" w:rsidRDefault="004B2F03" w:rsidP="00440142">
            <w:pPr>
              <w:rPr>
                <w:rFonts w:ascii="Arial" w:hAnsi="Arial" w:cs="Arial"/>
              </w:rPr>
            </w:pPr>
            <w:r w:rsidRPr="00F60FD4">
              <w:rPr>
                <w:rFonts w:ascii="Arial" w:hAnsi="Arial" w:cs="Arial"/>
              </w:rPr>
              <w:t>Plans to promote participant retention and complete follow-up, including list of any outcome data to be collected for participants who discontinue or deviate from intervention protocols</w:t>
            </w:r>
          </w:p>
        </w:tc>
        <w:tc>
          <w:tcPr>
            <w:tcW w:w="1075" w:type="pct"/>
            <w:shd w:val="clear" w:color="auto" w:fill="FFFFFF"/>
          </w:tcPr>
          <w:p w14:paraId="6B7D51DF" w14:textId="77777777" w:rsidR="004B2F03" w:rsidRPr="00F60FD4" w:rsidRDefault="004B2F03" w:rsidP="00440142">
            <w:pPr>
              <w:rPr>
                <w:rFonts w:ascii="Arial" w:hAnsi="Arial" w:cs="Arial"/>
              </w:rPr>
            </w:pPr>
            <w:r>
              <w:rPr>
                <w:rFonts w:ascii="Arial" w:hAnsi="Arial" w:cs="Arial"/>
              </w:rPr>
              <w:t>10</w:t>
            </w:r>
          </w:p>
        </w:tc>
      </w:tr>
      <w:tr w:rsidR="004B2F03" w:rsidRPr="00F60FD4" w14:paraId="3AFFBBAC" w14:textId="77777777" w:rsidTr="00440142">
        <w:tblPrEx>
          <w:shd w:val="clear" w:color="auto" w:fill="FFFFFF"/>
        </w:tblPrEx>
        <w:trPr>
          <w:cantSplit/>
          <w:trHeight w:val="259"/>
        </w:trPr>
        <w:tc>
          <w:tcPr>
            <w:tcW w:w="916" w:type="pct"/>
            <w:shd w:val="clear" w:color="auto" w:fill="FFFFFF"/>
            <w:tcMar>
              <w:top w:w="85" w:type="dxa"/>
              <w:bottom w:w="85" w:type="dxa"/>
            </w:tcMar>
          </w:tcPr>
          <w:p w14:paraId="3602FECD" w14:textId="77777777" w:rsidR="004B2F03" w:rsidRPr="00F60FD4" w:rsidRDefault="004B2F03" w:rsidP="00440142">
            <w:pPr>
              <w:rPr>
                <w:rFonts w:ascii="Arial" w:hAnsi="Arial" w:cs="Arial"/>
              </w:rPr>
            </w:pPr>
            <w:r w:rsidRPr="00F60FD4">
              <w:rPr>
                <w:rFonts w:ascii="Arial" w:hAnsi="Arial" w:cs="Arial"/>
              </w:rPr>
              <w:lastRenderedPageBreak/>
              <w:t>Data management</w:t>
            </w:r>
          </w:p>
        </w:tc>
        <w:tc>
          <w:tcPr>
            <w:tcW w:w="317" w:type="pct"/>
            <w:shd w:val="clear" w:color="auto" w:fill="FFFFFF"/>
          </w:tcPr>
          <w:p w14:paraId="2BF5E0A1" w14:textId="77777777" w:rsidR="004B2F03" w:rsidRPr="00F60FD4" w:rsidRDefault="004B2F03" w:rsidP="00440142">
            <w:pPr>
              <w:rPr>
                <w:rFonts w:ascii="Arial" w:hAnsi="Arial" w:cs="Arial"/>
              </w:rPr>
            </w:pPr>
            <w:r w:rsidRPr="00F60FD4">
              <w:rPr>
                <w:rFonts w:ascii="Arial" w:hAnsi="Arial" w:cs="Arial"/>
              </w:rPr>
              <w:t>19</w:t>
            </w:r>
          </w:p>
        </w:tc>
        <w:tc>
          <w:tcPr>
            <w:tcW w:w="2693" w:type="pct"/>
            <w:shd w:val="clear" w:color="auto" w:fill="FFFFFF"/>
            <w:tcMar>
              <w:top w:w="85" w:type="dxa"/>
              <w:bottom w:w="85" w:type="dxa"/>
            </w:tcMar>
          </w:tcPr>
          <w:p w14:paraId="12B75862" w14:textId="77777777" w:rsidR="004B2F03" w:rsidRPr="00F60FD4" w:rsidRDefault="004B2F03" w:rsidP="00440142">
            <w:pPr>
              <w:rPr>
                <w:rFonts w:ascii="Arial" w:hAnsi="Arial" w:cs="Arial"/>
              </w:rPr>
            </w:pPr>
            <w:r w:rsidRPr="00F60FD4">
              <w:rPr>
                <w:rFonts w:ascii="Arial" w:hAnsi="Arial" w:cs="Arial"/>
              </w:rPr>
              <w:t xml:space="preserve">Plans for data entry, coding, security, and storage, including any </w:t>
            </w:r>
            <w:r w:rsidRPr="00F60FD4">
              <w:rPr>
                <w:rFonts w:ascii="Arial" w:hAnsi="Arial" w:cs="Arial"/>
                <w:bCs/>
              </w:rPr>
              <w:t>related processes to promote data quality</w:t>
            </w:r>
            <w:r w:rsidRPr="00F60FD4">
              <w:rPr>
                <w:rFonts w:ascii="Arial" w:hAnsi="Arial" w:cs="Arial"/>
              </w:rPr>
              <w:t xml:space="preserve"> (eg, double data entry</w:t>
            </w:r>
            <w:r w:rsidRPr="00F60FD4">
              <w:rPr>
                <w:rFonts w:ascii="Arial" w:hAnsi="Arial" w:cs="Arial"/>
                <w:bCs/>
              </w:rPr>
              <w:t>; range checks for data values</w:t>
            </w:r>
            <w:r w:rsidRPr="00F60FD4">
              <w:rPr>
                <w:rFonts w:ascii="Arial" w:hAnsi="Arial" w:cs="Arial"/>
              </w:rPr>
              <w:t>). Reference to where details of data management procedures can be found, if not in the protocol</w:t>
            </w:r>
          </w:p>
        </w:tc>
        <w:tc>
          <w:tcPr>
            <w:tcW w:w="1075" w:type="pct"/>
            <w:shd w:val="clear" w:color="auto" w:fill="FFFFFF"/>
          </w:tcPr>
          <w:p w14:paraId="1EC65D8D" w14:textId="77777777" w:rsidR="004B2F03" w:rsidRPr="00F60FD4" w:rsidRDefault="004B2F03" w:rsidP="00440142">
            <w:pPr>
              <w:rPr>
                <w:rFonts w:ascii="Arial" w:hAnsi="Arial" w:cs="Arial"/>
              </w:rPr>
            </w:pPr>
            <w:r>
              <w:rPr>
                <w:rFonts w:ascii="Arial" w:hAnsi="Arial" w:cs="Arial"/>
              </w:rPr>
              <w:t>11-12, 22-23</w:t>
            </w:r>
          </w:p>
        </w:tc>
      </w:tr>
      <w:tr w:rsidR="004B2F03" w:rsidRPr="00F60FD4" w14:paraId="64895C2F" w14:textId="77777777" w:rsidTr="00440142">
        <w:tblPrEx>
          <w:shd w:val="clear" w:color="auto" w:fill="FFFFFF"/>
        </w:tblPrEx>
        <w:trPr>
          <w:cantSplit/>
          <w:trHeight w:val="259"/>
        </w:trPr>
        <w:tc>
          <w:tcPr>
            <w:tcW w:w="916" w:type="pct"/>
            <w:shd w:val="clear" w:color="auto" w:fill="FFFFFF"/>
            <w:tcMar>
              <w:top w:w="85" w:type="dxa"/>
              <w:bottom w:w="85" w:type="dxa"/>
            </w:tcMar>
          </w:tcPr>
          <w:p w14:paraId="7FCF79F7" w14:textId="77777777" w:rsidR="004B2F03" w:rsidRPr="00F60FD4" w:rsidRDefault="004B2F03" w:rsidP="00440142">
            <w:pPr>
              <w:rPr>
                <w:rFonts w:ascii="Arial" w:hAnsi="Arial" w:cs="Arial"/>
              </w:rPr>
            </w:pPr>
            <w:r w:rsidRPr="00F60FD4">
              <w:rPr>
                <w:rFonts w:ascii="Arial" w:hAnsi="Arial" w:cs="Arial"/>
              </w:rPr>
              <w:t>Statistical methods</w:t>
            </w:r>
          </w:p>
        </w:tc>
        <w:tc>
          <w:tcPr>
            <w:tcW w:w="317" w:type="pct"/>
            <w:shd w:val="clear" w:color="auto" w:fill="FFFFFF"/>
          </w:tcPr>
          <w:p w14:paraId="5586F9AE" w14:textId="77777777" w:rsidR="004B2F03" w:rsidRPr="00F60FD4" w:rsidRDefault="004B2F03" w:rsidP="00440142">
            <w:pPr>
              <w:rPr>
                <w:rFonts w:ascii="Arial" w:hAnsi="Arial" w:cs="Arial"/>
              </w:rPr>
            </w:pPr>
            <w:r w:rsidRPr="00F60FD4">
              <w:rPr>
                <w:rFonts w:ascii="Arial" w:hAnsi="Arial" w:cs="Arial"/>
              </w:rPr>
              <w:t>20a</w:t>
            </w:r>
          </w:p>
        </w:tc>
        <w:tc>
          <w:tcPr>
            <w:tcW w:w="2693" w:type="pct"/>
            <w:shd w:val="clear" w:color="auto" w:fill="FFFFFF"/>
            <w:tcMar>
              <w:top w:w="85" w:type="dxa"/>
              <w:bottom w:w="85" w:type="dxa"/>
            </w:tcMar>
          </w:tcPr>
          <w:p w14:paraId="36257947" w14:textId="77777777" w:rsidR="004B2F03" w:rsidRPr="00F60FD4" w:rsidRDefault="004B2F03" w:rsidP="00440142">
            <w:pPr>
              <w:rPr>
                <w:rFonts w:ascii="Arial" w:hAnsi="Arial" w:cs="Arial"/>
              </w:rPr>
            </w:pPr>
            <w:r w:rsidRPr="00F60FD4">
              <w:rPr>
                <w:rFonts w:ascii="Arial" w:hAnsi="Arial" w:cs="Arial"/>
              </w:rPr>
              <w:t>Statistical methods for analysing primary and secondary outcomes. Reference to where other details of the statistical analysis plan can be found, if not in the protocol</w:t>
            </w:r>
          </w:p>
        </w:tc>
        <w:tc>
          <w:tcPr>
            <w:tcW w:w="1075" w:type="pct"/>
            <w:shd w:val="clear" w:color="auto" w:fill="FFFFFF"/>
          </w:tcPr>
          <w:p w14:paraId="56AA764D" w14:textId="77777777" w:rsidR="004B2F03" w:rsidRPr="00F60FD4" w:rsidRDefault="004B2F03" w:rsidP="00440142">
            <w:pPr>
              <w:rPr>
                <w:rFonts w:ascii="Arial" w:hAnsi="Arial" w:cs="Arial"/>
              </w:rPr>
            </w:pPr>
            <w:r>
              <w:rPr>
                <w:rFonts w:ascii="Arial" w:hAnsi="Arial" w:cs="Arial"/>
              </w:rPr>
              <w:t>25-26</w:t>
            </w:r>
          </w:p>
        </w:tc>
      </w:tr>
      <w:tr w:rsidR="004B2F03" w:rsidRPr="00F60FD4" w14:paraId="54BEA1A2" w14:textId="77777777" w:rsidTr="00440142">
        <w:tblPrEx>
          <w:shd w:val="clear" w:color="auto" w:fill="FFFFFF"/>
        </w:tblPrEx>
        <w:trPr>
          <w:cantSplit/>
          <w:trHeight w:val="259"/>
        </w:trPr>
        <w:tc>
          <w:tcPr>
            <w:tcW w:w="916" w:type="pct"/>
            <w:shd w:val="clear" w:color="auto" w:fill="FFFFFF"/>
            <w:tcMar>
              <w:top w:w="85" w:type="dxa"/>
              <w:bottom w:w="85" w:type="dxa"/>
            </w:tcMar>
          </w:tcPr>
          <w:p w14:paraId="04A26CB7" w14:textId="77777777" w:rsidR="004B2F03" w:rsidRPr="00F60FD4" w:rsidRDefault="004B2F03" w:rsidP="00440142">
            <w:pPr>
              <w:rPr>
                <w:rFonts w:ascii="Arial" w:hAnsi="Arial" w:cs="Arial"/>
              </w:rPr>
            </w:pPr>
          </w:p>
        </w:tc>
        <w:tc>
          <w:tcPr>
            <w:tcW w:w="317" w:type="pct"/>
            <w:shd w:val="clear" w:color="auto" w:fill="FFFFFF"/>
          </w:tcPr>
          <w:p w14:paraId="663162B3" w14:textId="77777777" w:rsidR="004B2F03" w:rsidRPr="00F60FD4" w:rsidRDefault="004B2F03" w:rsidP="00440142">
            <w:pPr>
              <w:rPr>
                <w:rFonts w:ascii="Arial" w:hAnsi="Arial" w:cs="Arial"/>
              </w:rPr>
            </w:pPr>
            <w:r w:rsidRPr="00F60FD4">
              <w:rPr>
                <w:rFonts w:ascii="Arial" w:hAnsi="Arial" w:cs="Arial"/>
              </w:rPr>
              <w:t>20b</w:t>
            </w:r>
          </w:p>
        </w:tc>
        <w:tc>
          <w:tcPr>
            <w:tcW w:w="2693" w:type="pct"/>
            <w:shd w:val="clear" w:color="auto" w:fill="FFFFFF"/>
          </w:tcPr>
          <w:p w14:paraId="0FA44C0A" w14:textId="77777777" w:rsidR="004B2F03" w:rsidRPr="00F60FD4" w:rsidRDefault="004B2F03" w:rsidP="00440142">
            <w:pPr>
              <w:rPr>
                <w:rFonts w:ascii="Arial" w:hAnsi="Arial" w:cs="Arial"/>
              </w:rPr>
            </w:pPr>
            <w:r w:rsidRPr="00F60FD4">
              <w:rPr>
                <w:rFonts w:ascii="Arial" w:hAnsi="Arial" w:cs="Arial"/>
              </w:rPr>
              <w:t>Methods for any additional analyses (eg, subgroup and adjusted analyses)</w:t>
            </w:r>
          </w:p>
        </w:tc>
        <w:tc>
          <w:tcPr>
            <w:tcW w:w="1075" w:type="pct"/>
            <w:shd w:val="clear" w:color="auto" w:fill="FFFFFF"/>
          </w:tcPr>
          <w:p w14:paraId="2D05DB66" w14:textId="77777777" w:rsidR="004B2F03" w:rsidRPr="00F60FD4" w:rsidRDefault="004B2F03" w:rsidP="00440142">
            <w:pPr>
              <w:rPr>
                <w:rFonts w:ascii="Arial" w:hAnsi="Arial" w:cs="Arial"/>
              </w:rPr>
            </w:pPr>
            <w:r>
              <w:rPr>
                <w:rFonts w:ascii="Arial" w:hAnsi="Arial" w:cs="Arial"/>
              </w:rPr>
              <w:t>26</w:t>
            </w:r>
          </w:p>
        </w:tc>
      </w:tr>
      <w:tr w:rsidR="004B2F03" w:rsidRPr="00F60FD4" w14:paraId="0C821B50" w14:textId="77777777" w:rsidTr="00440142">
        <w:tblPrEx>
          <w:shd w:val="clear" w:color="auto" w:fill="FFFFFF"/>
        </w:tblPrEx>
        <w:trPr>
          <w:cantSplit/>
          <w:trHeight w:val="259"/>
        </w:trPr>
        <w:tc>
          <w:tcPr>
            <w:tcW w:w="916" w:type="pct"/>
            <w:shd w:val="clear" w:color="auto" w:fill="FFFFFF"/>
            <w:tcMar>
              <w:top w:w="85" w:type="dxa"/>
              <w:bottom w:w="85" w:type="dxa"/>
            </w:tcMar>
          </w:tcPr>
          <w:p w14:paraId="304BABEE" w14:textId="77777777" w:rsidR="004B2F03" w:rsidRPr="00F60FD4" w:rsidRDefault="004B2F03" w:rsidP="00440142">
            <w:pPr>
              <w:rPr>
                <w:rFonts w:ascii="Arial" w:hAnsi="Arial" w:cs="Arial"/>
              </w:rPr>
            </w:pPr>
          </w:p>
        </w:tc>
        <w:tc>
          <w:tcPr>
            <w:tcW w:w="317" w:type="pct"/>
            <w:shd w:val="clear" w:color="auto" w:fill="FFFFFF"/>
          </w:tcPr>
          <w:p w14:paraId="620F8866" w14:textId="77777777" w:rsidR="004B2F03" w:rsidRPr="00F60FD4" w:rsidRDefault="004B2F03" w:rsidP="00440142">
            <w:pPr>
              <w:rPr>
                <w:rFonts w:ascii="Arial" w:hAnsi="Arial" w:cs="Arial"/>
              </w:rPr>
            </w:pPr>
            <w:r w:rsidRPr="00F60FD4">
              <w:rPr>
                <w:rFonts w:ascii="Arial" w:hAnsi="Arial" w:cs="Arial"/>
              </w:rPr>
              <w:t>20c</w:t>
            </w:r>
          </w:p>
        </w:tc>
        <w:tc>
          <w:tcPr>
            <w:tcW w:w="2693" w:type="pct"/>
            <w:shd w:val="clear" w:color="auto" w:fill="FFFFFF"/>
          </w:tcPr>
          <w:p w14:paraId="08F0A113" w14:textId="77777777" w:rsidR="004B2F03" w:rsidRPr="00F60FD4" w:rsidRDefault="004B2F03" w:rsidP="00440142">
            <w:pPr>
              <w:rPr>
                <w:rFonts w:ascii="Arial" w:hAnsi="Arial" w:cs="Arial"/>
              </w:rPr>
            </w:pPr>
            <w:r w:rsidRPr="00F60FD4">
              <w:rPr>
                <w:rFonts w:ascii="Arial" w:hAnsi="Arial" w:cs="Arial"/>
              </w:rPr>
              <w:t>Definition of analysis population relating to protocol non-adherence (eg, as randomised analysis), and any statistical methods to handle missing data (eg, multiple imputation)</w:t>
            </w:r>
          </w:p>
        </w:tc>
        <w:tc>
          <w:tcPr>
            <w:tcW w:w="1075" w:type="pct"/>
            <w:shd w:val="clear" w:color="auto" w:fill="FFFFFF"/>
          </w:tcPr>
          <w:p w14:paraId="12601E96" w14:textId="77777777" w:rsidR="004B2F03" w:rsidRPr="00F60FD4" w:rsidRDefault="004B2F03" w:rsidP="00440142">
            <w:pPr>
              <w:rPr>
                <w:rFonts w:ascii="Arial" w:hAnsi="Arial" w:cs="Arial"/>
              </w:rPr>
            </w:pPr>
            <w:r>
              <w:rPr>
                <w:rFonts w:ascii="Arial" w:hAnsi="Arial" w:cs="Arial"/>
              </w:rPr>
              <w:t>25-26</w:t>
            </w:r>
          </w:p>
        </w:tc>
      </w:tr>
      <w:tr w:rsidR="004B2F03" w:rsidRPr="00F60FD4" w14:paraId="0CF01365" w14:textId="77777777" w:rsidTr="00440142">
        <w:tblPrEx>
          <w:shd w:val="clear" w:color="auto" w:fill="FFFFFF"/>
        </w:tblPrEx>
        <w:trPr>
          <w:cantSplit/>
          <w:trHeight w:val="259"/>
        </w:trPr>
        <w:tc>
          <w:tcPr>
            <w:tcW w:w="3925" w:type="pct"/>
            <w:gridSpan w:val="3"/>
            <w:shd w:val="clear" w:color="auto" w:fill="FFFFFF"/>
            <w:tcMar>
              <w:top w:w="85" w:type="dxa"/>
              <w:bottom w:w="85" w:type="dxa"/>
            </w:tcMar>
          </w:tcPr>
          <w:p w14:paraId="765E9617" w14:textId="77777777" w:rsidR="004B2F03" w:rsidRPr="00F60FD4" w:rsidRDefault="004B2F03" w:rsidP="00440142">
            <w:pPr>
              <w:rPr>
                <w:rFonts w:ascii="Arial" w:hAnsi="Arial" w:cs="Arial"/>
              </w:rPr>
            </w:pPr>
            <w:r w:rsidRPr="00F60FD4">
              <w:rPr>
                <w:rFonts w:ascii="Arial" w:hAnsi="Arial" w:cs="Arial"/>
                <w:b/>
              </w:rPr>
              <w:t xml:space="preserve">Methods: </w:t>
            </w:r>
            <w:r w:rsidRPr="00F60FD4" w:rsidDel="004A2558">
              <w:rPr>
                <w:rFonts w:ascii="Arial" w:hAnsi="Arial" w:cs="Arial"/>
                <w:b/>
              </w:rPr>
              <w:t>M</w:t>
            </w:r>
            <w:r w:rsidRPr="00F60FD4">
              <w:rPr>
                <w:rFonts w:ascii="Arial" w:hAnsi="Arial" w:cs="Arial"/>
                <w:b/>
              </w:rPr>
              <w:t>onitoring</w:t>
            </w:r>
          </w:p>
        </w:tc>
        <w:tc>
          <w:tcPr>
            <w:tcW w:w="1075" w:type="pct"/>
            <w:shd w:val="clear" w:color="auto" w:fill="FFFFFF"/>
          </w:tcPr>
          <w:p w14:paraId="25B0DBE1" w14:textId="77777777" w:rsidR="004B2F03" w:rsidRPr="00F60FD4" w:rsidRDefault="004B2F03" w:rsidP="00440142">
            <w:pPr>
              <w:rPr>
                <w:rFonts w:ascii="Arial" w:hAnsi="Arial" w:cs="Arial"/>
                <w:b/>
              </w:rPr>
            </w:pPr>
          </w:p>
        </w:tc>
      </w:tr>
      <w:tr w:rsidR="004B2F03" w:rsidRPr="00F60FD4" w14:paraId="10273861" w14:textId="77777777" w:rsidTr="00440142">
        <w:tblPrEx>
          <w:shd w:val="clear" w:color="auto" w:fill="FFFFFF"/>
        </w:tblPrEx>
        <w:trPr>
          <w:cantSplit/>
          <w:trHeight w:val="259"/>
        </w:trPr>
        <w:tc>
          <w:tcPr>
            <w:tcW w:w="916" w:type="pct"/>
            <w:shd w:val="clear" w:color="auto" w:fill="FFFFFF"/>
            <w:tcMar>
              <w:top w:w="85" w:type="dxa"/>
              <w:bottom w:w="85" w:type="dxa"/>
            </w:tcMar>
          </w:tcPr>
          <w:p w14:paraId="7124B632" w14:textId="77777777" w:rsidR="004B2F03" w:rsidRPr="00F60FD4" w:rsidRDefault="004B2F03" w:rsidP="00440142">
            <w:pPr>
              <w:rPr>
                <w:rFonts w:ascii="Arial" w:hAnsi="Arial" w:cs="Arial"/>
              </w:rPr>
            </w:pPr>
            <w:r w:rsidRPr="00F60FD4">
              <w:rPr>
                <w:rFonts w:ascii="Arial" w:hAnsi="Arial" w:cs="Arial"/>
              </w:rPr>
              <w:t>Data monitoring</w:t>
            </w:r>
          </w:p>
        </w:tc>
        <w:tc>
          <w:tcPr>
            <w:tcW w:w="317" w:type="pct"/>
            <w:shd w:val="clear" w:color="auto" w:fill="FFFFFF"/>
          </w:tcPr>
          <w:p w14:paraId="286E9852" w14:textId="77777777" w:rsidR="004B2F03" w:rsidRPr="00F60FD4" w:rsidRDefault="004B2F03" w:rsidP="00440142">
            <w:pPr>
              <w:rPr>
                <w:rFonts w:ascii="Arial" w:hAnsi="Arial" w:cs="Arial"/>
              </w:rPr>
            </w:pPr>
            <w:r w:rsidRPr="00F60FD4">
              <w:rPr>
                <w:rFonts w:ascii="Arial" w:hAnsi="Arial" w:cs="Arial"/>
              </w:rPr>
              <w:t>21a</w:t>
            </w:r>
          </w:p>
        </w:tc>
        <w:tc>
          <w:tcPr>
            <w:tcW w:w="2693" w:type="pct"/>
            <w:shd w:val="clear" w:color="auto" w:fill="FFFFFF"/>
            <w:tcMar>
              <w:top w:w="85" w:type="dxa"/>
              <w:bottom w:w="85" w:type="dxa"/>
            </w:tcMar>
          </w:tcPr>
          <w:p w14:paraId="35D65AE1" w14:textId="77777777" w:rsidR="004B2F03" w:rsidRPr="00F60FD4" w:rsidRDefault="004B2F03" w:rsidP="00440142">
            <w:pPr>
              <w:rPr>
                <w:rFonts w:ascii="Arial" w:hAnsi="Arial" w:cs="Arial"/>
              </w:rPr>
            </w:pPr>
            <w:r w:rsidRPr="00F60FD4">
              <w:rPr>
                <w:rFonts w:ascii="Arial" w:hAnsi="Arial" w:cs="Arial"/>
              </w:rPr>
              <w:t>Composition of data monitoring committee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tc>
        <w:tc>
          <w:tcPr>
            <w:tcW w:w="1075" w:type="pct"/>
            <w:shd w:val="clear" w:color="auto" w:fill="FFFFFF"/>
          </w:tcPr>
          <w:p w14:paraId="7B694273" w14:textId="77777777" w:rsidR="004B2F03" w:rsidRPr="00F60FD4" w:rsidRDefault="004B2F03" w:rsidP="00440142">
            <w:pPr>
              <w:rPr>
                <w:rFonts w:ascii="Arial" w:hAnsi="Arial" w:cs="Arial"/>
              </w:rPr>
            </w:pPr>
            <w:r>
              <w:rPr>
                <w:rFonts w:ascii="Arial" w:hAnsi="Arial" w:cs="Arial"/>
              </w:rPr>
              <w:t>N/A</w:t>
            </w:r>
          </w:p>
        </w:tc>
      </w:tr>
      <w:tr w:rsidR="004B2F03" w:rsidRPr="00F60FD4" w14:paraId="1C5356A0" w14:textId="77777777" w:rsidTr="00440142">
        <w:tblPrEx>
          <w:shd w:val="clear" w:color="auto" w:fill="FFFFFF"/>
        </w:tblPrEx>
        <w:trPr>
          <w:cantSplit/>
          <w:trHeight w:val="491"/>
        </w:trPr>
        <w:tc>
          <w:tcPr>
            <w:tcW w:w="916" w:type="pct"/>
            <w:shd w:val="clear" w:color="auto" w:fill="FFFFFF"/>
            <w:tcMar>
              <w:top w:w="85" w:type="dxa"/>
              <w:bottom w:w="85" w:type="dxa"/>
            </w:tcMar>
          </w:tcPr>
          <w:p w14:paraId="4BAAABCB" w14:textId="77777777" w:rsidR="004B2F03" w:rsidRPr="00F60FD4" w:rsidRDefault="004B2F03" w:rsidP="00440142">
            <w:pPr>
              <w:rPr>
                <w:rFonts w:ascii="Arial" w:hAnsi="Arial" w:cs="Arial"/>
              </w:rPr>
            </w:pPr>
          </w:p>
        </w:tc>
        <w:tc>
          <w:tcPr>
            <w:tcW w:w="317" w:type="pct"/>
            <w:shd w:val="clear" w:color="auto" w:fill="FFFFFF"/>
          </w:tcPr>
          <w:p w14:paraId="6D8D5A51" w14:textId="77777777" w:rsidR="004B2F03" w:rsidRPr="00F60FD4" w:rsidRDefault="004B2F03" w:rsidP="00440142">
            <w:pPr>
              <w:rPr>
                <w:rFonts w:ascii="Arial" w:hAnsi="Arial" w:cs="Arial"/>
              </w:rPr>
            </w:pPr>
            <w:r w:rsidRPr="00F60FD4">
              <w:rPr>
                <w:rFonts w:ascii="Arial" w:hAnsi="Arial" w:cs="Arial"/>
              </w:rPr>
              <w:t>21b</w:t>
            </w:r>
          </w:p>
        </w:tc>
        <w:tc>
          <w:tcPr>
            <w:tcW w:w="2693" w:type="pct"/>
            <w:shd w:val="clear" w:color="auto" w:fill="FFFFFF"/>
            <w:tcMar>
              <w:top w:w="85" w:type="dxa"/>
              <w:bottom w:w="85" w:type="dxa"/>
            </w:tcMar>
          </w:tcPr>
          <w:p w14:paraId="62CED1E1" w14:textId="77777777" w:rsidR="004B2F03" w:rsidRPr="00F60FD4" w:rsidRDefault="004B2F03" w:rsidP="00440142">
            <w:pPr>
              <w:rPr>
                <w:rFonts w:ascii="Arial" w:hAnsi="Arial" w:cs="Arial"/>
              </w:rPr>
            </w:pPr>
            <w:r w:rsidRPr="00F60FD4">
              <w:rPr>
                <w:rFonts w:ascii="Arial" w:hAnsi="Arial" w:cs="Arial"/>
              </w:rPr>
              <w:t>Description of any interim analyses and stopping guidelines, including who will have access to these interim results and make the final decision to terminate the trial</w:t>
            </w:r>
          </w:p>
        </w:tc>
        <w:tc>
          <w:tcPr>
            <w:tcW w:w="1075" w:type="pct"/>
            <w:shd w:val="clear" w:color="auto" w:fill="FFFFFF"/>
          </w:tcPr>
          <w:p w14:paraId="335699B4" w14:textId="77777777" w:rsidR="004B2F03" w:rsidRPr="00F60FD4" w:rsidRDefault="004B2F03" w:rsidP="00440142">
            <w:pPr>
              <w:rPr>
                <w:rFonts w:ascii="Arial" w:hAnsi="Arial" w:cs="Arial"/>
              </w:rPr>
            </w:pPr>
            <w:r>
              <w:rPr>
                <w:rFonts w:ascii="Arial" w:hAnsi="Arial" w:cs="Arial"/>
              </w:rPr>
              <w:t>N/A</w:t>
            </w:r>
          </w:p>
        </w:tc>
      </w:tr>
      <w:tr w:rsidR="004B2F03" w:rsidRPr="00F60FD4" w14:paraId="34595C9D" w14:textId="77777777" w:rsidTr="00440142">
        <w:tblPrEx>
          <w:shd w:val="clear" w:color="auto" w:fill="FFFFFF"/>
        </w:tblPrEx>
        <w:trPr>
          <w:cantSplit/>
          <w:trHeight w:val="259"/>
        </w:trPr>
        <w:tc>
          <w:tcPr>
            <w:tcW w:w="916" w:type="pct"/>
            <w:shd w:val="clear" w:color="auto" w:fill="FFFFFF"/>
            <w:tcMar>
              <w:top w:w="85" w:type="dxa"/>
              <w:bottom w:w="85" w:type="dxa"/>
            </w:tcMar>
          </w:tcPr>
          <w:p w14:paraId="442EEF7F" w14:textId="77777777" w:rsidR="004B2F03" w:rsidRPr="00F60FD4" w:rsidRDefault="004B2F03" w:rsidP="00440142">
            <w:pPr>
              <w:rPr>
                <w:rFonts w:ascii="Arial" w:hAnsi="Arial" w:cs="Arial"/>
              </w:rPr>
            </w:pPr>
            <w:r w:rsidRPr="00F60FD4">
              <w:rPr>
                <w:rFonts w:ascii="Arial" w:hAnsi="Arial" w:cs="Arial"/>
              </w:rPr>
              <w:t>Harms</w:t>
            </w:r>
          </w:p>
        </w:tc>
        <w:tc>
          <w:tcPr>
            <w:tcW w:w="317" w:type="pct"/>
            <w:shd w:val="clear" w:color="auto" w:fill="FFFFFF"/>
          </w:tcPr>
          <w:p w14:paraId="57A6BDE4" w14:textId="77777777" w:rsidR="004B2F03" w:rsidRPr="00F60FD4" w:rsidRDefault="004B2F03" w:rsidP="00440142">
            <w:pPr>
              <w:rPr>
                <w:rFonts w:ascii="Arial" w:hAnsi="Arial" w:cs="Arial"/>
              </w:rPr>
            </w:pPr>
            <w:r w:rsidRPr="00F60FD4">
              <w:rPr>
                <w:rFonts w:ascii="Arial" w:hAnsi="Arial" w:cs="Arial"/>
              </w:rPr>
              <w:t>22</w:t>
            </w:r>
          </w:p>
        </w:tc>
        <w:tc>
          <w:tcPr>
            <w:tcW w:w="2693" w:type="pct"/>
            <w:shd w:val="clear" w:color="auto" w:fill="FFFFFF"/>
            <w:tcMar>
              <w:top w:w="85" w:type="dxa"/>
              <w:bottom w:w="85" w:type="dxa"/>
            </w:tcMar>
          </w:tcPr>
          <w:p w14:paraId="32CFBD1A" w14:textId="77777777" w:rsidR="004B2F03" w:rsidRPr="00F60FD4" w:rsidRDefault="004B2F03" w:rsidP="00440142">
            <w:pPr>
              <w:rPr>
                <w:rFonts w:ascii="Arial" w:hAnsi="Arial" w:cs="Arial"/>
              </w:rPr>
            </w:pPr>
            <w:r w:rsidRPr="00F60FD4">
              <w:rPr>
                <w:rFonts w:ascii="Arial" w:hAnsi="Arial" w:cs="Arial"/>
              </w:rPr>
              <w:t>Plans for collecting, assessing, reporting, and managing solicited and spontaneously reported adverse events and other unintended effects of trial interventions or trial conduct</w:t>
            </w:r>
          </w:p>
        </w:tc>
        <w:tc>
          <w:tcPr>
            <w:tcW w:w="1075" w:type="pct"/>
            <w:shd w:val="clear" w:color="auto" w:fill="FFFFFF"/>
          </w:tcPr>
          <w:p w14:paraId="66967026" w14:textId="77777777" w:rsidR="004B2F03" w:rsidRPr="00F60FD4" w:rsidRDefault="004B2F03" w:rsidP="00440142">
            <w:pPr>
              <w:rPr>
                <w:rFonts w:ascii="Arial" w:hAnsi="Arial" w:cs="Arial"/>
              </w:rPr>
            </w:pPr>
            <w:r>
              <w:rPr>
                <w:rFonts w:ascii="Arial" w:hAnsi="Arial" w:cs="Arial"/>
              </w:rPr>
              <w:t>N/A</w:t>
            </w:r>
          </w:p>
        </w:tc>
      </w:tr>
      <w:tr w:rsidR="004B2F03" w:rsidRPr="00F60FD4" w14:paraId="3AAE5798" w14:textId="77777777" w:rsidTr="00440142">
        <w:tblPrEx>
          <w:shd w:val="clear" w:color="auto" w:fill="FFFFFF"/>
        </w:tblPrEx>
        <w:trPr>
          <w:cantSplit/>
          <w:trHeight w:val="259"/>
        </w:trPr>
        <w:tc>
          <w:tcPr>
            <w:tcW w:w="916" w:type="pct"/>
            <w:shd w:val="clear" w:color="auto" w:fill="FFFFFF"/>
            <w:tcMar>
              <w:top w:w="85" w:type="dxa"/>
              <w:bottom w:w="85" w:type="dxa"/>
            </w:tcMar>
          </w:tcPr>
          <w:p w14:paraId="6342C1B5" w14:textId="77777777" w:rsidR="004B2F03" w:rsidRPr="00F60FD4" w:rsidRDefault="004B2F03" w:rsidP="00440142">
            <w:pPr>
              <w:rPr>
                <w:rFonts w:ascii="Arial" w:hAnsi="Arial" w:cs="Arial"/>
              </w:rPr>
            </w:pPr>
            <w:r w:rsidRPr="00F60FD4">
              <w:rPr>
                <w:rFonts w:ascii="Arial" w:hAnsi="Arial" w:cs="Arial"/>
              </w:rPr>
              <w:t>Auditing</w:t>
            </w:r>
          </w:p>
        </w:tc>
        <w:tc>
          <w:tcPr>
            <w:tcW w:w="317" w:type="pct"/>
            <w:shd w:val="clear" w:color="auto" w:fill="FFFFFF"/>
          </w:tcPr>
          <w:p w14:paraId="130E3252" w14:textId="77777777" w:rsidR="004B2F03" w:rsidRPr="00F60FD4" w:rsidRDefault="004B2F03" w:rsidP="00440142">
            <w:pPr>
              <w:rPr>
                <w:rFonts w:ascii="Arial" w:hAnsi="Arial" w:cs="Arial"/>
              </w:rPr>
            </w:pPr>
            <w:r w:rsidRPr="00F60FD4">
              <w:rPr>
                <w:rFonts w:ascii="Arial" w:hAnsi="Arial" w:cs="Arial"/>
              </w:rPr>
              <w:t>23</w:t>
            </w:r>
          </w:p>
        </w:tc>
        <w:tc>
          <w:tcPr>
            <w:tcW w:w="2693" w:type="pct"/>
            <w:shd w:val="clear" w:color="auto" w:fill="FFFFFF"/>
            <w:tcMar>
              <w:top w:w="85" w:type="dxa"/>
              <w:bottom w:w="85" w:type="dxa"/>
            </w:tcMar>
          </w:tcPr>
          <w:p w14:paraId="22AD270B" w14:textId="77777777" w:rsidR="004B2F03" w:rsidRPr="00F60FD4" w:rsidRDefault="004B2F03" w:rsidP="00440142">
            <w:pPr>
              <w:rPr>
                <w:rFonts w:ascii="Arial" w:hAnsi="Arial" w:cs="Arial"/>
              </w:rPr>
            </w:pPr>
            <w:r w:rsidRPr="00F60FD4">
              <w:rPr>
                <w:rFonts w:ascii="Arial" w:hAnsi="Arial" w:cs="Arial"/>
              </w:rPr>
              <w:t>Frequency and procedures for auditing trial conduct, if any, and whether the process will be independent from investigators and the sponsor</w:t>
            </w:r>
          </w:p>
        </w:tc>
        <w:tc>
          <w:tcPr>
            <w:tcW w:w="1075" w:type="pct"/>
            <w:shd w:val="clear" w:color="auto" w:fill="FFFFFF"/>
          </w:tcPr>
          <w:p w14:paraId="67BF8DC3" w14:textId="77777777" w:rsidR="004B2F03" w:rsidRPr="00F60FD4" w:rsidRDefault="004B2F03" w:rsidP="00440142">
            <w:pPr>
              <w:rPr>
                <w:rFonts w:ascii="Arial" w:hAnsi="Arial" w:cs="Arial"/>
              </w:rPr>
            </w:pPr>
            <w:r>
              <w:rPr>
                <w:rFonts w:ascii="Arial" w:hAnsi="Arial" w:cs="Arial"/>
              </w:rPr>
              <w:t>N/A</w:t>
            </w:r>
          </w:p>
        </w:tc>
      </w:tr>
      <w:tr w:rsidR="004B2F03" w:rsidRPr="00F60FD4" w14:paraId="3B84763D" w14:textId="77777777" w:rsidTr="00440142">
        <w:trPr>
          <w:cantSplit/>
          <w:trHeight w:val="259"/>
        </w:trPr>
        <w:tc>
          <w:tcPr>
            <w:tcW w:w="3925" w:type="pct"/>
            <w:gridSpan w:val="3"/>
            <w:shd w:val="clear" w:color="auto" w:fill="auto"/>
            <w:tcMar>
              <w:top w:w="85" w:type="dxa"/>
              <w:bottom w:w="85" w:type="dxa"/>
            </w:tcMar>
          </w:tcPr>
          <w:p w14:paraId="4D632F52" w14:textId="77777777" w:rsidR="004B2F03" w:rsidRPr="00F60FD4" w:rsidRDefault="004B2F03" w:rsidP="00440142">
            <w:pPr>
              <w:pStyle w:val="TableSubHead"/>
              <w:rPr>
                <w:rFonts w:ascii="Arial" w:hAnsi="Arial" w:cs="Arial"/>
                <w:sz w:val="22"/>
                <w:szCs w:val="22"/>
              </w:rPr>
            </w:pPr>
            <w:r w:rsidRPr="00F60FD4">
              <w:rPr>
                <w:rFonts w:ascii="Arial" w:hAnsi="Arial" w:cs="Arial"/>
                <w:sz w:val="22"/>
                <w:szCs w:val="22"/>
              </w:rPr>
              <w:lastRenderedPageBreak/>
              <w:t>Ethics and dissemination</w:t>
            </w:r>
          </w:p>
        </w:tc>
        <w:tc>
          <w:tcPr>
            <w:tcW w:w="1075" w:type="pct"/>
          </w:tcPr>
          <w:p w14:paraId="711B331B" w14:textId="77777777" w:rsidR="004B2F03" w:rsidRPr="00F60FD4" w:rsidRDefault="004B2F03" w:rsidP="00440142">
            <w:pPr>
              <w:pStyle w:val="TableSubHead"/>
              <w:rPr>
                <w:rFonts w:ascii="Arial" w:hAnsi="Arial" w:cs="Arial"/>
                <w:sz w:val="22"/>
                <w:szCs w:val="22"/>
              </w:rPr>
            </w:pPr>
          </w:p>
        </w:tc>
      </w:tr>
      <w:tr w:rsidR="004B2F03" w:rsidRPr="00F60FD4" w14:paraId="6F54BE13" w14:textId="77777777" w:rsidTr="00440142">
        <w:trPr>
          <w:cantSplit/>
          <w:trHeight w:val="259"/>
        </w:trPr>
        <w:tc>
          <w:tcPr>
            <w:tcW w:w="916" w:type="pct"/>
            <w:shd w:val="clear" w:color="auto" w:fill="auto"/>
            <w:tcMar>
              <w:top w:w="85" w:type="dxa"/>
              <w:bottom w:w="85" w:type="dxa"/>
            </w:tcMar>
          </w:tcPr>
          <w:p w14:paraId="63B8DD7F" w14:textId="77777777" w:rsidR="004B2F03" w:rsidRPr="00F60FD4" w:rsidRDefault="004B2F03" w:rsidP="00440142">
            <w:pPr>
              <w:rPr>
                <w:rFonts w:ascii="Arial" w:hAnsi="Arial" w:cs="Arial"/>
              </w:rPr>
            </w:pPr>
            <w:r w:rsidRPr="00F60FD4">
              <w:rPr>
                <w:rFonts w:ascii="Arial" w:hAnsi="Arial" w:cs="Arial"/>
              </w:rPr>
              <w:t>Research ethics approval</w:t>
            </w:r>
          </w:p>
        </w:tc>
        <w:tc>
          <w:tcPr>
            <w:tcW w:w="317" w:type="pct"/>
          </w:tcPr>
          <w:p w14:paraId="46163B16" w14:textId="77777777" w:rsidR="004B2F03" w:rsidRPr="00F60FD4" w:rsidRDefault="004B2F03" w:rsidP="00440142">
            <w:pPr>
              <w:rPr>
                <w:rFonts w:ascii="Arial" w:hAnsi="Arial" w:cs="Arial"/>
              </w:rPr>
            </w:pPr>
            <w:r w:rsidRPr="00F60FD4">
              <w:rPr>
                <w:rFonts w:ascii="Arial" w:hAnsi="Arial" w:cs="Arial"/>
              </w:rPr>
              <w:t>24</w:t>
            </w:r>
          </w:p>
        </w:tc>
        <w:tc>
          <w:tcPr>
            <w:tcW w:w="2693" w:type="pct"/>
            <w:shd w:val="clear" w:color="auto" w:fill="auto"/>
            <w:tcMar>
              <w:top w:w="85" w:type="dxa"/>
              <w:bottom w:w="85" w:type="dxa"/>
            </w:tcMar>
          </w:tcPr>
          <w:p w14:paraId="5DE58EB0" w14:textId="77777777" w:rsidR="004B2F03" w:rsidRPr="00F60FD4" w:rsidRDefault="004B2F03" w:rsidP="00440142">
            <w:pPr>
              <w:rPr>
                <w:rFonts w:ascii="Arial" w:hAnsi="Arial" w:cs="Arial"/>
              </w:rPr>
            </w:pPr>
            <w:r w:rsidRPr="00F60FD4">
              <w:rPr>
                <w:rFonts w:ascii="Arial" w:hAnsi="Arial" w:cs="Arial"/>
              </w:rPr>
              <w:t>Plans for seeking research ethics committee/institutional review board (REC/IRB) approval</w:t>
            </w:r>
          </w:p>
        </w:tc>
        <w:tc>
          <w:tcPr>
            <w:tcW w:w="1075" w:type="pct"/>
          </w:tcPr>
          <w:p w14:paraId="4A9FCBA8" w14:textId="77777777" w:rsidR="004B2F03" w:rsidRPr="00F60FD4" w:rsidRDefault="004B2F03" w:rsidP="00440142">
            <w:pPr>
              <w:rPr>
                <w:rFonts w:ascii="Arial" w:hAnsi="Arial" w:cs="Arial"/>
              </w:rPr>
            </w:pPr>
            <w:r>
              <w:rPr>
                <w:rFonts w:ascii="Arial" w:hAnsi="Arial" w:cs="Arial"/>
              </w:rPr>
              <w:t>9</w:t>
            </w:r>
          </w:p>
        </w:tc>
      </w:tr>
      <w:tr w:rsidR="004B2F03" w:rsidRPr="00F60FD4" w14:paraId="69C65AAA" w14:textId="77777777" w:rsidTr="00440142">
        <w:trPr>
          <w:cantSplit/>
          <w:trHeight w:val="259"/>
        </w:trPr>
        <w:tc>
          <w:tcPr>
            <w:tcW w:w="916" w:type="pct"/>
            <w:shd w:val="clear" w:color="auto" w:fill="auto"/>
            <w:tcMar>
              <w:top w:w="85" w:type="dxa"/>
              <w:bottom w:w="85" w:type="dxa"/>
            </w:tcMar>
          </w:tcPr>
          <w:p w14:paraId="210CDB23" w14:textId="77777777" w:rsidR="004B2F03" w:rsidRPr="00F60FD4" w:rsidRDefault="004B2F03" w:rsidP="00440142">
            <w:pPr>
              <w:rPr>
                <w:rFonts w:ascii="Arial" w:hAnsi="Arial" w:cs="Arial"/>
              </w:rPr>
            </w:pPr>
            <w:r w:rsidRPr="00F60FD4">
              <w:rPr>
                <w:rFonts w:ascii="Arial" w:hAnsi="Arial" w:cs="Arial"/>
              </w:rPr>
              <w:t>Protocol amendments</w:t>
            </w:r>
          </w:p>
        </w:tc>
        <w:tc>
          <w:tcPr>
            <w:tcW w:w="317" w:type="pct"/>
          </w:tcPr>
          <w:p w14:paraId="053F877D" w14:textId="77777777" w:rsidR="004B2F03" w:rsidRPr="00F60FD4" w:rsidRDefault="004B2F03" w:rsidP="00440142">
            <w:pPr>
              <w:rPr>
                <w:rFonts w:ascii="Arial" w:hAnsi="Arial" w:cs="Arial"/>
              </w:rPr>
            </w:pPr>
            <w:r w:rsidRPr="00F60FD4">
              <w:rPr>
                <w:rFonts w:ascii="Arial" w:hAnsi="Arial" w:cs="Arial"/>
              </w:rPr>
              <w:t>25</w:t>
            </w:r>
          </w:p>
        </w:tc>
        <w:tc>
          <w:tcPr>
            <w:tcW w:w="2693" w:type="pct"/>
            <w:shd w:val="clear" w:color="auto" w:fill="auto"/>
            <w:tcMar>
              <w:top w:w="85" w:type="dxa"/>
              <w:bottom w:w="85" w:type="dxa"/>
            </w:tcMar>
          </w:tcPr>
          <w:p w14:paraId="713D7B9B" w14:textId="77777777" w:rsidR="004B2F03" w:rsidRPr="00F60FD4" w:rsidRDefault="004B2F03" w:rsidP="00440142">
            <w:pPr>
              <w:rPr>
                <w:rFonts w:ascii="Arial" w:hAnsi="Arial" w:cs="Arial"/>
              </w:rPr>
            </w:pPr>
            <w:r w:rsidRPr="00F60FD4">
              <w:rPr>
                <w:rFonts w:ascii="Arial" w:hAnsi="Arial" w:cs="Arial"/>
              </w:rPr>
              <w:t>Plans for communicating important protocol modifications (eg, changes to eligibility criteria, outcomes, analyses) to relevant parties (eg, investigators, REC/IRBs, trial participants, trial registries, journals, regulators)</w:t>
            </w:r>
          </w:p>
        </w:tc>
        <w:tc>
          <w:tcPr>
            <w:tcW w:w="1075" w:type="pct"/>
          </w:tcPr>
          <w:p w14:paraId="5EBBE829" w14:textId="77777777" w:rsidR="004B2F03" w:rsidRPr="00F60FD4" w:rsidRDefault="004B2F03" w:rsidP="00440142">
            <w:pPr>
              <w:rPr>
                <w:rFonts w:ascii="Arial" w:hAnsi="Arial" w:cs="Arial"/>
              </w:rPr>
            </w:pPr>
            <w:r>
              <w:rPr>
                <w:rFonts w:ascii="Arial" w:hAnsi="Arial" w:cs="Arial"/>
              </w:rPr>
              <w:t>N/A</w:t>
            </w:r>
          </w:p>
        </w:tc>
      </w:tr>
      <w:tr w:rsidR="004B2F03" w:rsidRPr="00F60FD4" w14:paraId="5E2D700E" w14:textId="77777777" w:rsidTr="00440142">
        <w:trPr>
          <w:cantSplit/>
          <w:trHeight w:val="259"/>
        </w:trPr>
        <w:tc>
          <w:tcPr>
            <w:tcW w:w="916" w:type="pct"/>
            <w:shd w:val="clear" w:color="auto" w:fill="auto"/>
            <w:tcMar>
              <w:top w:w="85" w:type="dxa"/>
              <w:bottom w:w="85" w:type="dxa"/>
            </w:tcMar>
          </w:tcPr>
          <w:p w14:paraId="79910991" w14:textId="77777777" w:rsidR="004B2F03" w:rsidRPr="00F60FD4" w:rsidRDefault="004B2F03" w:rsidP="00440142">
            <w:pPr>
              <w:rPr>
                <w:rFonts w:ascii="Arial" w:hAnsi="Arial" w:cs="Arial"/>
              </w:rPr>
            </w:pPr>
            <w:r w:rsidRPr="00F60FD4">
              <w:rPr>
                <w:rFonts w:ascii="Arial" w:hAnsi="Arial" w:cs="Arial"/>
              </w:rPr>
              <w:t>Consent or assent</w:t>
            </w:r>
          </w:p>
        </w:tc>
        <w:tc>
          <w:tcPr>
            <w:tcW w:w="317" w:type="pct"/>
          </w:tcPr>
          <w:p w14:paraId="4C28E966" w14:textId="77777777" w:rsidR="004B2F03" w:rsidRPr="00F60FD4" w:rsidRDefault="004B2F03" w:rsidP="00440142">
            <w:pPr>
              <w:rPr>
                <w:rFonts w:ascii="Arial" w:hAnsi="Arial" w:cs="Arial"/>
              </w:rPr>
            </w:pPr>
            <w:r w:rsidRPr="00F60FD4">
              <w:rPr>
                <w:rFonts w:ascii="Arial" w:hAnsi="Arial" w:cs="Arial"/>
              </w:rPr>
              <w:t>26a</w:t>
            </w:r>
          </w:p>
        </w:tc>
        <w:tc>
          <w:tcPr>
            <w:tcW w:w="2693" w:type="pct"/>
            <w:shd w:val="clear" w:color="auto" w:fill="auto"/>
            <w:tcMar>
              <w:top w:w="85" w:type="dxa"/>
              <w:bottom w:w="85" w:type="dxa"/>
            </w:tcMar>
          </w:tcPr>
          <w:p w14:paraId="588ED348" w14:textId="77777777" w:rsidR="004B2F03" w:rsidRPr="00F60FD4" w:rsidRDefault="004B2F03" w:rsidP="00440142">
            <w:pPr>
              <w:rPr>
                <w:rFonts w:ascii="Arial" w:hAnsi="Arial" w:cs="Arial"/>
              </w:rPr>
            </w:pPr>
            <w:r w:rsidRPr="00F60FD4">
              <w:rPr>
                <w:rFonts w:ascii="Arial" w:hAnsi="Arial" w:cs="Arial"/>
              </w:rPr>
              <w:t>Who will obtain informed consent or assent from potential trial participants or authorised surrogates, and how (see Item 32)</w:t>
            </w:r>
          </w:p>
        </w:tc>
        <w:tc>
          <w:tcPr>
            <w:tcW w:w="1075" w:type="pct"/>
          </w:tcPr>
          <w:p w14:paraId="7A4C5A34" w14:textId="77777777" w:rsidR="004B2F03" w:rsidRPr="00F60FD4" w:rsidRDefault="004B2F03" w:rsidP="00440142">
            <w:pPr>
              <w:rPr>
                <w:rFonts w:ascii="Arial" w:hAnsi="Arial" w:cs="Arial"/>
              </w:rPr>
            </w:pPr>
            <w:r>
              <w:rPr>
                <w:rFonts w:ascii="Arial" w:hAnsi="Arial" w:cs="Arial"/>
              </w:rPr>
              <w:t>10</w:t>
            </w:r>
          </w:p>
        </w:tc>
      </w:tr>
      <w:tr w:rsidR="004B2F03" w:rsidRPr="00F60FD4" w14:paraId="64C5C1DF" w14:textId="77777777" w:rsidTr="00440142">
        <w:trPr>
          <w:cantSplit/>
          <w:trHeight w:val="259"/>
        </w:trPr>
        <w:tc>
          <w:tcPr>
            <w:tcW w:w="916" w:type="pct"/>
            <w:shd w:val="clear" w:color="auto" w:fill="auto"/>
            <w:tcMar>
              <w:top w:w="85" w:type="dxa"/>
              <w:bottom w:w="85" w:type="dxa"/>
            </w:tcMar>
          </w:tcPr>
          <w:p w14:paraId="1030A9F9" w14:textId="77777777" w:rsidR="004B2F03" w:rsidRPr="00F60FD4" w:rsidRDefault="004B2F03" w:rsidP="00440142">
            <w:pPr>
              <w:rPr>
                <w:rFonts w:ascii="Arial" w:hAnsi="Arial" w:cs="Arial"/>
              </w:rPr>
            </w:pPr>
          </w:p>
        </w:tc>
        <w:tc>
          <w:tcPr>
            <w:tcW w:w="317" w:type="pct"/>
          </w:tcPr>
          <w:p w14:paraId="35F5639D" w14:textId="77777777" w:rsidR="004B2F03" w:rsidRPr="00F60FD4" w:rsidRDefault="004B2F03" w:rsidP="00440142">
            <w:pPr>
              <w:rPr>
                <w:rFonts w:ascii="Arial" w:hAnsi="Arial" w:cs="Arial"/>
              </w:rPr>
            </w:pPr>
            <w:r w:rsidRPr="00F60FD4">
              <w:rPr>
                <w:rFonts w:ascii="Arial" w:hAnsi="Arial" w:cs="Arial"/>
              </w:rPr>
              <w:t>26b</w:t>
            </w:r>
          </w:p>
        </w:tc>
        <w:tc>
          <w:tcPr>
            <w:tcW w:w="2693" w:type="pct"/>
            <w:shd w:val="clear" w:color="auto" w:fill="auto"/>
            <w:tcMar>
              <w:top w:w="85" w:type="dxa"/>
              <w:bottom w:w="85" w:type="dxa"/>
            </w:tcMar>
          </w:tcPr>
          <w:p w14:paraId="21FB53AE" w14:textId="77777777" w:rsidR="004B2F03" w:rsidRPr="00F60FD4" w:rsidRDefault="004B2F03" w:rsidP="00440142">
            <w:pPr>
              <w:rPr>
                <w:rFonts w:ascii="Arial" w:hAnsi="Arial" w:cs="Arial"/>
              </w:rPr>
            </w:pPr>
            <w:r w:rsidRPr="00F60FD4">
              <w:rPr>
                <w:rFonts w:ascii="Arial" w:hAnsi="Arial" w:cs="Arial"/>
              </w:rPr>
              <w:t>Additional consent provisions for collection and use of participant data and biological specimens in ancillary studies, if applicable</w:t>
            </w:r>
          </w:p>
        </w:tc>
        <w:tc>
          <w:tcPr>
            <w:tcW w:w="1075" w:type="pct"/>
          </w:tcPr>
          <w:p w14:paraId="41C6054A" w14:textId="77777777" w:rsidR="004B2F03" w:rsidRPr="00F60FD4" w:rsidRDefault="004B2F03" w:rsidP="00440142">
            <w:pPr>
              <w:rPr>
                <w:rFonts w:ascii="Arial" w:hAnsi="Arial" w:cs="Arial"/>
              </w:rPr>
            </w:pPr>
            <w:r>
              <w:rPr>
                <w:rFonts w:ascii="Arial" w:hAnsi="Arial" w:cs="Arial"/>
              </w:rPr>
              <w:t>N/A</w:t>
            </w:r>
          </w:p>
        </w:tc>
      </w:tr>
      <w:tr w:rsidR="004B2F03" w:rsidRPr="00F60FD4" w14:paraId="18446ED5" w14:textId="77777777" w:rsidTr="00440142">
        <w:trPr>
          <w:cantSplit/>
          <w:trHeight w:val="259"/>
        </w:trPr>
        <w:tc>
          <w:tcPr>
            <w:tcW w:w="916" w:type="pct"/>
            <w:shd w:val="clear" w:color="auto" w:fill="auto"/>
            <w:tcMar>
              <w:top w:w="85" w:type="dxa"/>
              <w:bottom w:w="85" w:type="dxa"/>
            </w:tcMar>
          </w:tcPr>
          <w:p w14:paraId="11AB67A0" w14:textId="77777777" w:rsidR="004B2F03" w:rsidRPr="00F60FD4" w:rsidRDefault="004B2F03" w:rsidP="00440142">
            <w:pPr>
              <w:rPr>
                <w:rFonts w:ascii="Arial" w:hAnsi="Arial" w:cs="Arial"/>
              </w:rPr>
            </w:pPr>
            <w:r w:rsidRPr="00F60FD4">
              <w:rPr>
                <w:rFonts w:ascii="Arial" w:hAnsi="Arial" w:cs="Arial"/>
              </w:rPr>
              <w:t>Confidentiality</w:t>
            </w:r>
          </w:p>
        </w:tc>
        <w:tc>
          <w:tcPr>
            <w:tcW w:w="317" w:type="pct"/>
          </w:tcPr>
          <w:p w14:paraId="77B30FE8" w14:textId="77777777" w:rsidR="004B2F03" w:rsidRPr="00F60FD4" w:rsidRDefault="004B2F03" w:rsidP="00440142">
            <w:pPr>
              <w:rPr>
                <w:rFonts w:ascii="Arial" w:hAnsi="Arial" w:cs="Arial"/>
              </w:rPr>
            </w:pPr>
            <w:r w:rsidRPr="00F60FD4">
              <w:rPr>
                <w:rFonts w:ascii="Arial" w:hAnsi="Arial" w:cs="Arial"/>
              </w:rPr>
              <w:t>27</w:t>
            </w:r>
          </w:p>
        </w:tc>
        <w:tc>
          <w:tcPr>
            <w:tcW w:w="2693" w:type="pct"/>
            <w:shd w:val="clear" w:color="auto" w:fill="auto"/>
            <w:tcMar>
              <w:top w:w="85" w:type="dxa"/>
              <w:bottom w:w="85" w:type="dxa"/>
            </w:tcMar>
          </w:tcPr>
          <w:p w14:paraId="2B762C9F" w14:textId="77777777" w:rsidR="004B2F03" w:rsidRPr="00F60FD4" w:rsidRDefault="004B2F03" w:rsidP="00440142">
            <w:pPr>
              <w:rPr>
                <w:rFonts w:ascii="Arial" w:hAnsi="Arial" w:cs="Arial"/>
              </w:rPr>
            </w:pPr>
            <w:r w:rsidRPr="00F60FD4">
              <w:rPr>
                <w:rFonts w:ascii="Arial" w:hAnsi="Arial" w:cs="Arial"/>
              </w:rPr>
              <w:t>How personal information about potential and enrolled participants will be collected, shared, and maintained in order to protect confidentiality before, during, and after the trial</w:t>
            </w:r>
          </w:p>
        </w:tc>
        <w:tc>
          <w:tcPr>
            <w:tcW w:w="1075" w:type="pct"/>
          </w:tcPr>
          <w:p w14:paraId="6F9A949E" w14:textId="77777777" w:rsidR="004B2F03" w:rsidRPr="00F60FD4" w:rsidRDefault="004B2F03" w:rsidP="00440142">
            <w:pPr>
              <w:rPr>
                <w:rFonts w:ascii="Arial" w:hAnsi="Arial" w:cs="Arial"/>
              </w:rPr>
            </w:pPr>
            <w:r>
              <w:rPr>
                <w:rFonts w:ascii="Arial" w:hAnsi="Arial" w:cs="Arial"/>
              </w:rPr>
              <w:t>Supplement</w:t>
            </w:r>
          </w:p>
        </w:tc>
      </w:tr>
      <w:tr w:rsidR="004B2F03" w:rsidRPr="00F60FD4" w14:paraId="7F4C3BC5" w14:textId="77777777" w:rsidTr="00440142">
        <w:trPr>
          <w:cantSplit/>
          <w:trHeight w:val="259"/>
        </w:trPr>
        <w:tc>
          <w:tcPr>
            <w:tcW w:w="916" w:type="pct"/>
            <w:shd w:val="clear" w:color="auto" w:fill="auto"/>
            <w:tcMar>
              <w:top w:w="85" w:type="dxa"/>
              <w:bottom w:w="85" w:type="dxa"/>
            </w:tcMar>
          </w:tcPr>
          <w:p w14:paraId="145C978E" w14:textId="77777777" w:rsidR="004B2F03" w:rsidRPr="00F60FD4" w:rsidRDefault="004B2F03" w:rsidP="00440142">
            <w:pPr>
              <w:rPr>
                <w:rFonts w:ascii="Arial" w:hAnsi="Arial" w:cs="Arial"/>
              </w:rPr>
            </w:pPr>
            <w:r w:rsidRPr="00F60FD4">
              <w:rPr>
                <w:rFonts w:ascii="Arial" w:hAnsi="Arial" w:cs="Arial"/>
              </w:rPr>
              <w:t>Declaration of interests</w:t>
            </w:r>
          </w:p>
        </w:tc>
        <w:tc>
          <w:tcPr>
            <w:tcW w:w="317" w:type="pct"/>
          </w:tcPr>
          <w:p w14:paraId="3F2EE293" w14:textId="77777777" w:rsidR="004B2F03" w:rsidRPr="00F60FD4" w:rsidRDefault="004B2F03" w:rsidP="00440142">
            <w:pPr>
              <w:rPr>
                <w:rFonts w:ascii="Arial" w:hAnsi="Arial" w:cs="Arial"/>
              </w:rPr>
            </w:pPr>
            <w:r w:rsidRPr="00F60FD4">
              <w:rPr>
                <w:rFonts w:ascii="Arial" w:hAnsi="Arial" w:cs="Arial"/>
              </w:rPr>
              <w:t>28</w:t>
            </w:r>
          </w:p>
        </w:tc>
        <w:tc>
          <w:tcPr>
            <w:tcW w:w="2693" w:type="pct"/>
            <w:shd w:val="clear" w:color="auto" w:fill="auto"/>
            <w:tcMar>
              <w:top w:w="85" w:type="dxa"/>
              <w:bottom w:w="85" w:type="dxa"/>
            </w:tcMar>
          </w:tcPr>
          <w:p w14:paraId="04B6FFE4" w14:textId="77777777" w:rsidR="004B2F03" w:rsidRPr="00F60FD4" w:rsidRDefault="004B2F03" w:rsidP="00440142">
            <w:pPr>
              <w:rPr>
                <w:rFonts w:ascii="Arial" w:hAnsi="Arial" w:cs="Arial"/>
              </w:rPr>
            </w:pPr>
            <w:r w:rsidRPr="00F60FD4">
              <w:rPr>
                <w:rFonts w:ascii="Arial" w:hAnsi="Arial" w:cs="Arial"/>
              </w:rPr>
              <w:t>Financial and other competing interests for principal investigators for the overall trial and each study site</w:t>
            </w:r>
          </w:p>
        </w:tc>
        <w:tc>
          <w:tcPr>
            <w:tcW w:w="1075" w:type="pct"/>
          </w:tcPr>
          <w:p w14:paraId="7B83832C" w14:textId="77777777" w:rsidR="004B2F03" w:rsidRPr="00F60FD4" w:rsidRDefault="004B2F03" w:rsidP="00440142">
            <w:pPr>
              <w:rPr>
                <w:rFonts w:ascii="Arial" w:hAnsi="Arial" w:cs="Arial"/>
              </w:rPr>
            </w:pPr>
            <w:r>
              <w:rPr>
                <w:rFonts w:ascii="Arial" w:hAnsi="Arial" w:cs="Arial"/>
              </w:rPr>
              <w:t>30</w:t>
            </w:r>
          </w:p>
        </w:tc>
      </w:tr>
      <w:tr w:rsidR="004B2F03" w:rsidRPr="00F60FD4" w14:paraId="7933F44B" w14:textId="77777777" w:rsidTr="00440142">
        <w:tblPrEx>
          <w:shd w:val="clear" w:color="auto" w:fill="FFFFFF"/>
        </w:tblPrEx>
        <w:trPr>
          <w:cantSplit/>
          <w:trHeight w:val="259"/>
        </w:trPr>
        <w:tc>
          <w:tcPr>
            <w:tcW w:w="916" w:type="pct"/>
            <w:shd w:val="clear" w:color="auto" w:fill="FFFFFF"/>
            <w:tcMar>
              <w:top w:w="85" w:type="dxa"/>
              <w:bottom w:w="85" w:type="dxa"/>
            </w:tcMar>
          </w:tcPr>
          <w:p w14:paraId="2A9E0076" w14:textId="77777777" w:rsidR="004B2F03" w:rsidRPr="00F60FD4" w:rsidRDefault="004B2F03" w:rsidP="00440142">
            <w:pPr>
              <w:rPr>
                <w:rFonts w:ascii="Arial" w:hAnsi="Arial" w:cs="Arial"/>
              </w:rPr>
            </w:pPr>
            <w:r w:rsidRPr="00F60FD4">
              <w:rPr>
                <w:rFonts w:ascii="Arial" w:hAnsi="Arial" w:cs="Arial"/>
              </w:rPr>
              <w:t>Access to data</w:t>
            </w:r>
          </w:p>
        </w:tc>
        <w:tc>
          <w:tcPr>
            <w:tcW w:w="317" w:type="pct"/>
            <w:shd w:val="clear" w:color="auto" w:fill="FFFFFF"/>
          </w:tcPr>
          <w:p w14:paraId="0A846724" w14:textId="77777777" w:rsidR="004B2F03" w:rsidRPr="00F60FD4" w:rsidRDefault="004B2F03" w:rsidP="00440142">
            <w:pPr>
              <w:rPr>
                <w:rFonts w:ascii="Arial" w:hAnsi="Arial" w:cs="Arial"/>
              </w:rPr>
            </w:pPr>
            <w:r w:rsidRPr="00F60FD4">
              <w:rPr>
                <w:rFonts w:ascii="Arial" w:hAnsi="Arial" w:cs="Arial"/>
              </w:rPr>
              <w:t>29</w:t>
            </w:r>
          </w:p>
        </w:tc>
        <w:tc>
          <w:tcPr>
            <w:tcW w:w="2693" w:type="pct"/>
            <w:shd w:val="clear" w:color="auto" w:fill="FFFFFF"/>
            <w:tcMar>
              <w:top w:w="85" w:type="dxa"/>
              <w:bottom w:w="85" w:type="dxa"/>
            </w:tcMar>
          </w:tcPr>
          <w:p w14:paraId="1475935E" w14:textId="77777777" w:rsidR="004B2F03" w:rsidRPr="00F60FD4" w:rsidRDefault="004B2F03" w:rsidP="00440142">
            <w:pPr>
              <w:rPr>
                <w:rFonts w:ascii="Arial" w:hAnsi="Arial" w:cs="Arial"/>
              </w:rPr>
            </w:pPr>
            <w:r w:rsidRPr="00F60FD4">
              <w:rPr>
                <w:rFonts w:ascii="Arial" w:hAnsi="Arial" w:cs="Arial"/>
              </w:rPr>
              <w:t>Statement of who will have access to the final trial dataset, and disclosure of contractual agreements that limit such access for investigators</w:t>
            </w:r>
          </w:p>
        </w:tc>
        <w:tc>
          <w:tcPr>
            <w:tcW w:w="1075" w:type="pct"/>
            <w:shd w:val="clear" w:color="auto" w:fill="FFFFFF"/>
          </w:tcPr>
          <w:p w14:paraId="7DA334F7" w14:textId="77777777" w:rsidR="004B2F03" w:rsidRPr="00F60FD4" w:rsidRDefault="004B2F03" w:rsidP="00440142">
            <w:pPr>
              <w:rPr>
                <w:rFonts w:ascii="Arial" w:hAnsi="Arial" w:cs="Arial"/>
              </w:rPr>
            </w:pPr>
            <w:r>
              <w:rPr>
                <w:rFonts w:ascii="Arial" w:hAnsi="Arial" w:cs="Arial"/>
              </w:rPr>
              <w:t>27</w:t>
            </w:r>
          </w:p>
        </w:tc>
      </w:tr>
      <w:tr w:rsidR="004B2F03" w:rsidRPr="00F60FD4" w14:paraId="3164A108" w14:textId="77777777" w:rsidTr="00440142">
        <w:tblPrEx>
          <w:shd w:val="clear" w:color="auto" w:fill="FFFFFF"/>
        </w:tblPrEx>
        <w:trPr>
          <w:cantSplit/>
          <w:trHeight w:val="259"/>
        </w:trPr>
        <w:tc>
          <w:tcPr>
            <w:tcW w:w="916" w:type="pct"/>
            <w:shd w:val="clear" w:color="auto" w:fill="FFFFFF"/>
            <w:tcMar>
              <w:top w:w="85" w:type="dxa"/>
              <w:bottom w:w="85" w:type="dxa"/>
            </w:tcMar>
          </w:tcPr>
          <w:p w14:paraId="592FD828" w14:textId="77777777" w:rsidR="004B2F03" w:rsidRPr="00F60FD4" w:rsidRDefault="004B2F03" w:rsidP="00440142">
            <w:pPr>
              <w:rPr>
                <w:rFonts w:ascii="Arial" w:hAnsi="Arial" w:cs="Arial"/>
              </w:rPr>
            </w:pPr>
            <w:r w:rsidRPr="00F60FD4">
              <w:rPr>
                <w:rFonts w:ascii="Arial" w:hAnsi="Arial" w:cs="Arial"/>
              </w:rPr>
              <w:t>Ancillary and post-trial care</w:t>
            </w:r>
          </w:p>
        </w:tc>
        <w:tc>
          <w:tcPr>
            <w:tcW w:w="317" w:type="pct"/>
            <w:shd w:val="clear" w:color="auto" w:fill="FFFFFF"/>
          </w:tcPr>
          <w:p w14:paraId="1B845A90" w14:textId="77777777" w:rsidR="004B2F03" w:rsidRPr="00F60FD4" w:rsidRDefault="004B2F03" w:rsidP="00440142">
            <w:pPr>
              <w:rPr>
                <w:rFonts w:ascii="Arial" w:hAnsi="Arial" w:cs="Arial"/>
              </w:rPr>
            </w:pPr>
            <w:r w:rsidRPr="00F60FD4">
              <w:rPr>
                <w:rFonts w:ascii="Arial" w:hAnsi="Arial" w:cs="Arial"/>
              </w:rPr>
              <w:t>30</w:t>
            </w:r>
          </w:p>
        </w:tc>
        <w:tc>
          <w:tcPr>
            <w:tcW w:w="2693" w:type="pct"/>
            <w:shd w:val="clear" w:color="auto" w:fill="FFFFFF"/>
            <w:tcMar>
              <w:top w:w="85" w:type="dxa"/>
              <w:bottom w:w="85" w:type="dxa"/>
            </w:tcMar>
          </w:tcPr>
          <w:p w14:paraId="3F930C98" w14:textId="77777777" w:rsidR="004B2F03" w:rsidRPr="00F60FD4" w:rsidRDefault="004B2F03" w:rsidP="00440142">
            <w:pPr>
              <w:rPr>
                <w:rFonts w:ascii="Arial" w:hAnsi="Arial" w:cs="Arial"/>
              </w:rPr>
            </w:pPr>
            <w:r w:rsidRPr="00F60FD4">
              <w:rPr>
                <w:rFonts w:ascii="Arial" w:hAnsi="Arial" w:cs="Arial"/>
              </w:rPr>
              <w:t>Provisions, if any, for ancillary and post-trial care, and for compensation to those who suffer harm from trial participation</w:t>
            </w:r>
          </w:p>
        </w:tc>
        <w:tc>
          <w:tcPr>
            <w:tcW w:w="1075" w:type="pct"/>
            <w:shd w:val="clear" w:color="auto" w:fill="FFFFFF"/>
          </w:tcPr>
          <w:p w14:paraId="07570B99" w14:textId="77777777" w:rsidR="004B2F03" w:rsidRPr="00F60FD4" w:rsidRDefault="004B2F03" w:rsidP="00440142">
            <w:pPr>
              <w:rPr>
                <w:rFonts w:ascii="Arial" w:hAnsi="Arial" w:cs="Arial"/>
              </w:rPr>
            </w:pPr>
            <w:r>
              <w:rPr>
                <w:rFonts w:ascii="Arial" w:hAnsi="Arial" w:cs="Arial"/>
              </w:rPr>
              <w:t>N/A</w:t>
            </w:r>
          </w:p>
        </w:tc>
      </w:tr>
      <w:tr w:rsidR="004B2F03" w:rsidRPr="00F60FD4" w14:paraId="1FFF6075" w14:textId="77777777" w:rsidTr="00440142">
        <w:trPr>
          <w:cantSplit/>
          <w:trHeight w:val="259"/>
        </w:trPr>
        <w:tc>
          <w:tcPr>
            <w:tcW w:w="916" w:type="pct"/>
            <w:shd w:val="clear" w:color="auto" w:fill="auto"/>
            <w:tcMar>
              <w:top w:w="85" w:type="dxa"/>
              <w:bottom w:w="85" w:type="dxa"/>
            </w:tcMar>
          </w:tcPr>
          <w:p w14:paraId="7C828F70" w14:textId="77777777" w:rsidR="004B2F03" w:rsidRPr="00F60FD4" w:rsidRDefault="004B2F03" w:rsidP="00440142">
            <w:pPr>
              <w:rPr>
                <w:rFonts w:ascii="Arial" w:hAnsi="Arial" w:cs="Arial"/>
              </w:rPr>
            </w:pPr>
            <w:r w:rsidRPr="00F60FD4">
              <w:rPr>
                <w:rFonts w:ascii="Arial" w:hAnsi="Arial" w:cs="Arial"/>
              </w:rPr>
              <w:t>Dissemination policy</w:t>
            </w:r>
          </w:p>
        </w:tc>
        <w:tc>
          <w:tcPr>
            <w:tcW w:w="317" w:type="pct"/>
          </w:tcPr>
          <w:p w14:paraId="37C5AC3B" w14:textId="77777777" w:rsidR="004B2F03" w:rsidRPr="00F60FD4" w:rsidRDefault="004B2F03" w:rsidP="00440142">
            <w:pPr>
              <w:rPr>
                <w:rFonts w:ascii="Arial" w:hAnsi="Arial" w:cs="Arial"/>
              </w:rPr>
            </w:pPr>
            <w:r w:rsidRPr="00F60FD4">
              <w:rPr>
                <w:rFonts w:ascii="Arial" w:hAnsi="Arial" w:cs="Arial"/>
              </w:rPr>
              <w:t>31a</w:t>
            </w:r>
          </w:p>
        </w:tc>
        <w:tc>
          <w:tcPr>
            <w:tcW w:w="2693" w:type="pct"/>
            <w:shd w:val="clear" w:color="auto" w:fill="auto"/>
            <w:tcMar>
              <w:top w:w="85" w:type="dxa"/>
              <w:bottom w:w="85" w:type="dxa"/>
            </w:tcMar>
          </w:tcPr>
          <w:p w14:paraId="356D26AE" w14:textId="77777777" w:rsidR="004B2F03" w:rsidRPr="00F60FD4" w:rsidRDefault="004B2F03" w:rsidP="00440142">
            <w:pPr>
              <w:rPr>
                <w:rFonts w:ascii="Arial" w:hAnsi="Arial" w:cs="Arial"/>
              </w:rPr>
            </w:pPr>
            <w:r w:rsidRPr="00F60FD4">
              <w:rPr>
                <w:rFonts w:ascii="Arial" w:hAnsi="Arial" w:cs="Arial"/>
              </w:rPr>
              <w:t>Plans for investigators and sponsor to communicate trial results to participants, healthcare professionals, the public, and other relevant groups (eg, via publication, reporting in results databases, or other data sharing arrangements), including any publication restrictions</w:t>
            </w:r>
          </w:p>
        </w:tc>
        <w:tc>
          <w:tcPr>
            <w:tcW w:w="1075" w:type="pct"/>
          </w:tcPr>
          <w:p w14:paraId="3771B37C" w14:textId="77777777" w:rsidR="004B2F03" w:rsidRPr="00F60FD4" w:rsidRDefault="004B2F03" w:rsidP="00440142">
            <w:pPr>
              <w:rPr>
                <w:rFonts w:ascii="Arial" w:hAnsi="Arial" w:cs="Arial"/>
              </w:rPr>
            </w:pPr>
            <w:r>
              <w:rPr>
                <w:rFonts w:ascii="Arial" w:hAnsi="Arial" w:cs="Arial"/>
              </w:rPr>
              <w:t>27</w:t>
            </w:r>
          </w:p>
        </w:tc>
      </w:tr>
      <w:tr w:rsidR="004B2F03" w:rsidRPr="00F60FD4" w14:paraId="787A0CE9" w14:textId="77777777" w:rsidTr="00440142">
        <w:trPr>
          <w:cantSplit/>
          <w:trHeight w:val="259"/>
        </w:trPr>
        <w:tc>
          <w:tcPr>
            <w:tcW w:w="916" w:type="pct"/>
            <w:shd w:val="clear" w:color="auto" w:fill="auto"/>
            <w:tcMar>
              <w:top w:w="85" w:type="dxa"/>
              <w:bottom w:w="85" w:type="dxa"/>
            </w:tcMar>
          </w:tcPr>
          <w:p w14:paraId="23243C20" w14:textId="77777777" w:rsidR="004B2F03" w:rsidRPr="00F60FD4" w:rsidRDefault="004B2F03" w:rsidP="00440142">
            <w:pPr>
              <w:rPr>
                <w:rFonts w:ascii="Arial" w:hAnsi="Arial" w:cs="Arial"/>
              </w:rPr>
            </w:pPr>
          </w:p>
        </w:tc>
        <w:tc>
          <w:tcPr>
            <w:tcW w:w="317" w:type="pct"/>
          </w:tcPr>
          <w:p w14:paraId="40236660" w14:textId="77777777" w:rsidR="004B2F03" w:rsidRPr="00F60FD4" w:rsidRDefault="004B2F03" w:rsidP="00440142">
            <w:pPr>
              <w:rPr>
                <w:rFonts w:ascii="Arial" w:hAnsi="Arial" w:cs="Arial"/>
              </w:rPr>
            </w:pPr>
            <w:r w:rsidRPr="00F60FD4">
              <w:rPr>
                <w:rFonts w:ascii="Arial" w:hAnsi="Arial" w:cs="Arial"/>
              </w:rPr>
              <w:t>31b</w:t>
            </w:r>
          </w:p>
        </w:tc>
        <w:tc>
          <w:tcPr>
            <w:tcW w:w="2693" w:type="pct"/>
            <w:shd w:val="clear" w:color="auto" w:fill="auto"/>
            <w:tcMar>
              <w:top w:w="85" w:type="dxa"/>
              <w:bottom w:w="85" w:type="dxa"/>
            </w:tcMar>
          </w:tcPr>
          <w:p w14:paraId="291B470B" w14:textId="77777777" w:rsidR="004B2F03" w:rsidRPr="00F60FD4" w:rsidRDefault="004B2F03" w:rsidP="00440142">
            <w:pPr>
              <w:rPr>
                <w:rFonts w:ascii="Arial" w:hAnsi="Arial" w:cs="Arial"/>
              </w:rPr>
            </w:pPr>
            <w:r w:rsidRPr="00F60FD4">
              <w:rPr>
                <w:rFonts w:ascii="Arial" w:hAnsi="Arial" w:cs="Arial"/>
              </w:rPr>
              <w:t>Authorship eligibility guidelines and any intended use of professional writers</w:t>
            </w:r>
          </w:p>
        </w:tc>
        <w:tc>
          <w:tcPr>
            <w:tcW w:w="1075" w:type="pct"/>
          </w:tcPr>
          <w:p w14:paraId="1681467E" w14:textId="77777777" w:rsidR="004B2F03" w:rsidRPr="00F60FD4" w:rsidRDefault="004B2F03" w:rsidP="00440142">
            <w:pPr>
              <w:rPr>
                <w:rFonts w:ascii="Arial" w:hAnsi="Arial" w:cs="Arial"/>
              </w:rPr>
            </w:pPr>
            <w:r>
              <w:rPr>
                <w:rFonts w:ascii="Arial" w:hAnsi="Arial" w:cs="Arial"/>
              </w:rPr>
              <w:t>N/A</w:t>
            </w:r>
          </w:p>
        </w:tc>
      </w:tr>
      <w:tr w:rsidR="004B2F03" w:rsidRPr="00F60FD4" w14:paraId="634E6847" w14:textId="77777777" w:rsidTr="00440142">
        <w:trPr>
          <w:cantSplit/>
          <w:trHeight w:val="259"/>
        </w:trPr>
        <w:tc>
          <w:tcPr>
            <w:tcW w:w="916" w:type="pct"/>
            <w:shd w:val="clear" w:color="auto" w:fill="auto"/>
            <w:tcMar>
              <w:top w:w="85" w:type="dxa"/>
              <w:bottom w:w="85" w:type="dxa"/>
            </w:tcMar>
          </w:tcPr>
          <w:p w14:paraId="7D4E4F3C" w14:textId="77777777" w:rsidR="004B2F03" w:rsidRPr="00F60FD4" w:rsidRDefault="004B2F03" w:rsidP="00440142">
            <w:pPr>
              <w:rPr>
                <w:rFonts w:ascii="Arial" w:hAnsi="Arial" w:cs="Arial"/>
              </w:rPr>
            </w:pPr>
          </w:p>
        </w:tc>
        <w:tc>
          <w:tcPr>
            <w:tcW w:w="317" w:type="pct"/>
          </w:tcPr>
          <w:p w14:paraId="4042B618" w14:textId="77777777" w:rsidR="004B2F03" w:rsidRPr="00F60FD4" w:rsidRDefault="004B2F03" w:rsidP="00440142">
            <w:pPr>
              <w:rPr>
                <w:rFonts w:ascii="Arial" w:hAnsi="Arial" w:cs="Arial"/>
              </w:rPr>
            </w:pPr>
            <w:r w:rsidRPr="00F60FD4">
              <w:rPr>
                <w:rFonts w:ascii="Arial" w:hAnsi="Arial" w:cs="Arial"/>
              </w:rPr>
              <w:t>31c</w:t>
            </w:r>
          </w:p>
        </w:tc>
        <w:tc>
          <w:tcPr>
            <w:tcW w:w="2693" w:type="pct"/>
            <w:shd w:val="clear" w:color="auto" w:fill="auto"/>
            <w:tcMar>
              <w:top w:w="85" w:type="dxa"/>
              <w:bottom w:w="85" w:type="dxa"/>
            </w:tcMar>
          </w:tcPr>
          <w:p w14:paraId="5A5095F4" w14:textId="77777777" w:rsidR="004B2F03" w:rsidRPr="00F60FD4" w:rsidRDefault="004B2F03" w:rsidP="00440142">
            <w:pPr>
              <w:rPr>
                <w:rFonts w:ascii="Arial" w:hAnsi="Arial" w:cs="Arial"/>
              </w:rPr>
            </w:pPr>
            <w:r w:rsidRPr="00F60FD4">
              <w:rPr>
                <w:rFonts w:ascii="Arial" w:hAnsi="Arial" w:cs="Arial"/>
              </w:rPr>
              <w:t>Plans, if any, for granting public access to the full protocol, participant-level dataset, and statistical code</w:t>
            </w:r>
          </w:p>
        </w:tc>
        <w:tc>
          <w:tcPr>
            <w:tcW w:w="1075" w:type="pct"/>
          </w:tcPr>
          <w:p w14:paraId="6095864F" w14:textId="77777777" w:rsidR="004B2F03" w:rsidRPr="00F60FD4" w:rsidRDefault="004B2F03" w:rsidP="00440142">
            <w:pPr>
              <w:rPr>
                <w:rFonts w:ascii="Arial" w:hAnsi="Arial" w:cs="Arial"/>
              </w:rPr>
            </w:pPr>
            <w:r>
              <w:rPr>
                <w:rFonts w:ascii="Arial" w:hAnsi="Arial" w:cs="Arial"/>
              </w:rPr>
              <w:t>27</w:t>
            </w:r>
          </w:p>
        </w:tc>
      </w:tr>
      <w:tr w:rsidR="004B2F03" w:rsidRPr="00F60FD4" w14:paraId="6A10CC99" w14:textId="77777777" w:rsidTr="00440142">
        <w:trPr>
          <w:cantSplit/>
          <w:trHeight w:val="259"/>
        </w:trPr>
        <w:tc>
          <w:tcPr>
            <w:tcW w:w="916" w:type="pct"/>
            <w:shd w:val="clear" w:color="auto" w:fill="auto"/>
            <w:tcMar>
              <w:top w:w="85" w:type="dxa"/>
              <w:bottom w:w="85" w:type="dxa"/>
            </w:tcMar>
          </w:tcPr>
          <w:p w14:paraId="520354FE" w14:textId="77777777" w:rsidR="004B2F03" w:rsidRPr="00F60FD4" w:rsidRDefault="004B2F03" w:rsidP="00440142">
            <w:pPr>
              <w:pStyle w:val="TableSubHead"/>
              <w:rPr>
                <w:rFonts w:ascii="Arial" w:hAnsi="Arial" w:cs="Arial"/>
                <w:sz w:val="22"/>
                <w:szCs w:val="22"/>
              </w:rPr>
            </w:pPr>
            <w:r w:rsidRPr="00F60FD4">
              <w:rPr>
                <w:rFonts w:ascii="Arial" w:hAnsi="Arial" w:cs="Arial"/>
                <w:sz w:val="22"/>
                <w:szCs w:val="22"/>
              </w:rPr>
              <w:t>Appendices</w:t>
            </w:r>
          </w:p>
        </w:tc>
        <w:tc>
          <w:tcPr>
            <w:tcW w:w="317" w:type="pct"/>
          </w:tcPr>
          <w:p w14:paraId="64E06F02" w14:textId="77777777" w:rsidR="004B2F03" w:rsidRPr="00F60FD4" w:rsidRDefault="004B2F03" w:rsidP="00440142">
            <w:pPr>
              <w:rPr>
                <w:rFonts w:ascii="Arial" w:hAnsi="Arial" w:cs="Arial"/>
              </w:rPr>
            </w:pPr>
          </w:p>
        </w:tc>
        <w:tc>
          <w:tcPr>
            <w:tcW w:w="2693" w:type="pct"/>
            <w:shd w:val="clear" w:color="auto" w:fill="auto"/>
          </w:tcPr>
          <w:p w14:paraId="110F9EA9" w14:textId="77777777" w:rsidR="004B2F03" w:rsidRPr="00F60FD4" w:rsidRDefault="004B2F03" w:rsidP="00440142">
            <w:pPr>
              <w:rPr>
                <w:rFonts w:ascii="Arial" w:hAnsi="Arial" w:cs="Arial"/>
              </w:rPr>
            </w:pPr>
          </w:p>
        </w:tc>
        <w:tc>
          <w:tcPr>
            <w:tcW w:w="1075" w:type="pct"/>
          </w:tcPr>
          <w:p w14:paraId="1F466155" w14:textId="77777777" w:rsidR="004B2F03" w:rsidRPr="00F60FD4" w:rsidRDefault="004B2F03" w:rsidP="00440142">
            <w:pPr>
              <w:rPr>
                <w:rFonts w:ascii="Arial" w:hAnsi="Arial" w:cs="Arial"/>
              </w:rPr>
            </w:pPr>
          </w:p>
        </w:tc>
      </w:tr>
      <w:tr w:rsidR="004B2F03" w:rsidRPr="00F60FD4" w14:paraId="2B88423D" w14:textId="77777777" w:rsidTr="00440142">
        <w:trPr>
          <w:cantSplit/>
          <w:trHeight w:val="259"/>
        </w:trPr>
        <w:tc>
          <w:tcPr>
            <w:tcW w:w="916" w:type="pct"/>
            <w:shd w:val="clear" w:color="auto" w:fill="auto"/>
            <w:tcMar>
              <w:top w:w="85" w:type="dxa"/>
              <w:bottom w:w="85" w:type="dxa"/>
            </w:tcMar>
          </w:tcPr>
          <w:p w14:paraId="2185F7CE" w14:textId="77777777" w:rsidR="004B2F03" w:rsidRPr="00F60FD4" w:rsidRDefault="004B2F03" w:rsidP="00440142">
            <w:pPr>
              <w:rPr>
                <w:rFonts w:ascii="Arial" w:hAnsi="Arial" w:cs="Arial"/>
              </w:rPr>
            </w:pPr>
            <w:r w:rsidRPr="00F60FD4">
              <w:rPr>
                <w:rFonts w:ascii="Arial" w:hAnsi="Arial" w:cs="Arial"/>
              </w:rPr>
              <w:t>Informed consent materials</w:t>
            </w:r>
          </w:p>
        </w:tc>
        <w:tc>
          <w:tcPr>
            <w:tcW w:w="317" w:type="pct"/>
          </w:tcPr>
          <w:p w14:paraId="2B8054BB" w14:textId="77777777" w:rsidR="004B2F03" w:rsidRPr="00F60FD4" w:rsidRDefault="004B2F03" w:rsidP="00440142">
            <w:pPr>
              <w:rPr>
                <w:rFonts w:ascii="Arial" w:hAnsi="Arial" w:cs="Arial"/>
              </w:rPr>
            </w:pPr>
            <w:r w:rsidRPr="00F60FD4">
              <w:rPr>
                <w:rFonts w:ascii="Arial" w:hAnsi="Arial" w:cs="Arial"/>
              </w:rPr>
              <w:t>32</w:t>
            </w:r>
          </w:p>
        </w:tc>
        <w:tc>
          <w:tcPr>
            <w:tcW w:w="2693" w:type="pct"/>
            <w:shd w:val="clear" w:color="auto" w:fill="auto"/>
            <w:tcMar>
              <w:top w:w="85" w:type="dxa"/>
              <w:bottom w:w="85" w:type="dxa"/>
            </w:tcMar>
          </w:tcPr>
          <w:p w14:paraId="753F5AEE" w14:textId="77777777" w:rsidR="004B2F03" w:rsidRPr="00F60FD4" w:rsidRDefault="004B2F03" w:rsidP="00440142">
            <w:pPr>
              <w:rPr>
                <w:rFonts w:ascii="Arial" w:hAnsi="Arial" w:cs="Arial"/>
              </w:rPr>
            </w:pPr>
            <w:r w:rsidRPr="00F60FD4">
              <w:rPr>
                <w:rFonts w:ascii="Arial" w:hAnsi="Arial" w:cs="Arial"/>
              </w:rPr>
              <w:t>Model consent form and other related documentation given to participants and authorised surrogates</w:t>
            </w:r>
          </w:p>
        </w:tc>
        <w:tc>
          <w:tcPr>
            <w:tcW w:w="1075" w:type="pct"/>
          </w:tcPr>
          <w:p w14:paraId="1A9043DD" w14:textId="77777777" w:rsidR="004B2F03" w:rsidRPr="00F60FD4" w:rsidRDefault="004B2F03" w:rsidP="00440142">
            <w:pPr>
              <w:rPr>
                <w:rFonts w:ascii="Arial" w:hAnsi="Arial" w:cs="Arial"/>
              </w:rPr>
            </w:pPr>
            <w:r>
              <w:rPr>
                <w:rFonts w:ascii="Arial" w:hAnsi="Arial" w:cs="Arial"/>
              </w:rPr>
              <w:t>Supplement</w:t>
            </w:r>
          </w:p>
        </w:tc>
      </w:tr>
      <w:tr w:rsidR="004B2F03" w:rsidRPr="00F60FD4" w14:paraId="07B3C1BA" w14:textId="77777777" w:rsidTr="00440142">
        <w:trPr>
          <w:cantSplit/>
          <w:trHeight w:val="259"/>
        </w:trPr>
        <w:tc>
          <w:tcPr>
            <w:tcW w:w="916" w:type="pct"/>
            <w:tcBorders>
              <w:bottom w:val="single" w:sz="4" w:space="0" w:color="auto"/>
            </w:tcBorders>
            <w:shd w:val="clear" w:color="auto" w:fill="auto"/>
            <w:tcMar>
              <w:top w:w="85" w:type="dxa"/>
              <w:bottom w:w="85" w:type="dxa"/>
            </w:tcMar>
          </w:tcPr>
          <w:p w14:paraId="2561E68B" w14:textId="77777777" w:rsidR="004B2F03" w:rsidRPr="00F60FD4" w:rsidRDefault="004B2F03" w:rsidP="00440142">
            <w:pPr>
              <w:rPr>
                <w:rFonts w:ascii="Arial" w:hAnsi="Arial" w:cs="Arial"/>
              </w:rPr>
            </w:pPr>
            <w:r w:rsidRPr="00F60FD4">
              <w:rPr>
                <w:rFonts w:ascii="Arial" w:hAnsi="Arial" w:cs="Arial"/>
              </w:rPr>
              <w:t>Biological specimens</w:t>
            </w:r>
          </w:p>
        </w:tc>
        <w:tc>
          <w:tcPr>
            <w:tcW w:w="317" w:type="pct"/>
            <w:tcBorders>
              <w:bottom w:val="single" w:sz="4" w:space="0" w:color="auto"/>
            </w:tcBorders>
          </w:tcPr>
          <w:p w14:paraId="37D627CE" w14:textId="77777777" w:rsidR="004B2F03" w:rsidRPr="00F60FD4" w:rsidRDefault="004B2F03" w:rsidP="00440142">
            <w:pPr>
              <w:rPr>
                <w:rFonts w:ascii="Arial" w:hAnsi="Arial" w:cs="Arial"/>
              </w:rPr>
            </w:pPr>
            <w:r w:rsidRPr="00F60FD4">
              <w:rPr>
                <w:rFonts w:ascii="Arial" w:hAnsi="Arial" w:cs="Arial"/>
              </w:rPr>
              <w:t>33</w:t>
            </w:r>
          </w:p>
        </w:tc>
        <w:tc>
          <w:tcPr>
            <w:tcW w:w="2693" w:type="pct"/>
            <w:tcBorders>
              <w:bottom w:val="single" w:sz="4" w:space="0" w:color="auto"/>
            </w:tcBorders>
            <w:shd w:val="clear" w:color="auto" w:fill="auto"/>
            <w:tcMar>
              <w:top w:w="85" w:type="dxa"/>
              <w:bottom w:w="85" w:type="dxa"/>
            </w:tcMar>
          </w:tcPr>
          <w:p w14:paraId="2DC1E45A" w14:textId="77777777" w:rsidR="004B2F03" w:rsidRPr="00F60FD4" w:rsidRDefault="004B2F03" w:rsidP="00440142">
            <w:pPr>
              <w:rPr>
                <w:rFonts w:ascii="Arial" w:hAnsi="Arial" w:cs="Arial"/>
              </w:rPr>
            </w:pPr>
            <w:r w:rsidRPr="00F60FD4">
              <w:rPr>
                <w:rFonts w:ascii="Arial" w:hAnsi="Arial" w:cs="Arial"/>
              </w:rPr>
              <w:t>Plans for collection, laboratory evaluation, and storage of biological specimens for genetic or molecular analysis in the current trial and for future use in ancillary studies, if applicable</w:t>
            </w:r>
          </w:p>
        </w:tc>
        <w:tc>
          <w:tcPr>
            <w:tcW w:w="1075" w:type="pct"/>
            <w:tcBorders>
              <w:bottom w:val="single" w:sz="4" w:space="0" w:color="auto"/>
            </w:tcBorders>
          </w:tcPr>
          <w:p w14:paraId="0262145C" w14:textId="77777777" w:rsidR="004B2F03" w:rsidRPr="00F60FD4" w:rsidRDefault="004B2F03" w:rsidP="00440142">
            <w:pPr>
              <w:rPr>
                <w:rFonts w:ascii="Arial" w:hAnsi="Arial" w:cs="Arial"/>
              </w:rPr>
            </w:pPr>
            <w:r>
              <w:rPr>
                <w:rFonts w:ascii="Arial" w:hAnsi="Arial" w:cs="Arial"/>
              </w:rPr>
              <w:t>N/A</w:t>
            </w:r>
          </w:p>
        </w:tc>
      </w:tr>
    </w:tbl>
    <w:p w14:paraId="161BA7CF" w14:textId="77777777" w:rsidR="004B2F03" w:rsidRPr="005C1A6C" w:rsidRDefault="004B2F03" w:rsidP="004B2F03">
      <w:pPr>
        <w:rPr>
          <w:rFonts w:ascii="Arial" w:hAnsi="Arial" w:cs="Arial"/>
        </w:rPr>
      </w:pPr>
      <w:r w:rsidRPr="003B0E5B">
        <w:rPr>
          <w:rFonts w:ascii="Arial" w:hAnsi="Arial" w:cs="Arial"/>
        </w:rPr>
        <w:t>*It is strongly recommended that this checklist be read in conjunction with the SPIRIT 2013 Explanation &amp; Elaboration for important clarification on the items.</w:t>
      </w:r>
      <w:r>
        <w:rPr>
          <w:rFonts w:ascii="Arial" w:hAnsi="Arial" w:cs="Arial"/>
        </w:rPr>
        <w:t xml:space="preserve"> </w:t>
      </w:r>
      <w:r w:rsidRPr="003B0E5B">
        <w:rPr>
          <w:rFonts w:ascii="Arial" w:hAnsi="Arial" w:cs="Arial"/>
        </w:rPr>
        <w:t>Amendments to the protocol should be tracked and</w:t>
      </w:r>
      <w:r w:rsidRPr="005C1A6C">
        <w:rPr>
          <w:rFonts w:ascii="Arial" w:hAnsi="Arial" w:cs="Arial"/>
        </w:rPr>
        <w:t xml:space="preserve"> dated. The SPIRIT checklist is copyrighted by the SPIRIT Group under the Creative Commons “</w:t>
      </w:r>
      <w:hyperlink r:id="rId18" w:tgtFrame="_blank" w:history="1">
        <w:r w:rsidRPr="005C1A6C">
          <w:rPr>
            <w:rStyle w:val="Hyperlink"/>
            <w:rFonts w:ascii="Arial" w:hAnsi="Arial" w:cs="Arial"/>
          </w:rPr>
          <w:t>Attribution-NonCommercial-NoDerivs 3.0 Unported</w:t>
        </w:r>
      </w:hyperlink>
      <w:r w:rsidRPr="005C1A6C">
        <w:rPr>
          <w:rFonts w:ascii="Arial" w:hAnsi="Arial" w:cs="Arial"/>
        </w:rPr>
        <w:t>” license</w:t>
      </w:r>
      <w:r>
        <w:rPr>
          <w:rFonts w:ascii="Arial" w:hAnsi="Arial" w:cs="Arial"/>
        </w:rPr>
        <w:t>.</w:t>
      </w:r>
    </w:p>
    <w:p w14:paraId="3E017340" w14:textId="77777777" w:rsidR="004B2F03" w:rsidRPr="00D71B07" w:rsidRDefault="004B2F03" w:rsidP="004B2F03">
      <w:pPr>
        <w:shd w:val="clear" w:color="auto" w:fill="FFFFFF"/>
        <w:rPr>
          <w:rFonts w:ascii="Arial" w:hAnsi="Arial" w:cs="Arial"/>
        </w:rPr>
      </w:pPr>
    </w:p>
    <w:p w14:paraId="2D4DC48D" w14:textId="77777777" w:rsidR="00146A97" w:rsidRDefault="00146A97"/>
    <w:sectPr w:rsidR="00146A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622D52"/>
    <w:multiLevelType w:val="hybridMultilevel"/>
    <w:tmpl w:val="4C72483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7236050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JAMA&lt;/Style&gt;&lt;LeftDelim&gt;{&lt;/LeftDelim&gt;&lt;RightDelim&gt;}&lt;/RightDelim&gt;&lt;FontName&gt;Aptos&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pfr505tfeparxe2aebx0fwmx9x9xv5ses2a&quot;&gt;BREAK R01 REFS-Converted&lt;record-ids&gt;&lt;item&gt;97&lt;/item&gt;&lt;/record-ids&gt;&lt;/item&gt;&lt;/Libraries&gt;"/>
  </w:docVars>
  <w:rsids>
    <w:rsidRoot w:val="00512CCB"/>
    <w:rsid w:val="000855D7"/>
    <w:rsid w:val="00120629"/>
    <w:rsid w:val="0014503D"/>
    <w:rsid w:val="00146A97"/>
    <w:rsid w:val="00157D09"/>
    <w:rsid w:val="002353B9"/>
    <w:rsid w:val="003A3458"/>
    <w:rsid w:val="00431207"/>
    <w:rsid w:val="00497DA0"/>
    <w:rsid w:val="004B2F03"/>
    <w:rsid w:val="00512CCB"/>
    <w:rsid w:val="005417FA"/>
    <w:rsid w:val="005451FE"/>
    <w:rsid w:val="00613797"/>
    <w:rsid w:val="006B2024"/>
    <w:rsid w:val="006F1B7C"/>
    <w:rsid w:val="00711566"/>
    <w:rsid w:val="00765444"/>
    <w:rsid w:val="008D35DC"/>
    <w:rsid w:val="00943D72"/>
    <w:rsid w:val="00A07E9B"/>
    <w:rsid w:val="00A1387F"/>
    <w:rsid w:val="00A257B3"/>
    <w:rsid w:val="00A36579"/>
    <w:rsid w:val="00A43E16"/>
    <w:rsid w:val="00AA45B0"/>
    <w:rsid w:val="00AA5FF1"/>
    <w:rsid w:val="00AB6927"/>
    <w:rsid w:val="00B010F1"/>
    <w:rsid w:val="00BD5B7A"/>
    <w:rsid w:val="00C43091"/>
    <w:rsid w:val="00C674F1"/>
    <w:rsid w:val="00F302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310A76"/>
  <w15:chartTrackingRefBased/>
  <w15:docId w15:val="{B6CE20A5-1390-4AB7-8E07-2911BE607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2CCB"/>
  </w:style>
  <w:style w:type="paragraph" w:styleId="Heading1">
    <w:name w:val="heading 1"/>
    <w:basedOn w:val="Normal"/>
    <w:next w:val="Normal"/>
    <w:link w:val="Heading1Char"/>
    <w:uiPriority w:val="9"/>
    <w:qFormat/>
    <w:rsid w:val="00512C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12C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2CC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2CC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2CC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2CC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2CC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2CC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2CC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2CC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2CC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2CC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2CC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2CC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2C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2C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2C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2CCB"/>
    <w:rPr>
      <w:rFonts w:eastAsiaTheme="majorEastAsia" w:cstheme="majorBidi"/>
      <w:color w:val="272727" w:themeColor="text1" w:themeTint="D8"/>
    </w:rPr>
  </w:style>
  <w:style w:type="paragraph" w:styleId="Title">
    <w:name w:val="Title"/>
    <w:basedOn w:val="Normal"/>
    <w:next w:val="Normal"/>
    <w:link w:val="TitleChar"/>
    <w:uiPriority w:val="10"/>
    <w:qFormat/>
    <w:rsid w:val="00512C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2C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2CC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2C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2CCB"/>
    <w:pPr>
      <w:spacing w:before="160"/>
      <w:jc w:val="center"/>
    </w:pPr>
    <w:rPr>
      <w:i/>
      <w:iCs/>
      <w:color w:val="404040" w:themeColor="text1" w:themeTint="BF"/>
    </w:rPr>
  </w:style>
  <w:style w:type="character" w:customStyle="1" w:styleId="QuoteChar">
    <w:name w:val="Quote Char"/>
    <w:basedOn w:val="DefaultParagraphFont"/>
    <w:link w:val="Quote"/>
    <w:uiPriority w:val="29"/>
    <w:rsid w:val="00512CCB"/>
    <w:rPr>
      <w:i/>
      <w:iCs/>
      <w:color w:val="404040" w:themeColor="text1" w:themeTint="BF"/>
    </w:rPr>
  </w:style>
  <w:style w:type="paragraph" w:styleId="ListParagraph">
    <w:name w:val="List Paragraph"/>
    <w:basedOn w:val="Normal"/>
    <w:uiPriority w:val="34"/>
    <w:qFormat/>
    <w:rsid w:val="00512CCB"/>
    <w:pPr>
      <w:ind w:left="720"/>
      <w:contextualSpacing/>
    </w:pPr>
  </w:style>
  <w:style w:type="character" w:styleId="IntenseEmphasis">
    <w:name w:val="Intense Emphasis"/>
    <w:basedOn w:val="DefaultParagraphFont"/>
    <w:uiPriority w:val="21"/>
    <w:qFormat/>
    <w:rsid w:val="00512CCB"/>
    <w:rPr>
      <w:i/>
      <w:iCs/>
      <w:color w:val="0F4761" w:themeColor="accent1" w:themeShade="BF"/>
    </w:rPr>
  </w:style>
  <w:style w:type="paragraph" w:styleId="IntenseQuote">
    <w:name w:val="Intense Quote"/>
    <w:basedOn w:val="Normal"/>
    <w:next w:val="Normal"/>
    <w:link w:val="IntenseQuoteChar"/>
    <w:uiPriority w:val="30"/>
    <w:qFormat/>
    <w:rsid w:val="00512C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2CCB"/>
    <w:rPr>
      <w:i/>
      <w:iCs/>
      <w:color w:val="0F4761" w:themeColor="accent1" w:themeShade="BF"/>
    </w:rPr>
  </w:style>
  <w:style w:type="character" w:styleId="IntenseReference">
    <w:name w:val="Intense Reference"/>
    <w:basedOn w:val="DefaultParagraphFont"/>
    <w:uiPriority w:val="32"/>
    <w:qFormat/>
    <w:rsid w:val="00512CCB"/>
    <w:rPr>
      <w:b/>
      <w:bCs/>
      <w:smallCaps/>
      <w:color w:val="0F4761" w:themeColor="accent1" w:themeShade="BF"/>
      <w:spacing w:val="5"/>
    </w:rPr>
  </w:style>
  <w:style w:type="paragraph" w:styleId="BodyText2">
    <w:name w:val="Body Text 2"/>
    <w:basedOn w:val="Normal"/>
    <w:link w:val="BodyText2Char"/>
    <w:rsid w:val="00512CCB"/>
    <w:pPr>
      <w:spacing w:after="120" w:line="480" w:lineRule="auto"/>
    </w:pPr>
    <w:rPr>
      <w:rFonts w:ascii="Times New Roman" w:eastAsia="Times New Roman" w:hAnsi="Times New Roman" w:cs="Times New Roman"/>
      <w:kern w:val="0"/>
      <w:sz w:val="24"/>
      <w:szCs w:val="24"/>
      <w:lang w:val="x-none" w:eastAsia="x-none"/>
      <w14:ligatures w14:val="none"/>
    </w:rPr>
  </w:style>
  <w:style w:type="character" w:customStyle="1" w:styleId="BodyText2Char">
    <w:name w:val="Body Text 2 Char"/>
    <w:basedOn w:val="DefaultParagraphFont"/>
    <w:link w:val="BodyText2"/>
    <w:rsid w:val="00512CCB"/>
    <w:rPr>
      <w:rFonts w:ascii="Times New Roman" w:eastAsia="Times New Roman" w:hAnsi="Times New Roman" w:cs="Times New Roman"/>
      <w:kern w:val="0"/>
      <w:sz w:val="24"/>
      <w:szCs w:val="24"/>
      <w:lang w:val="x-none" w:eastAsia="x-none"/>
      <w14:ligatures w14:val="none"/>
    </w:rPr>
  </w:style>
  <w:style w:type="character" w:styleId="Hyperlink">
    <w:name w:val="Hyperlink"/>
    <w:basedOn w:val="DefaultParagraphFont"/>
    <w:uiPriority w:val="99"/>
    <w:unhideWhenUsed/>
    <w:rsid w:val="00512CCB"/>
    <w:rPr>
      <w:color w:val="467886" w:themeColor="hyperlink"/>
      <w:u w:val="single"/>
    </w:rPr>
  </w:style>
  <w:style w:type="character" w:styleId="CommentReference">
    <w:name w:val="annotation reference"/>
    <w:basedOn w:val="DefaultParagraphFont"/>
    <w:uiPriority w:val="99"/>
    <w:semiHidden/>
    <w:unhideWhenUsed/>
    <w:rsid w:val="00512CCB"/>
    <w:rPr>
      <w:sz w:val="16"/>
      <w:szCs w:val="16"/>
    </w:rPr>
  </w:style>
  <w:style w:type="paragraph" w:styleId="NormalWeb">
    <w:name w:val="Normal (Web)"/>
    <w:basedOn w:val="Normal"/>
    <w:uiPriority w:val="99"/>
    <w:rsid w:val="00512CC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Revision">
    <w:name w:val="Revision"/>
    <w:hidden/>
    <w:uiPriority w:val="99"/>
    <w:semiHidden/>
    <w:rsid w:val="00512CCB"/>
    <w:pPr>
      <w:spacing w:after="0" w:line="240" w:lineRule="auto"/>
    </w:pPr>
  </w:style>
  <w:style w:type="paragraph" w:customStyle="1" w:styleId="EndNoteBibliographyTitle">
    <w:name w:val="EndNote Bibliography Title"/>
    <w:basedOn w:val="Normal"/>
    <w:link w:val="EndNoteBibliographyTitleChar"/>
    <w:rsid w:val="00512CCB"/>
    <w:pPr>
      <w:spacing w:after="0"/>
      <w:jc w:val="center"/>
    </w:pPr>
    <w:rPr>
      <w:rFonts w:ascii="Aptos" w:hAnsi="Aptos"/>
      <w:noProof/>
    </w:rPr>
  </w:style>
  <w:style w:type="character" w:customStyle="1" w:styleId="EndNoteBibliographyTitleChar">
    <w:name w:val="EndNote Bibliography Title Char"/>
    <w:basedOn w:val="BodyText2Char"/>
    <w:link w:val="EndNoteBibliographyTitle"/>
    <w:rsid w:val="00512CCB"/>
    <w:rPr>
      <w:rFonts w:ascii="Aptos" w:eastAsia="Times New Roman" w:hAnsi="Aptos" w:cs="Times New Roman"/>
      <w:noProof/>
      <w:kern w:val="0"/>
      <w:sz w:val="24"/>
      <w:szCs w:val="24"/>
      <w:lang w:val="x-none" w:eastAsia="x-none"/>
      <w14:ligatures w14:val="none"/>
    </w:rPr>
  </w:style>
  <w:style w:type="paragraph" w:customStyle="1" w:styleId="EndNoteBibliography">
    <w:name w:val="EndNote Bibliography"/>
    <w:basedOn w:val="Normal"/>
    <w:link w:val="EndNoteBibliographyChar"/>
    <w:rsid w:val="00512CCB"/>
    <w:pPr>
      <w:spacing w:line="240" w:lineRule="auto"/>
    </w:pPr>
    <w:rPr>
      <w:rFonts w:ascii="Aptos" w:hAnsi="Aptos"/>
      <w:noProof/>
    </w:rPr>
  </w:style>
  <w:style w:type="character" w:customStyle="1" w:styleId="EndNoteBibliographyChar">
    <w:name w:val="EndNote Bibliography Char"/>
    <w:basedOn w:val="BodyText2Char"/>
    <w:link w:val="EndNoteBibliography"/>
    <w:rsid w:val="00512CCB"/>
    <w:rPr>
      <w:rFonts w:ascii="Aptos" w:eastAsia="Times New Roman" w:hAnsi="Aptos" w:cs="Times New Roman"/>
      <w:noProof/>
      <w:kern w:val="0"/>
      <w:sz w:val="24"/>
      <w:szCs w:val="24"/>
      <w:lang w:val="x-none" w:eastAsia="x-none"/>
      <w14:ligatures w14:val="none"/>
    </w:rPr>
  </w:style>
  <w:style w:type="paragraph" w:customStyle="1" w:styleId="TableTitle">
    <w:name w:val="TableTitle"/>
    <w:basedOn w:val="Normal"/>
    <w:rsid w:val="004B2F03"/>
    <w:pPr>
      <w:spacing w:after="0" w:line="300" w:lineRule="exact"/>
    </w:pPr>
    <w:rPr>
      <w:rFonts w:ascii="Times New Roman" w:eastAsia="Times New Roman" w:hAnsi="Times New Roman" w:cs="Times New Roman"/>
      <w:kern w:val="0"/>
      <w:sz w:val="24"/>
      <w:szCs w:val="20"/>
      <w:lang w:val="en-GB"/>
      <w14:ligatures w14:val="none"/>
    </w:rPr>
  </w:style>
  <w:style w:type="paragraph" w:customStyle="1" w:styleId="TableHeader">
    <w:name w:val="TableHeader"/>
    <w:basedOn w:val="Normal"/>
    <w:rsid w:val="004B2F03"/>
    <w:pPr>
      <w:spacing w:before="120" w:after="0" w:line="240" w:lineRule="auto"/>
    </w:pPr>
    <w:rPr>
      <w:rFonts w:ascii="Times New Roman" w:eastAsia="Times New Roman" w:hAnsi="Times New Roman" w:cs="Times New Roman"/>
      <w:b/>
      <w:kern w:val="0"/>
      <w:sz w:val="24"/>
      <w:szCs w:val="20"/>
      <w:lang w:val="en-GB"/>
      <w14:ligatures w14:val="none"/>
    </w:rPr>
  </w:style>
  <w:style w:type="paragraph" w:customStyle="1" w:styleId="TableSubHead">
    <w:name w:val="TableSubHead"/>
    <w:basedOn w:val="TableHeader"/>
    <w:rsid w:val="004B2F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13" Type="http://schemas.openxmlformats.org/officeDocument/2006/relationships/image" Target="media/image9.emf"/><Relationship Id="rId18" Type="http://schemas.openxmlformats.org/officeDocument/2006/relationships/hyperlink" Target="http://www.creativecommons.org/licenses/by-nc-nd/3.0/" TargetMode="External"/><Relationship Id="rId3" Type="http://schemas.openxmlformats.org/officeDocument/2006/relationships/settings" Target="settings.xml"/><Relationship Id="rId7" Type="http://schemas.openxmlformats.org/officeDocument/2006/relationships/image" Target="media/image3.emf"/><Relationship Id="rId12" Type="http://schemas.openxmlformats.org/officeDocument/2006/relationships/image" Target="media/image8.emf"/><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emf"/><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image" Target="media/image7.emf"/><Relationship Id="rId5" Type="http://schemas.openxmlformats.org/officeDocument/2006/relationships/image" Target="media/image1.emf"/><Relationship Id="rId15" Type="http://schemas.openxmlformats.org/officeDocument/2006/relationships/image" Target="media/image11.emf"/><Relationship Id="rId10" Type="http://schemas.openxmlformats.org/officeDocument/2006/relationships/image" Target="media/image6.emf"/><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emf"/><Relationship Id="rId14" Type="http://schemas.openxmlformats.org/officeDocument/2006/relationships/image" Target="media/image10.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22</Pages>
  <Words>2559</Words>
  <Characters>14588</Characters>
  <Application>Microsoft Office Word</Application>
  <DocSecurity>0</DocSecurity>
  <Lines>121</Lines>
  <Paragraphs>34</Paragraphs>
  <ScaleCrop>false</ScaleCrop>
  <Company/>
  <LinksUpToDate>false</LinksUpToDate>
  <CharactersWithSpaces>17113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Diaz, Keith</dc:creator>
  <cp:keywords/>
  <dc:description/>
  <cp:lastModifiedBy>Diaz, Keith</cp:lastModifiedBy>
  <cp:revision>10</cp:revision>
  <dcterms:created xsi:type="dcterms:W3CDTF">2024-08-15T14:36:00Z</dcterms:created>
  <dcterms:modified xsi:type="dcterms:W3CDTF">2025-01-04T16:40:00Z</dcterms:modified>
</cp:coreProperties>
</file>