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120"/>
        <w:gridCol w:w="992"/>
        <w:gridCol w:w="1276"/>
        <w:gridCol w:w="992"/>
        <w:gridCol w:w="1276"/>
        <w:gridCol w:w="1134"/>
        <w:gridCol w:w="1275"/>
        <w:gridCol w:w="1134"/>
      </w:tblGrid>
      <w:tr w:rsidR="001E5937" w:rsidRPr="001E5937" w14:paraId="70CA27BA" w14:textId="77777777" w:rsidTr="00243F56">
        <w:tc>
          <w:tcPr>
            <w:tcW w:w="3120" w:type="dxa"/>
            <w:shd w:val="clear" w:color="auto" w:fill="D9D9D9" w:themeFill="background1" w:themeFillShade="D9"/>
          </w:tcPr>
          <w:p w14:paraId="3A805C79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9685B8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38B63F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shd w:val="clear" w:color="auto" w:fill="D9D9D9" w:themeFill="background1" w:themeFillShade="D9"/>
          </w:tcPr>
          <w:p w14:paraId="7587D1F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Delay in treatment initiation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68F415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5937" w:rsidRPr="001E5937" w14:paraId="31B6BAF6" w14:textId="77777777" w:rsidTr="00243F56">
        <w:tc>
          <w:tcPr>
            <w:tcW w:w="3120" w:type="dxa"/>
            <w:shd w:val="clear" w:color="auto" w:fill="D9D9D9" w:themeFill="background1" w:themeFillShade="D9"/>
          </w:tcPr>
          <w:p w14:paraId="16630049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F0EB1C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All Participants (n=256)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1C7278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 (≤4 weeks)</w:t>
            </w:r>
          </w:p>
          <w:p w14:paraId="7043AF1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(n=114)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</w:tcPr>
          <w:p w14:paraId="6FA20CA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Yes (&gt;4 weeks)</w:t>
            </w:r>
          </w:p>
          <w:p w14:paraId="36CB6AB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(n=142)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9831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5937" w:rsidRPr="001E5937" w14:paraId="1DE708CC" w14:textId="77777777" w:rsidTr="00243F56">
        <w:tc>
          <w:tcPr>
            <w:tcW w:w="3120" w:type="dxa"/>
            <w:shd w:val="clear" w:color="auto" w:fill="D9D9D9" w:themeFill="background1" w:themeFillShade="D9"/>
          </w:tcPr>
          <w:p w14:paraId="4A2F2C49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EC2B9D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607EB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3E9235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1FEA98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BAC52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52B82C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45CD6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p-value*</w:t>
            </w:r>
          </w:p>
        </w:tc>
      </w:tr>
      <w:tr w:rsidR="001E5937" w:rsidRPr="001E5937" w14:paraId="6A35B786" w14:textId="77777777" w:rsidTr="00243F56">
        <w:tc>
          <w:tcPr>
            <w:tcW w:w="3120" w:type="dxa"/>
            <w:shd w:val="clear" w:color="auto" w:fill="F2F2F2" w:themeFill="background1" w:themeFillShade="F2"/>
          </w:tcPr>
          <w:p w14:paraId="43493C1F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Direct Medical costs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B944C1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12.9 </w:t>
            </w:r>
          </w:p>
          <w:p w14:paraId="3337547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(39.7)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CAF16F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0.5 </w:t>
            </w:r>
          </w:p>
          <w:p w14:paraId="140FF59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(0.1–7.7)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34E6EC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9.0 </w:t>
            </w:r>
          </w:p>
          <w:p w14:paraId="32FC09C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(38,8)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A10EAF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0.2 </w:t>
            </w:r>
          </w:p>
          <w:p w14:paraId="461207D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(0.1–4.8)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CC40A0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16.0 (40.2)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7C2054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1.4 </w:t>
            </w:r>
          </w:p>
          <w:p w14:paraId="7951B1A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(0.1–9.7)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E1A838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0.017</w:t>
            </w:r>
          </w:p>
        </w:tc>
      </w:tr>
      <w:tr w:rsidR="001E5937" w:rsidRPr="001E5937" w14:paraId="56D83DCF" w14:textId="77777777" w:rsidTr="00243F56">
        <w:tc>
          <w:tcPr>
            <w:tcW w:w="3120" w:type="dxa"/>
          </w:tcPr>
          <w:p w14:paraId="29CE80D3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Consultation fee</w:t>
            </w:r>
          </w:p>
        </w:tc>
        <w:tc>
          <w:tcPr>
            <w:tcW w:w="992" w:type="dxa"/>
          </w:tcPr>
          <w:p w14:paraId="7230DCC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1.2 (5.5)</w:t>
            </w:r>
          </w:p>
        </w:tc>
        <w:tc>
          <w:tcPr>
            <w:tcW w:w="1276" w:type="dxa"/>
          </w:tcPr>
          <w:p w14:paraId="57923B4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0.02 </w:t>
            </w:r>
          </w:p>
          <w:p w14:paraId="1FF9A24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(0.02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0.05)</w:t>
            </w:r>
          </w:p>
        </w:tc>
        <w:tc>
          <w:tcPr>
            <w:tcW w:w="992" w:type="dxa"/>
          </w:tcPr>
          <w:p w14:paraId="46D29B0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1.2</w:t>
            </w:r>
          </w:p>
          <w:p w14:paraId="1892990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(6.5)</w:t>
            </w:r>
          </w:p>
        </w:tc>
        <w:tc>
          <w:tcPr>
            <w:tcW w:w="1276" w:type="dxa"/>
          </w:tcPr>
          <w:p w14:paraId="4B05D64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0.02 </w:t>
            </w:r>
          </w:p>
          <w:p w14:paraId="39F9F36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(0.02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0.03)</w:t>
            </w:r>
          </w:p>
        </w:tc>
        <w:tc>
          <w:tcPr>
            <w:tcW w:w="1134" w:type="dxa"/>
          </w:tcPr>
          <w:p w14:paraId="44FB843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1.3 (4.5)</w:t>
            </w:r>
          </w:p>
        </w:tc>
        <w:tc>
          <w:tcPr>
            <w:tcW w:w="1275" w:type="dxa"/>
          </w:tcPr>
          <w:p w14:paraId="000B3A7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0.02 </w:t>
            </w:r>
          </w:p>
          <w:p w14:paraId="49CEF24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(0.02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0.05)</w:t>
            </w:r>
          </w:p>
        </w:tc>
        <w:tc>
          <w:tcPr>
            <w:tcW w:w="1134" w:type="dxa"/>
          </w:tcPr>
          <w:p w14:paraId="23322C3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020C7B66" w14:textId="77777777" w:rsidTr="00243F56">
        <w:tc>
          <w:tcPr>
            <w:tcW w:w="3120" w:type="dxa"/>
          </w:tcPr>
          <w:p w14:paraId="40C80EA2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Radiography or other imaging (e.g. X-ray)</w:t>
            </w:r>
          </w:p>
        </w:tc>
        <w:tc>
          <w:tcPr>
            <w:tcW w:w="992" w:type="dxa"/>
          </w:tcPr>
          <w:p w14:paraId="55E62DE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A7CA51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AD6C5A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C68ED5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065BE08" w14:textId="77777777" w:rsidR="005B147F" w:rsidRPr="001E5937" w:rsidRDefault="005B147F" w:rsidP="00243F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  <w:p w14:paraId="7A37FED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14:paraId="51375D7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40940E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708FF9D5" w14:textId="77777777" w:rsidTr="00243F56">
        <w:tc>
          <w:tcPr>
            <w:tcW w:w="3120" w:type="dxa"/>
          </w:tcPr>
          <w:p w14:paraId="33E6AD7B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Other procedures</w:t>
            </w:r>
          </w:p>
        </w:tc>
        <w:tc>
          <w:tcPr>
            <w:tcW w:w="992" w:type="dxa"/>
          </w:tcPr>
          <w:p w14:paraId="339A0EB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0.1 (1)</w:t>
            </w:r>
          </w:p>
        </w:tc>
        <w:tc>
          <w:tcPr>
            <w:tcW w:w="1276" w:type="dxa"/>
          </w:tcPr>
          <w:p w14:paraId="38337AD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9FB72D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0.1 </w:t>
            </w:r>
          </w:p>
          <w:p w14:paraId="2E70ECC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(1.5)</w:t>
            </w:r>
          </w:p>
        </w:tc>
        <w:tc>
          <w:tcPr>
            <w:tcW w:w="1276" w:type="dxa"/>
          </w:tcPr>
          <w:p w14:paraId="3D379BB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95E12D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0.02 (0.2)</w:t>
            </w:r>
          </w:p>
        </w:tc>
        <w:tc>
          <w:tcPr>
            <w:tcW w:w="1275" w:type="dxa"/>
          </w:tcPr>
          <w:p w14:paraId="490503D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0712B1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141482EC" w14:textId="77777777" w:rsidTr="00243F56">
        <w:tc>
          <w:tcPr>
            <w:tcW w:w="3120" w:type="dxa"/>
          </w:tcPr>
          <w:p w14:paraId="5E705BB6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Lab tests</w:t>
            </w:r>
          </w:p>
        </w:tc>
        <w:tc>
          <w:tcPr>
            <w:tcW w:w="992" w:type="dxa"/>
          </w:tcPr>
          <w:p w14:paraId="177B2E5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0.5 (3.6)</w:t>
            </w:r>
          </w:p>
        </w:tc>
        <w:tc>
          <w:tcPr>
            <w:tcW w:w="1276" w:type="dxa"/>
          </w:tcPr>
          <w:p w14:paraId="6BAE3FB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6CEFD1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1DD10CD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(0.8)</w:t>
            </w:r>
          </w:p>
        </w:tc>
        <w:tc>
          <w:tcPr>
            <w:tcW w:w="1276" w:type="dxa"/>
          </w:tcPr>
          <w:p w14:paraId="77E65CA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B7CAC7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0.7 (4.7)</w:t>
            </w:r>
          </w:p>
        </w:tc>
        <w:tc>
          <w:tcPr>
            <w:tcW w:w="1275" w:type="dxa"/>
          </w:tcPr>
          <w:p w14:paraId="58F0FD3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02EF25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2B7A4E16" w14:textId="77777777" w:rsidTr="00243F56">
        <w:tc>
          <w:tcPr>
            <w:tcW w:w="3120" w:type="dxa"/>
          </w:tcPr>
          <w:p w14:paraId="71EF66DB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Medication</w:t>
            </w:r>
          </w:p>
        </w:tc>
        <w:tc>
          <w:tcPr>
            <w:tcW w:w="992" w:type="dxa"/>
          </w:tcPr>
          <w:p w14:paraId="0849D89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11.0 (34.7)</w:t>
            </w:r>
          </w:p>
        </w:tc>
        <w:tc>
          <w:tcPr>
            <w:tcW w:w="1276" w:type="dxa"/>
          </w:tcPr>
          <w:p w14:paraId="14061A0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49205E5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(0.08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4.2)</w:t>
            </w:r>
          </w:p>
        </w:tc>
        <w:tc>
          <w:tcPr>
            <w:tcW w:w="992" w:type="dxa"/>
          </w:tcPr>
          <w:p w14:paraId="79D048D5" w14:textId="02A89BE3" w:rsidR="005B147F" w:rsidRPr="001E5937" w:rsidRDefault="001E5937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7.4</w:t>
            </w:r>
          </w:p>
          <w:p w14:paraId="4686FEA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(17.4)</w:t>
            </w:r>
          </w:p>
        </w:tc>
        <w:tc>
          <w:tcPr>
            <w:tcW w:w="1276" w:type="dxa"/>
          </w:tcPr>
          <w:p w14:paraId="43E510E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0.1 </w:t>
            </w:r>
          </w:p>
          <w:p w14:paraId="45C5865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(0.1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2.4)</w:t>
            </w:r>
          </w:p>
        </w:tc>
        <w:tc>
          <w:tcPr>
            <w:tcW w:w="1134" w:type="dxa"/>
          </w:tcPr>
          <w:p w14:paraId="45C09CF0" w14:textId="1C830BE9" w:rsidR="005B147F" w:rsidRPr="001E5937" w:rsidRDefault="001E5937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15.5</w:t>
            </w:r>
            <w:r w:rsidR="005B147F" w:rsidRPr="001E5937">
              <w:rPr>
                <w:rFonts w:ascii="Times New Roman" w:eastAsia="Calibri" w:hAnsi="Times New Roman" w:cs="Times New Roman"/>
              </w:rPr>
              <w:t xml:space="preserve"> (21.0)</w:t>
            </w:r>
          </w:p>
        </w:tc>
        <w:tc>
          <w:tcPr>
            <w:tcW w:w="1275" w:type="dxa"/>
          </w:tcPr>
          <w:p w14:paraId="0951866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179D970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(0.08 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1E5937">
              <w:rPr>
                <w:rFonts w:ascii="Times New Roman" w:eastAsia="Calibri" w:hAnsi="Times New Roman" w:cs="Times New Roman"/>
              </w:rPr>
              <w:t>5.6)</w:t>
            </w:r>
          </w:p>
        </w:tc>
        <w:tc>
          <w:tcPr>
            <w:tcW w:w="1134" w:type="dxa"/>
          </w:tcPr>
          <w:p w14:paraId="13B896B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0514C612" w14:textId="77777777" w:rsidTr="00243F56">
        <w:tc>
          <w:tcPr>
            <w:tcW w:w="3120" w:type="dxa"/>
          </w:tcPr>
          <w:p w14:paraId="0E125B8A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Other (e.g. supplements)</w:t>
            </w:r>
          </w:p>
        </w:tc>
        <w:tc>
          <w:tcPr>
            <w:tcW w:w="992" w:type="dxa"/>
          </w:tcPr>
          <w:p w14:paraId="714E83C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0.1 (1.1)</w:t>
            </w:r>
          </w:p>
        </w:tc>
        <w:tc>
          <w:tcPr>
            <w:tcW w:w="1276" w:type="dxa"/>
          </w:tcPr>
          <w:p w14:paraId="6C22C13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C5C078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0.07 </w:t>
            </w:r>
          </w:p>
          <w:p w14:paraId="4199425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(0.6)</w:t>
            </w:r>
          </w:p>
        </w:tc>
        <w:tc>
          <w:tcPr>
            <w:tcW w:w="1276" w:type="dxa"/>
          </w:tcPr>
          <w:p w14:paraId="2F94142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ED6B7C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0.1 (1.4)</w:t>
            </w:r>
          </w:p>
        </w:tc>
        <w:tc>
          <w:tcPr>
            <w:tcW w:w="1275" w:type="dxa"/>
          </w:tcPr>
          <w:p w14:paraId="6E54EDF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B39D7B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06FA7FB1" w14:textId="77777777" w:rsidTr="00243F56">
        <w:tc>
          <w:tcPr>
            <w:tcW w:w="3120" w:type="dxa"/>
          </w:tcPr>
          <w:p w14:paraId="08FF646E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Hospitalization (day charges for time in hospital)</w:t>
            </w:r>
          </w:p>
        </w:tc>
        <w:tc>
          <w:tcPr>
            <w:tcW w:w="992" w:type="dxa"/>
          </w:tcPr>
          <w:p w14:paraId="48BC72C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08D0E1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E619C1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41ADBFC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1A2F4A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2391AAA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64D852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1A15039E" w14:textId="77777777" w:rsidTr="00243F56">
        <w:tc>
          <w:tcPr>
            <w:tcW w:w="3120" w:type="dxa"/>
            <w:shd w:val="clear" w:color="auto" w:fill="F2F2F2" w:themeFill="background1" w:themeFillShade="F2"/>
          </w:tcPr>
          <w:p w14:paraId="53015E33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Direct non-medical costs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687AD8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0.8 </w:t>
            </w:r>
          </w:p>
          <w:p w14:paraId="4E182C0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(2.2)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05E775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0.2 </w:t>
            </w:r>
          </w:p>
          <w:p w14:paraId="13151A2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(0–0.7)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B99F47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0.7 </w:t>
            </w:r>
          </w:p>
          <w:p w14:paraId="4C440A9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(2.8)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958084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0.3 </w:t>
            </w:r>
          </w:p>
          <w:p w14:paraId="714213B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(0–0.6)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EFBF6E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0.8 </w:t>
            </w:r>
          </w:p>
          <w:p w14:paraId="733AD8A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(1.6)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3963A0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0.2 </w:t>
            </w:r>
          </w:p>
          <w:p w14:paraId="253C598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 – 1.0)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743AB7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0.552</w:t>
            </w:r>
          </w:p>
        </w:tc>
      </w:tr>
      <w:tr w:rsidR="001E5937" w:rsidRPr="001E5937" w14:paraId="66CAA2FC" w14:textId="77777777" w:rsidTr="00243F56">
        <w:trPr>
          <w:trHeight w:val="600"/>
        </w:trPr>
        <w:tc>
          <w:tcPr>
            <w:tcW w:w="3120" w:type="dxa"/>
          </w:tcPr>
          <w:p w14:paraId="333877A7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Transportation</w:t>
            </w:r>
          </w:p>
        </w:tc>
        <w:tc>
          <w:tcPr>
            <w:tcW w:w="992" w:type="dxa"/>
          </w:tcPr>
          <w:p w14:paraId="1852FE7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0.6 </w:t>
            </w:r>
          </w:p>
          <w:p w14:paraId="42F7CE1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(1.6)</w:t>
            </w:r>
          </w:p>
        </w:tc>
        <w:tc>
          <w:tcPr>
            <w:tcW w:w="1276" w:type="dxa"/>
          </w:tcPr>
          <w:p w14:paraId="37A9A25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 </w:t>
            </w:r>
          </w:p>
          <w:p w14:paraId="01C6C67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0.6)</w:t>
            </w:r>
          </w:p>
        </w:tc>
        <w:tc>
          <w:tcPr>
            <w:tcW w:w="992" w:type="dxa"/>
          </w:tcPr>
          <w:p w14:paraId="41B8A6A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0.5 </w:t>
            </w:r>
          </w:p>
          <w:p w14:paraId="63DE7CA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(2.1)</w:t>
            </w:r>
          </w:p>
        </w:tc>
        <w:tc>
          <w:tcPr>
            <w:tcW w:w="1276" w:type="dxa"/>
          </w:tcPr>
          <w:p w14:paraId="6961330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 </w:t>
            </w:r>
          </w:p>
          <w:p w14:paraId="50EEEF3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</w:rPr>
              <w:t>0.4)</w:t>
            </w:r>
          </w:p>
        </w:tc>
        <w:tc>
          <w:tcPr>
            <w:tcW w:w="1134" w:type="dxa"/>
          </w:tcPr>
          <w:p w14:paraId="795B740E" w14:textId="77777777" w:rsidR="005B147F" w:rsidRPr="001E5937" w:rsidRDefault="005B147F" w:rsidP="00243F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0.6 </w:t>
            </w:r>
          </w:p>
          <w:p w14:paraId="448038F1" w14:textId="77777777" w:rsidR="005B147F" w:rsidRPr="001E5937" w:rsidRDefault="005B147F" w:rsidP="00243F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(1.2)</w:t>
            </w:r>
          </w:p>
        </w:tc>
        <w:tc>
          <w:tcPr>
            <w:tcW w:w="1275" w:type="dxa"/>
          </w:tcPr>
          <w:p w14:paraId="0615592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 </w:t>
            </w:r>
          </w:p>
          <w:p w14:paraId="7C09302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(0 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1E5937">
              <w:rPr>
                <w:rFonts w:ascii="Times New Roman" w:eastAsia="Calibri" w:hAnsi="Times New Roman" w:cs="Times New Roman"/>
              </w:rPr>
              <w:t>0.7)</w:t>
            </w:r>
          </w:p>
        </w:tc>
        <w:tc>
          <w:tcPr>
            <w:tcW w:w="1134" w:type="dxa"/>
          </w:tcPr>
          <w:p w14:paraId="078A7C2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7B531386" w14:textId="77777777" w:rsidTr="00243F56">
        <w:tc>
          <w:tcPr>
            <w:tcW w:w="3120" w:type="dxa"/>
          </w:tcPr>
          <w:p w14:paraId="06DB992F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Food</w:t>
            </w:r>
          </w:p>
        </w:tc>
        <w:tc>
          <w:tcPr>
            <w:tcW w:w="992" w:type="dxa"/>
          </w:tcPr>
          <w:p w14:paraId="3190485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0732ED4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(1.0)</w:t>
            </w:r>
          </w:p>
        </w:tc>
        <w:tc>
          <w:tcPr>
            <w:tcW w:w="1276" w:type="dxa"/>
          </w:tcPr>
          <w:p w14:paraId="47C633F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9C506F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36A80E7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(0.8)</w:t>
            </w:r>
          </w:p>
        </w:tc>
        <w:tc>
          <w:tcPr>
            <w:tcW w:w="1276" w:type="dxa"/>
          </w:tcPr>
          <w:p w14:paraId="683FA69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CE629D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0.2 </w:t>
            </w:r>
          </w:p>
          <w:p w14:paraId="54E0388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(1.0)</w:t>
            </w:r>
          </w:p>
        </w:tc>
        <w:tc>
          <w:tcPr>
            <w:tcW w:w="1275" w:type="dxa"/>
          </w:tcPr>
          <w:p w14:paraId="38E4A29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63DC8F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57177E5F" w14:textId="77777777" w:rsidTr="00243F56">
        <w:tc>
          <w:tcPr>
            <w:tcW w:w="3120" w:type="dxa"/>
          </w:tcPr>
          <w:p w14:paraId="3D21088C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Accommodation</w:t>
            </w:r>
          </w:p>
        </w:tc>
        <w:tc>
          <w:tcPr>
            <w:tcW w:w="992" w:type="dxa"/>
          </w:tcPr>
          <w:p w14:paraId="3751A8E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 xml:space="preserve">0.01 </w:t>
            </w:r>
          </w:p>
          <w:p w14:paraId="52CA12D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(0.2)</w:t>
            </w:r>
          </w:p>
        </w:tc>
        <w:tc>
          <w:tcPr>
            <w:tcW w:w="1276" w:type="dxa"/>
          </w:tcPr>
          <w:p w14:paraId="2D41A94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B080D9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0EFD486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5D01B6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0.02 (0.3)</w:t>
            </w:r>
          </w:p>
        </w:tc>
        <w:tc>
          <w:tcPr>
            <w:tcW w:w="1275" w:type="dxa"/>
          </w:tcPr>
          <w:p w14:paraId="3BB8BCF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935916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49A0CA52" w14:textId="77777777" w:rsidTr="00243F56">
        <w:tc>
          <w:tcPr>
            <w:tcW w:w="3120" w:type="dxa"/>
          </w:tcPr>
          <w:p w14:paraId="3B57E292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Other non-medical payments*</w:t>
            </w:r>
          </w:p>
        </w:tc>
        <w:tc>
          <w:tcPr>
            <w:tcW w:w="992" w:type="dxa"/>
          </w:tcPr>
          <w:p w14:paraId="359BCFA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 (0.1)</w:t>
            </w:r>
          </w:p>
        </w:tc>
        <w:tc>
          <w:tcPr>
            <w:tcW w:w="1276" w:type="dxa"/>
          </w:tcPr>
          <w:p w14:paraId="3579567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AF6DA31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3B1D3DC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BD8BD8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0.01 (0.1)</w:t>
            </w:r>
          </w:p>
        </w:tc>
        <w:tc>
          <w:tcPr>
            <w:tcW w:w="1275" w:type="dxa"/>
          </w:tcPr>
          <w:p w14:paraId="74ECF9D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1E593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23A176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5937" w:rsidRPr="001E5937" w14:paraId="248C2C45" w14:textId="77777777" w:rsidTr="00243F56">
        <w:tc>
          <w:tcPr>
            <w:tcW w:w="3120" w:type="dxa"/>
          </w:tcPr>
          <w:p w14:paraId="387E87F4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TOTAL medical and non-medical Costs</w:t>
            </w:r>
          </w:p>
        </w:tc>
        <w:tc>
          <w:tcPr>
            <w:tcW w:w="992" w:type="dxa"/>
          </w:tcPr>
          <w:p w14:paraId="69325F26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13.6 </w:t>
            </w:r>
          </w:p>
          <w:p w14:paraId="4C7927E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(39.7)</w:t>
            </w:r>
          </w:p>
        </w:tc>
        <w:tc>
          <w:tcPr>
            <w:tcW w:w="1276" w:type="dxa"/>
          </w:tcPr>
          <w:p w14:paraId="5EFC560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1.7 </w:t>
            </w:r>
          </w:p>
          <w:p w14:paraId="117D429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(0.4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8.4)</w:t>
            </w:r>
          </w:p>
        </w:tc>
        <w:tc>
          <w:tcPr>
            <w:tcW w:w="992" w:type="dxa"/>
          </w:tcPr>
          <w:p w14:paraId="0D70012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9,7 </w:t>
            </w:r>
          </w:p>
          <w:p w14:paraId="1CE929C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(38.8)</w:t>
            </w:r>
          </w:p>
        </w:tc>
        <w:tc>
          <w:tcPr>
            <w:tcW w:w="1276" w:type="dxa"/>
          </w:tcPr>
          <w:p w14:paraId="37F3C33B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1.0 </w:t>
            </w:r>
          </w:p>
          <w:p w14:paraId="1D957A6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(0.4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5.4)</w:t>
            </w:r>
          </w:p>
        </w:tc>
        <w:tc>
          <w:tcPr>
            <w:tcW w:w="1134" w:type="dxa"/>
          </w:tcPr>
          <w:p w14:paraId="0A85EF08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16.8 (40.3)</w:t>
            </w:r>
          </w:p>
        </w:tc>
        <w:tc>
          <w:tcPr>
            <w:tcW w:w="1275" w:type="dxa"/>
          </w:tcPr>
          <w:p w14:paraId="4F2FB41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2,5 </w:t>
            </w:r>
          </w:p>
          <w:p w14:paraId="741B9F74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(0,4 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10.9)</w:t>
            </w:r>
          </w:p>
        </w:tc>
        <w:tc>
          <w:tcPr>
            <w:tcW w:w="1134" w:type="dxa"/>
          </w:tcPr>
          <w:p w14:paraId="62C1169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0.044</w:t>
            </w:r>
          </w:p>
        </w:tc>
      </w:tr>
      <w:tr w:rsidR="001E5937" w:rsidRPr="001E5937" w14:paraId="5A345A8D" w14:textId="77777777" w:rsidTr="00243F56">
        <w:tc>
          <w:tcPr>
            <w:tcW w:w="3120" w:type="dxa"/>
          </w:tcPr>
          <w:p w14:paraId="308B1A40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Income loss</w:t>
            </w:r>
          </w:p>
        </w:tc>
        <w:tc>
          <w:tcPr>
            <w:tcW w:w="992" w:type="dxa"/>
          </w:tcPr>
          <w:p w14:paraId="637AD22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31.9 </w:t>
            </w:r>
          </w:p>
          <w:p w14:paraId="79DD1840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(89.6)</w:t>
            </w:r>
          </w:p>
        </w:tc>
        <w:tc>
          <w:tcPr>
            <w:tcW w:w="1276" w:type="dxa"/>
          </w:tcPr>
          <w:p w14:paraId="31F859A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 </w:t>
            </w:r>
          </w:p>
          <w:p w14:paraId="1F93D54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48.2)</w:t>
            </w:r>
          </w:p>
        </w:tc>
        <w:tc>
          <w:tcPr>
            <w:tcW w:w="992" w:type="dxa"/>
          </w:tcPr>
          <w:p w14:paraId="056AB3F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33.2 (68.5)</w:t>
            </w:r>
          </w:p>
        </w:tc>
        <w:tc>
          <w:tcPr>
            <w:tcW w:w="1276" w:type="dxa"/>
          </w:tcPr>
          <w:p w14:paraId="69866E5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 </w:t>
            </w:r>
          </w:p>
          <w:p w14:paraId="654392C9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56.3)</w:t>
            </w:r>
          </w:p>
        </w:tc>
        <w:tc>
          <w:tcPr>
            <w:tcW w:w="1134" w:type="dxa"/>
          </w:tcPr>
          <w:p w14:paraId="6C63160A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31.0 (102.8)</w:t>
            </w:r>
          </w:p>
        </w:tc>
        <w:tc>
          <w:tcPr>
            <w:tcW w:w="1275" w:type="dxa"/>
          </w:tcPr>
          <w:p w14:paraId="3051627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0 </w:t>
            </w:r>
          </w:p>
          <w:p w14:paraId="3D3C1BC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(0 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48.2)</w:t>
            </w:r>
          </w:p>
        </w:tc>
        <w:tc>
          <w:tcPr>
            <w:tcW w:w="1134" w:type="dxa"/>
          </w:tcPr>
          <w:p w14:paraId="46021D8C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0.897</w:t>
            </w:r>
          </w:p>
        </w:tc>
      </w:tr>
      <w:tr w:rsidR="001E5937" w:rsidRPr="001E5937" w14:paraId="37611936" w14:textId="77777777" w:rsidTr="00243F56">
        <w:tc>
          <w:tcPr>
            <w:tcW w:w="3120" w:type="dxa"/>
          </w:tcPr>
          <w:p w14:paraId="2582B322" w14:textId="77777777" w:rsidR="005B147F" w:rsidRPr="001E5937" w:rsidRDefault="005B147F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TOTAL COSTS (Direct, non-medical and Income loss)</w:t>
            </w:r>
          </w:p>
        </w:tc>
        <w:tc>
          <w:tcPr>
            <w:tcW w:w="992" w:type="dxa"/>
          </w:tcPr>
          <w:p w14:paraId="221EE603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41.5 </w:t>
            </w:r>
          </w:p>
          <w:p w14:paraId="166ABF9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(93.3)</w:t>
            </w:r>
          </w:p>
        </w:tc>
        <w:tc>
          <w:tcPr>
            <w:tcW w:w="1276" w:type="dxa"/>
          </w:tcPr>
          <w:p w14:paraId="18447D5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6.0 </w:t>
            </w:r>
          </w:p>
          <w:p w14:paraId="16892DA7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(0.5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55.1)</w:t>
            </w:r>
          </w:p>
        </w:tc>
        <w:tc>
          <w:tcPr>
            <w:tcW w:w="992" w:type="dxa"/>
          </w:tcPr>
          <w:p w14:paraId="27A9183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37.4 (76.6)</w:t>
            </w:r>
          </w:p>
        </w:tc>
        <w:tc>
          <w:tcPr>
            <w:tcW w:w="1276" w:type="dxa"/>
          </w:tcPr>
          <w:p w14:paraId="1D13BB52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3.3 </w:t>
            </w:r>
          </w:p>
          <w:p w14:paraId="1906067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(0.4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46.6)</w:t>
            </w:r>
          </w:p>
        </w:tc>
        <w:tc>
          <w:tcPr>
            <w:tcW w:w="1134" w:type="dxa"/>
          </w:tcPr>
          <w:p w14:paraId="1733D11D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44.7 (105.0)</w:t>
            </w:r>
          </w:p>
        </w:tc>
        <w:tc>
          <w:tcPr>
            <w:tcW w:w="1275" w:type="dxa"/>
          </w:tcPr>
          <w:p w14:paraId="39EA07FF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9.2 </w:t>
            </w:r>
          </w:p>
          <w:p w14:paraId="62419FE5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 xml:space="preserve">(0.8 </w:t>
            </w:r>
            <w:r w:rsidRPr="001E5937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1E5937">
              <w:rPr>
                <w:rFonts w:ascii="Times New Roman" w:eastAsia="Calibri" w:hAnsi="Times New Roman" w:cs="Times New Roman"/>
                <w:b/>
                <w:bCs/>
              </w:rPr>
              <w:t>57.7)</w:t>
            </w:r>
          </w:p>
        </w:tc>
        <w:tc>
          <w:tcPr>
            <w:tcW w:w="1134" w:type="dxa"/>
          </w:tcPr>
          <w:p w14:paraId="0AA0015E" w14:textId="77777777" w:rsidR="005B147F" w:rsidRPr="001E5937" w:rsidRDefault="005B147F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E5937">
              <w:rPr>
                <w:rFonts w:ascii="Times New Roman" w:eastAsia="Calibri" w:hAnsi="Times New Roman" w:cs="Times New Roman"/>
                <w:b/>
                <w:bCs/>
              </w:rPr>
              <w:t>0.098</w:t>
            </w:r>
          </w:p>
        </w:tc>
      </w:tr>
    </w:tbl>
    <w:p w14:paraId="231110F3" w14:textId="77777777" w:rsidR="005B147F" w:rsidRPr="003D0F59" w:rsidRDefault="005B147F" w:rsidP="005B147F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60C3F612" w14:textId="77777777" w:rsidR="005B147F" w:rsidRPr="003B5265" w:rsidRDefault="005B147F" w:rsidP="005B14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623242"/>
      <w:r w:rsidRPr="003B52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B526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B5265">
        <w:rPr>
          <w:rFonts w:ascii="Times New Roman" w:hAnsi="Times New Roman" w:cs="Times New Roman"/>
          <w:sz w:val="24"/>
          <w:szCs w:val="24"/>
        </w:rPr>
        <w:t xml:space="preserve"> Care seeking cost in relation to delay in </w:t>
      </w:r>
      <w:r>
        <w:rPr>
          <w:rFonts w:ascii="Times New Roman" w:hAnsi="Times New Roman" w:cs="Times New Roman"/>
          <w:sz w:val="24"/>
          <w:szCs w:val="24"/>
        </w:rPr>
        <w:t xml:space="preserve">TB </w:t>
      </w:r>
      <w:r w:rsidRPr="003B5265">
        <w:rPr>
          <w:rFonts w:ascii="Times New Roman" w:hAnsi="Times New Roman" w:cs="Times New Roman"/>
          <w:sz w:val="24"/>
          <w:szCs w:val="24"/>
        </w:rPr>
        <w:t>treatment initiation</w:t>
      </w:r>
    </w:p>
    <w:p w14:paraId="58C3E86E" w14:textId="77777777" w:rsidR="005B147F" w:rsidRPr="003B5265" w:rsidRDefault="005B147F" w:rsidP="005B147F">
      <w:pPr>
        <w:rPr>
          <w:sz w:val="24"/>
          <w:szCs w:val="24"/>
        </w:rPr>
      </w:pPr>
    </w:p>
    <w:bookmarkEnd w:id="0"/>
    <w:p w14:paraId="6EB8A045" w14:textId="77777777" w:rsidR="005B147F" w:rsidRPr="00676FB4" w:rsidRDefault="005B147F" w:rsidP="005B147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FB4">
        <w:rPr>
          <w:rFonts w:ascii="Times New Roman" w:hAnsi="Times New Roman" w:cs="Times New Roman"/>
          <w:sz w:val="24"/>
          <w:szCs w:val="24"/>
        </w:rPr>
        <w:t xml:space="preserve">Thank you for your comment. We added the following statement under supplementary table 2: The p-values compare variables by participants with less delayed (&lt; 4 weeks) vs more delayed treatment initiation (&gt; 4 weeks). </w:t>
      </w:r>
    </w:p>
    <w:p w14:paraId="4DCC0722" w14:textId="646B48D6" w:rsidR="00944EE6" w:rsidRPr="005B147F" w:rsidRDefault="00944EE6" w:rsidP="005B147F"/>
    <w:sectPr w:rsidR="00944EE6" w:rsidRPr="005B147F" w:rsidSect="00580E13">
      <w:pgSz w:w="11909" w:h="16834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49"/>
    <w:rsid w:val="00094207"/>
    <w:rsid w:val="001E5937"/>
    <w:rsid w:val="00362449"/>
    <w:rsid w:val="00580E13"/>
    <w:rsid w:val="005861A1"/>
    <w:rsid w:val="005B147F"/>
    <w:rsid w:val="005C72A0"/>
    <w:rsid w:val="00944EE6"/>
    <w:rsid w:val="00BA0A24"/>
    <w:rsid w:val="00D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47509"/>
  <w15:chartTrackingRefBased/>
  <w15:docId w15:val="{65D9B96D-AD64-4609-9579-F77BBF4F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49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4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4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4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4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4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44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44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44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44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2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4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2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4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2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4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2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449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sid w:val="00362449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362449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1547</Characters>
  <Application>Microsoft Office Word</Application>
  <DocSecurity>0</DocSecurity>
  <Lines>26</Lines>
  <Paragraphs>6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Pedroso Nhassengo</dc:creator>
  <cp:keywords/>
  <dc:description/>
  <cp:lastModifiedBy>Pedroso Nhassengo</cp:lastModifiedBy>
  <cp:revision>4</cp:revision>
  <dcterms:created xsi:type="dcterms:W3CDTF">2024-02-03T11:46:00Z</dcterms:created>
  <dcterms:modified xsi:type="dcterms:W3CDTF">2025-02-03T11:48:00Z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1b241ca6-15f1-4a46-a116-f9f3aaddc781</vt:lpwstr>
  </property>
</Properties>
</file>