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page" w:horzAnchor="page" w:tblpXSpec="center" w:tblpY="1798"/>
        <w:tblOverlap w:val="never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53"/>
        <w:gridCol w:w="35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90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S</w:t>
            </w:r>
            <w:r>
              <w:rPr>
                <w:rStyle w:val="5"/>
                <w:rFonts w:eastAsia="宋体"/>
                <w:b/>
                <w:bCs/>
                <w:sz w:val="20"/>
                <w:szCs w:val="20"/>
                <w:lang w:bidi="ar"/>
              </w:rPr>
              <w:t>tudy</w:t>
            </w:r>
          </w:p>
        </w:tc>
        <w:tc>
          <w:tcPr>
            <w:tcW w:w="209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R</w:t>
            </w:r>
            <w:r>
              <w:rPr>
                <w:rStyle w:val="5"/>
                <w:rFonts w:eastAsia="宋体"/>
                <w:b/>
                <w:bCs/>
                <w:sz w:val="20"/>
                <w:szCs w:val="20"/>
                <w:lang w:bidi="ar"/>
              </w:rPr>
              <w:t>eason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90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Ahmed et al.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(2023)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fldChar w:fldCharType="begin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instrText xml:space="preserve"> REF _Ref189866739 \r \h </w:instrTex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fldChar w:fldCharType="separate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[1]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fldChar w:fldCharType="end"/>
            </w:r>
            <w:r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5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eastAsia="zh-CN" w:bidi="ar"/>
              </w:rPr>
              <w:t>Not the relevant target group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90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Bonhauser et al.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(2005)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fldChar w:fldCharType="begin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instrText xml:space="preserve"> REF _Ref19360 \r \h </w:instrTex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fldChar w:fldCharType="separate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[2]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fldChar w:fldCharType="end"/>
            </w:r>
          </w:p>
        </w:tc>
        <w:tc>
          <w:tcPr>
            <w:tcW w:w="35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No relevant data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90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Broman-Fulks </w:t>
            </w:r>
            <w:r>
              <w:rPr>
                <w:rStyle w:val="5"/>
                <w:rFonts w:eastAsia="宋体"/>
                <w:sz w:val="20"/>
                <w:szCs w:val="20"/>
                <w:lang w:bidi="ar"/>
              </w:rPr>
              <w:t>and Storey</w:t>
            </w:r>
            <w:r>
              <w:rPr>
                <w:rStyle w:val="6"/>
                <w:rFonts w:eastAsia="宋体"/>
                <w:lang w:bidi="ar"/>
              </w:rPr>
              <w:t xml:space="preserve"> </w:t>
            </w:r>
            <w:r>
              <w:rPr>
                <w:rStyle w:val="5"/>
                <w:rFonts w:eastAsia="宋体"/>
                <w:sz w:val="20"/>
                <w:szCs w:val="20"/>
                <w:lang w:bidi="ar"/>
              </w:rPr>
              <w:t>(2008)</w:t>
            </w:r>
            <w:r>
              <w:rPr>
                <w:rStyle w:val="5"/>
                <w:rFonts w:eastAsia="宋体"/>
                <w:sz w:val="20"/>
                <w:szCs w:val="20"/>
                <w:lang w:bidi="ar"/>
              </w:rPr>
              <w:fldChar w:fldCharType="begin"/>
            </w:r>
            <w:r>
              <w:rPr>
                <w:rStyle w:val="5"/>
                <w:rFonts w:eastAsia="宋体"/>
                <w:sz w:val="20"/>
                <w:szCs w:val="20"/>
                <w:lang w:bidi="ar"/>
              </w:rPr>
              <w:instrText xml:space="preserve"> REF _Ref19377 \r \h </w:instrText>
            </w:r>
            <w:r>
              <w:rPr>
                <w:rStyle w:val="5"/>
                <w:rFonts w:eastAsia="宋体"/>
                <w:sz w:val="20"/>
                <w:szCs w:val="20"/>
                <w:lang w:bidi="ar"/>
              </w:rPr>
              <w:fldChar w:fldCharType="separate"/>
            </w:r>
            <w:r>
              <w:rPr>
                <w:rStyle w:val="5"/>
                <w:rFonts w:eastAsia="宋体"/>
                <w:sz w:val="20"/>
                <w:szCs w:val="20"/>
                <w:lang w:bidi="ar"/>
              </w:rPr>
              <w:t>[3]</w:t>
            </w:r>
            <w:r>
              <w:rPr>
                <w:rStyle w:val="5"/>
                <w:rFonts w:eastAsia="宋体"/>
                <w:sz w:val="20"/>
                <w:szCs w:val="20"/>
                <w:lang w:bidi="ar"/>
              </w:rPr>
              <w:fldChar w:fldCharType="end"/>
            </w:r>
          </w:p>
        </w:tc>
        <w:tc>
          <w:tcPr>
            <w:tcW w:w="35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eastAsia="zh-CN" w:bidi="ar"/>
              </w:rPr>
              <w:t>Not the relevant target group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90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333333"/>
                <w:sz w:val="20"/>
                <w:szCs w:val="20"/>
                <w:shd w:val="clear" w:color="auto" w:fill="FFFFFF"/>
              </w:rPr>
              <w:t>Bundy et al. (2017)</w:t>
            </w:r>
            <w:r>
              <w:rPr>
                <w:rFonts w:ascii="Times New Roman" w:hAnsi="Times New Roman" w:eastAsia="宋体" w:cs="Times New Roman"/>
                <w:color w:val="333333"/>
                <w:sz w:val="20"/>
                <w:szCs w:val="20"/>
                <w:shd w:val="clear" w:color="auto" w:fill="FFFFFF"/>
              </w:rPr>
              <w:fldChar w:fldCharType="begin"/>
            </w:r>
            <w:r>
              <w:rPr>
                <w:rFonts w:ascii="Times New Roman" w:hAnsi="Times New Roman" w:eastAsia="宋体" w:cs="Times New Roman"/>
                <w:color w:val="333333"/>
                <w:sz w:val="20"/>
                <w:szCs w:val="20"/>
                <w:shd w:val="clear" w:color="auto" w:fill="FFFFFF"/>
              </w:rPr>
              <w:instrText xml:space="preserve"> </w:instrText>
            </w:r>
            <w:r>
              <w:rPr>
                <w:rFonts w:hint="eastAsia" w:ascii="Times New Roman" w:hAnsi="Times New Roman" w:eastAsia="宋体" w:cs="Times New Roman"/>
                <w:color w:val="333333"/>
                <w:sz w:val="20"/>
                <w:szCs w:val="20"/>
                <w:shd w:val="clear" w:color="auto" w:fill="FFFFFF"/>
              </w:rPr>
              <w:instrText xml:space="preserve">REF _Ref189937767 \r \h</w:instrText>
            </w:r>
            <w:r>
              <w:rPr>
                <w:rFonts w:ascii="Times New Roman" w:hAnsi="Times New Roman" w:eastAsia="宋体" w:cs="Times New Roman"/>
                <w:color w:val="333333"/>
                <w:sz w:val="20"/>
                <w:szCs w:val="20"/>
                <w:shd w:val="clear" w:color="auto" w:fill="FFFFFF"/>
              </w:rPr>
              <w:instrText xml:space="preserve"> </w:instrText>
            </w:r>
            <w:r>
              <w:rPr>
                <w:rFonts w:ascii="Times New Roman" w:hAnsi="Times New Roman" w:eastAsia="宋体" w:cs="Times New Roman"/>
                <w:color w:val="333333"/>
                <w:sz w:val="20"/>
                <w:szCs w:val="20"/>
                <w:shd w:val="clear" w:color="auto" w:fill="FFFFFF"/>
              </w:rPr>
              <w:fldChar w:fldCharType="separate"/>
            </w:r>
            <w:r>
              <w:rPr>
                <w:rFonts w:ascii="Times New Roman" w:hAnsi="Times New Roman" w:eastAsia="宋体" w:cs="Times New Roman"/>
                <w:color w:val="333333"/>
                <w:sz w:val="20"/>
                <w:szCs w:val="20"/>
                <w:shd w:val="clear" w:color="auto" w:fill="FFFFFF"/>
              </w:rPr>
              <w:t>[4]</w:t>
            </w:r>
            <w:r>
              <w:rPr>
                <w:rFonts w:ascii="Times New Roman" w:hAnsi="Times New Roman" w:eastAsia="宋体" w:cs="Times New Roman"/>
                <w:color w:val="333333"/>
                <w:sz w:val="20"/>
                <w:szCs w:val="20"/>
                <w:shd w:val="clear" w:color="auto" w:fill="FFFFFF"/>
              </w:rPr>
              <w:fldChar w:fldCharType="end"/>
            </w:r>
          </w:p>
        </w:tc>
        <w:tc>
          <w:tcPr>
            <w:tcW w:w="35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No relevant data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90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Caldwell </w:t>
            </w:r>
            <w:r>
              <w:rPr>
                <w:rStyle w:val="5"/>
                <w:rFonts w:eastAsia="宋体"/>
                <w:sz w:val="20"/>
                <w:szCs w:val="20"/>
                <w:lang w:bidi="ar"/>
              </w:rPr>
              <w:t>et al.</w:t>
            </w:r>
            <w:r>
              <w:rPr>
                <w:rStyle w:val="5"/>
                <w:rFonts w:hint="eastAsia" w:eastAsia="宋体"/>
                <w:sz w:val="20"/>
                <w:szCs w:val="20"/>
                <w:lang w:bidi="ar"/>
              </w:rPr>
              <w:t xml:space="preserve"> </w:t>
            </w:r>
            <w:r>
              <w:rPr>
                <w:rStyle w:val="5"/>
                <w:rFonts w:eastAsia="宋体"/>
                <w:sz w:val="20"/>
                <w:szCs w:val="20"/>
                <w:lang w:bidi="ar"/>
              </w:rPr>
              <w:t>(2022)</w:t>
            </w:r>
            <w:r>
              <w:rPr>
                <w:rStyle w:val="5"/>
                <w:rFonts w:eastAsia="宋体"/>
                <w:sz w:val="20"/>
                <w:szCs w:val="20"/>
                <w:lang w:bidi="ar"/>
              </w:rPr>
              <w:fldChar w:fldCharType="begin"/>
            </w:r>
            <w:r>
              <w:rPr>
                <w:rStyle w:val="5"/>
                <w:rFonts w:eastAsia="宋体"/>
                <w:sz w:val="20"/>
                <w:szCs w:val="20"/>
                <w:lang w:bidi="ar"/>
              </w:rPr>
              <w:instrText xml:space="preserve"> REF _Ref19400 \r \h </w:instrText>
            </w:r>
            <w:r>
              <w:rPr>
                <w:rStyle w:val="5"/>
                <w:rFonts w:eastAsia="宋体"/>
                <w:sz w:val="20"/>
                <w:szCs w:val="20"/>
                <w:lang w:bidi="ar"/>
              </w:rPr>
              <w:fldChar w:fldCharType="separate"/>
            </w:r>
            <w:r>
              <w:rPr>
                <w:rStyle w:val="5"/>
                <w:rFonts w:eastAsia="宋体"/>
                <w:sz w:val="20"/>
                <w:szCs w:val="20"/>
                <w:lang w:bidi="ar"/>
              </w:rPr>
              <w:t>[5]</w:t>
            </w:r>
            <w:r>
              <w:rPr>
                <w:rStyle w:val="5"/>
                <w:rFonts w:eastAsia="宋体"/>
                <w:sz w:val="20"/>
                <w:szCs w:val="20"/>
                <w:lang w:bidi="ar"/>
              </w:rPr>
              <w:fldChar w:fldCharType="end"/>
            </w:r>
          </w:p>
        </w:tc>
        <w:tc>
          <w:tcPr>
            <w:tcW w:w="35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No relevant intervention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90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Call et al. (2014)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fldChar w:fldCharType="begin"/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instrText xml:space="preserve"> REF _Ref26147 \r \h </w:instrTex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fldChar w:fldCharType="separate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[6]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fldChar w:fldCharType="end"/>
            </w:r>
          </w:p>
        </w:tc>
        <w:tc>
          <w:tcPr>
            <w:tcW w:w="35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eastAsia="zh-CN" w:bidi="ar"/>
              </w:rPr>
              <w:t>Not the relevant target group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90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Costigan et al.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(2017)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fldChar w:fldCharType="begin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instrText xml:space="preserve"> REF _Ref19416 \r \h </w:instrTex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fldChar w:fldCharType="separate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[7]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fldChar w:fldCharType="end"/>
            </w:r>
          </w:p>
        </w:tc>
        <w:tc>
          <w:tcPr>
            <w:tcW w:w="35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eastAsia="zh-CN" w:bidi="ar"/>
              </w:rPr>
              <w:t>Irrelevant outcome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90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Daley et al. (2006)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fldChar w:fldCharType="begin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instrText xml:space="preserve"> REF _Ref19436 \r \h </w:instrTex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fldChar w:fldCharType="separate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[8]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fldChar w:fldCharType="end"/>
            </w:r>
          </w:p>
        </w:tc>
        <w:tc>
          <w:tcPr>
            <w:tcW w:w="35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eastAsia="zh-CN" w:bidi="ar"/>
              </w:rPr>
              <w:t>Not the relevant target group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90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Dolenc (2015)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fldChar w:fldCharType="begin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instrText xml:space="preserve"> REF _Ref19455 \r \h </w:instrTex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fldChar w:fldCharType="separate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[9]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fldChar w:fldCharType="end"/>
            </w:r>
          </w:p>
        </w:tc>
        <w:tc>
          <w:tcPr>
            <w:tcW w:w="35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No relevant data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90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Ferguson and Shapiro (2016)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fldChar w:fldCharType="begin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instrText xml:space="preserve"> REF _Ref19481 \r \h </w:instrTex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fldChar w:fldCharType="separate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[10]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fldChar w:fldCharType="end"/>
            </w:r>
          </w:p>
        </w:tc>
        <w:tc>
          <w:tcPr>
            <w:tcW w:w="35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eastAsia="zh-CN" w:bidi="ar"/>
              </w:rPr>
              <w:t>Not the relevant target group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90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Fishbein et al.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(2016)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fldChar w:fldCharType="begin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instrText xml:space="preserve"> REF _Ref19501 \r \h </w:instrTex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fldChar w:fldCharType="separate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[11]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fldChar w:fldCharType="end"/>
            </w:r>
          </w:p>
        </w:tc>
        <w:tc>
          <w:tcPr>
            <w:tcW w:w="35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No relevant data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90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Harrington et al.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(2018)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fldChar w:fldCharType="begin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instrText xml:space="preserve"> REF _Ref19543 \r \h </w:instrTex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fldChar w:fldCharType="separate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[12]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fldChar w:fldCharType="end"/>
            </w:r>
          </w:p>
        </w:tc>
        <w:tc>
          <w:tcPr>
            <w:tcW w:w="35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Irrelevant outcome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90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333333"/>
                <w:sz w:val="20"/>
                <w:szCs w:val="20"/>
                <w:shd w:val="clear" w:color="auto" w:fill="FFFFFF"/>
              </w:rPr>
              <w:t>Ho et al. (2017)</w:t>
            </w:r>
            <w:r>
              <w:rPr>
                <w:rFonts w:hint="eastAsia" w:ascii="Times New Roman" w:hAnsi="Times New Roman" w:eastAsia="宋体" w:cs="Times New Roman"/>
                <w:color w:val="333333"/>
                <w:sz w:val="20"/>
                <w:szCs w:val="20"/>
                <w:shd w:val="clear" w:color="auto" w:fill="FFFFFF"/>
              </w:rPr>
              <w:fldChar w:fldCharType="begin"/>
            </w:r>
            <w:r>
              <w:rPr>
                <w:rFonts w:hint="eastAsia" w:ascii="Times New Roman" w:hAnsi="Times New Roman" w:eastAsia="宋体" w:cs="Times New Roman"/>
                <w:color w:val="333333"/>
                <w:sz w:val="20"/>
                <w:szCs w:val="20"/>
                <w:shd w:val="clear" w:color="auto" w:fill="FFFFFF"/>
              </w:rPr>
              <w:instrText xml:space="preserve"> REF _Ref302 \r \h </w:instrText>
            </w:r>
            <w:r>
              <w:rPr>
                <w:rFonts w:hint="eastAsia" w:ascii="Times New Roman" w:hAnsi="Times New Roman" w:eastAsia="宋体" w:cs="Times New Roman"/>
                <w:color w:val="333333"/>
                <w:sz w:val="20"/>
                <w:szCs w:val="20"/>
                <w:shd w:val="clear" w:color="auto" w:fill="FFFFFF"/>
              </w:rPr>
              <w:fldChar w:fldCharType="separate"/>
            </w:r>
            <w:r>
              <w:rPr>
                <w:rFonts w:ascii="Times New Roman" w:hAnsi="Times New Roman" w:eastAsia="宋体" w:cs="Times New Roman"/>
                <w:color w:val="333333"/>
                <w:sz w:val="20"/>
                <w:szCs w:val="20"/>
                <w:shd w:val="clear" w:color="auto" w:fill="FFFFFF"/>
              </w:rPr>
              <w:t>[13]</w:t>
            </w:r>
            <w:r>
              <w:rPr>
                <w:rFonts w:hint="eastAsia" w:ascii="Times New Roman" w:hAnsi="Times New Roman" w:eastAsia="宋体" w:cs="Times New Roman"/>
                <w:color w:val="333333"/>
                <w:sz w:val="20"/>
                <w:szCs w:val="20"/>
                <w:shd w:val="clear" w:color="auto" w:fill="FFFFFF"/>
              </w:rPr>
              <w:fldChar w:fldCharType="end"/>
            </w:r>
          </w:p>
        </w:tc>
        <w:tc>
          <w:tcPr>
            <w:tcW w:w="35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No relevant data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90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Klizienė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 et al. (2018)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fldChar w:fldCharType="begin"/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instrText xml:space="preserve"> REF _Ref8972 \r \h </w:instrTex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fldChar w:fldCharType="separate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[14]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fldChar w:fldCharType="end"/>
            </w:r>
          </w:p>
        </w:tc>
        <w:tc>
          <w:tcPr>
            <w:tcW w:w="35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No relevant intervention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90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333333"/>
                <w:sz w:val="20"/>
                <w:szCs w:val="20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333333"/>
                <w:sz w:val="20"/>
                <w:szCs w:val="20"/>
                <w:shd w:val="clear" w:color="auto" w:fill="FFFFFF"/>
                <w:lang w:val="en-US" w:eastAsia="zh-CN"/>
              </w:rPr>
              <w:t>Lai et al. (2009)</w:t>
            </w:r>
            <w:r>
              <w:rPr>
                <w:rFonts w:hint="eastAsia" w:ascii="Times New Roman" w:hAnsi="Times New Roman" w:eastAsia="宋体" w:cs="Times New Roman"/>
                <w:color w:val="333333"/>
                <w:sz w:val="20"/>
                <w:szCs w:val="20"/>
                <w:shd w:val="clear" w:color="auto" w:fill="FFFFFF"/>
                <w:lang w:val="en-US" w:eastAsia="zh-CN"/>
              </w:rPr>
              <w:fldChar w:fldCharType="begin"/>
            </w:r>
            <w:r>
              <w:rPr>
                <w:rFonts w:hint="eastAsia" w:ascii="Times New Roman" w:hAnsi="Times New Roman" w:eastAsia="宋体" w:cs="Times New Roman"/>
                <w:color w:val="333333"/>
                <w:sz w:val="20"/>
                <w:szCs w:val="20"/>
                <w:shd w:val="clear" w:color="auto" w:fill="FFFFFF"/>
                <w:lang w:val="en-US" w:eastAsia="zh-CN"/>
              </w:rPr>
              <w:instrText xml:space="preserve"> REF _Ref9088 \r \h </w:instrText>
            </w:r>
            <w:r>
              <w:rPr>
                <w:rFonts w:hint="eastAsia" w:ascii="Times New Roman" w:hAnsi="Times New Roman" w:eastAsia="宋体" w:cs="Times New Roman"/>
                <w:color w:val="333333"/>
                <w:sz w:val="20"/>
                <w:szCs w:val="20"/>
                <w:shd w:val="clear" w:color="auto" w:fill="FFFFFF"/>
                <w:lang w:val="en-US" w:eastAsia="zh-CN"/>
              </w:rPr>
              <w:fldChar w:fldCharType="separate"/>
            </w:r>
            <w:r>
              <w:rPr>
                <w:rFonts w:hint="eastAsia" w:ascii="Times New Roman" w:hAnsi="Times New Roman" w:eastAsia="宋体" w:cs="Times New Roman"/>
                <w:color w:val="333333"/>
                <w:sz w:val="20"/>
                <w:szCs w:val="20"/>
                <w:shd w:val="clear" w:color="auto" w:fill="FFFFFF"/>
                <w:lang w:val="en-US" w:eastAsia="zh-CN"/>
              </w:rPr>
              <w:t>[15]</w:t>
            </w:r>
            <w:r>
              <w:rPr>
                <w:rFonts w:hint="eastAsia" w:ascii="Times New Roman" w:hAnsi="Times New Roman" w:eastAsia="宋体" w:cs="Times New Roman"/>
                <w:color w:val="333333"/>
                <w:sz w:val="20"/>
                <w:szCs w:val="20"/>
                <w:shd w:val="clear" w:color="auto" w:fill="FFFFFF"/>
                <w:lang w:val="en-US" w:eastAsia="zh-CN"/>
              </w:rPr>
              <w:fldChar w:fldCharType="end"/>
            </w:r>
          </w:p>
        </w:tc>
        <w:tc>
          <w:tcPr>
            <w:tcW w:w="35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No relevant intervention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90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333333"/>
                <w:sz w:val="20"/>
                <w:szCs w:val="20"/>
                <w:shd w:val="clear" w:color="auto" w:fill="FFFFFF"/>
              </w:rPr>
              <w:t>Lima et al. (2022)</w:t>
            </w:r>
            <w:r>
              <w:rPr>
                <w:rFonts w:hint="eastAsia" w:ascii="Times New Roman" w:hAnsi="Times New Roman" w:eastAsia="宋体" w:cs="Times New Roman"/>
                <w:color w:val="333333"/>
                <w:sz w:val="20"/>
                <w:szCs w:val="20"/>
                <w:shd w:val="clear" w:color="auto" w:fill="FFFFFF"/>
              </w:rPr>
              <w:fldChar w:fldCharType="begin"/>
            </w:r>
            <w:r>
              <w:rPr>
                <w:rFonts w:hint="eastAsia" w:ascii="Times New Roman" w:hAnsi="Times New Roman" w:eastAsia="宋体" w:cs="Times New Roman"/>
                <w:color w:val="333333"/>
                <w:sz w:val="20"/>
                <w:szCs w:val="20"/>
                <w:shd w:val="clear" w:color="auto" w:fill="FFFFFF"/>
              </w:rPr>
              <w:instrText xml:space="preserve"> REF _Ref8994 \r \h </w:instrText>
            </w:r>
            <w:r>
              <w:rPr>
                <w:rFonts w:hint="eastAsia" w:ascii="Times New Roman" w:hAnsi="Times New Roman" w:eastAsia="宋体" w:cs="Times New Roman"/>
                <w:color w:val="333333"/>
                <w:sz w:val="20"/>
                <w:szCs w:val="20"/>
                <w:shd w:val="clear" w:color="auto" w:fill="FFFFFF"/>
              </w:rPr>
              <w:fldChar w:fldCharType="separate"/>
            </w:r>
            <w:r>
              <w:rPr>
                <w:rFonts w:ascii="Times New Roman" w:hAnsi="Times New Roman" w:eastAsia="宋体" w:cs="Times New Roman"/>
                <w:color w:val="333333"/>
                <w:sz w:val="20"/>
                <w:szCs w:val="20"/>
                <w:shd w:val="clear" w:color="auto" w:fill="FFFFFF"/>
              </w:rPr>
              <w:t>[16]</w:t>
            </w:r>
            <w:r>
              <w:rPr>
                <w:rFonts w:hint="eastAsia" w:ascii="Times New Roman" w:hAnsi="Times New Roman" w:eastAsia="宋体" w:cs="Times New Roman"/>
                <w:color w:val="333333"/>
                <w:sz w:val="20"/>
                <w:szCs w:val="20"/>
                <w:shd w:val="clear" w:color="auto" w:fill="FFFFFF"/>
              </w:rPr>
              <w:fldChar w:fldCharType="end"/>
            </w:r>
          </w:p>
        </w:tc>
        <w:tc>
          <w:tcPr>
            <w:tcW w:w="35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eastAsia="zh-CN" w:bidi="ar"/>
              </w:rPr>
              <w:t>Not the relevant target group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90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Luna et al.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(2019)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fldChar w:fldCharType="begin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instrText xml:space="preserve"> REF _Ref19560 \r \h </w:instrTex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fldChar w:fldCharType="separate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[17]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fldChar w:fldCharType="end"/>
            </w:r>
          </w:p>
        </w:tc>
        <w:tc>
          <w:tcPr>
            <w:tcW w:w="35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No relevant intervention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90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Mendelson et al. (2010)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fldChar w:fldCharType="begin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instrText xml:space="preserve"> REF _Ref19589 \r \h </w:instrTex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fldChar w:fldCharType="separate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[18]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fldChar w:fldCharType="end"/>
            </w:r>
          </w:p>
        </w:tc>
        <w:tc>
          <w:tcPr>
            <w:tcW w:w="35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No relevant data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90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Mohammadi (2011)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fldChar w:fldCharType="begin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instrText xml:space="preserve"> REF _Ref19618 \r \h </w:instrTex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fldChar w:fldCharType="separate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[19]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fldChar w:fldCharType="end"/>
            </w:r>
          </w:p>
        </w:tc>
        <w:tc>
          <w:tcPr>
            <w:tcW w:w="35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eastAsia="zh-CN" w:bidi="ar"/>
              </w:rPr>
              <w:t>Not the relevant target group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90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Parker et al. (2016)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fldChar w:fldCharType="begin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instrText xml:space="preserve"> REF _Ref19645 \r \h </w:instrTex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fldChar w:fldCharType="separate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[20]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fldChar w:fldCharType="end"/>
            </w:r>
          </w:p>
        </w:tc>
        <w:tc>
          <w:tcPr>
            <w:tcW w:w="35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eastAsia="zh-CN" w:bidi="ar"/>
              </w:rPr>
              <w:t>Not the relevant target group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90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Richards et al.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(2014)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fldChar w:fldCharType="begin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instrText xml:space="preserve"> REF _Ref19694 \r \h </w:instrTex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fldChar w:fldCharType="separate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[21]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fldChar w:fldCharType="end"/>
            </w:r>
          </w:p>
        </w:tc>
        <w:tc>
          <w:tcPr>
            <w:tcW w:w="35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No relevant data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90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Shachar </w:t>
            </w:r>
            <w:r>
              <w:rPr>
                <w:rStyle w:val="5"/>
                <w:rFonts w:eastAsia="宋体"/>
                <w:sz w:val="20"/>
                <w:szCs w:val="20"/>
                <w:lang w:bidi="ar"/>
              </w:rPr>
              <w:t>et al.</w:t>
            </w:r>
            <w:r>
              <w:rPr>
                <w:rStyle w:val="5"/>
                <w:rFonts w:hint="eastAsia" w:eastAsia="宋体"/>
                <w:sz w:val="20"/>
                <w:szCs w:val="20"/>
                <w:lang w:bidi="ar"/>
              </w:rPr>
              <w:t xml:space="preserve"> </w:t>
            </w:r>
            <w:r>
              <w:rPr>
                <w:rStyle w:val="5"/>
                <w:rFonts w:eastAsia="宋体"/>
                <w:sz w:val="20"/>
                <w:szCs w:val="20"/>
                <w:lang w:bidi="ar"/>
              </w:rPr>
              <w:t>(2016)</w:t>
            </w:r>
            <w:r>
              <w:rPr>
                <w:rStyle w:val="5"/>
                <w:rFonts w:eastAsia="宋体"/>
                <w:sz w:val="20"/>
                <w:szCs w:val="20"/>
                <w:lang w:bidi="ar"/>
              </w:rPr>
              <w:fldChar w:fldCharType="begin"/>
            </w:r>
            <w:r>
              <w:rPr>
                <w:rStyle w:val="5"/>
                <w:rFonts w:eastAsia="宋体"/>
                <w:sz w:val="20"/>
                <w:szCs w:val="20"/>
                <w:lang w:bidi="ar"/>
              </w:rPr>
              <w:instrText xml:space="preserve"> REF _Ref19733 \r \h </w:instrText>
            </w:r>
            <w:r>
              <w:rPr>
                <w:rStyle w:val="5"/>
                <w:rFonts w:eastAsia="宋体"/>
                <w:sz w:val="20"/>
                <w:szCs w:val="20"/>
                <w:lang w:bidi="ar"/>
              </w:rPr>
              <w:fldChar w:fldCharType="separate"/>
            </w:r>
            <w:r>
              <w:rPr>
                <w:rStyle w:val="5"/>
                <w:rFonts w:eastAsia="宋体"/>
                <w:sz w:val="20"/>
                <w:szCs w:val="20"/>
                <w:lang w:bidi="ar"/>
              </w:rPr>
              <w:t>[22]</w:t>
            </w:r>
            <w:r>
              <w:rPr>
                <w:rStyle w:val="5"/>
                <w:rFonts w:eastAsia="宋体"/>
                <w:sz w:val="20"/>
                <w:szCs w:val="20"/>
                <w:lang w:bidi="ar"/>
              </w:rPr>
              <w:fldChar w:fldCharType="end"/>
            </w:r>
          </w:p>
        </w:tc>
        <w:tc>
          <w:tcPr>
            <w:tcW w:w="35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No relevant intervention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90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Shao (2021)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fldChar w:fldCharType="begin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instrText xml:space="preserve"> REF _Ref19752 \r \h </w:instrTex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fldChar w:fldCharType="separate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[23]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fldChar w:fldCharType="end"/>
            </w:r>
          </w:p>
        </w:tc>
        <w:tc>
          <w:tcPr>
            <w:tcW w:w="35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eastAsia="zh-CN" w:bidi="ar"/>
              </w:rPr>
              <w:t>Not the relevant target group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90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  <w:u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u w:val="none"/>
                <w:lang w:bidi="ar"/>
              </w:rPr>
              <w:t xml:space="preserve">Stapp </w:t>
            </w:r>
            <w:r>
              <w:rPr>
                <w:rStyle w:val="5"/>
                <w:rFonts w:eastAsia="宋体"/>
                <w:sz w:val="20"/>
                <w:szCs w:val="20"/>
                <w:u w:val="none"/>
                <w:lang w:bidi="ar"/>
              </w:rPr>
              <w:t>and Lambers</w:t>
            </w:r>
            <w:r>
              <w:rPr>
                <w:rStyle w:val="5"/>
                <w:rFonts w:hint="eastAsia" w:eastAsia="宋体"/>
                <w:sz w:val="20"/>
                <w:szCs w:val="20"/>
                <w:u w:val="none"/>
                <w:lang w:bidi="ar"/>
              </w:rPr>
              <w:t xml:space="preserve"> </w:t>
            </w:r>
            <w:r>
              <w:rPr>
                <w:rStyle w:val="5"/>
                <w:rFonts w:eastAsia="宋体"/>
                <w:sz w:val="20"/>
                <w:szCs w:val="20"/>
                <w:u w:val="none"/>
                <w:lang w:bidi="ar"/>
              </w:rPr>
              <w:t>(2020)</w:t>
            </w:r>
            <w:r>
              <w:rPr>
                <w:rStyle w:val="5"/>
                <w:rFonts w:eastAsia="宋体"/>
                <w:sz w:val="20"/>
                <w:szCs w:val="20"/>
                <w:u w:val="none"/>
                <w:lang w:bidi="ar"/>
              </w:rPr>
              <w:fldChar w:fldCharType="begin"/>
            </w:r>
            <w:r>
              <w:rPr>
                <w:rStyle w:val="5"/>
                <w:rFonts w:eastAsia="宋体"/>
                <w:sz w:val="20"/>
                <w:szCs w:val="20"/>
                <w:u w:val="none"/>
                <w:lang w:bidi="ar"/>
              </w:rPr>
              <w:instrText xml:space="preserve"> REF _Ref19782 \r \h </w:instrText>
            </w:r>
            <w:r>
              <w:rPr>
                <w:rStyle w:val="5"/>
                <w:rFonts w:eastAsia="宋体"/>
                <w:sz w:val="20"/>
                <w:szCs w:val="20"/>
                <w:u w:val="none"/>
                <w:lang w:bidi="ar"/>
              </w:rPr>
              <w:fldChar w:fldCharType="separate"/>
            </w:r>
            <w:r>
              <w:rPr>
                <w:rStyle w:val="5"/>
                <w:rFonts w:eastAsia="宋体"/>
                <w:sz w:val="20"/>
                <w:szCs w:val="20"/>
                <w:u w:val="none"/>
                <w:lang w:bidi="ar"/>
              </w:rPr>
              <w:t>[24]</w:t>
            </w:r>
            <w:r>
              <w:rPr>
                <w:rStyle w:val="5"/>
                <w:rFonts w:eastAsia="宋体"/>
                <w:sz w:val="20"/>
                <w:szCs w:val="20"/>
                <w:u w:val="none"/>
                <w:lang w:bidi="ar"/>
              </w:rPr>
              <w:fldChar w:fldCharType="end"/>
            </w:r>
          </w:p>
        </w:tc>
        <w:tc>
          <w:tcPr>
            <w:tcW w:w="35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No relevant intervention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90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u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u w:val="none"/>
                <w:lang w:bidi="ar"/>
              </w:rPr>
              <w:t>Su et al. (2018)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u w:val="none"/>
                <w:lang w:bidi="ar"/>
              </w:rPr>
              <w:fldChar w:fldCharType="begin"/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u w:val="none"/>
                <w:lang w:bidi="ar"/>
              </w:rPr>
              <w:instrText xml:space="preserve"> REF _Ref32035 \r \h </w:instrTex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u w:val="none"/>
                <w:lang w:bidi="ar"/>
              </w:rPr>
              <w:fldChar w:fldCharType="separate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u w:val="none"/>
                <w:lang w:bidi="ar"/>
              </w:rPr>
              <w:t>[25]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u w:val="none"/>
                <w:lang w:bidi="ar"/>
              </w:rPr>
              <w:fldChar w:fldCharType="end"/>
            </w:r>
          </w:p>
        </w:tc>
        <w:tc>
          <w:tcPr>
            <w:tcW w:w="35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No relevant intervention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90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u w:val="none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333333"/>
                <w:sz w:val="20"/>
                <w:szCs w:val="20"/>
                <w:u w:val="none"/>
                <w:shd w:val="clear" w:color="auto" w:fill="FFFFFF"/>
              </w:rPr>
              <w:t>Uchôa</w:t>
            </w:r>
            <w:r>
              <w:rPr>
                <w:rFonts w:hint="eastAsia" w:ascii="Times New Roman" w:hAnsi="Times New Roman" w:eastAsia="宋体" w:cs="Times New Roman"/>
                <w:color w:val="333333"/>
                <w:sz w:val="20"/>
                <w:szCs w:val="20"/>
                <w:u w:val="none"/>
                <w:shd w:val="clear" w:color="auto" w:fill="FFFFFF"/>
              </w:rPr>
              <w:t xml:space="preserve"> et al. (2019)</w:t>
            </w:r>
            <w:r>
              <w:rPr>
                <w:rFonts w:ascii="Times New Roman" w:hAnsi="Times New Roman" w:eastAsia="宋体" w:cs="Times New Roman"/>
                <w:color w:val="333333"/>
                <w:sz w:val="20"/>
                <w:szCs w:val="20"/>
                <w:u w:val="none"/>
                <w:shd w:val="clear" w:color="auto" w:fill="FFFFFF"/>
              </w:rPr>
              <w:fldChar w:fldCharType="begin"/>
            </w:r>
            <w:r>
              <w:rPr>
                <w:rFonts w:ascii="Times New Roman" w:hAnsi="Times New Roman" w:eastAsia="宋体" w:cs="Times New Roman"/>
                <w:color w:val="333333"/>
                <w:sz w:val="20"/>
                <w:szCs w:val="20"/>
                <w:u w:val="none"/>
                <w:shd w:val="clear" w:color="auto" w:fill="FFFFFF"/>
              </w:rPr>
              <w:instrText xml:space="preserve"> </w:instrText>
            </w:r>
            <w:r>
              <w:rPr>
                <w:rFonts w:hint="eastAsia" w:ascii="Times New Roman" w:hAnsi="Times New Roman" w:eastAsia="宋体" w:cs="Times New Roman"/>
                <w:color w:val="333333"/>
                <w:sz w:val="20"/>
                <w:szCs w:val="20"/>
                <w:u w:val="none"/>
                <w:shd w:val="clear" w:color="auto" w:fill="FFFFFF"/>
              </w:rPr>
              <w:instrText xml:space="preserve">REF _Ref189901552 \r \h</w:instrText>
            </w:r>
            <w:r>
              <w:rPr>
                <w:rFonts w:ascii="Times New Roman" w:hAnsi="Times New Roman" w:eastAsia="宋体" w:cs="Times New Roman"/>
                <w:color w:val="333333"/>
                <w:sz w:val="20"/>
                <w:szCs w:val="20"/>
                <w:u w:val="none"/>
                <w:shd w:val="clear" w:color="auto" w:fill="FFFFFF"/>
              </w:rPr>
              <w:instrText xml:space="preserve"> </w:instrText>
            </w:r>
            <w:r>
              <w:rPr>
                <w:rFonts w:ascii="Times New Roman" w:hAnsi="Times New Roman" w:eastAsia="宋体" w:cs="Times New Roman"/>
                <w:color w:val="333333"/>
                <w:sz w:val="20"/>
                <w:szCs w:val="20"/>
                <w:u w:val="none"/>
                <w:shd w:val="clear" w:color="auto" w:fill="FFFFFF"/>
              </w:rPr>
              <w:fldChar w:fldCharType="separate"/>
            </w:r>
            <w:r>
              <w:rPr>
                <w:rFonts w:ascii="Times New Roman" w:hAnsi="Times New Roman" w:eastAsia="宋体" w:cs="Times New Roman"/>
                <w:color w:val="333333"/>
                <w:sz w:val="20"/>
                <w:szCs w:val="20"/>
                <w:u w:val="none"/>
                <w:shd w:val="clear" w:color="auto" w:fill="FFFFFF"/>
              </w:rPr>
              <w:t>[26]</w:t>
            </w:r>
            <w:r>
              <w:rPr>
                <w:rFonts w:ascii="Times New Roman" w:hAnsi="Times New Roman" w:eastAsia="宋体" w:cs="Times New Roman"/>
                <w:color w:val="333333"/>
                <w:sz w:val="20"/>
                <w:szCs w:val="20"/>
                <w:u w:val="none"/>
                <w:shd w:val="clear" w:color="auto" w:fill="FFFFFF"/>
              </w:rPr>
              <w:fldChar w:fldCharType="end"/>
            </w:r>
          </w:p>
        </w:tc>
        <w:tc>
          <w:tcPr>
            <w:tcW w:w="35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No relevant intervention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90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  <w:u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u w:val="none"/>
                <w:lang w:bidi="ar"/>
              </w:rPr>
              <w:t>White (2012)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u w:val="none"/>
                <w:lang w:bidi="ar"/>
              </w:rPr>
              <w:fldChar w:fldCharType="begin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u w:val="none"/>
                <w:lang w:bidi="ar"/>
              </w:rPr>
              <w:instrText xml:space="preserve"> REF _Ref19831 \r \h </w:instrTex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u w:val="none"/>
                <w:lang w:bidi="ar"/>
              </w:rPr>
              <w:fldChar w:fldCharType="separate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u w:val="none"/>
                <w:lang w:bidi="ar"/>
              </w:rPr>
              <w:t>[27]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u w:val="none"/>
                <w:lang w:bidi="ar"/>
              </w:rPr>
              <w:fldChar w:fldCharType="end"/>
            </w:r>
          </w:p>
        </w:tc>
        <w:tc>
          <w:tcPr>
            <w:tcW w:w="35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No relevant data</w:t>
            </w:r>
          </w:p>
        </w:tc>
      </w:tr>
    </w:tbl>
    <w:p>
      <w:pPr>
        <w:rPr>
          <w:rFonts w:ascii="Times New Roman" w:hAnsi="Times New Roman" w:eastAsia="宋体" w:cs="Times New Roman"/>
          <w:color w:val="333333"/>
          <w:sz w:val="20"/>
          <w:szCs w:val="20"/>
          <w:shd w:val="clear" w:color="auto" w:fill="FFFFFF"/>
        </w:rPr>
      </w:pPr>
      <w:r>
        <w:rPr>
          <w:rFonts w:hint="eastAsia" w:ascii="Times New Roman" w:hAnsi="Times New Roman" w:eastAsia="宋体" w:cs="Times New Roman"/>
          <w:color w:val="333333"/>
          <w:sz w:val="20"/>
          <w:szCs w:val="20"/>
          <w:shd w:val="clear" w:color="auto" w:fill="FFFFFF"/>
        </w:rPr>
        <w:t>Exclusion studies and reasons</w:t>
      </w:r>
    </w:p>
    <w:p>
      <w:pPr>
        <w:rPr>
          <w:rFonts w:ascii="Times New Roman" w:hAnsi="Times New Roman" w:eastAsia="宋体" w:cs="Times New Roman"/>
          <w:color w:val="333333"/>
          <w:sz w:val="20"/>
          <w:szCs w:val="20"/>
          <w:shd w:val="clear" w:color="auto" w:fill="FFFFFF"/>
        </w:rPr>
      </w:pPr>
      <w:bookmarkStart w:id="0" w:name="_Ref19305"/>
      <w:bookmarkStart w:id="28" w:name="_GoBack"/>
      <w:bookmarkEnd w:id="28"/>
    </w:p>
    <w:p>
      <w:pPr>
        <w:numPr>
          <w:ilvl w:val="0"/>
          <w:numId w:val="1"/>
        </w:numPr>
        <w:rPr>
          <w:rFonts w:ascii="Times New Roman" w:hAnsi="Times New Roman" w:eastAsia="宋体" w:cs="Times New Roman"/>
          <w:color w:val="333333"/>
          <w:sz w:val="20"/>
          <w:szCs w:val="20"/>
          <w:shd w:val="clear" w:color="auto" w:fill="FFFFFF"/>
        </w:rPr>
      </w:pPr>
      <w:bookmarkStart w:id="1" w:name="_Ref189866739"/>
      <w:r>
        <w:rPr>
          <w:rFonts w:hint="eastAsia" w:ascii="Times New Roman" w:hAnsi="Times New Roman" w:eastAsia="宋体" w:cs="Times New Roman"/>
          <w:color w:val="333333"/>
          <w:sz w:val="20"/>
          <w:szCs w:val="20"/>
          <w:shd w:val="clear" w:color="auto" w:fill="FFFFFF"/>
        </w:rPr>
        <w:t>Ahmed K R, Horwood S, Khan A. Effects of a school-based physical activity intervention on adolescents’ mental health: A cluster randomized controlled trial. Journal of physical activity and health, 2023, 20(12): 1102-1108. doi:10.1123/jpah.2023-0062.</w:t>
      </w:r>
      <w:bookmarkEnd w:id="0"/>
      <w:bookmarkEnd w:id="1"/>
    </w:p>
    <w:p>
      <w:pPr>
        <w:numPr>
          <w:ilvl w:val="0"/>
          <w:numId w:val="1"/>
        </w:numPr>
        <w:rPr>
          <w:rFonts w:ascii="Times New Roman" w:hAnsi="Times New Roman" w:eastAsia="宋体" w:cs="Times New Roman"/>
          <w:color w:val="333333"/>
          <w:sz w:val="20"/>
          <w:szCs w:val="20"/>
          <w:shd w:val="clear" w:color="auto" w:fill="FFFFFF"/>
        </w:rPr>
      </w:pPr>
      <w:bookmarkStart w:id="2" w:name="_Ref19360"/>
      <w:r>
        <w:rPr>
          <w:rFonts w:hint="eastAsia" w:ascii="Times New Roman" w:hAnsi="Times New Roman" w:eastAsia="宋体" w:cs="Times New Roman"/>
          <w:color w:val="333333"/>
          <w:sz w:val="20"/>
          <w:szCs w:val="20"/>
          <w:shd w:val="clear" w:color="auto" w:fill="FFFFFF"/>
        </w:rPr>
        <w:t>Bonhauser M, Fernandez G, Püschel K, et al. Improving physical fitness and emotional well-being in adolescents of low socioeconomic status in Chile: results of a school-based controlled trial. Health promotion international, 2005, 20(2): 113-122. doi:10.1093/heapro/dah603.</w:t>
      </w:r>
      <w:bookmarkEnd w:id="2"/>
    </w:p>
    <w:p>
      <w:pPr>
        <w:numPr>
          <w:ilvl w:val="0"/>
          <w:numId w:val="1"/>
        </w:numPr>
        <w:rPr>
          <w:rFonts w:ascii="Times New Roman" w:hAnsi="Times New Roman" w:eastAsia="宋体" w:cs="Times New Roman"/>
          <w:color w:val="333333"/>
          <w:sz w:val="20"/>
          <w:szCs w:val="20"/>
          <w:shd w:val="clear" w:color="auto" w:fill="FFFFFF"/>
        </w:rPr>
      </w:pPr>
      <w:bookmarkStart w:id="3" w:name="_Ref19377"/>
      <w:r>
        <w:rPr>
          <w:rFonts w:hint="eastAsia" w:ascii="Times New Roman" w:hAnsi="Times New Roman" w:eastAsia="宋体" w:cs="Times New Roman"/>
          <w:color w:val="333333"/>
          <w:sz w:val="20"/>
          <w:szCs w:val="20"/>
          <w:shd w:val="clear" w:color="auto" w:fill="FFFFFF"/>
        </w:rPr>
        <w:t>Broman-Fulks J J, Storey K M. Evaluation of a brief aerobic exercise intervention for high anxiety sensitivity. Anxiety, stress, &amp; coping, 2008, 21(2): 117-128. doi:10.1080/10615800701762675.</w:t>
      </w:r>
      <w:bookmarkEnd w:id="3"/>
    </w:p>
    <w:p>
      <w:pPr>
        <w:numPr>
          <w:ilvl w:val="0"/>
          <w:numId w:val="1"/>
        </w:numPr>
        <w:rPr>
          <w:rFonts w:ascii="Times New Roman" w:hAnsi="Times New Roman" w:eastAsia="宋体" w:cs="Times New Roman"/>
          <w:color w:val="333333"/>
          <w:sz w:val="20"/>
          <w:szCs w:val="20"/>
          <w:shd w:val="clear" w:color="auto" w:fill="FFFFFF"/>
        </w:rPr>
      </w:pPr>
      <w:bookmarkStart w:id="4" w:name="_Ref189937767"/>
      <w:r>
        <w:rPr>
          <w:rFonts w:hint="eastAsia" w:ascii="Times New Roman" w:hAnsi="Times New Roman" w:eastAsia="宋体" w:cs="Times New Roman"/>
          <w:color w:val="333333"/>
          <w:sz w:val="20"/>
          <w:szCs w:val="20"/>
          <w:shd w:val="clear" w:color="auto" w:fill="FFFFFF"/>
        </w:rPr>
        <w:t>Bundy A, Engelen L, Wyver S, et al. Sydney playground project: a cluster‐randomized trial to increase physical activity, play, and social skills. Journal of school health, 2017, 87(10): 751-759.  doi:10.1111/josh.12550.</w:t>
      </w:r>
      <w:bookmarkEnd w:id="4"/>
    </w:p>
    <w:p>
      <w:pPr>
        <w:numPr>
          <w:ilvl w:val="0"/>
          <w:numId w:val="1"/>
        </w:numPr>
        <w:rPr>
          <w:rFonts w:ascii="Times New Roman" w:hAnsi="Times New Roman" w:eastAsia="宋体" w:cs="Times New Roman"/>
          <w:color w:val="333333"/>
          <w:sz w:val="20"/>
          <w:szCs w:val="20"/>
          <w:shd w:val="clear" w:color="auto" w:fill="FFFFFF"/>
        </w:rPr>
      </w:pPr>
      <w:bookmarkStart w:id="5" w:name="_Ref19400"/>
      <w:r>
        <w:rPr>
          <w:rFonts w:hint="eastAsia" w:ascii="Times New Roman" w:hAnsi="Times New Roman" w:eastAsia="宋体" w:cs="Times New Roman"/>
          <w:color w:val="333333"/>
          <w:sz w:val="20"/>
          <w:szCs w:val="20"/>
          <w:shd w:val="clear" w:color="auto" w:fill="FFFFFF"/>
        </w:rPr>
        <w:t>Caldwell H A T, Miller M B, Tweedie C, et al. The effect of an after-school physical activity program on children’s cognitive, social, and emotional health during the COVID-19 pandemic in Nova Scotia. International Journal of Environmental Research and Public Health, 2022, 19(4): 2401. doi:10.3390/ijerph19042401.</w:t>
      </w:r>
      <w:bookmarkEnd w:id="5"/>
    </w:p>
    <w:p>
      <w:pPr>
        <w:numPr>
          <w:ilvl w:val="0"/>
          <w:numId w:val="1"/>
        </w:numPr>
        <w:rPr>
          <w:rFonts w:ascii="Times New Roman" w:hAnsi="Times New Roman" w:eastAsia="宋体" w:cs="Times New Roman"/>
          <w:color w:val="333333"/>
          <w:sz w:val="20"/>
          <w:szCs w:val="20"/>
          <w:shd w:val="clear" w:color="auto" w:fill="FFFFFF"/>
        </w:rPr>
      </w:pPr>
      <w:bookmarkStart w:id="6" w:name="_Ref26147"/>
      <w:r>
        <w:rPr>
          <w:rFonts w:hint="eastAsia" w:ascii="Times New Roman" w:hAnsi="Times New Roman" w:eastAsia="宋体" w:cs="Times New Roman"/>
          <w:color w:val="333333"/>
          <w:sz w:val="20"/>
          <w:szCs w:val="20"/>
          <w:shd w:val="clear" w:color="auto" w:fill="FFFFFF"/>
        </w:rPr>
        <w:t xml:space="preserve">Call D, Miron </w:t>
      </w:r>
      <w:r>
        <w:rPr>
          <w:rFonts w:ascii="Times New Roman" w:hAnsi="Times New Roman" w:eastAsia="宋体" w:cs="Times New Roman"/>
          <w:color w:val="333333"/>
          <w:sz w:val="20"/>
          <w:szCs w:val="20"/>
          <w:shd w:val="clear" w:color="auto" w:fill="FFFFFF"/>
        </w:rPr>
        <w:t>L, Orcutt H. Effectiveness of brief mindfulness techniques in reducing symptoms of anxiety and stress. Mindfulness, 2014, 5: 658-668. doi:</w:t>
      </w:r>
      <w:r>
        <w:rPr>
          <w:rFonts w:ascii="Times New Roman" w:hAnsi="Times New Roman" w:eastAsia="Helvetica" w:cs="Times New Roman"/>
          <w:color w:val="222222"/>
          <w:sz w:val="20"/>
          <w:szCs w:val="20"/>
          <w:shd w:val="clear" w:color="auto" w:fill="FFFFFF"/>
        </w:rPr>
        <w:t>10.1007/s12671-013-0218-6</w:t>
      </w:r>
      <w:r>
        <w:rPr>
          <w:rFonts w:ascii="Times New Roman" w:hAnsi="Times New Roman" w:eastAsia="宋体" w:cs="Times New Roman"/>
          <w:color w:val="222222"/>
          <w:sz w:val="20"/>
          <w:szCs w:val="20"/>
          <w:shd w:val="clear" w:color="auto" w:fill="FFFFFF"/>
        </w:rPr>
        <w:t>.</w:t>
      </w:r>
      <w:bookmarkEnd w:id="6"/>
    </w:p>
    <w:p>
      <w:pPr>
        <w:numPr>
          <w:ilvl w:val="0"/>
          <w:numId w:val="1"/>
        </w:numPr>
        <w:rPr>
          <w:rFonts w:ascii="Times New Roman" w:hAnsi="Times New Roman" w:eastAsia="宋体" w:cs="Times New Roman"/>
          <w:color w:val="333333"/>
          <w:sz w:val="20"/>
          <w:szCs w:val="20"/>
          <w:shd w:val="clear" w:color="auto" w:fill="FFFFFF"/>
        </w:rPr>
      </w:pPr>
      <w:bookmarkStart w:id="7" w:name="_Ref19416"/>
      <w:r>
        <w:rPr>
          <w:rFonts w:hint="eastAsia" w:ascii="Times New Roman" w:hAnsi="Times New Roman" w:eastAsia="宋体" w:cs="Times New Roman"/>
          <w:color w:val="333333"/>
          <w:sz w:val="20"/>
          <w:szCs w:val="20"/>
          <w:shd w:val="clear" w:color="auto" w:fill="FFFFFF"/>
        </w:rPr>
        <w:t>Costigan S, Eather N, Plotnikoff R, et al. High intensity interval training on cognitive and mental health in adolescents. Journal of Science and Medicine in Sport, 2017, 20: e108. doi: 10.1016/j.jsams.2017.01.182.</w:t>
      </w:r>
      <w:bookmarkEnd w:id="7"/>
    </w:p>
    <w:p>
      <w:pPr>
        <w:numPr>
          <w:ilvl w:val="0"/>
          <w:numId w:val="1"/>
        </w:numPr>
        <w:rPr>
          <w:rFonts w:ascii="Times New Roman" w:hAnsi="Times New Roman" w:eastAsia="宋体" w:cs="Times New Roman"/>
          <w:color w:val="333333"/>
          <w:sz w:val="20"/>
          <w:szCs w:val="20"/>
          <w:shd w:val="clear" w:color="auto" w:fill="FFFFFF"/>
        </w:rPr>
      </w:pPr>
      <w:bookmarkStart w:id="8" w:name="_Ref19436"/>
      <w:r>
        <w:rPr>
          <w:rFonts w:hint="eastAsia" w:ascii="Times New Roman" w:hAnsi="Times New Roman" w:eastAsia="宋体" w:cs="Times New Roman"/>
          <w:color w:val="333333"/>
          <w:sz w:val="20"/>
          <w:szCs w:val="20"/>
          <w:shd w:val="clear" w:color="auto" w:fill="FFFFFF"/>
        </w:rPr>
        <w:t>Daley A J, Copeland R J, Wright N P, et al. Exercise therapy as a treatment for psychopathologic conditions in obese and morbidly obese adolescents: a randomized, controlled trial. Pediatrics, 2006, 118(5): 2126-2134. doi:10.1542/peds.2006-1285.</w:t>
      </w:r>
      <w:bookmarkEnd w:id="8"/>
    </w:p>
    <w:p>
      <w:pPr>
        <w:numPr>
          <w:ilvl w:val="0"/>
          <w:numId w:val="1"/>
        </w:numPr>
        <w:rPr>
          <w:rFonts w:ascii="Times New Roman" w:hAnsi="Times New Roman" w:eastAsia="宋体" w:cs="Times New Roman"/>
          <w:color w:val="333333"/>
          <w:sz w:val="20"/>
          <w:szCs w:val="20"/>
          <w:shd w:val="clear" w:color="auto" w:fill="FFFFFF"/>
        </w:rPr>
      </w:pPr>
      <w:bookmarkStart w:id="9" w:name="_Ref19455"/>
      <w:r>
        <w:rPr>
          <w:rFonts w:hint="eastAsia" w:ascii="Times New Roman" w:hAnsi="Times New Roman" w:eastAsia="宋体" w:cs="Times New Roman"/>
          <w:color w:val="333333"/>
          <w:sz w:val="20"/>
          <w:szCs w:val="20"/>
          <w:shd w:val="clear" w:color="auto" w:fill="FFFFFF"/>
        </w:rPr>
        <w:t>Dolenc P. Anxiety, self-esteem and coping with stress in secondary school students in relation to involvement in organized sports/Anksioznost, samospoštovanje in spoprijemanje s stresom pri srednješolcih v povezavi z vključenostjo v organizirano športno aktivnost. Slovenian Journal of Public Health, 2015, 54(3): 222-229. doi:10.1515/sjph-2015-0031.</w:t>
      </w:r>
      <w:bookmarkEnd w:id="9"/>
    </w:p>
    <w:p>
      <w:pPr>
        <w:numPr>
          <w:ilvl w:val="0"/>
          <w:numId w:val="1"/>
        </w:numPr>
        <w:rPr>
          <w:rFonts w:ascii="Times New Roman" w:hAnsi="Times New Roman" w:eastAsia="宋体" w:cs="Times New Roman"/>
          <w:color w:val="333333"/>
          <w:sz w:val="20"/>
          <w:szCs w:val="20"/>
          <w:shd w:val="clear" w:color="auto" w:fill="FFFFFF"/>
        </w:rPr>
      </w:pPr>
      <w:bookmarkStart w:id="10" w:name="_Ref19481"/>
      <w:r>
        <w:rPr>
          <w:rFonts w:hint="eastAsia" w:ascii="Times New Roman" w:hAnsi="Times New Roman" w:eastAsia="宋体" w:cs="Times New Roman"/>
          <w:color w:val="333333"/>
          <w:sz w:val="20"/>
          <w:szCs w:val="20"/>
          <w:shd w:val="clear" w:color="auto" w:fill="FFFFFF"/>
        </w:rPr>
        <w:t>Ferguson B R, Shapiro S K. Using a naturalistic sport context to train social skills in children. Child &amp; Family Behavior Therapy, 2016, 38(1): 47-68. doi:10.1080/07317107.2016.1135700.</w:t>
      </w:r>
      <w:bookmarkEnd w:id="10"/>
    </w:p>
    <w:p>
      <w:pPr>
        <w:numPr>
          <w:ilvl w:val="0"/>
          <w:numId w:val="1"/>
        </w:numPr>
        <w:rPr>
          <w:rFonts w:ascii="Times New Roman" w:hAnsi="Times New Roman" w:eastAsia="宋体" w:cs="Times New Roman"/>
          <w:color w:val="333333"/>
          <w:sz w:val="20"/>
          <w:szCs w:val="20"/>
          <w:shd w:val="clear" w:color="auto" w:fill="FFFFFF"/>
        </w:rPr>
      </w:pPr>
      <w:bookmarkStart w:id="11" w:name="_Ref19501"/>
      <w:r>
        <w:rPr>
          <w:rFonts w:hint="eastAsia" w:ascii="Times New Roman" w:hAnsi="Times New Roman" w:eastAsia="宋体" w:cs="Times New Roman"/>
          <w:color w:val="333333"/>
          <w:sz w:val="20"/>
          <w:szCs w:val="20"/>
          <w:shd w:val="clear" w:color="auto" w:fill="FFFFFF"/>
        </w:rPr>
        <w:t>Fishbein D, Miller S, Herman-Stahl M, et al. Behavioral and psychophysiological effects of a yoga intervention on high-risk adolescents: A randomized control trial. Journal of Child and Family Studies, 2016, 25: 518-529. doi:10.1007/s10826-015-0231-6.</w:t>
      </w:r>
      <w:bookmarkEnd w:id="11"/>
    </w:p>
    <w:p>
      <w:pPr>
        <w:numPr>
          <w:ilvl w:val="0"/>
          <w:numId w:val="1"/>
        </w:numPr>
        <w:rPr>
          <w:rFonts w:ascii="Times New Roman" w:hAnsi="Times New Roman" w:eastAsia="宋体" w:cs="Times New Roman"/>
          <w:color w:val="333333"/>
          <w:sz w:val="20"/>
          <w:szCs w:val="20"/>
          <w:shd w:val="clear" w:color="auto" w:fill="FFFFFF"/>
        </w:rPr>
      </w:pPr>
      <w:bookmarkStart w:id="12" w:name="_Ref19543"/>
      <w:r>
        <w:rPr>
          <w:rFonts w:hint="eastAsia" w:ascii="Times New Roman" w:hAnsi="Times New Roman" w:eastAsia="宋体" w:cs="Times New Roman"/>
          <w:color w:val="333333"/>
          <w:sz w:val="20"/>
          <w:szCs w:val="20"/>
          <w:shd w:val="clear" w:color="auto" w:fill="FFFFFF"/>
        </w:rPr>
        <w:t>Harrington D M, Davies M J, Bodicoat D H, et al. Effectiveness of the ‘Girls Active’school-based physical activity programme: A cluster randomised controlled trial. International journal of behavioral nutrition and physical activity, 2018, 15: 1-18. doi:10.1186/s12966-018-0664-6.</w:t>
      </w:r>
      <w:bookmarkEnd w:id="12"/>
    </w:p>
    <w:p>
      <w:pPr>
        <w:numPr>
          <w:ilvl w:val="0"/>
          <w:numId w:val="1"/>
        </w:numPr>
        <w:rPr>
          <w:rFonts w:ascii="Times New Roman" w:hAnsi="Times New Roman" w:eastAsia="宋体" w:cs="Times New Roman"/>
          <w:color w:val="333333"/>
          <w:sz w:val="20"/>
          <w:szCs w:val="20"/>
          <w:shd w:val="clear" w:color="auto" w:fill="FFFFFF"/>
        </w:rPr>
      </w:pPr>
      <w:bookmarkStart w:id="13" w:name="_Ref302"/>
      <w:r>
        <w:rPr>
          <w:rFonts w:hint="eastAsia" w:ascii="Times New Roman" w:hAnsi="Times New Roman" w:eastAsia="宋体" w:cs="Times New Roman"/>
          <w:color w:val="333333"/>
          <w:sz w:val="20"/>
          <w:szCs w:val="20"/>
          <w:shd w:val="clear" w:color="auto" w:fill="FFFFFF"/>
        </w:rPr>
        <w:t xml:space="preserve">Ho F K W, Louie L H T, Wong W H, et al. A sports-based youth development program, teen mental health, and physical fitness: an RCT. Pediatrics, 2017, 140(4). </w:t>
      </w:r>
      <w:r>
        <w:fldChar w:fldCharType="begin"/>
      </w:r>
      <w:r>
        <w:instrText xml:space="preserve"> HYPERLINK "https://doi.org/10.1542/peds.2017-1543" \t "https://publications.aap.org/pediatrics/article-abstract/140/4/e20171543/38099/_blank" </w:instrText>
      </w:r>
      <w:r>
        <w:fldChar w:fldCharType="separate"/>
      </w:r>
      <w:r>
        <w:rPr>
          <w:rFonts w:hint="eastAsia" w:ascii="Times New Roman" w:hAnsi="Times New Roman" w:eastAsia="宋体" w:cs="Times New Roman"/>
          <w:color w:val="333333"/>
          <w:sz w:val="20"/>
          <w:szCs w:val="20"/>
          <w:shd w:val="clear" w:color="auto" w:fill="FFFFFF"/>
        </w:rPr>
        <w:t xml:space="preserve"> doi:</w:t>
      </w:r>
      <w:r>
        <w:rPr>
          <w:rFonts w:ascii="Times New Roman" w:hAnsi="Times New Roman" w:eastAsia="宋体" w:cs="Times New Roman"/>
          <w:color w:val="333333"/>
          <w:sz w:val="20"/>
          <w:szCs w:val="20"/>
          <w:shd w:val="clear" w:color="auto" w:fill="FFFFFF"/>
        </w:rPr>
        <w:t>10.1542/peds.2017-1543</w:t>
      </w:r>
      <w:r>
        <w:rPr>
          <w:rFonts w:ascii="Times New Roman" w:hAnsi="Times New Roman" w:eastAsia="宋体" w:cs="Times New Roman"/>
          <w:color w:val="333333"/>
          <w:sz w:val="20"/>
          <w:szCs w:val="20"/>
          <w:shd w:val="clear" w:color="auto" w:fill="FFFFFF"/>
        </w:rPr>
        <w:fldChar w:fldCharType="end"/>
      </w:r>
      <w:r>
        <w:rPr>
          <w:rFonts w:hint="eastAsia" w:ascii="Times New Roman" w:hAnsi="Times New Roman" w:eastAsia="宋体" w:cs="Times New Roman"/>
          <w:color w:val="333333"/>
          <w:sz w:val="20"/>
          <w:szCs w:val="20"/>
          <w:shd w:val="clear" w:color="auto" w:fill="FFFFFF"/>
        </w:rPr>
        <w:t>.</w:t>
      </w:r>
      <w:bookmarkEnd w:id="13"/>
    </w:p>
    <w:p>
      <w:pPr>
        <w:numPr>
          <w:ilvl w:val="0"/>
          <w:numId w:val="1"/>
        </w:numPr>
        <w:rPr>
          <w:rFonts w:ascii="Times New Roman" w:hAnsi="Times New Roman" w:eastAsia="宋体" w:cs="Times New Roman"/>
          <w:color w:val="333333"/>
          <w:sz w:val="20"/>
          <w:szCs w:val="20"/>
          <w:shd w:val="clear" w:color="auto" w:fill="FFFFFF"/>
        </w:rPr>
      </w:pPr>
      <w:bookmarkStart w:id="14" w:name="_Ref8972"/>
      <w:r>
        <w:rPr>
          <w:rFonts w:hint="eastAsia" w:ascii="Times New Roman" w:hAnsi="Times New Roman" w:eastAsia="宋体" w:cs="Times New Roman"/>
          <w:color w:val="333333"/>
          <w:sz w:val="20"/>
          <w:szCs w:val="20"/>
          <w:shd w:val="clear" w:color="auto" w:fill="FFFFFF"/>
        </w:rPr>
        <w:t>Klizienė I, Kimantienė L, Čižauskas G, et al. Effects of an eight-month exercise intervention programme on physical activity and decrease of anxiety in elementary school children[J]. Baltic Journal of Sport and Health Sciences, 2018, 4(111). doi:10.33607/bjshs.v4i111.674.</w:t>
      </w:r>
      <w:bookmarkEnd w:id="14"/>
    </w:p>
    <w:p>
      <w:pPr>
        <w:numPr>
          <w:ilvl w:val="0"/>
          <w:numId w:val="1"/>
        </w:numPr>
        <w:rPr>
          <w:rFonts w:ascii="Times New Roman" w:hAnsi="Times New Roman" w:eastAsia="宋体" w:cs="Times New Roman"/>
          <w:color w:val="333333"/>
          <w:sz w:val="20"/>
          <w:szCs w:val="20"/>
          <w:shd w:val="clear" w:color="auto" w:fill="FFFFFF"/>
        </w:rPr>
      </w:pPr>
      <w:bookmarkStart w:id="15" w:name="_Ref9088"/>
      <w:r>
        <w:rPr>
          <w:rFonts w:ascii="Times New Roman" w:hAnsi="Times New Roman" w:eastAsia="宋体" w:cs="Times New Roman"/>
          <w:color w:val="333333"/>
          <w:sz w:val="20"/>
          <w:szCs w:val="20"/>
          <w:shd w:val="clear" w:color="auto" w:fill="FFFFFF"/>
        </w:rPr>
        <w:t>Lai H R, Lu C M, Jwo J C, et al. The effects of a self-esteem program incorporated into health and physical education classes. Journal of Nursing Research, 2009, 17(4): 233-240.</w:t>
      </w:r>
      <w:r>
        <w:rPr>
          <w:rFonts w:hint="eastAsia" w:ascii="Times New Roman" w:hAnsi="Times New Roman" w:eastAsia="宋体" w:cs="Times New Roman"/>
          <w:color w:val="333333"/>
          <w:sz w:val="20"/>
          <w:szCs w:val="20"/>
          <w:shd w:val="clear" w:color="auto" w:fill="FFFFFF"/>
        </w:rPr>
        <w:t xml:space="preserve"> doi:</w:t>
      </w:r>
      <w:r>
        <w:rPr>
          <w:rFonts w:ascii="Fira Sans" w:hAnsi="Fira Sans"/>
          <w:color w:val="3B3030"/>
          <w:szCs w:val="21"/>
          <w:shd w:val="clear" w:color="auto" w:fill="FFFFFF"/>
        </w:rPr>
        <w:t xml:space="preserve"> </w:t>
      </w:r>
      <w:r>
        <w:rPr>
          <w:rFonts w:ascii="Times New Roman" w:hAnsi="Times New Roman" w:eastAsia="宋体" w:cs="Times New Roman"/>
          <w:color w:val="333333"/>
          <w:sz w:val="20"/>
          <w:szCs w:val="20"/>
          <w:shd w:val="clear" w:color="auto" w:fill="FFFFFF"/>
        </w:rPr>
        <w:t>10.1097/JNR.0b013e3181c003c9</w:t>
      </w:r>
      <w:r>
        <w:rPr>
          <w:rFonts w:hint="eastAsia" w:ascii="Times New Roman" w:hAnsi="Times New Roman" w:eastAsia="宋体" w:cs="Times New Roman"/>
          <w:color w:val="333333"/>
          <w:sz w:val="20"/>
          <w:szCs w:val="20"/>
          <w:shd w:val="clear" w:color="auto" w:fill="FFFFFF"/>
        </w:rPr>
        <w:t>.</w:t>
      </w:r>
      <w:bookmarkEnd w:id="15"/>
    </w:p>
    <w:p>
      <w:pPr>
        <w:numPr>
          <w:ilvl w:val="0"/>
          <w:numId w:val="1"/>
        </w:numPr>
        <w:rPr>
          <w:rFonts w:ascii="Times New Roman" w:hAnsi="Times New Roman" w:eastAsia="宋体" w:cs="Times New Roman"/>
          <w:color w:val="333333"/>
          <w:sz w:val="20"/>
          <w:szCs w:val="20"/>
          <w:shd w:val="clear" w:color="auto" w:fill="FFFFFF"/>
        </w:rPr>
      </w:pPr>
      <w:bookmarkStart w:id="16" w:name="_Ref8994"/>
      <w:r>
        <w:rPr>
          <w:rFonts w:hint="eastAsia" w:ascii="Times New Roman" w:hAnsi="Times New Roman" w:eastAsia="宋体" w:cs="Times New Roman"/>
          <w:color w:val="333333"/>
          <w:sz w:val="20"/>
          <w:szCs w:val="20"/>
          <w:shd w:val="clear" w:color="auto" w:fill="FFFFFF"/>
        </w:rPr>
        <w:t>Lima</w:t>
      </w:r>
      <w:r>
        <w:rPr>
          <w:rFonts w:ascii="Times New Roman" w:hAnsi="Times New Roman" w:eastAsia="宋体" w:cs="Times New Roman"/>
          <w:color w:val="333333"/>
          <w:sz w:val="20"/>
          <w:szCs w:val="20"/>
          <w:shd w:val="clear" w:color="auto" w:fill="FFFFFF"/>
        </w:rPr>
        <w:t> RA, de Barros MVG, Bezerra J, et al. Universal school-based intervention targeting depressive symptoms in adolescents: A cluster randomized trial. Scand J Med Sci Sports. 2022</w:t>
      </w:r>
      <w:r>
        <w:rPr>
          <w:rFonts w:hint="eastAsia" w:ascii="Times New Roman" w:hAnsi="Times New Roman" w:eastAsia="宋体" w:cs="Times New Roman"/>
          <w:color w:val="333333"/>
          <w:sz w:val="20"/>
          <w:szCs w:val="20"/>
          <w:shd w:val="clear" w:color="auto" w:fill="FFFFFF"/>
        </w:rPr>
        <w:t>,</w:t>
      </w:r>
      <w:r>
        <w:rPr>
          <w:rFonts w:ascii="Times New Roman" w:hAnsi="Times New Roman" w:eastAsia="宋体" w:cs="Times New Roman"/>
          <w:color w:val="333333"/>
          <w:sz w:val="20"/>
          <w:szCs w:val="20"/>
          <w:shd w:val="clear" w:color="auto" w:fill="FFFFFF"/>
        </w:rPr>
        <w:t> 32: 622–631. doi:</w:t>
      </w:r>
      <w:r>
        <w:fldChar w:fldCharType="begin"/>
      </w:r>
      <w:r>
        <w:instrText xml:space="preserve"> HYPERLINK "https://doi.org/10.1111/sms.14115" </w:instrText>
      </w:r>
      <w:r>
        <w:fldChar w:fldCharType="separate"/>
      </w:r>
      <w:r>
        <w:rPr>
          <w:rFonts w:ascii="Times New Roman" w:hAnsi="Times New Roman" w:eastAsia="宋体" w:cs="Times New Roman"/>
          <w:color w:val="333333"/>
          <w:sz w:val="20"/>
          <w:szCs w:val="20"/>
          <w:shd w:val="clear" w:color="auto" w:fill="FFFFFF"/>
        </w:rPr>
        <w:t>10.1111/sms.14115</w:t>
      </w:r>
      <w:r>
        <w:rPr>
          <w:rFonts w:ascii="Times New Roman" w:hAnsi="Times New Roman" w:eastAsia="宋体" w:cs="Times New Roman"/>
          <w:color w:val="333333"/>
          <w:sz w:val="20"/>
          <w:szCs w:val="20"/>
          <w:shd w:val="clear" w:color="auto" w:fill="FFFFFF"/>
        </w:rPr>
        <w:fldChar w:fldCharType="end"/>
      </w:r>
      <w:r>
        <w:rPr>
          <w:rFonts w:hint="eastAsia" w:ascii="Times New Roman" w:hAnsi="Times New Roman" w:eastAsia="宋体" w:cs="Times New Roman"/>
          <w:color w:val="333333"/>
          <w:sz w:val="20"/>
          <w:szCs w:val="20"/>
          <w:shd w:val="clear" w:color="auto" w:fill="FFFFFF"/>
        </w:rPr>
        <w:t>.</w:t>
      </w:r>
      <w:bookmarkEnd w:id="16"/>
    </w:p>
    <w:p>
      <w:pPr>
        <w:numPr>
          <w:ilvl w:val="0"/>
          <w:numId w:val="1"/>
        </w:numPr>
        <w:rPr>
          <w:rFonts w:ascii="Times New Roman" w:hAnsi="Times New Roman" w:eastAsia="宋体" w:cs="Times New Roman"/>
          <w:color w:val="333333"/>
          <w:sz w:val="20"/>
          <w:szCs w:val="20"/>
          <w:shd w:val="clear" w:color="auto" w:fill="FFFFFF"/>
        </w:rPr>
      </w:pPr>
      <w:bookmarkStart w:id="17" w:name="_Ref19560"/>
      <w:r>
        <w:rPr>
          <w:rFonts w:hint="eastAsia" w:ascii="Times New Roman" w:hAnsi="Times New Roman" w:eastAsia="宋体" w:cs="Times New Roman"/>
          <w:color w:val="333333"/>
          <w:sz w:val="20"/>
          <w:szCs w:val="20"/>
          <w:shd w:val="clear" w:color="auto" w:fill="FFFFFF"/>
        </w:rPr>
        <w:t>Luna P, Guerrero J, Cejudo J. Improving adolescents’ subjective well-being, trait emotional intelligence and social anxiety through a programme based on the sport education model. International Journal of Environmental Research and Public Health, 2019, 16(10): 1821.</w:t>
      </w:r>
      <w:bookmarkEnd w:id="17"/>
      <w:r>
        <w:rPr>
          <w:rFonts w:hint="eastAsia" w:ascii="Times New Roman" w:hAnsi="Times New Roman" w:eastAsia="宋体" w:cs="Times New Roman"/>
          <w:color w:val="333333"/>
          <w:sz w:val="20"/>
          <w:szCs w:val="20"/>
          <w:shd w:val="clear" w:color="auto" w:fill="FFFFFF"/>
        </w:rPr>
        <w:t xml:space="preserve"> d</w:t>
      </w:r>
      <w:r>
        <w:rPr>
          <w:rFonts w:ascii="Times New Roman" w:hAnsi="Times New Roman" w:eastAsia="宋体" w:cs="Times New Roman"/>
          <w:color w:val="333333"/>
          <w:sz w:val="20"/>
          <w:szCs w:val="20"/>
          <w:shd w:val="clear" w:color="auto" w:fill="FFFFFF"/>
        </w:rPr>
        <w:t>oi</w:t>
      </w:r>
      <w:r>
        <w:rPr>
          <w:rFonts w:hint="eastAsia" w:ascii="Times New Roman" w:hAnsi="Times New Roman" w:eastAsia="宋体" w:cs="Times New Roman"/>
          <w:color w:val="333333"/>
          <w:sz w:val="20"/>
          <w:szCs w:val="20"/>
          <w:shd w:val="clear" w:color="auto" w:fill="FFFFFF"/>
        </w:rPr>
        <w:t>：</w:t>
      </w:r>
      <w:r>
        <w:rPr>
          <w:rFonts w:ascii="Times New Roman" w:hAnsi="Times New Roman" w:eastAsia="宋体" w:cs="Times New Roman"/>
          <w:color w:val="333333"/>
          <w:sz w:val="20"/>
          <w:szCs w:val="20"/>
          <w:shd w:val="clear" w:color="auto" w:fill="FFFFFF"/>
        </w:rPr>
        <w:t>10.3390/ijerph16101821</w:t>
      </w:r>
      <w:r>
        <w:rPr>
          <w:rFonts w:hint="eastAsia" w:ascii="Times New Roman" w:hAnsi="Times New Roman" w:eastAsia="宋体" w:cs="Times New Roman"/>
          <w:color w:val="333333"/>
          <w:sz w:val="20"/>
          <w:szCs w:val="20"/>
          <w:shd w:val="clear" w:color="auto" w:fill="FFFFFF"/>
        </w:rPr>
        <w:t>.</w:t>
      </w:r>
    </w:p>
    <w:p>
      <w:pPr>
        <w:numPr>
          <w:ilvl w:val="0"/>
          <w:numId w:val="1"/>
        </w:numPr>
        <w:rPr>
          <w:rFonts w:ascii="Times New Roman" w:hAnsi="Times New Roman" w:eastAsia="宋体" w:cs="Times New Roman"/>
          <w:color w:val="333333"/>
          <w:sz w:val="20"/>
          <w:szCs w:val="20"/>
          <w:shd w:val="clear" w:color="auto" w:fill="FFFFFF"/>
        </w:rPr>
      </w:pPr>
      <w:bookmarkStart w:id="18" w:name="_Ref19589"/>
      <w:r>
        <w:rPr>
          <w:rFonts w:hint="eastAsia" w:ascii="Times New Roman" w:hAnsi="Times New Roman" w:eastAsia="宋体" w:cs="Times New Roman"/>
          <w:color w:val="333333"/>
          <w:sz w:val="20"/>
          <w:szCs w:val="20"/>
          <w:shd w:val="clear" w:color="auto" w:fill="FFFFFF"/>
        </w:rPr>
        <w:t>Mendelson T, Greenberg M T, Dariotis J K, et al. Feasibility and preliminary outcomes of a school-based mindfulness intervention for urban youth. Journal of abnormal child psychology, 2010, 38: 985-994. doi:10.1007/s10802-010-9418-x.</w:t>
      </w:r>
      <w:bookmarkEnd w:id="18"/>
    </w:p>
    <w:p>
      <w:pPr>
        <w:numPr>
          <w:ilvl w:val="0"/>
          <w:numId w:val="1"/>
        </w:numPr>
        <w:rPr>
          <w:rFonts w:ascii="Times New Roman" w:hAnsi="Times New Roman" w:eastAsia="宋体" w:cs="Times New Roman"/>
          <w:color w:val="333333"/>
          <w:sz w:val="20"/>
          <w:szCs w:val="20"/>
          <w:shd w:val="clear" w:color="auto" w:fill="FFFFFF"/>
        </w:rPr>
      </w:pPr>
      <w:bookmarkStart w:id="19" w:name="_Ref19618"/>
      <w:r>
        <w:rPr>
          <w:rFonts w:hint="eastAsia" w:ascii="Times New Roman" w:hAnsi="Times New Roman" w:eastAsia="宋体" w:cs="Times New Roman"/>
          <w:color w:val="333333"/>
          <w:sz w:val="20"/>
          <w:szCs w:val="20"/>
          <w:shd w:val="clear" w:color="auto" w:fill="FFFFFF"/>
        </w:rPr>
        <w:t>Mohammadi M. A study and comparison of the effect of team sports (soccer and volleyball) and individual sports (table tennis and badminton) on depression among high school students. Aust J Basic Appl Sci, 2011, 5(12): 1005-11. https://citeseerx.ist.psu.edu /document?repid=rep1&amp;type=pdf&amp;doi=50cc7a79ff6ec64958f7b9e68ca64b530aaf86ec.</w:t>
      </w:r>
      <w:bookmarkEnd w:id="19"/>
    </w:p>
    <w:p>
      <w:pPr>
        <w:numPr>
          <w:ilvl w:val="0"/>
          <w:numId w:val="1"/>
        </w:numPr>
        <w:rPr>
          <w:rFonts w:ascii="Times New Roman" w:hAnsi="Times New Roman" w:eastAsia="宋体" w:cs="Times New Roman"/>
          <w:color w:val="333333"/>
          <w:sz w:val="20"/>
          <w:szCs w:val="20"/>
          <w:shd w:val="clear" w:color="auto" w:fill="FFFFFF"/>
        </w:rPr>
      </w:pPr>
      <w:bookmarkStart w:id="20" w:name="_Ref19645"/>
      <w:r>
        <w:rPr>
          <w:rFonts w:hint="eastAsia" w:ascii="Times New Roman" w:hAnsi="Times New Roman" w:eastAsia="宋体" w:cs="Times New Roman"/>
          <w:color w:val="333333"/>
          <w:sz w:val="20"/>
          <w:szCs w:val="20"/>
          <w:shd w:val="clear" w:color="auto" w:fill="FFFFFF"/>
        </w:rPr>
        <w:t>Parker A G, Hetrick S E, Jorm A F, et al. The effectiveness of simple psychological and physical activity interventions for high prevalence mental health problems in young people: a factorial randomised controlled trial. Journal of affective disorders, 2016, 196: 200-209. doi: 10.1016/j.jad.2016.02.043.</w:t>
      </w:r>
      <w:bookmarkEnd w:id="20"/>
    </w:p>
    <w:p>
      <w:pPr>
        <w:numPr>
          <w:ilvl w:val="0"/>
          <w:numId w:val="1"/>
        </w:numPr>
        <w:rPr>
          <w:rFonts w:ascii="Times New Roman" w:hAnsi="Times New Roman" w:eastAsia="宋体" w:cs="Times New Roman"/>
          <w:color w:val="333333"/>
          <w:sz w:val="20"/>
          <w:szCs w:val="20"/>
          <w:shd w:val="clear" w:color="auto" w:fill="FFFFFF"/>
        </w:rPr>
      </w:pPr>
      <w:bookmarkStart w:id="21" w:name="_Ref19694"/>
      <w:r>
        <w:rPr>
          <w:rFonts w:hint="eastAsia" w:ascii="Times New Roman" w:hAnsi="Times New Roman" w:eastAsia="宋体" w:cs="Times New Roman"/>
          <w:color w:val="333333"/>
          <w:sz w:val="20"/>
          <w:szCs w:val="20"/>
          <w:shd w:val="clear" w:color="auto" w:fill="FFFFFF"/>
        </w:rPr>
        <w:t>Richards J, Foster C, Townsend N, et al. Physical fitness and mental health impact of a sport-for-development intervention in a post-conflict setting: randomised controlled trial nested within an observational study of adolescents in Gulu, Uganda. BMC Public Health, 2014, 14: 1-13. doi:10.1186/1471-2458-14-619.</w:t>
      </w:r>
      <w:bookmarkEnd w:id="21"/>
    </w:p>
    <w:p>
      <w:pPr>
        <w:numPr>
          <w:ilvl w:val="0"/>
          <w:numId w:val="1"/>
        </w:numPr>
        <w:rPr>
          <w:rFonts w:ascii="Times New Roman" w:hAnsi="Times New Roman" w:eastAsia="宋体" w:cs="Times New Roman"/>
          <w:color w:val="333333"/>
          <w:sz w:val="20"/>
          <w:szCs w:val="20"/>
          <w:shd w:val="clear" w:color="auto" w:fill="FFFFFF"/>
        </w:rPr>
      </w:pPr>
      <w:bookmarkStart w:id="22" w:name="_Ref19733"/>
      <w:r>
        <w:rPr>
          <w:rFonts w:hint="eastAsia" w:ascii="Times New Roman" w:hAnsi="Times New Roman" w:eastAsia="宋体" w:cs="Times New Roman"/>
          <w:color w:val="333333"/>
          <w:sz w:val="20"/>
          <w:szCs w:val="20"/>
          <w:shd w:val="clear" w:color="auto" w:fill="FFFFFF"/>
        </w:rPr>
        <w:t>Shachar K, Ronen-Rosenbaum T, Rosenbaum M, et al. Reducing child aggression through sports intervention: The role of self-control skills and emotions. Children and youth services review, 2016, 71: 241-249. doi: 10.1016/j.childyouth.2016.11.012.</w:t>
      </w:r>
      <w:bookmarkEnd w:id="22"/>
    </w:p>
    <w:p>
      <w:pPr>
        <w:numPr>
          <w:ilvl w:val="0"/>
          <w:numId w:val="1"/>
        </w:numPr>
        <w:rPr>
          <w:rFonts w:ascii="Times New Roman" w:hAnsi="Times New Roman" w:eastAsia="宋体" w:cs="Times New Roman"/>
          <w:color w:val="333333"/>
          <w:sz w:val="20"/>
          <w:szCs w:val="20"/>
          <w:shd w:val="clear" w:color="auto" w:fill="FFFFFF"/>
        </w:rPr>
      </w:pPr>
      <w:bookmarkStart w:id="23" w:name="_Ref19752"/>
      <w:r>
        <w:rPr>
          <w:rFonts w:hint="eastAsia" w:ascii="Times New Roman" w:hAnsi="Times New Roman" w:eastAsia="宋体" w:cs="Times New Roman"/>
          <w:color w:val="333333"/>
          <w:sz w:val="20"/>
          <w:szCs w:val="20"/>
          <w:shd w:val="clear" w:color="auto" w:fill="FFFFFF"/>
        </w:rPr>
        <w:t>Shao S. Intervention effect of dance therapy based on the Satir model on the mental health of adolescents during the COVID-19 epidemic. Psychiatria Danubina, 2021, 33(br 3): 411-417.https://hrcak.srce.hr/file/386418.</w:t>
      </w:r>
      <w:bookmarkEnd w:id="23"/>
    </w:p>
    <w:p>
      <w:pPr>
        <w:numPr>
          <w:ilvl w:val="0"/>
          <w:numId w:val="1"/>
        </w:numPr>
        <w:rPr>
          <w:rFonts w:ascii="Times New Roman" w:hAnsi="Times New Roman" w:eastAsia="宋体" w:cs="Times New Roman"/>
          <w:color w:val="333333"/>
          <w:sz w:val="20"/>
          <w:szCs w:val="20"/>
          <w:shd w:val="clear" w:color="auto" w:fill="FFFFFF"/>
        </w:rPr>
      </w:pPr>
      <w:bookmarkStart w:id="24" w:name="_Ref19782"/>
      <w:r>
        <w:rPr>
          <w:rFonts w:hint="eastAsia" w:ascii="Times New Roman" w:hAnsi="Times New Roman" w:eastAsia="宋体" w:cs="Times New Roman"/>
          <w:color w:val="333333"/>
          <w:sz w:val="20"/>
          <w:szCs w:val="20"/>
          <w:shd w:val="clear" w:color="auto" w:fill="FFFFFF"/>
        </w:rPr>
        <w:t>Stapp AC, Lambers A. The The Impact of Mindfulness-Based Yoga Interventions on Fifth-Grade Students’ Perceived Stress and Anxiety. International Electronic Journal of Elementary Education, 2020, 12(5): 471-480.</w:t>
      </w:r>
      <w:bookmarkEnd w:id="24"/>
      <w:r>
        <w:rPr>
          <w:rFonts w:hint="eastAsia" w:ascii="Times New Roman" w:hAnsi="Times New Roman" w:eastAsia="宋体" w:cs="Times New Roman"/>
          <w:color w:val="333333"/>
          <w:sz w:val="20"/>
          <w:szCs w:val="20"/>
          <w:shd w:val="clear" w:color="auto" w:fill="FFFFFF"/>
        </w:rPr>
        <w:t xml:space="preserve"> doi:10.26822/iejee.2020562137.</w:t>
      </w:r>
    </w:p>
    <w:p>
      <w:pPr>
        <w:numPr>
          <w:ilvl w:val="0"/>
          <w:numId w:val="1"/>
        </w:numPr>
        <w:rPr>
          <w:rFonts w:ascii="Times New Roman" w:hAnsi="Times New Roman" w:eastAsia="宋体" w:cs="Times New Roman"/>
          <w:color w:val="333333"/>
          <w:sz w:val="20"/>
          <w:szCs w:val="20"/>
          <w:shd w:val="clear" w:color="auto" w:fill="FFFFFF"/>
        </w:rPr>
      </w:pPr>
      <w:bookmarkStart w:id="25" w:name="_Ref32035"/>
      <w:r>
        <w:rPr>
          <w:rFonts w:hint="eastAsia" w:ascii="Times New Roman" w:hAnsi="Times New Roman" w:eastAsia="宋体" w:cs="Times New Roman"/>
          <w:color w:val="333333"/>
          <w:sz w:val="20"/>
          <w:szCs w:val="20"/>
          <w:shd w:val="clear" w:color="auto" w:fill="FFFFFF"/>
        </w:rPr>
        <w:t>Su J, Wu Z, Su Y. Physical exercise predicts social competence and general well-being in chinese children 10 to 15 years old: A preliminary study. Child Indicators Research, 2018, 11(6): 1935-1949.</w:t>
      </w:r>
      <w:bookmarkEnd w:id="25"/>
      <w:r>
        <w:rPr>
          <w:rFonts w:hint="eastAsia" w:ascii="Times New Roman" w:hAnsi="Times New Roman" w:eastAsia="宋体" w:cs="Times New Roman"/>
          <w:color w:val="333333"/>
          <w:sz w:val="20"/>
          <w:szCs w:val="20"/>
          <w:shd w:val="clear" w:color="auto" w:fill="FFFFFF"/>
        </w:rPr>
        <w:t xml:space="preserve"> doi:10.1007/s12187-017-9523-2.</w:t>
      </w:r>
    </w:p>
    <w:p>
      <w:pPr>
        <w:numPr>
          <w:ilvl w:val="0"/>
          <w:numId w:val="1"/>
        </w:numPr>
        <w:rPr>
          <w:rFonts w:ascii="Times New Roman" w:hAnsi="Times New Roman" w:eastAsia="宋体" w:cs="Times New Roman"/>
          <w:color w:val="333333"/>
          <w:sz w:val="20"/>
          <w:szCs w:val="20"/>
          <w:shd w:val="clear" w:color="auto" w:fill="FFFFFF"/>
        </w:rPr>
      </w:pPr>
      <w:bookmarkStart w:id="26" w:name="_Ref189901552"/>
      <w:r>
        <w:rPr>
          <w:rFonts w:ascii="Times New Roman" w:hAnsi="Times New Roman" w:eastAsia="宋体" w:cs="Times New Roman"/>
          <w:color w:val="333333"/>
          <w:sz w:val="20"/>
          <w:szCs w:val="20"/>
          <w:shd w:val="clear" w:color="auto" w:fill="FFFFFF"/>
        </w:rPr>
        <w:t>Uchôa F N, Lustosa R P, Andrade J C, et al. Impact of physical activity on the Body Mass Index and self-esteem of adolescents. Motricidade, 2019, 15(2-3): 68-74.</w:t>
      </w:r>
      <w:r>
        <w:rPr>
          <w:rFonts w:hint="eastAsia" w:ascii="Times New Roman" w:hAnsi="Times New Roman" w:eastAsia="宋体" w:cs="Times New Roman"/>
          <w:color w:val="333333"/>
          <w:sz w:val="20"/>
          <w:szCs w:val="20"/>
          <w:shd w:val="clear" w:color="auto" w:fill="FFFFFF"/>
        </w:rPr>
        <w:t xml:space="preserve"> d</w:t>
      </w:r>
      <w:r>
        <w:rPr>
          <w:rFonts w:ascii="Times New Roman" w:hAnsi="Times New Roman" w:eastAsia="宋体" w:cs="Times New Roman"/>
          <w:color w:val="333333"/>
          <w:sz w:val="20"/>
          <w:szCs w:val="20"/>
          <w:shd w:val="clear" w:color="auto" w:fill="FFFFFF"/>
        </w:rPr>
        <w:t>oi</w:t>
      </w:r>
      <w:r>
        <w:rPr>
          <w:rFonts w:hint="eastAsia" w:ascii="Times New Roman" w:hAnsi="Times New Roman" w:eastAsia="宋体" w:cs="Times New Roman"/>
          <w:color w:val="333333"/>
          <w:sz w:val="20"/>
          <w:szCs w:val="20"/>
          <w:shd w:val="clear" w:color="auto" w:fill="FFFFFF"/>
        </w:rPr>
        <w:t xml:space="preserve">: </w:t>
      </w:r>
      <w:r>
        <w:rPr>
          <w:rFonts w:ascii="Times New Roman" w:hAnsi="Times New Roman" w:eastAsia="宋体" w:cs="Times New Roman"/>
          <w:color w:val="333333"/>
          <w:sz w:val="20"/>
          <w:szCs w:val="20"/>
          <w:shd w:val="clear" w:color="auto" w:fill="FFFFFF"/>
        </w:rPr>
        <w:t>10.6063/motricidade.19472</w:t>
      </w:r>
      <w:r>
        <w:rPr>
          <w:rFonts w:hint="eastAsia" w:ascii="Times New Roman" w:hAnsi="Times New Roman" w:eastAsia="宋体" w:cs="Times New Roman"/>
          <w:color w:val="333333"/>
          <w:sz w:val="20"/>
          <w:szCs w:val="20"/>
          <w:shd w:val="clear" w:color="auto" w:fill="FFFFFF"/>
        </w:rPr>
        <w:t>.</w:t>
      </w:r>
      <w:bookmarkEnd w:id="26"/>
    </w:p>
    <w:p>
      <w:pPr>
        <w:numPr>
          <w:ilvl w:val="0"/>
          <w:numId w:val="1"/>
        </w:numPr>
        <w:rPr>
          <w:rFonts w:ascii="Times New Roman" w:hAnsi="Times New Roman" w:eastAsia="宋体" w:cs="Times New Roman"/>
          <w:color w:val="333333"/>
          <w:sz w:val="20"/>
          <w:szCs w:val="20"/>
          <w:shd w:val="clear" w:color="auto" w:fill="FFFFFF"/>
        </w:rPr>
      </w:pPr>
      <w:bookmarkStart w:id="27" w:name="_Ref19831"/>
      <w:r>
        <w:rPr>
          <w:rFonts w:hint="eastAsia" w:ascii="Times New Roman" w:hAnsi="Times New Roman" w:eastAsia="宋体" w:cs="Times New Roman"/>
          <w:color w:val="333333"/>
          <w:sz w:val="20"/>
          <w:szCs w:val="20"/>
          <w:shd w:val="clear" w:color="auto" w:fill="FFFFFF"/>
        </w:rPr>
        <w:t>White LS. Reducing stress in school-age girls through mindful yoga. Journal of Pediatric Health Care, 2012, 26(1): 45-56. doi: 10.1016/j.pedhc.2011.01.002.</w:t>
      </w:r>
      <w:bookmarkEnd w:id="27"/>
    </w:p>
    <w:p>
      <w:pPr>
        <w:rPr>
          <w:rFonts w:ascii="Times New Roman" w:hAnsi="Times New Roman" w:eastAsia="宋体" w:cs="Times New Roman"/>
          <w:color w:val="333333"/>
          <w:sz w:val="20"/>
          <w:szCs w:val="20"/>
          <w:shd w:val="clear" w:color="auto" w:fill="FFFFFF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Helvetica">
    <w:altName w:val="Arial"/>
    <w:panose1 w:val="020B0604020202020204"/>
    <w:charset w:val="00"/>
    <w:family w:val="auto"/>
    <w:pitch w:val="default"/>
    <w:sig w:usb0="00000000" w:usb1="00000000" w:usb2="00000000" w:usb3="00000000" w:csb0="00000000" w:csb1="00000000"/>
  </w:font>
  <w:font w:name="Fira Sans">
    <w:altName w:val="Euphorigenic"/>
    <w:panose1 w:val="00000000000000000000"/>
    <w:charset w:val="00"/>
    <w:family w:val="swiss"/>
    <w:pitch w:val="default"/>
    <w:sig w:usb0="00000000" w:usb1="00000000" w:usb2="00000000" w:usb3="00000000" w:csb0="0000019F" w:csb1="00000000"/>
  </w:font>
  <w:font w:name="Euphorigenic">
    <w:panose1 w:val="02000400000000000000"/>
    <w:charset w:val="00"/>
    <w:family w:val="auto"/>
    <w:pitch w:val="default"/>
    <w:sig w:usb0="80000027" w:usb1="0000000A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01C385D"/>
    <w:multiLevelType w:val="singleLevel"/>
    <w:tmpl w:val="F01C385D"/>
    <w:lvl w:ilvl="0" w:tentative="0">
      <w:start w:val="1"/>
      <w:numFmt w:val="decimal"/>
      <w:lvlText w:val="[%1]"/>
      <w:lvlJc w:val="left"/>
      <w:pPr>
        <w:tabs>
          <w:tab w:val="left" w:pos="420"/>
        </w:tabs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VhNGRjMTFkMmRlYTdhYzI3NGZmNTU2ZDc3NzNjZGIifQ=="/>
    <w:docVar w:name="KSO_WPS_MARK_KEY" w:val="3f6f52b5-041d-4c5e-b67e-c4329514e38b"/>
  </w:docVars>
  <w:rsids>
    <w:rsidRoot w:val="75A47387"/>
    <w:rsid w:val="001E31BB"/>
    <w:rsid w:val="001F7169"/>
    <w:rsid w:val="003A50A7"/>
    <w:rsid w:val="003E2E7F"/>
    <w:rsid w:val="004D523C"/>
    <w:rsid w:val="005C7399"/>
    <w:rsid w:val="00636B0E"/>
    <w:rsid w:val="00B370AE"/>
    <w:rsid w:val="00BA2A55"/>
    <w:rsid w:val="00CB71BF"/>
    <w:rsid w:val="00D97A50"/>
    <w:rsid w:val="00F31152"/>
    <w:rsid w:val="040B465C"/>
    <w:rsid w:val="0BD254A8"/>
    <w:rsid w:val="13732349"/>
    <w:rsid w:val="1A18436C"/>
    <w:rsid w:val="1C9C2C34"/>
    <w:rsid w:val="315D393A"/>
    <w:rsid w:val="49FC14ED"/>
    <w:rsid w:val="51005EB7"/>
    <w:rsid w:val="611B2D18"/>
    <w:rsid w:val="75A47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  <w:style w:type="character" w:customStyle="1" w:styleId="5">
    <w:name w:val="font11"/>
    <w:basedOn w:val="3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6">
    <w:name w:val="font21"/>
    <w:basedOn w:val="3"/>
    <w:qFormat/>
    <w:uiPriority w:val="0"/>
    <w:rPr>
      <w:rFonts w:hint="default" w:ascii="Times New Roman" w:hAnsi="Times New Roman" w:cs="Times New Roman"/>
      <w:color w:val="333333"/>
      <w:sz w:val="20"/>
      <w:szCs w:val="20"/>
      <w:u w:val="none"/>
    </w:rPr>
  </w:style>
  <w:style w:type="character" w:customStyle="1" w:styleId="7">
    <w:name w:val="未处理的提及1"/>
    <w:basedOn w:val="3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2AE44B-4C77-4FC1-9DA2-DF6B999D8EF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1098</Words>
  <Characters>6874</Characters>
  <Lines>62</Lines>
  <Paragraphs>17</Paragraphs>
  <TotalTime>2</TotalTime>
  <ScaleCrop>false</ScaleCrop>
  <LinksUpToDate>false</LinksUpToDate>
  <CharactersWithSpaces>7879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2025-01-04T12:59:00Z</dcterms:created>
  <dc:creator>L^龍~H</dc:creator>
  <cp:lastModifiedBy>L^龍~H</cp:lastModifiedBy>
  <dcterms:modified xsi:type="dcterms:W3CDTF">2025-02-27T13:52:47Z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86C40FEA4A7E48E99C5598486F5F38AE</vt:lpwstr>
  </property>
</Properties>
</file>