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08A10" w14:textId="03E9959F" w:rsidR="00A85477" w:rsidRDefault="006600AD" w:rsidP="00A85477">
      <w:pPr>
        <w:keepNext/>
      </w:pPr>
      <w:r>
        <w:rPr>
          <w:noProof/>
        </w:rPr>
        <w:drawing>
          <wp:inline distT="0" distB="0" distL="0" distR="0" wp14:anchorId="28643842" wp14:editId="35A68201">
            <wp:extent cx="5943600" cy="5200650"/>
            <wp:effectExtent l="12700" t="12700" r="12700" b="19050"/>
            <wp:docPr id="2658799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879919" name="Picture 2658799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8FDDEE" w14:textId="72F74B8D" w:rsidR="00E13C1F" w:rsidRPr="00D32F05" w:rsidRDefault="00A85477" w:rsidP="008F0C89">
      <w:pPr>
        <w:pStyle w:val="Caption"/>
        <w:spacing w:line="480" w:lineRule="auto"/>
        <w:rPr>
          <w:b/>
          <w:bCs/>
          <w:i w:val="0"/>
          <w:iCs w:val="0"/>
          <w:color w:val="000000" w:themeColor="text1"/>
        </w:rPr>
      </w:pPr>
      <w:r w:rsidRPr="00D32F05">
        <w:rPr>
          <w:b/>
          <w:bCs/>
          <w:i w:val="0"/>
          <w:iCs w:val="0"/>
          <w:color w:val="000000" w:themeColor="text1"/>
        </w:rPr>
        <w:t>Figure S</w:t>
      </w:r>
      <w:r w:rsidRPr="00D32F05">
        <w:rPr>
          <w:b/>
          <w:bCs/>
          <w:i w:val="0"/>
          <w:iCs w:val="0"/>
          <w:color w:val="000000" w:themeColor="text1"/>
        </w:rPr>
        <w:fldChar w:fldCharType="begin"/>
      </w:r>
      <w:r w:rsidRPr="00D32F05">
        <w:rPr>
          <w:b/>
          <w:bCs/>
          <w:i w:val="0"/>
          <w:iCs w:val="0"/>
          <w:color w:val="000000" w:themeColor="text1"/>
        </w:rPr>
        <w:instrText xml:space="preserve"> SEQ Figure \* ARABIC </w:instrText>
      </w:r>
      <w:r w:rsidRPr="00D32F05">
        <w:rPr>
          <w:b/>
          <w:bCs/>
          <w:i w:val="0"/>
          <w:iCs w:val="0"/>
          <w:color w:val="000000" w:themeColor="text1"/>
        </w:rPr>
        <w:fldChar w:fldCharType="separate"/>
      </w:r>
      <w:r w:rsidRPr="00D32F05">
        <w:rPr>
          <w:b/>
          <w:bCs/>
          <w:i w:val="0"/>
          <w:iCs w:val="0"/>
          <w:noProof/>
          <w:color w:val="000000" w:themeColor="text1"/>
        </w:rPr>
        <w:t>1</w:t>
      </w:r>
      <w:r w:rsidRPr="00D32F05">
        <w:rPr>
          <w:b/>
          <w:bCs/>
          <w:i w:val="0"/>
          <w:iCs w:val="0"/>
          <w:noProof/>
          <w:color w:val="000000" w:themeColor="text1"/>
        </w:rPr>
        <w:fldChar w:fldCharType="end"/>
      </w:r>
      <w:r w:rsidR="001B4FB6" w:rsidRPr="00D32F05">
        <w:rPr>
          <w:b/>
          <w:bCs/>
          <w:i w:val="0"/>
          <w:iCs w:val="0"/>
          <w:noProof/>
          <w:color w:val="000000" w:themeColor="text1"/>
        </w:rPr>
        <w:t xml:space="preserve">: </w:t>
      </w:r>
      <w:r w:rsidR="001B4FB6" w:rsidRPr="00D32F05">
        <w:rPr>
          <w:b/>
          <w:bCs/>
          <w:i w:val="0"/>
          <w:iCs w:val="0"/>
          <w:noProof/>
          <w:color w:val="000000" w:themeColor="text1"/>
        </w:rPr>
        <w:t>Odds ratios and 95% Confidence Interval plots for association between predictors of intention-behavior gap and being vaccinated (2021) among vaccine hesitant (2020) individuals, after adjusting for</w:t>
      </w:r>
      <w:r w:rsidR="001B4FB6" w:rsidRPr="00D32F05">
        <w:rPr>
          <w:b/>
          <w:bCs/>
          <w:i w:val="0"/>
          <w:iCs w:val="0"/>
          <w:noProof/>
          <w:color w:val="000000" w:themeColor="text1"/>
        </w:rPr>
        <w:t xml:space="preserve"> other predictors</w:t>
      </w:r>
      <w:r w:rsidR="004A15A9" w:rsidRPr="00D32F05">
        <w:rPr>
          <w:b/>
          <w:bCs/>
          <w:i w:val="0"/>
          <w:iCs w:val="0"/>
          <w:noProof/>
          <w:color w:val="000000" w:themeColor="text1"/>
        </w:rPr>
        <w:t xml:space="preserve"> as well as</w:t>
      </w:r>
      <w:r w:rsidR="00D32F05" w:rsidRPr="00D32F05">
        <w:rPr>
          <w:b/>
          <w:bCs/>
          <w:i w:val="0"/>
          <w:iCs w:val="0"/>
          <w:noProof/>
          <w:color w:val="000000" w:themeColor="text1"/>
        </w:rPr>
        <w:t xml:space="preserve"> </w:t>
      </w:r>
      <w:r w:rsidR="00D32F05" w:rsidRPr="00D32F05">
        <w:rPr>
          <w:b/>
          <w:bCs/>
          <w:i w:val="0"/>
          <w:iCs w:val="0"/>
          <w:noProof/>
          <w:color w:val="000000" w:themeColor="text1"/>
        </w:rPr>
        <w:t>demographic and social factors</w:t>
      </w:r>
      <w:r w:rsidR="00D32F05" w:rsidRPr="00D32F05">
        <w:rPr>
          <w:b/>
          <w:bCs/>
          <w:i w:val="0"/>
          <w:iCs w:val="0"/>
          <w:noProof/>
          <w:color w:val="000000" w:themeColor="text1"/>
        </w:rPr>
        <w:t xml:space="preserve"> including</w:t>
      </w:r>
      <w:r w:rsidR="001B4FB6" w:rsidRPr="00D32F05">
        <w:rPr>
          <w:b/>
          <w:bCs/>
          <w:i w:val="0"/>
          <w:iCs w:val="0"/>
          <w:noProof/>
          <w:color w:val="000000" w:themeColor="text1"/>
        </w:rPr>
        <w:t xml:space="preserve"> gender, age, education, income, and race/ethnicity [OR = Odds Ratio, CI = Confidence Intervals].</w:t>
      </w:r>
    </w:p>
    <w:p w14:paraId="73993CA9" w14:textId="49B1365C" w:rsidR="00A85477" w:rsidRDefault="008F25AE" w:rsidP="008F25AE">
      <w:r>
        <w:rPr>
          <w:noProof/>
        </w:rPr>
        <w:lastRenderedPageBreak/>
        <w:drawing>
          <wp:inline distT="0" distB="0" distL="0" distR="0" wp14:anchorId="3B54DC54" wp14:editId="694725C4">
            <wp:extent cx="5943600" cy="5200650"/>
            <wp:effectExtent l="12700" t="12700" r="12700" b="19050"/>
            <wp:docPr id="1493948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948560" name="Picture 149394856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9C8220" w14:textId="3257B83D" w:rsidR="00A85477" w:rsidRPr="008F60A2" w:rsidRDefault="00A85477" w:rsidP="008F0C89">
      <w:pPr>
        <w:pStyle w:val="Caption"/>
        <w:spacing w:line="480" w:lineRule="auto"/>
        <w:rPr>
          <w:b/>
          <w:bCs/>
          <w:i w:val="0"/>
          <w:iCs w:val="0"/>
          <w:color w:val="000000" w:themeColor="text1"/>
        </w:rPr>
      </w:pPr>
      <w:r w:rsidRPr="008F60A2">
        <w:rPr>
          <w:b/>
          <w:bCs/>
          <w:i w:val="0"/>
          <w:iCs w:val="0"/>
          <w:color w:val="000000" w:themeColor="text1"/>
        </w:rPr>
        <w:t>Figure S</w:t>
      </w:r>
      <w:r w:rsidRPr="008F60A2">
        <w:rPr>
          <w:b/>
          <w:bCs/>
          <w:i w:val="0"/>
          <w:iCs w:val="0"/>
          <w:color w:val="000000" w:themeColor="text1"/>
        </w:rPr>
        <w:fldChar w:fldCharType="begin"/>
      </w:r>
      <w:r w:rsidRPr="008F60A2">
        <w:rPr>
          <w:b/>
          <w:bCs/>
          <w:i w:val="0"/>
          <w:iCs w:val="0"/>
          <w:color w:val="000000" w:themeColor="text1"/>
        </w:rPr>
        <w:instrText xml:space="preserve"> SEQ Figure \* ARABIC </w:instrText>
      </w:r>
      <w:r w:rsidRPr="008F60A2">
        <w:rPr>
          <w:b/>
          <w:bCs/>
          <w:i w:val="0"/>
          <w:iCs w:val="0"/>
          <w:color w:val="000000" w:themeColor="text1"/>
        </w:rPr>
        <w:fldChar w:fldCharType="separate"/>
      </w:r>
      <w:r w:rsidRPr="008F60A2">
        <w:rPr>
          <w:b/>
          <w:bCs/>
          <w:i w:val="0"/>
          <w:iCs w:val="0"/>
          <w:noProof/>
          <w:color w:val="000000" w:themeColor="text1"/>
        </w:rPr>
        <w:t>2</w:t>
      </w:r>
      <w:r w:rsidRPr="008F60A2">
        <w:rPr>
          <w:b/>
          <w:bCs/>
          <w:i w:val="0"/>
          <w:iCs w:val="0"/>
          <w:noProof/>
          <w:color w:val="000000" w:themeColor="text1"/>
        </w:rPr>
        <w:fldChar w:fldCharType="end"/>
      </w:r>
      <w:r w:rsidR="008F60A2" w:rsidRPr="008F60A2">
        <w:rPr>
          <w:b/>
          <w:bCs/>
          <w:i w:val="0"/>
          <w:iCs w:val="0"/>
          <w:noProof/>
          <w:color w:val="000000" w:themeColor="text1"/>
        </w:rPr>
        <w:t xml:space="preserve">: </w:t>
      </w:r>
      <w:r w:rsidR="008F60A2" w:rsidRPr="008F60A2">
        <w:rPr>
          <w:b/>
          <w:bCs/>
          <w:i w:val="0"/>
          <w:iCs w:val="0"/>
          <w:color w:val="000000" w:themeColor="text1"/>
        </w:rPr>
        <w:t xml:space="preserve">Odds ratios and 95% Confidence Interval plots for association between predictors of intention-behavior gap and being unvaccinated (2021) among pro-vaccine (2020) individuals, </w:t>
      </w:r>
      <w:r w:rsidR="008F60A2" w:rsidRPr="00D32F05">
        <w:rPr>
          <w:b/>
          <w:bCs/>
          <w:i w:val="0"/>
          <w:iCs w:val="0"/>
          <w:noProof/>
          <w:color w:val="000000" w:themeColor="text1"/>
        </w:rPr>
        <w:t>after adjusting for other predictors as well as demographic and social factors including</w:t>
      </w:r>
      <w:r w:rsidR="008F60A2" w:rsidRPr="008F60A2">
        <w:rPr>
          <w:b/>
          <w:bCs/>
          <w:i w:val="0"/>
          <w:iCs w:val="0"/>
          <w:color w:val="000000" w:themeColor="text1"/>
        </w:rPr>
        <w:t xml:space="preserve"> gender, age, education, income, and race/ethnicity [OR = Odds Ratio, CI = Confidence Intervals].</w:t>
      </w:r>
    </w:p>
    <w:sectPr w:rsidR="00A85477" w:rsidRPr="008F6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77"/>
    <w:rsid w:val="00191E59"/>
    <w:rsid w:val="001B4FB6"/>
    <w:rsid w:val="00212349"/>
    <w:rsid w:val="00497445"/>
    <w:rsid w:val="004A15A9"/>
    <w:rsid w:val="006600AD"/>
    <w:rsid w:val="008F0C89"/>
    <w:rsid w:val="008F25AE"/>
    <w:rsid w:val="008F60A2"/>
    <w:rsid w:val="00A85477"/>
    <w:rsid w:val="00BA11BE"/>
    <w:rsid w:val="00D32F05"/>
    <w:rsid w:val="00D925F4"/>
    <w:rsid w:val="00E13C1F"/>
    <w:rsid w:val="00FC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7BFFC"/>
  <w15:chartTrackingRefBased/>
  <w15:docId w15:val="{40D8DCA8-E978-4A1B-AD6A-A2F8F7B72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47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A85477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Dhawan, Dhriti</dc:creator>
  <cp:keywords/>
  <dc:description/>
  <cp:lastModifiedBy>Dhawan, Dhriti</cp:lastModifiedBy>
  <cp:revision>9</cp:revision>
  <dcterms:created xsi:type="dcterms:W3CDTF">2025-04-14T18:56:00Z</dcterms:created>
  <dcterms:modified xsi:type="dcterms:W3CDTF">2025-04-15T13:27:00Z</dcterms:modified>
</cp:coreProperties>
</file>