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1F5FF">
      <w:pPr>
        <w:rPr>
          <w:rFonts w:hint="default"/>
          <w:sz w:val="22"/>
          <w:szCs w:val="22"/>
          <w:lang w:val="en-US" w:eastAsia="zh-CN"/>
        </w:rPr>
      </w:pPr>
      <w:bookmarkStart w:id="1" w:name="_GoBack"/>
      <w:bookmarkEnd w:id="1"/>
      <w:r>
        <w:rPr>
          <w:rFonts w:hint="default"/>
          <w:sz w:val="22"/>
          <w:szCs w:val="22"/>
          <w:lang w:val="en-US" w:eastAsia="zh-CN"/>
        </w:rPr>
        <w:drawing>
          <wp:inline distT="0" distB="0" distL="114300" distR="114300">
            <wp:extent cx="2879725" cy="2096135"/>
            <wp:effectExtent l="0" t="0" r="3175" b="12065"/>
            <wp:docPr id="6" name="图片 6" descr="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R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A9A27">
      <w:pPr>
        <w:spacing w:line="480" w:lineRule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Supplementary Figure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1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The Funnel plot analysis for </w:t>
      </w:r>
      <w:bookmarkStart w:id="0" w:name="OLE_LINK26"/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publication bias.</w:t>
      </w:r>
      <w:bookmarkEnd w:id="0"/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</w:p>
    <w:p w14:paraId="0DCDCD91">
      <w:pPr>
        <w:rPr>
          <w:rFonts w:hint="eastAsia" w:eastAsiaTheme="minorEastAsia"/>
          <w:lang w:eastAsia="zh-CN"/>
        </w:rPr>
      </w:pPr>
    </w:p>
    <w:p w14:paraId="04457F3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79725" cy="1918970"/>
            <wp:effectExtent l="0" t="0" r="3175" b="11430"/>
            <wp:docPr id="1" name="图片 1" descr="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41E9">
      <w:pPr>
        <w:spacing w:line="480" w:lineRule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Supplementary Figure 2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The Begg's test for publication bias.</w:t>
      </w:r>
    </w:p>
    <w:p w14:paraId="48C18D4D">
      <w:pPr>
        <w:spacing w:line="480" w:lineRule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drawing>
          <wp:inline distT="0" distB="0" distL="114300" distR="114300">
            <wp:extent cx="2879725" cy="1920240"/>
            <wp:effectExtent l="0" t="0" r="3175" b="10160"/>
            <wp:docPr id="2" name="图片 2" descr="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A2BE2">
      <w:pPr>
        <w:spacing w:line="480" w:lineRule="auto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Supplementary Figure 3 The sensitivity analysis.</w:t>
      </w:r>
    </w:p>
    <w:p w14:paraId="044AA582">
      <w:pPr>
        <w:spacing w:line="480" w:lineRule="auto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</w:p>
    <w:p w14:paraId="6E34AF74">
      <w:pPr>
        <w:spacing w:line="480" w:lineRule="auto"/>
        <w:rPr>
          <w:rFonts w:hint="eastAsia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he search strategy</w:t>
      </w:r>
      <w:r>
        <w:rPr>
          <w:rFonts w:hint="eastAsia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:</w:t>
      </w:r>
    </w:p>
    <w:p w14:paraId="43227791">
      <w:pPr>
        <w:spacing w:line="480" w:lineRule="auto"/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2"/>
          <w:szCs w:val="22"/>
          <w:lang w:val="en-US" w:eastAsia="zh-CN"/>
        </w:rPr>
        <w:t>(clinical trial) AND ((((((sedentary behavior*) OR (sedentary lifestyle)) OR (physical inactivity)) OR (lack of physical activity)) OR (sedentary time*)) AND ((((((depression) OR (depressive symptom)) OR (emotional depression)) OR (depressive)) OR (dysthymia)) OR (mental illness)))</w:t>
      </w:r>
    </w:p>
    <w:p w14:paraId="4934FEAC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CDA4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D9CF3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D9CF3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lODJiZWEyYmM4OWFmNDY0NDM1MzZjMGMzMDI2YjQifQ=="/>
  </w:docVars>
  <w:rsids>
    <w:rsidRoot w:val="120775BC"/>
    <w:rsid w:val="04087B86"/>
    <w:rsid w:val="04A83920"/>
    <w:rsid w:val="120775BC"/>
    <w:rsid w:val="3AEB232F"/>
    <w:rsid w:val="3C7471E7"/>
    <w:rsid w:val="55B913F8"/>
    <w:rsid w:val="5EB4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</Words>
  <Characters>422</Characters>
  <Lines>0</Lines>
  <Paragraphs>0</Paragraphs>
  <TotalTime>2</TotalTime>
  <ScaleCrop>false</ScaleCrop>
  <LinksUpToDate>false</LinksUpToDate>
  <CharactersWithSpaces>480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2024-09-13T10:32:00Z</dcterms:created>
  <dc:creator>HU</dc:creator>
  <cp:lastModifiedBy>Author</cp:lastModifiedBy>
  <dcterms:modified xsi:type="dcterms:W3CDTF">2025-05-30T12:55:53Z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107B3318E5894B599DD9F823B4C15E6A_13</vt:lpwstr>
  </property>
  <property fmtid="{D5CDD505-2E9C-101B-9397-08002B2CF9AE}" pid="4" name="KSOTemplateDocerSaveRecord">
    <vt:lpwstr>eyJoZGlkIjoiMDBlODJiZWEyYmM4OWFmNDY0NDM1MzZjMGMzMDI2YjQiLCJ1c2VySWQiOiI0MTM2NjkyODUifQ==</vt:lpwstr>
  </property>
</Properties>
</file>