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161F9" w14:textId="77777777" w:rsidR="001F7403" w:rsidRDefault="00000000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 w:hint="eastAsia"/>
          <w:b/>
          <w:bCs/>
          <w:szCs w:val="21"/>
        </w:rPr>
        <w:t>Supplementary</w:t>
      </w:r>
      <w:r>
        <w:rPr>
          <w:rFonts w:ascii="Times New Roman" w:eastAsia="等线" w:hAnsi="Times New Roman" w:cs="Times New Roman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Table</w:t>
      </w:r>
      <w:r>
        <w:rPr>
          <w:rFonts w:ascii="Times New Roman" w:eastAsia="等线" w:hAnsi="Times New Roman" w:cs="Times New Roman"/>
          <w:b/>
          <w:bCs/>
          <w:szCs w:val="21"/>
        </w:rPr>
        <w:t xml:space="preserve"> 5. </w:t>
      </w:r>
      <w:r>
        <w:rPr>
          <w:rFonts w:ascii="Times New Roman" w:eastAsia="等线" w:hAnsi="Times New Roman" w:cs="Times New Roman"/>
          <w:szCs w:val="21"/>
        </w:rPr>
        <w:t>Age standardized rate (per 100,000) of level four risk factors in death and DALYs for hematologic malignancies.</w:t>
      </w:r>
    </w:p>
    <w:tbl>
      <w:tblPr>
        <w:tblpPr w:leftFromText="180" w:rightFromText="180" w:vertAnchor="page" w:horzAnchor="margin" w:tblpY="2063"/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050"/>
        <w:gridCol w:w="3557"/>
        <w:gridCol w:w="2544"/>
        <w:gridCol w:w="1919"/>
      </w:tblGrid>
      <w:tr w:rsidR="001F7403" w14:paraId="41E811F2" w14:textId="77777777" w:rsidTr="00765846">
        <w:trPr>
          <w:trHeight w:val="680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2E84E59" w14:textId="77777777" w:rsidR="001F7403" w:rsidRDefault="001F7403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5126B5A" w14:textId="77777777" w:rsidR="001F7403" w:rsidRDefault="00000000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Risk factors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7EAD05F4" w14:textId="77777777" w:rsidR="001F7403" w:rsidRDefault="00000000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Death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4ECA4C90" w14:textId="77777777" w:rsidR="001F7403" w:rsidRDefault="00000000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DALYs</w:t>
            </w:r>
          </w:p>
        </w:tc>
      </w:tr>
      <w:tr w:rsidR="001F7403" w14:paraId="6DF59745" w14:textId="77777777" w:rsidTr="00765846">
        <w:trPr>
          <w:trHeight w:val="680"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F053E63" w14:textId="77777777" w:rsidR="001F7403" w:rsidRDefault="00000000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Leukemia</w:t>
            </w:r>
          </w:p>
        </w:tc>
        <w:tc>
          <w:tcPr>
            <w:tcW w:w="0" w:type="auto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07375521" w14:textId="7777777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Occupational exposure to benzene</w:t>
            </w:r>
          </w:p>
        </w:tc>
        <w:tc>
          <w:tcPr>
            <w:tcW w:w="0" w:type="auto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70C97B86" w14:textId="6575EE24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29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(0.00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81</w:t>
            </w:r>
            <w:r>
              <w:rPr>
                <w:rFonts w:ascii="Times New Roman" w:eastAsia="等线" w:hAnsi="Times New Roman" w:cs="Times New Roman"/>
                <w:szCs w:val="21"/>
              </w:rPr>
              <w:t>,</w:t>
            </w:r>
            <w:r w:rsidRPr="007A0276">
              <w:rPr>
                <w:rFonts w:ascii="Times New Roman" w:eastAsia="等线" w:hAnsi="Times New Roman" w:cs="Times New Roman"/>
                <w:szCs w:val="21"/>
              </w:rPr>
              <w:t xml:space="preserve"> 0.</w:t>
            </w:r>
            <w:r w:rsidRPr="007A0276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51</w:t>
            </w:r>
            <w:r w:rsidRPr="007A0276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7C94A7C8" w14:textId="59A3FE99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45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41</w:t>
            </w:r>
            <w:r>
              <w:rPr>
                <w:rFonts w:ascii="Times New Roman" w:eastAsia="等线" w:hAnsi="Times New Roman" w:cs="Times New Roman"/>
                <w:szCs w:val="21"/>
              </w:rPr>
              <w:t>, 2.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56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</w:tr>
      <w:tr w:rsidR="001F7403" w14:paraId="53E5EF43" w14:textId="77777777">
        <w:trPr>
          <w:trHeight w:val="68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01B91666" w14:textId="77777777" w:rsidR="001F7403" w:rsidRDefault="001F7403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9D02EC" w14:textId="7777777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Occupational exposure to formaldehyde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85F69A" w14:textId="3C27A0A1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14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(0.00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98</w:t>
            </w:r>
            <w:r>
              <w:rPr>
                <w:rFonts w:ascii="Times New Roman" w:eastAsia="等线" w:hAnsi="Times New Roman" w:cs="Times New Roman"/>
                <w:szCs w:val="21"/>
              </w:rPr>
              <w:t>, 0.01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521469" w14:textId="36BF813D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71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(0.4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9</w:t>
            </w:r>
            <w:r>
              <w:rPr>
                <w:rFonts w:ascii="Times New Roman" w:eastAsia="等线" w:hAnsi="Times New Roman" w:cs="Times New Roman"/>
                <w:szCs w:val="21"/>
              </w:rPr>
              <w:t>, 0.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93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</w:tr>
      <w:tr w:rsidR="001F7403" w14:paraId="4BF60CBB" w14:textId="77777777">
        <w:trPr>
          <w:trHeight w:val="680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14:paraId="3718C57E" w14:textId="77777777" w:rsidR="001F7403" w:rsidRDefault="00000000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ALL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4C5D38AE" w14:textId="7777777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Occupational exposure to benzene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2F54571C" w14:textId="56C04A22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11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(0.00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29</w:t>
            </w:r>
            <w:r>
              <w:rPr>
                <w:rFonts w:ascii="Times New Roman" w:eastAsia="等线" w:hAnsi="Times New Roman" w:cs="Times New Roman"/>
                <w:szCs w:val="21"/>
              </w:rPr>
              <w:t>,0.0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20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519E963A" w14:textId="0C112EFE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57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15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, 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szCs w:val="21"/>
              </w:rPr>
              <w:t>.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03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</w:tr>
      <w:tr w:rsidR="001F7403" w14:paraId="026AA518" w14:textId="77777777">
        <w:trPr>
          <w:trHeight w:val="680"/>
        </w:trPr>
        <w:tc>
          <w:tcPr>
            <w:tcW w:w="0" w:type="auto"/>
            <w:vMerge/>
            <w:vAlign w:val="center"/>
          </w:tcPr>
          <w:p w14:paraId="39533DB9" w14:textId="77777777" w:rsidR="001F7403" w:rsidRDefault="001F7403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73A93D" w14:textId="7777777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Occupational exposure to formaldehyde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306A7D" w14:textId="69512EB1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54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7A0276">
              <w:rPr>
                <w:rFonts w:ascii="Times New Roman" w:eastAsia="等线" w:hAnsi="Times New Roman" w:cs="Times New Roman"/>
                <w:szCs w:val="21"/>
              </w:rPr>
              <w:t>(0.00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30</w:t>
            </w:r>
            <w:r w:rsidRPr="007A0276">
              <w:rPr>
                <w:rFonts w:ascii="Times New Roman" w:eastAsia="等线" w:hAnsi="Times New Roman" w:cs="Times New Roman"/>
                <w:szCs w:val="21"/>
              </w:rPr>
              <w:t>, 0.00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73</w:t>
            </w:r>
            <w:r w:rsidRPr="007A0276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723BBD" w14:textId="35D5177C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28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(0.1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szCs w:val="21"/>
              </w:rPr>
              <w:t>, 0.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39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</w:tr>
      <w:tr w:rsidR="001F7403" w14:paraId="06D25B1E" w14:textId="77777777">
        <w:trPr>
          <w:trHeight w:val="680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504C3E9E" w14:textId="77777777" w:rsidR="001F7403" w:rsidRDefault="00000000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AML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B1662" w14:textId="7777777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Occupational exposure to benzene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6760E" w14:textId="105D6E8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74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7A0276">
              <w:rPr>
                <w:rFonts w:ascii="Times New Roman" w:eastAsia="等线" w:hAnsi="Times New Roman" w:cs="Times New Roman"/>
                <w:szCs w:val="21"/>
              </w:rPr>
              <w:t>(0.00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21</w:t>
            </w:r>
            <w:r w:rsidRPr="007A0276">
              <w:rPr>
                <w:rFonts w:ascii="Times New Roman" w:eastAsia="等线" w:hAnsi="Times New Roman" w:cs="Times New Roman"/>
                <w:szCs w:val="21"/>
              </w:rPr>
              <w:t>,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0.0</w:t>
            </w:r>
            <w:r w:rsidR="001A6045">
              <w:rPr>
                <w:rFonts w:ascii="Times New Roman" w:eastAsia="等线" w:hAnsi="Times New Roman" w:cs="Times New Roman" w:hint="eastAsia"/>
                <w:szCs w:val="21"/>
              </w:rPr>
              <w:t>13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CBE9BB" w14:textId="58DD66C0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37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10</w:t>
            </w:r>
            <w:r>
              <w:rPr>
                <w:rFonts w:ascii="Times New Roman" w:eastAsia="等线" w:hAnsi="Times New Roman" w:cs="Times New Roman"/>
                <w:szCs w:val="21"/>
              </w:rPr>
              <w:t>, 0.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64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</w:tr>
      <w:tr w:rsidR="001F7403" w14:paraId="08FD34D9" w14:textId="77777777">
        <w:trPr>
          <w:trHeight w:val="680"/>
        </w:trPr>
        <w:tc>
          <w:tcPr>
            <w:tcW w:w="0" w:type="auto"/>
            <w:vMerge/>
            <w:vAlign w:val="center"/>
          </w:tcPr>
          <w:p w14:paraId="4EFE3982" w14:textId="77777777" w:rsidR="001F7403" w:rsidRDefault="001F7403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F11620" w14:textId="7777777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Occupational exposure to formaldehyde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EA6F05" w14:textId="6ECB3B25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0.00</w:t>
            </w:r>
            <w:r w:rsidR="00F405D2">
              <w:rPr>
                <w:rFonts w:ascii="Times New Roman" w:eastAsia="等线" w:hAnsi="Times New Roman" w:cs="Times New Roman" w:hint="eastAsia"/>
                <w:szCs w:val="21"/>
              </w:rPr>
              <w:t>36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="00F405D2"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等线" w:hAnsi="Times New Roman" w:cs="Times New Roman"/>
                <w:szCs w:val="21"/>
              </w:rPr>
              <w:t>, 0.0</w:t>
            </w:r>
            <w:r w:rsidR="00F405D2">
              <w:rPr>
                <w:rFonts w:ascii="Times New Roman" w:eastAsia="等线" w:hAnsi="Times New Roman" w:cs="Times New Roman" w:hint="eastAsia"/>
                <w:szCs w:val="21"/>
              </w:rPr>
              <w:t>050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B1B86E" w14:textId="7C46A44F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18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11</w:t>
            </w:r>
            <w:r>
              <w:rPr>
                <w:rFonts w:ascii="Times New Roman" w:eastAsia="等线" w:hAnsi="Times New Roman" w:cs="Times New Roman"/>
                <w:szCs w:val="21"/>
              </w:rPr>
              <w:t>, 0.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25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</w:tr>
      <w:tr w:rsidR="001F7403" w14:paraId="57681052" w14:textId="77777777">
        <w:trPr>
          <w:trHeight w:val="680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74E12273" w14:textId="77777777" w:rsidR="001F7403" w:rsidRDefault="00000000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CLL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F389C3" w14:textId="7777777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Occupational exposure to benzene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904EF" w14:textId="435662E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35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(0.000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93</w:t>
            </w:r>
            <w:r>
              <w:rPr>
                <w:rFonts w:ascii="Times New Roman" w:eastAsia="等线" w:hAnsi="Times New Roman" w:cs="Times New Roman"/>
                <w:szCs w:val="21"/>
              </w:rPr>
              <w:t>, 0.00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63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3F31D9" w14:textId="3A99942C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17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46</w:t>
            </w:r>
            <w:r>
              <w:rPr>
                <w:rFonts w:ascii="Times New Roman" w:eastAsia="等线" w:hAnsi="Times New Roman" w:cs="Times New Roman"/>
                <w:szCs w:val="21"/>
              </w:rPr>
              <w:t>, 0.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30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</w:tr>
      <w:tr w:rsidR="001F7403" w14:paraId="69F94E63" w14:textId="77777777">
        <w:trPr>
          <w:trHeight w:val="680"/>
        </w:trPr>
        <w:tc>
          <w:tcPr>
            <w:tcW w:w="0" w:type="auto"/>
            <w:vMerge/>
            <w:vAlign w:val="center"/>
          </w:tcPr>
          <w:p w14:paraId="4E47065C" w14:textId="77777777" w:rsidR="001F7403" w:rsidRDefault="001F7403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CBD8D5" w14:textId="7777777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Occupational exposure to formaldehyde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4A1BF3" w14:textId="12E4FB3E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szCs w:val="21"/>
              </w:rPr>
              <w:t>7 (0.00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11</w:t>
            </w:r>
            <w:r>
              <w:rPr>
                <w:rFonts w:ascii="Times New Roman" w:eastAsia="等线" w:hAnsi="Times New Roman" w:cs="Times New Roman"/>
                <w:szCs w:val="21"/>
              </w:rPr>
              <w:t>,</w:t>
            </w:r>
            <w:r w:rsidRPr="007A0276">
              <w:rPr>
                <w:rFonts w:ascii="Times New Roman" w:eastAsia="等线" w:hAnsi="Times New Roman" w:cs="Times New Roman"/>
                <w:szCs w:val="21"/>
              </w:rPr>
              <w:t xml:space="preserve"> 0.00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24</w:t>
            </w:r>
            <w:r w:rsidRPr="007A0276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F186F" w14:textId="5DA24BDC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83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52</w:t>
            </w:r>
            <w:r>
              <w:rPr>
                <w:rFonts w:ascii="Times New Roman" w:eastAsia="等线" w:hAnsi="Times New Roman" w:cs="Times New Roman"/>
                <w:szCs w:val="21"/>
              </w:rPr>
              <w:t>, 0.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12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</w:tr>
      <w:tr w:rsidR="001F7403" w14:paraId="15BB9125" w14:textId="77777777">
        <w:trPr>
          <w:trHeight w:val="680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1C4113AB" w14:textId="77777777" w:rsidR="001F7403" w:rsidRDefault="00000000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CML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9C4996" w14:textId="7777777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Occupational exposure to benzene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FB764" w14:textId="4312733F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92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(0.000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25</w:t>
            </w:r>
            <w:r>
              <w:rPr>
                <w:rFonts w:ascii="Times New Roman" w:eastAsia="等线" w:hAnsi="Times New Roman" w:cs="Times New Roman"/>
                <w:szCs w:val="21"/>
              </w:rPr>
              <w:t>, 0.00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18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EB3E24" w14:textId="63D686C5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45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12</w:t>
            </w:r>
            <w:r>
              <w:rPr>
                <w:rFonts w:ascii="Times New Roman" w:eastAsia="等线" w:hAnsi="Times New Roman" w:cs="Times New Roman"/>
                <w:szCs w:val="21"/>
              </w:rPr>
              <w:t>,0.0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86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</w:tr>
      <w:tr w:rsidR="001F7403" w14:paraId="6C056C76" w14:textId="77777777" w:rsidTr="00BE3BC2">
        <w:trPr>
          <w:trHeight w:val="68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7BBF669" w14:textId="77777777" w:rsidR="001F7403" w:rsidRDefault="001F7403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E8ECF0" w14:textId="77777777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Occupational exposure to formaldehyde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D6A860" w14:textId="6AD44984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45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(0.000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26</w:t>
            </w:r>
            <w:r>
              <w:rPr>
                <w:rFonts w:ascii="Times New Roman" w:eastAsia="等线" w:hAnsi="Times New Roman" w:cs="Times New Roman"/>
                <w:szCs w:val="21"/>
              </w:rPr>
              <w:t>, 0.000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75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064802" w14:textId="1CB97E34" w:rsidR="001F7403" w:rsidRDefault="0000000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22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(0.0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13</w:t>
            </w:r>
            <w:r>
              <w:rPr>
                <w:rFonts w:ascii="Times New Roman" w:eastAsia="等线" w:hAnsi="Times New Roman" w:cs="Times New Roman"/>
                <w:szCs w:val="21"/>
              </w:rPr>
              <w:t>, 0.0</w:t>
            </w:r>
            <w:r w:rsidR="007D79E8">
              <w:rPr>
                <w:rFonts w:ascii="Times New Roman" w:eastAsia="等线" w:hAnsi="Times New Roman" w:cs="Times New Roman" w:hint="eastAsia"/>
                <w:szCs w:val="21"/>
              </w:rPr>
              <w:t>36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</w:tr>
    </w:tbl>
    <w:p w14:paraId="271ECEC0" w14:textId="77777777" w:rsidR="001F7403" w:rsidRDefault="001F7403">
      <w:pPr>
        <w:rPr>
          <w:rFonts w:ascii="Times New Roman" w:eastAsia="等线" w:hAnsi="Times New Roman" w:cs="Times New Roman"/>
          <w:szCs w:val="21"/>
        </w:rPr>
      </w:pPr>
    </w:p>
    <w:sectPr w:rsidR="001F740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12B68" w14:textId="77777777" w:rsidR="00E62555" w:rsidRDefault="00E62555" w:rsidP="00765846">
      <w:r>
        <w:separator/>
      </w:r>
    </w:p>
  </w:endnote>
  <w:endnote w:type="continuationSeparator" w:id="0">
    <w:p w14:paraId="2E5CACC8" w14:textId="77777777" w:rsidR="00E62555" w:rsidRDefault="00E62555" w:rsidP="00765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D6177" w14:textId="77777777" w:rsidR="00E62555" w:rsidRDefault="00E62555" w:rsidP="00765846">
      <w:r>
        <w:separator/>
      </w:r>
    </w:p>
  </w:footnote>
  <w:footnote w:type="continuationSeparator" w:id="0">
    <w:p w14:paraId="71347F7D" w14:textId="77777777" w:rsidR="00E62555" w:rsidRDefault="00E62555" w:rsidP="00765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F8"/>
    <w:rsid w:val="00005632"/>
    <w:rsid w:val="0003684E"/>
    <w:rsid w:val="00081944"/>
    <w:rsid w:val="00175C89"/>
    <w:rsid w:val="001A6045"/>
    <w:rsid w:val="001B6CF4"/>
    <w:rsid w:val="001F7403"/>
    <w:rsid w:val="002B2286"/>
    <w:rsid w:val="00313D1A"/>
    <w:rsid w:val="003F0A79"/>
    <w:rsid w:val="00417ADC"/>
    <w:rsid w:val="0046774D"/>
    <w:rsid w:val="005357F8"/>
    <w:rsid w:val="00557B4E"/>
    <w:rsid w:val="005A7FD4"/>
    <w:rsid w:val="006663E6"/>
    <w:rsid w:val="00753807"/>
    <w:rsid w:val="0075573C"/>
    <w:rsid w:val="00765846"/>
    <w:rsid w:val="00786020"/>
    <w:rsid w:val="007A0276"/>
    <w:rsid w:val="007A1C85"/>
    <w:rsid w:val="007D79E8"/>
    <w:rsid w:val="008D6AAC"/>
    <w:rsid w:val="00B346D3"/>
    <w:rsid w:val="00BE3BC2"/>
    <w:rsid w:val="00BF43B3"/>
    <w:rsid w:val="00C83F59"/>
    <w:rsid w:val="00D106BF"/>
    <w:rsid w:val="00D17374"/>
    <w:rsid w:val="00E62555"/>
    <w:rsid w:val="00F405D2"/>
    <w:rsid w:val="00FB30E3"/>
    <w:rsid w:val="6EFFC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FED35"/>
  <w15:docId w15:val="{B9F57224-6489-48C2-AE52-872E4972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彻 王</dc:creator>
  <cp:lastModifiedBy>彻 王</cp:lastModifiedBy>
  <cp:revision>7</cp:revision>
  <dcterms:created xsi:type="dcterms:W3CDTF">2024-04-02T04:55:00Z</dcterms:created>
  <dcterms:modified xsi:type="dcterms:W3CDTF">2025-06-13T07:43:00Z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2AD28632F8418EDE36670B667B7D97C1_42</vt:lpwstr>
  </property>
</Properties>
</file>