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1F95" w14:textId="77777777" w:rsidR="00EC4F24" w:rsidRPr="00351E87" w:rsidRDefault="00EC4F24" w:rsidP="00EC4F24">
      <w:pPr>
        <w:spacing w:after="0" w:line="360" w:lineRule="auto"/>
        <w:jc w:val="both"/>
        <w:rPr>
          <w:rFonts w:ascii="Calibri" w:eastAsia="Times New Roman" w:hAnsi="Calibri" w:cs="Calibri"/>
          <w:lang w:val="en-GB" w:eastAsia="ca-ES"/>
        </w:rPr>
      </w:pPr>
      <w:r w:rsidRPr="00351E87">
        <w:rPr>
          <w:rFonts w:ascii="Calibri" w:eastAsia="Times New Roman" w:hAnsi="Calibri" w:cs="Calibri"/>
          <w:b/>
          <w:lang w:val="en-GB" w:eastAsia="ca-ES"/>
        </w:rPr>
        <w:t>Supplementary table 2</w:t>
      </w:r>
      <w:r w:rsidRPr="00351E87">
        <w:rPr>
          <w:rFonts w:ascii="Calibri" w:eastAsia="Times New Roman" w:hAnsi="Calibri" w:cs="Calibri"/>
          <w:lang w:val="en-GB" w:eastAsia="ca-ES"/>
        </w:rPr>
        <w:t>: Prevalences and adjusted models with adjusted Prevalence Ratios (</w:t>
      </w:r>
      <w:proofErr w:type="spellStart"/>
      <w:r w:rsidRPr="00351E87">
        <w:rPr>
          <w:rFonts w:ascii="Calibri" w:eastAsia="Times New Roman" w:hAnsi="Calibri" w:cs="Calibri"/>
          <w:lang w:val="en-GB" w:eastAsia="ca-ES"/>
        </w:rPr>
        <w:t>aPR</w:t>
      </w:r>
      <w:proofErr w:type="spellEnd"/>
      <w:r w:rsidRPr="00351E87">
        <w:rPr>
          <w:rFonts w:ascii="Calibri" w:eastAsia="Times New Roman" w:hAnsi="Calibri" w:cs="Calibri"/>
          <w:lang w:val="en-GB" w:eastAsia="ca-ES"/>
        </w:rPr>
        <w:t xml:space="preserve">) and 95%CI of adolescents </w:t>
      </w:r>
      <w:r w:rsidRPr="00351E87">
        <w:rPr>
          <w:rFonts w:ascii="Calibri" w:eastAsia="Times New Roman" w:hAnsi="Calibri" w:cs="Calibri"/>
          <w:szCs w:val="20"/>
          <w:lang w:val="en-GB" w:eastAsia="ca-ES"/>
        </w:rPr>
        <w:t>schooled in Central Catalonia and Barcelona in the 2021-2022 academic year</w:t>
      </w:r>
      <w:r w:rsidRPr="00351E87">
        <w:rPr>
          <w:rFonts w:ascii="Calibri" w:eastAsia="Times New Roman" w:hAnsi="Calibri" w:cs="Calibri"/>
          <w:lang w:val="en-GB" w:eastAsia="ca-ES"/>
        </w:rPr>
        <w:t xml:space="preserve"> presenting both mental distress and poor self-perceived health status according to independent variables, by sex. </w:t>
      </w:r>
    </w:p>
    <w:tbl>
      <w:tblPr>
        <w:tblW w:w="10531" w:type="dxa"/>
        <w:tblInd w:w="-1139" w:type="dxa"/>
        <w:tblBorders>
          <w:top w:val="double" w:sz="4" w:space="0" w:color="auto"/>
          <w:bottom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425"/>
        <w:gridCol w:w="272"/>
        <w:gridCol w:w="240"/>
        <w:gridCol w:w="186"/>
        <w:gridCol w:w="1133"/>
        <w:gridCol w:w="709"/>
        <w:gridCol w:w="168"/>
        <w:gridCol w:w="1417"/>
        <w:gridCol w:w="587"/>
        <w:gridCol w:w="1276"/>
        <w:gridCol w:w="498"/>
        <w:gridCol w:w="1205"/>
      </w:tblGrid>
      <w:tr w:rsidR="00EC4F24" w:rsidRPr="000314EC" w14:paraId="7EE90F8B" w14:textId="77777777" w:rsidTr="00307A3C">
        <w:trPr>
          <w:trHeight w:val="300"/>
        </w:trPr>
        <w:tc>
          <w:tcPr>
            <w:tcW w:w="2840" w:type="dxa"/>
            <w:gridSpan w:val="2"/>
            <w:tcBorders>
              <w:top w:val="doub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6752D8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7691" w:type="dxa"/>
            <w:gridSpan w:val="11"/>
            <w:tcBorders>
              <w:top w:val="doub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E21FC0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MENTAL DISTRESS AND POOR SELF-PERCEIVED HEALTH STATUS in adolescents schooled in Central Catalonia and Barcelona</w:t>
            </w:r>
          </w:p>
        </w:tc>
      </w:tr>
      <w:tr w:rsidR="00EC4F24" w:rsidRPr="00351E87" w14:paraId="1CC84FF2" w14:textId="77777777" w:rsidTr="00307A3C">
        <w:trPr>
          <w:trHeight w:val="300"/>
        </w:trPr>
        <w:tc>
          <w:tcPr>
            <w:tcW w:w="2840" w:type="dxa"/>
            <w:gridSpan w:val="2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E063F02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831" w:type="dxa"/>
            <w:gridSpan w:val="4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0ABFEC6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Boys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59E3F9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Girls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308B8C78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Boys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498963B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Girls</w:t>
            </w:r>
          </w:p>
        </w:tc>
      </w:tr>
      <w:tr w:rsidR="00EC4F24" w:rsidRPr="00351E87" w14:paraId="327D83B4" w14:textId="77777777" w:rsidTr="00307A3C">
        <w:trPr>
          <w:trHeight w:val="300"/>
        </w:trPr>
        <w:tc>
          <w:tcPr>
            <w:tcW w:w="2840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BAFA9CA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</w:p>
        </w:tc>
        <w:tc>
          <w:tcPr>
            <w:tcW w:w="27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D119109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N</w:t>
            </w:r>
          </w:p>
        </w:tc>
        <w:tc>
          <w:tcPr>
            <w:tcW w:w="1559" w:type="dxa"/>
            <w:gridSpan w:val="3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5F5DA44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% [95%CI]</w:t>
            </w:r>
          </w:p>
        </w:tc>
        <w:tc>
          <w:tcPr>
            <w:tcW w:w="877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3C32DEF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N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EB63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% [95%CI]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E40C54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proofErr w:type="spellStart"/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aPR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7B9EAC7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95%CI</w:t>
            </w:r>
          </w:p>
        </w:tc>
        <w:tc>
          <w:tcPr>
            <w:tcW w:w="49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2709C3A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proofErr w:type="spellStart"/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aPR</w:t>
            </w:r>
            <w:proofErr w:type="spellEnd"/>
          </w:p>
        </w:tc>
        <w:tc>
          <w:tcPr>
            <w:tcW w:w="120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5261EEE" w14:textId="77777777" w:rsidR="00EC4F24" w:rsidRPr="00351E87" w:rsidRDefault="00EC4F24" w:rsidP="00307A3C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95%CI</w:t>
            </w:r>
          </w:p>
        </w:tc>
      </w:tr>
      <w:tr w:rsidR="00EC4F24" w:rsidRPr="00351E87" w14:paraId="2FB1D880" w14:textId="77777777" w:rsidTr="00307A3C">
        <w:trPr>
          <w:trHeight w:val="300"/>
        </w:trPr>
        <w:tc>
          <w:tcPr>
            <w:tcW w:w="2840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143251CE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u w:val="single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u w:val="single"/>
                <w:lang w:val="en-GB" w:eastAsia="ca-ES"/>
              </w:rPr>
              <w:t xml:space="preserve">Axes of inequality </w:t>
            </w:r>
          </w:p>
        </w:tc>
        <w:tc>
          <w:tcPr>
            <w:tcW w:w="27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979154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noWrap/>
            <w:vAlign w:val="bottom"/>
            <w:hideMark/>
          </w:tcPr>
          <w:p w14:paraId="6531ABD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3D9A44A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8839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12EC6E2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349A5A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B64E45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897B97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 </w:t>
            </w:r>
          </w:p>
        </w:tc>
      </w:tr>
      <w:tr w:rsidR="00EC4F24" w:rsidRPr="000314EC" w14:paraId="32ED5B5D" w14:textId="77777777" w:rsidTr="00307A3C">
        <w:trPr>
          <w:trHeight w:val="300"/>
        </w:trPr>
        <w:tc>
          <w:tcPr>
            <w:tcW w:w="2840" w:type="dxa"/>
            <w:gridSpan w:val="2"/>
            <w:noWrap/>
            <w:vAlign w:val="bottom"/>
            <w:hideMark/>
          </w:tcPr>
          <w:p w14:paraId="54CB8608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Size of municipality of residence</w:t>
            </w:r>
          </w:p>
        </w:tc>
        <w:tc>
          <w:tcPr>
            <w:tcW w:w="272" w:type="dxa"/>
            <w:noWrap/>
            <w:vAlign w:val="bottom"/>
            <w:hideMark/>
          </w:tcPr>
          <w:p w14:paraId="1EE1D173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582CFBDF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877" w:type="dxa"/>
            <w:gridSpan w:val="2"/>
            <w:noWrap/>
            <w:vAlign w:val="bottom"/>
            <w:hideMark/>
          </w:tcPr>
          <w:p w14:paraId="50C784B5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13B06C6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207F8670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7554C7B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E63E3B2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9231BC6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 </w:t>
            </w:r>
          </w:p>
        </w:tc>
      </w:tr>
      <w:tr w:rsidR="00EC4F24" w:rsidRPr="00351E87" w14:paraId="781AA152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56D6CFDB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 xml:space="preserve">&lt;=5,000 inhabit. 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09F0F2E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833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7BA45D4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3.5 [2.4 - 5]</w:t>
            </w:r>
          </w:p>
        </w:tc>
        <w:tc>
          <w:tcPr>
            <w:tcW w:w="709" w:type="dxa"/>
            <w:noWrap/>
            <w:vAlign w:val="bottom"/>
          </w:tcPr>
          <w:p w14:paraId="6B9BCF0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802</w:t>
            </w:r>
          </w:p>
        </w:tc>
        <w:tc>
          <w:tcPr>
            <w:tcW w:w="1585" w:type="dxa"/>
            <w:gridSpan w:val="2"/>
            <w:tcBorders>
              <w:bottom w:val="nil"/>
              <w:right w:val="single" w:sz="4" w:space="0" w:color="auto"/>
            </w:tcBorders>
            <w:noWrap/>
            <w:vAlign w:val="bottom"/>
          </w:tcPr>
          <w:p w14:paraId="53611B3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13.2 [11 - 15.7]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4F5E4D0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FBDA78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59D2049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6908225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38250F94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30ABC3B2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&gt;5,0001-&lt;=10,000 inhabit.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487F55B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700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5807FCF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3.3 [2.2 - 4.9]</w:t>
            </w:r>
          </w:p>
        </w:tc>
        <w:tc>
          <w:tcPr>
            <w:tcW w:w="709" w:type="dxa"/>
            <w:noWrap/>
            <w:vAlign w:val="bottom"/>
          </w:tcPr>
          <w:p w14:paraId="45812F8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846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0809420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12.5 [10.5 - 14.9]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6370DA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0.88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913132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[0.52 - 1.50]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1BD2E9C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055F67F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[0.70 - 1.14]</w:t>
            </w:r>
          </w:p>
        </w:tc>
      </w:tr>
      <w:tr w:rsidR="00EC4F24" w:rsidRPr="00351E87" w14:paraId="0D39ECBE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00D3833A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10,001hab-&lt;=30,000 inhabit.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4D5DEF1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398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27AAD10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 [1 - 4]</w:t>
            </w:r>
          </w:p>
        </w:tc>
        <w:tc>
          <w:tcPr>
            <w:tcW w:w="709" w:type="dxa"/>
            <w:noWrap/>
            <w:vAlign w:val="bottom"/>
          </w:tcPr>
          <w:p w14:paraId="5F20CB6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401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08284FE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10.2 [7.6 - 13.6]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D8DA20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0.53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D8D322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[0.25 - 1.15]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7CCA76B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0.73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7E39DF5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[0.52 - 1.02]</w:t>
            </w:r>
          </w:p>
        </w:tc>
      </w:tr>
      <w:tr w:rsidR="00EC4F24" w:rsidRPr="00351E87" w14:paraId="6037E102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023BEA4D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&gt;30.000 inhabit.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4F98451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895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1F9E86C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3.8 [2.7 - 5.3]</w:t>
            </w:r>
          </w:p>
        </w:tc>
        <w:tc>
          <w:tcPr>
            <w:tcW w:w="709" w:type="dxa"/>
            <w:noWrap/>
            <w:vAlign w:val="bottom"/>
          </w:tcPr>
          <w:p w14:paraId="1FA461F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940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004F485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14 [12 - 16.4]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7C9775B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0.93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98AEEB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[0.58 - 1.51]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41F44AB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53E3AB8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[0.77 - 1.23]</w:t>
            </w:r>
          </w:p>
        </w:tc>
      </w:tr>
      <w:tr w:rsidR="00EC4F24" w:rsidRPr="00351E87" w14:paraId="2D4C6F9C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5AC005CE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Barcelona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13ABA84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755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3B624EC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2.5 [1.6 - 3.9]</w:t>
            </w:r>
          </w:p>
        </w:tc>
        <w:tc>
          <w:tcPr>
            <w:tcW w:w="709" w:type="dxa"/>
            <w:noWrap/>
            <w:vAlign w:val="bottom"/>
          </w:tcPr>
          <w:p w14:paraId="4574221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852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134CE6B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9.4 [7.6 - 11.5]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83B8E7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0.66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FD617F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[0.36 - 1.21]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0363492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0.63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12FA744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[0.48 - 0.83]</w:t>
            </w:r>
          </w:p>
        </w:tc>
      </w:tr>
      <w:tr w:rsidR="00EC4F24" w:rsidRPr="00351E87" w14:paraId="7A48F988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68629201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Course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2888248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09ED312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noWrap/>
            <w:vAlign w:val="bottom"/>
          </w:tcPr>
          <w:p w14:paraId="6B84235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474C05C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4A86D9B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25C332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1624276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040977E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77148F1D" w14:textId="77777777" w:rsidTr="00307A3C">
        <w:trPr>
          <w:trHeight w:val="300"/>
        </w:trPr>
        <w:tc>
          <w:tcPr>
            <w:tcW w:w="2415" w:type="dxa"/>
            <w:noWrap/>
            <w:vAlign w:val="center"/>
            <w:hideMark/>
          </w:tcPr>
          <w:p w14:paraId="5C99CDD7" w14:textId="77777777" w:rsidR="00EC4F24" w:rsidRPr="00351E87" w:rsidRDefault="00EC4F24" w:rsidP="00307A3C">
            <w:pPr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351E87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4</w:t>
            </w:r>
            <w:r w:rsidRPr="00351E87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val="en-GB" w:eastAsia="en-GB"/>
              </w:rPr>
              <w:t>th</w:t>
            </w:r>
            <w:r w:rsidRPr="00351E87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course of CSE </w:t>
            </w:r>
            <w:r w:rsidRPr="00351E87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137A9FA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2062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624A93E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 [2.3 - 3.8]</w:t>
            </w:r>
          </w:p>
        </w:tc>
        <w:tc>
          <w:tcPr>
            <w:tcW w:w="709" w:type="dxa"/>
            <w:noWrap/>
            <w:vAlign w:val="bottom"/>
          </w:tcPr>
          <w:p w14:paraId="621878B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2054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5FDB7A4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12.1 [10.8 - 13.6]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1EF4E1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494713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5DC8648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6BC4C70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326E7BC3" w14:textId="77777777" w:rsidTr="00307A3C">
        <w:trPr>
          <w:trHeight w:val="300"/>
        </w:trPr>
        <w:tc>
          <w:tcPr>
            <w:tcW w:w="2415" w:type="dxa"/>
            <w:noWrap/>
            <w:vAlign w:val="center"/>
            <w:hideMark/>
          </w:tcPr>
          <w:p w14:paraId="6AC34CA2" w14:textId="77777777" w:rsidR="00EC4F24" w:rsidRPr="00351E87" w:rsidRDefault="00EC4F24" w:rsidP="00307A3C">
            <w:pPr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351E87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2</w:t>
            </w:r>
            <w:r w:rsidRPr="00351E87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val="en-GB" w:eastAsia="en-GB"/>
              </w:rPr>
              <w:t>nd</w:t>
            </w:r>
            <w:r w:rsidRPr="00351E87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course of PCSE </w:t>
            </w:r>
            <w:r w:rsidRPr="00351E87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val="en-GB" w:eastAsia="en-GB"/>
              </w:rPr>
              <w:t>b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615FE1D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1057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366863D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3.1 [2.2 - 4.4]</w:t>
            </w:r>
          </w:p>
        </w:tc>
        <w:tc>
          <w:tcPr>
            <w:tcW w:w="709" w:type="dxa"/>
            <w:noWrap/>
            <w:vAlign w:val="bottom"/>
          </w:tcPr>
          <w:p w14:paraId="5DCA8A9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1445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3E3497A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11.9 [10.3 - 13.7]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2A9D93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8FF427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03A5922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01E467C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73B790F6" w14:textId="77777777" w:rsidTr="00307A3C">
        <w:trPr>
          <w:trHeight w:val="300"/>
        </w:trPr>
        <w:tc>
          <w:tcPr>
            <w:tcW w:w="2415" w:type="dxa"/>
            <w:noWrap/>
            <w:vAlign w:val="center"/>
          </w:tcPr>
          <w:p w14:paraId="538EB757" w14:textId="77777777" w:rsidR="00EC4F24" w:rsidRPr="00351E87" w:rsidRDefault="00EC4F24" w:rsidP="00307A3C">
            <w:pPr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351E87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2</w:t>
            </w:r>
            <w:r w:rsidRPr="00351E87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val="en-GB" w:eastAsia="en-GB"/>
              </w:rPr>
              <w:t>nd</w:t>
            </w:r>
            <w:r w:rsidRPr="00351E87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course of ILTC </w:t>
            </w:r>
            <w:r w:rsidRPr="00351E87">
              <w:rPr>
                <w:rFonts w:ascii="Calibri" w:eastAsia="Times New Roman" w:hAnsi="Calibri" w:cs="Calibri"/>
                <w:color w:val="000000"/>
                <w:sz w:val="20"/>
                <w:vertAlign w:val="superscript"/>
                <w:lang w:val="en-GB" w:eastAsia="en-GB"/>
              </w:rPr>
              <w:t>c</w:t>
            </w:r>
          </w:p>
        </w:tc>
        <w:tc>
          <w:tcPr>
            <w:tcW w:w="697" w:type="dxa"/>
            <w:gridSpan w:val="2"/>
            <w:noWrap/>
            <w:vAlign w:val="bottom"/>
          </w:tcPr>
          <w:p w14:paraId="251C6AB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462</w:t>
            </w:r>
          </w:p>
        </w:tc>
        <w:tc>
          <w:tcPr>
            <w:tcW w:w="1559" w:type="dxa"/>
            <w:gridSpan w:val="3"/>
            <w:noWrap/>
            <w:vAlign w:val="bottom"/>
          </w:tcPr>
          <w:p w14:paraId="4E3777E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4.1 [2.6 - 6.4]</w:t>
            </w:r>
          </w:p>
        </w:tc>
        <w:tc>
          <w:tcPr>
            <w:tcW w:w="709" w:type="dxa"/>
            <w:noWrap/>
            <w:vAlign w:val="bottom"/>
          </w:tcPr>
          <w:p w14:paraId="40FEB47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342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065D851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12.9 [9.7 - 16.9]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14:paraId="4CC7404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</w:tcPr>
          <w:p w14:paraId="12F9F93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1AD9FAB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3773E22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5F87B069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6441204E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Sexual orientation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318142C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46EAA79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noWrap/>
            <w:vAlign w:val="bottom"/>
          </w:tcPr>
          <w:p w14:paraId="332C8F5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4F83F8F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14F3C97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784C5F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6BABE94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3D2214E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75213AD2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7387A095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Heterosexual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3528584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3157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67D0A2F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2.6 [2.1 - 3.2]</w:t>
            </w:r>
          </w:p>
        </w:tc>
        <w:tc>
          <w:tcPr>
            <w:tcW w:w="709" w:type="dxa"/>
            <w:noWrap/>
            <w:vAlign w:val="bottom"/>
          </w:tcPr>
          <w:p w14:paraId="4A09D16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2462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75B2275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8.8 [7.8 - 10]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4E9B274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13F2C3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5F8FBD6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2862E61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3A0FA114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16DA74EA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Homosexual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55C3FAC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134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5A780F2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7.5 [4.1 - 13.3]</w:t>
            </w:r>
          </w:p>
        </w:tc>
        <w:tc>
          <w:tcPr>
            <w:tcW w:w="709" w:type="dxa"/>
            <w:noWrap/>
            <w:vAlign w:val="bottom"/>
          </w:tcPr>
          <w:p w14:paraId="4AEA8F8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146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2392178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15.1 [10.1 - 21.8]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369C45F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2.35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43504F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[1.28 - 4.30]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210CA20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1.90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7CB154D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[1.29 - 2.80]</w:t>
            </w:r>
          </w:p>
        </w:tc>
      </w:tr>
      <w:tr w:rsidR="00EC4F24" w:rsidRPr="00351E87" w14:paraId="25BD54BA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04A35D4D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Bisexual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0A3F0F1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185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3031CC9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7 [4.1 - 11.7]</w:t>
            </w:r>
          </w:p>
        </w:tc>
        <w:tc>
          <w:tcPr>
            <w:tcW w:w="709" w:type="dxa"/>
            <w:noWrap/>
            <w:vAlign w:val="bottom"/>
          </w:tcPr>
          <w:p w14:paraId="0182159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830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76833B2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18.1 [15.6 - 20.8]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2381970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2.13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D8B7B4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[1.19 - 3.81]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2B04175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2.00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56FF932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[1.64 - 2.44]</w:t>
            </w:r>
          </w:p>
        </w:tc>
      </w:tr>
      <w:tr w:rsidR="00EC4F24" w:rsidRPr="00351E87" w14:paraId="48080E0B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6B682C53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Doesn't know/Questioning it/Others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1679544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105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47A3FA6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6.7 [3.2 - 13.3]</w:t>
            </w:r>
          </w:p>
        </w:tc>
        <w:tc>
          <w:tcPr>
            <w:tcW w:w="709" w:type="dxa"/>
            <w:noWrap/>
            <w:vAlign w:val="bottom"/>
          </w:tcPr>
          <w:p w14:paraId="78C9C82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403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7010B41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18.9 [15.3 - 23]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4BD8F50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2.11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D3CC2F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[0.97 - 4.59]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7F106B1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2.08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33EA8BF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[1.66 - 2.61]</w:t>
            </w:r>
          </w:p>
        </w:tc>
      </w:tr>
      <w:tr w:rsidR="00EC4F24" w:rsidRPr="00351E87" w14:paraId="7D7B2734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780FA63E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Migration status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0B69881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6A96C60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noWrap/>
            <w:vAlign w:val="bottom"/>
          </w:tcPr>
          <w:p w14:paraId="3537D50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39F5641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160E60D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0A5C35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3243B30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6A37E5E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26A28167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789BEBC0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Spain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10B01A5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2717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4EEE48C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2.7 [2.2 - 3.4]</w:t>
            </w:r>
          </w:p>
        </w:tc>
        <w:tc>
          <w:tcPr>
            <w:tcW w:w="709" w:type="dxa"/>
            <w:noWrap/>
            <w:vAlign w:val="bottom"/>
          </w:tcPr>
          <w:p w14:paraId="2669D7D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2812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458A817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10.5 [9.4 - 11.7]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D957FB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B51158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10B4912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7A30365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1578120D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434B0A62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2nd generation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30DA33C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604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3E00715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4.1 [2.8 - 6.1]</w:t>
            </w:r>
          </w:p>
        </w:tc>
        <w:tc>
          <w:tcPr>
            <w:tcW w:w="709" w:type="dxa"/>
            <w:noWrap/>
            <w:vAlign w:val="bottom"/>
          </w:tcPr>
          <w:p w14:paraId="3209FF7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748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449A235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16.2 [13.7 - 19]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8499EE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1.47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B622B3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[0.94 - 2.30]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3021676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1.53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0C89972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[1.26 - 1.87]</w:t>
            </w:r>
          </w:p>
        </w:tc>
      </w:tr>
      <w:tr w:rsidR="00EC4F24" w:rsidRPr="00351E87" w14:paraId="7E9C32D1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3A594B9F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 xml:space="preserve">1st generation 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0EB6F6D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260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1C296FE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5.4 [3.2 - 8.9]</w:t>
            </w:r>
          </w:p>
        </w:tc>
        <w:tc>
          <w:tcPr>
            <w:tcW w:w="709" w:type="dxa"/>
            <w:noWrap/>
            <w:vAlign w:val="bottom"/>
          </w:tcPr>
          <w:p w14:paraId="7CB6AEC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281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075D166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17.4 [13.4 - 22.3]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1930B00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1.93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BDEC5A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[1.11 - 3.37]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2C50825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1.67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27A4F6C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[1.25 - 2.23]</w:t>
            </w:r>
          </w:p>
        </w:tc>
      </w:tr>
      <w:tr w:rsidR="00EC4F24" w:rsidRPr="00F400CC" w14:paraId="78B868EA" w14:textId="77777777" w:rsidTr="00307A3C">
        <w:trPr>
          <w:trHeight w:val="300"/>
        </w:trPr>
        <w:tc>
          <w:tcPr>
            <w:tcW w:w="3352" w:type="dxa"/>
            <w:gridSpan w:val="4"/>
            <w:noWrap/>
            <w:vAlign w:val="bottom"/>
            <w:hideMark/>
          </w:tcPr>
          <w:p w14:paraId="495665CD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Maximum level of parental education</w:t>
            </w:r>
          </w:p>
        </w:tc>
        <w:tc>
          <w:tcPr>
            <w:tcW w:w="186" w:type="dxa"/>
            <w:noWrap/>
            <w:vAlign w:val="bottom"/>
            <w:hideMark/>
          </w:tcPr>
          <w:p w14:paraId="128C364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3" w:type="dxa"/>
            <w:noWrap/>
            <w:vAlign w:val="bottom"/>
            <w:hideMark/>
          </w:tcPr>
          <w:p w14:paraId="280AFC3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noWrap/>
            <w:vAlign w:val="bottom"/>
          </w:tcPr>
          <w:p w14:paraId="487B7DB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449288E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449A10C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5838C5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02AC003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1B8FDA5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61208D1D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559DCF05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University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221BCFF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1657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2005950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2.4 [1.7 - 3.2]</w:t>
            </w:r>
          </w:p>
        </w:tc>
        <w:tc>
          <w:tcPr>
            <w:tcW w:w="709" w:type="dxa"/>
            <w:noWrap/>
            <w:vAlign w:val="bottom"/>
          </w:tcPr>
          <w:p w14:paraId="113277F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1726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583143C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9.7 [8.4 - 11.2]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7503001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F274C6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71AB8B9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5D17478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78257ABA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38D287C6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Secondary education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7FAF828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1071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0B2F7FD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3.3 [2.4 - 4.5]</w:t>
            </w:r>
          </w:p>
        </w:tc>
        <w:tc>
          <w:tcPr>
            <w:tcW w:w="709" w:type="dxa"/>
            <w:noWrap/>
            <w:vAlign w:val="bottom"/>
          </w:tcPr>
          <w:p w14:paraId="3847115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1252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197070E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12.9 [11.1 - 14.8]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9A8EA6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035FF2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[0.85 - 2.06]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228A9E2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1.28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3AE1812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[1.04 - 1.56]</w:t>
            </w:r>
          </w:p>
        </w:tc>
      </w:tr>
      <w:tr w:rsidR="00EC4F24" w:rsidRPr="00351E87" w14:paraId="6B94A5FA" w14:textId="77777777" w:rsidTr="00307A3C">
        <w:trPr>
          <w:trHeight w:val="300"/>
        </w:trPr>
        <w:tc>
          <w:tcPr>
            <w:tcW w:w="2415" w:type="dxa"/>
            <w:noWrap/>
            <w:vAlign w:val="bottom"/>
            <w:hideMark/>
          </w:tcPr>
          <w:p w14:paraId="50E23A8A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Primary education or less</w:t>
            </w:r>
          </w:p>
        </w:tc>
        <w:tc>
          <w:tcPr>
            <w:tcW w:w="697" w:type="dxa"/>
            <w:gridSpan w:val="2"/>
            <w:noWrap/>
            <w:vAlign w:val="bottom"/>
            <w:hideMark/>
          </w:tcPr>
          <w:p w14:paraId="11EC9B7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530</w:t>
            </w: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3D15348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5.1 [3.5 - 7.3]</w:t>
            </w:r>
          </w:p>
        </w:tc>
        <w:tc>
          <w:tcPr>
            <w:tcW w:w="709" w:type="dxa"/>
            <w:noWrap/>
            <w:vAlign w:val="bottom"/>
          </w:tcPr>
          <w:p w14:paraId="718D8C3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662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5E48098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15.7 [13.1 - 18.7]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CA2055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1.84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EB496A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[1.12 - 3.03]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310464A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1.47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1096284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[1.17 - 1.85]</w:t>
            </w:r>
          </w:p>
        </w:tc>
      </w:tr>
      <w:tr w:rsidR="00EC4F24" w:rsidRPr="00351E87" w14:paraId="05D83506" w14:textId="77777777" w:rsidTr="00307A3C">
        <w:trPr>
          <w:trHeight w:val="300"/>
        </w:trPr>
        <w:tc>
          <w:tcPr>
            <w:tcW w:w="2415" w:type="dxa"/>
            <w:tcBorders>
              <w:bottom w:val="nil"/>
            </w:tcBorders>
            <w:noWrap/>
            <w:vAlign w:val="bottom"/>
            <w:hideMark/>
          </w:tcPr>
          <w:p w14:paraId="40B054C4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Doesn't know / No answer</w:t>
            </w:r>
          </w:p>
        </w:tc>
        <w:tc>
          <w:tcPr>
            <w:tcW w:w="697" w:type="dxa"/>
            <w:gridSpan w:val="2"/>
            <w:tcBorders>
              <w:bottom w:val="nil"/>
            </w:tcBorders>
            <w:noWrap/>
            <w:vAlign w:val="bottom"/>
            <w:hideMark/>
          </w:tcPr>
          <w:p w14:paraId="47B0C13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323</w:t>
            </w:r>
          </w:p>
        </w:tc>
        <w:tc>
          <w:tcPr>
            <w:tcW w:w="1559" w:type="dxa"/>
            <w:gridSpan w:val="3"/>
            <w:tcBorders>
              <w:bottom w:val="nil"/>
            </w:tcBorders>
            <w:noWrap/>
            <w:vAlign w:val="bottom"/>
            <w:hideMark/>
          </w:tcPr>
          <w:p w14:paraId="62F2196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3.7 [2.1 - 6.4]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bottom"/>
          </w:tcPr>
          <w:p w14:paraId="7CC6436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201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5D14102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16.4 [11.9 - 22.2]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5BD2E5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1.30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5A7AEF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[0.67 - 2.52]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2CEF76F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1.42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79B3E80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[0.99 - 2.02]</w:t>
            </w:r>
          </w:p>
        </w:tc>
      </w:tr>
      <w:tr w:rsidR="00EC4F24" w:rsidRPr="00351E87" w14:paraId="3ED6C2F5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276E5BE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u w:val="single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u w:val="single"/>
                <w:lang w:val="en-GB" w:eastAsia="ca-ES"/>
              </w:rPr>
              <w:t>Psychosocial factors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9D9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7A9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91EE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52EC7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467C2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C5B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F4E1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173497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51A3F9DF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021196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Victim of bullying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991F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118ED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A1AD5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3B74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1ADC0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7721E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5D5BD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</w:tcPr>
          <w:p w14:paraId="5298F96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06DDEAC4" w14:textId="77777777" w:rsidTr="00307A3C">
        <w:trPr>
          <w:trHeight w:val="300"/>
        </w:trPr>
        <w:tc>
          <w:tcPr>
            <w:tcW w:w="2415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AB5C59E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lastRenderedPageBreak/>
              <w:t>No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A6AFD9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3223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58E5BE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2.4 [1.9 - 3]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1675CB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3350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5BD49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10.7 [9.7 - 11.7]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1EF8242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08F26C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7ECFBF3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05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02E784C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67B09B07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A840939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Yes</w:t>
            </w:r>
          </w:p>
        </w:tc>
        <w:tc>
          <w:tcPr>
            <w:tcW w:w="697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066273A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358</w:t>
            </w: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noWrap/>
            <w:vAlign w:val="bottom"/>
            <w:hideMark/>
          </w:tcPr>
          <w:p w14:paraId="09FC128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10.1 [7.3 - 13.6]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bottom"/>
          </w:tcPr>
          <w:p w14:paraId="265FD32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491</w:t>
            </w:r>
          </w:p>
        </w:tc>
        <w:tc>
          <w:tcPr>
            <w:tcW w:w="158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45351F8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22 [18.6 - 25.9]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220710C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3.13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41B658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[2.13 - 4.59]</w:t>
            </w:r>
          </w:p>
        </w:tc>
        <w:tc>
          <w:tcPr>
            <w:tcW w:w="498" w:type="dxa"/>
            <w:tcBorders>
              <w:top w:val="nil"/>
              <w:bottom w:val="nil"/>
            </w:tcBorders>
            <w:noWrap/>
            <w:vAlign w:val="bottom"/>
          </w:tcPr>
          <w:p w14:paraId="2A11DD1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1.60</w:t>
            </w:r>
          </w:p>
        </w:tc>
        <w:tc>
          <w:tcPr>
            <w:tcW w:w="1205" w:type="dxa"/>
            <w:tcBorders>
              <w:top w:val="nil"/>
              <w:bottom w:val="nil"/>
            </w:tcBorders>
            <w:noWrap/>
            <w:vAlign w:val="bottom"/>
          </w:tcPr>
          <w:p w14:paraId="0A5B329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[1.32 - 1.95]</w:t>
            </w:r>
          </w:p>
        </w:tc>
      </w:tr>
      <w:tr w:rsidR="00EC4F24" w:rsidRPr="00351E87" w14:paraId="5250B435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7D384304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Aggressor of bullying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EAB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18E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1DB7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C4E4EB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2F539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6CB2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B93D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22F2A92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510393D5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7D1E2A12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No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E60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3275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881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2.9 [2.4 - 3.6]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0C95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3670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C19757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11.6 [10.6 - 12.7]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BBFBC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8E7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4DD5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B2B8E6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2972A213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114B410D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Yes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4E1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306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E9A7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5.6 [3.5 - 8.8]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7F11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171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27D10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23.4 [17.6 - 30.3]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89ACD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884A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5DEB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7FD3F4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13873FA2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DC08DB8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Having suffered sexual violence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850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B4A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E7DF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12979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4F2EB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EE8C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622F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7A9434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16AF1442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6A0E3D9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No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C5F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3008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45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2.8 [2.2 - 3.4]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66FE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1413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DEFD6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8.8 [7.5 - 10.4]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AB48A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E32F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5E57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6801588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5919097D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5A8E531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Yes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720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573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B44B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5.2 [3.7 - 7.4]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8DF3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2428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A8825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14 [12.7 - 15.4]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9E495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2A8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F33D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1.29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033AA4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[1.06 - 1.57]</w:t>
            </w:r>
          </w:p>
        </w:tc>
      </w:tr>
      <w:tr w:rsidR="00EC4F24" w:rsidRPr="00351E87" w14:paraId="2ABFFDCB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08DDF1F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u w:val="single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u w:val="single"/>
                <w:lang w:val="en-GB" w:eastAsia="ca-ES"/>
              </w:rPr>
              <w:t>Behavioural factors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80E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F33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4470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70612D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0E860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509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DA7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4304D08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7B9FE10C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278242C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Dieting to lose weight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742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5FD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DC88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A180B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D29D8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229B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7645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C11380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43FA1FAF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F898E82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No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E28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3441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0B9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3.1 [2.6 - 3.7]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882A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3589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BA63D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11.7 [10.7 - 12.8]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9426A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042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80F3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4C4D13B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6DFE2068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6D9E4BFF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Yes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642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295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4.3 [1.9 - 9.2]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90F6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252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91DAC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17.9 [13.6 - 23.1]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83131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D49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8804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1.51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680DA19E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[1.13 - 2.01]</w:t>
            </w:r>
          </w:p>
        </w:tc>
      </w:tr>
      <w:tr w:rsidR="00EC4F24" w:rsidRPr="00351E87" w14:paraId="6CCB0EB9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92E3935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Daily tobacco consumption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70D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84C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3760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E392B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7FEB0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DA6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1CB0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64694E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1FB8EFFB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500C0E0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No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419F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3313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58C6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 [2.5 - 3.6]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7F33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3407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79FD0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11.3 [10.3 - 12.4]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ED38B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3E7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64D1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29B8559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1E8FA33E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14DB2D67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Yes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8B4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268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175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5.2 [3.1 - 8.6]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CB04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434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E2C8A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18.4 [15.1 - 22.4]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380E6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47B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77B2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1.37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12CCBB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[1.07 - 1.74]</w:t>
            </w:r>
          </w:p>
        </w:tc>
      </w:tr>
      <w:tr w:rsidR="00EC4F24" w:rsidRPr="00351E87" w14:paraId="5E2A9C52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77635C1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Risky cannabis use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D16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4CC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F66A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970FD6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B5A31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DB6CA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A47B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CBDF34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37442A4A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3BBD21A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No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00E4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3433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15A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 [2.5 - 3.6]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7689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3699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941B0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11.5 [10.5 - 12.5]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DEDCC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847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1DDD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411755D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25118FA6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D1719EC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Yes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3FB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148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0B5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7.4 [4.2 - 12.9]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10E1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142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56AF9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28.9 [22 - 36.9]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9B443F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D93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[1.05 - 3.71]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9D80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1.70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5A1A3B2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[1.26 - 2.29]</w:t>
            </w:r>
          </w:p>
        </w:tc>
      </w:tr>
      <w:tr w:rsidR="00EC4F24" w:rsidRPr="000314EC" w14:paraId="6CA2B023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DC09EAF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  <w:t>Problematic use of internet (cut-off 28)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6F1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FB0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C0E3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0292EB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F0FB5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230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B6E4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1522A1B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7EDD077D" w14:textId="77777777" w:rsidTr="00307A3C">
        <w:trPr>
          <w:trHeight w:val="300"/>
        </w:trPr>
        <w:tc>
          <w:tcPr>
            <w:tcW w:w="2415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84C1392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No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8E6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2960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A809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2.4 [1.9 - 3.1]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137F6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2725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B8CB847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9.3 [8.3 - 10.5]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864273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01AA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A7F1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BE943DB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EC4F24" w:rsidRPr="00351E87" w14:paraId="691E54B5" w14:textId="77777777" w:rsidTr="00307A3C">
        <w:trPr>
          <w:trHeight w:val="300"/>
        </w:trPr>
        <w:tc>
          <w:tcPr>
            <w:tcW w:w="2415" w:type="dxa"/>
            <w:tcBorders>
              <w:top w:val="nil"/>
            </w:tcBorders>
            <w:noWrap/>
            <w:vAlign w:val="bottom"/>
            <w:hideMark/>
          </w:tcPr>
          <w:p w14:paraId="00754BF0" w14:textId="77777777" w:rsidR="00EC4F24" w:rsidRPr="00351E87" w:rsidRDefault="00EC4F24" w:rsidP="00307A3C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eastAsia="Times New Roman" w:hAnsi="Calibri" w:cs="Calibri"/>
                <w:sz w:val="20"/>
                <w:szCs w:val="20"/>
                <w:lang w:val="en-GB" w:eastAsia="ca-ES"/>
              </w:rPr>
              <w:t>Yes</w:t>
            </w:r>
          </w:p>
        </w:tc>
        <w:tc>
          <w:tcPr>
            <w:tcW w:w="697" w:type="dxa"/>
            <w:gridSpan w:val="2"/>
            <w:tcBorders>
              <w:top w:val="nil"/>
            </w:tcBorders>
            <w:noWrap/>
            <w:vAlign w:val="bottom"/>
            <w:hideMark/>
          </w:tcPr>
          <w:p w14:paraId="2EEEDDAD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621</w:t>
            </w:r>
          </w:p>
        </w:tc>
        <w:tc>
          <w:tcPr>
            <w:tcW w:w="1559" w:type="dxa"/>
            <w:gridSpan w:val="3"/>
            <w:tcBorders>
              <w:top w:val="nil"/>
            </w:tcBorders>
            <w:noWrap/>
            <w:vAlign w:val="bottom"/>
            <w:hideMark/>
          </w:tcPr>
          <w:p w14:paraId="1CBB052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6.6 [4.9 - 8.8]</w:t>
            </w:r>
          </w:p>
        </w:tc>
        <w:tc>
          <w:tcPr>
            <w:tcW w:w="709" w:type="dxa"/>
            <w:tcBorders>
              <w:top w:val="nil"/>
            </w:tcBorders>
            <w:noWrap/>
            <w:vAlign w:val="bottom"/>
          </w:tcPr>
          <w:p w14:paraId="4DC06258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sz w:val="20"/>
                <w:szCs w:val="20"/>
                <w:lang w:val="en-GB"/>
              </w:rPr>
              <w:t>1116</w:t>
            </w:r>
          </w:p>
        </w:tc>
        <w:tc>
          <w:tcPr>
            <w:tcW w:w="1585" w:type="dxa"/>
            <w:gridSpan w:val="2"/>
            <w:tcBorders>
              <w:top w:val="nil"/>
              <w:right w:val="single" w:sz="4" w:space="0" w:color="auto"/>
            </w:tcBorders>
            <w:noWrap/>
            <w:vAlign w:val="bottom"/>
          </w:tcPr>
          <w:p w14:paraId="6889B7A0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18.9 [16.7 - 21.3]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double" w:sz="4" w:space="0" w:color="auto"/>
            </w:tcBorders>
            <w:noWrap/>
            <w:vAlign w:val="bottom"/>
            <w:hideMark/>
          </w:tcPr>
          <w:p w14:paraId="06565BA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2.06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noWrap/>
            <w:vAlign w:val="bottom"/>
            <w:hideMark/>
          </w:tcPr>
          <w:p w14:paraId="3A05F58C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[1.42 - 2.99]</w:t>
            </w:r>
          </w:p>
        </w:tc>
        <w:tc>
          <w:tcPr>
            <w:tcW w:w="498" w:type="dxa"/>
            <w:tcBorders>
              <w:top w:val="nil"/>
              <w:bottom w:val="double" w:sz="4" w:space="0" w:color="auto"/>
            </w:tcBorders>
            <w:noWrap/>
            <w:vAlign w:val="bottom"/>
          </w:tcPr>
          <w:p w14:paraId="11A9CF55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1.77</w:t>
            </w:r>
          </w:p>
        </w:tc>
        <w:tc>
          <w:tcPr>
            <w:tcW w:w="1205" w:type="dxa"/>
            <w:tcBorders>
              <w:top w:val="nil"/>
              <w:bottom w:val="double" w:sz="4" w:space="0" w:color="auto"/>
            </w:tcBorders>
            <w:noWrap/>
            <w:vAlign w:val="bottom"/>
          </w:tcPr>
          <w:p w14:paraId="3A83B0B1" w14:textId="77777777" w:rsidR="00EC4F24" w:rsidRPr="00351E87" w:rsidRDefault="00EC4F24" w:rsidP="00307A3C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a-ES"/>
              </w:rPr>
            </w:pPr>
            <w:r w:rsidRPr="00351E8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[1.50 - 2.10]</w:t>
            </w:r>
          </w:p>
        </w:tc>
      </w:tr>
    </w:tbl>
    <w:p w14:paraId="4BA49EDC" w14:textId="77777777" w:rsidR="00EC4F24" w:rsidRPr="00351E87" w:rsidRDefault="00EC4F24" w:rsidP="00EC4F24">
      <w:pPr>
        <w:spacing w:line="360" w:lineRule="auto"/>
        <w:jc w:val="both"/>
        <w:rPr>
          <w:sz w:val="18"/>
          <w:szCs w:val="16"/>
          <w:lang w:val="en-GB"/>
        </w:rPr>
      </w:pPr>
      <w:r w:rsidRPr="00351E87">
        <w:rPr>
          <w:szCs w:val="20"/>
          <w:vertAlign w:val="superscript"/>
          <w:lang w:val="en-GB"/>
        </w:rPr>
        <w:t>a</w:t>
      </w:r>
      <w:r w:rsidRPr="00351E87">
        <w:rPr>
          <w:sz w:val="20"/>
          <w:szCs w:val="18"/>
          <w:vertAlign w:val="superscript"/>
          <w:lang w:val="en-GB"/>
        </w:rPr>
        <w:t xml:space="preserve"> </w:t>
      </w:r>
      <w:r w:rsidRPr="00351E87">
        <w:rPr>
          <w:sz w:val="18"/>
          <w:szCs w:val="16"/>
          <w:lang w:val="en-GB"/>
        </w:rPr>
        <w:t xml:space="preserve">CSE = Compulsory secondary education; </w:t>
      </w:r>
      <w:r w:rsidRPr="00351E87">
        <w:rPr>
          <w:szCs w:val="20"/>
          <w:vertAlign w:val="superscript"/>
          <w:lang w:val="en-GB"/>
        </w:rPr>
        <w:t xml:space="preserve">b </w:t>
      </w:r>
      <w:r w:rsidRPr="00351E87">
        <w:rPr>
          <w:sz w:val="18"/>
          <w:szCs w:val="16"/>
          <w:lang w:val="en-GB"/>
        </w:rPr>
        <w:t xml:space="preserve">PCSE = </w:t>
      </w:r>
      <w:proofErr w:type="gramStart"/>
      <w:r w:rsidRPr="00351E87">
        <w:rPr>
          <w:sz w:val="18"/>
          <w:szCs w:val="16"/>
          <w:lang w:val="en-GB"/>
        </w:rPr>
        <w:t>Post-compulsory</w:t>
      </w:r>
      <w:proofErr w:type="gramEnd"/>
      <w:r w:rsidRPr="00351E87">
        <w:rPr>
          <w:sz w:val="18"/>
          <w:szCs w:val="16"/>
          <w:lang w:val="en-GB"/>
        </w:rPr>
        <w:t xml:space="preserve"> secondary education; </w:t>
      </w:r>
      <w:r w:rsidRPr="00351E87">
        <w:rPr>
          <w:szCs w:val="20"/>
          <w:vertAlign w:val="superscript"/>
          <w:lang w:val="en-GB"/>
        </w:rPr>
        <w:t xml:space="preserve">c </w:t>
      </w:r>
      <w:r w:rsidRPr="00351E87">
        <w:rPr>
          <w:sz w:val="18"/>
          <w:szCs w:val="16"/>
          <w:lang w:val="en-GB"/>
        </w:rPr>
        <w:t>ILTC = Intermediate Level Training Cycles.</w:t>
      </w:r>
    </w:p>
    <w:p w14:paraId="4C64482D" w14:textId="56E98F3E" w:rsidR="00EC4F24" w:rsidRPr="00EC4F24" w:rsidRDefault="00EC4F24" w:rsidP="00EC4F24">
      <w:pPr>
        <w:spacing w:line="360" w:lineRule="auto"/>
        <w:jc w:val="both"/>
        <w:rPr>
          <w:sz w:val="18"/>
          <w:szCs w:val="16"/>
          <w:lang w:val="en-GB"/>
        </w:rPr>
      </w:pPr>
      <w:r w:rsidRPr="00351E87">
        <w:rPr>
          <w:sz w:val="18"/>
          <w:szCs w:val="16"/>
          <w:lang w:val="en-GB"/>
        </w:rPr>
        <w:t>Note: Only variables that were statistically significant in the crude models were included in the multivariate analyses.</w:t>
      </w:r>
    </w:p>
    <w:sectPr w:rsidR="00EC4F24" w:rsidRPr="00EC4F24" w:rsidSect="00EC4F24">
      <w:pgSz w:w="11906" w:h="16838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24"/>
    <w:rsid w:val="00890DF8"/>
    <w:rsid w:val="00EC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2AB7"/>
  <w15:chartTrackingRefBased/>
  <w15:docId w15:val="{54491F0F-63E5-4264-9C23-81FD4A3D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24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C4F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4F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4F2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4F2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4F2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4F2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4F2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4F2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4F2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4F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4F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4F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4F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4F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4F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4F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4F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4F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4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C4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4F2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C4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4F2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C4F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4F2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C4F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4F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4F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4F24"/>
    <w:rPr>
      <w:b/>
      <w:bCs/>
      <w:smallCaps/>
      <w:color w:val="0F4761" w:themeColor="accent1" w:themeShade="BF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EC4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Casals, Helena</dc:creator>
  <cp:keywords/>
  <dc:description/>
  <cp:lastModifiedBy>Gonzalez Casals, Helena</cp:lastModifiedBy>
  <cp:revision>1</cp:revision>
  <dcterms:created xsi:type="dcterms:W3CDTF">2025-06-06T15:51:00Z</dcterms:created>
  <dcterms:modified xsi:type="dcterms:W3CDTF">2025-06-06T15:51:00Z</dcterms:modified>
</cp:coreProperties>
</file>