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E06C" w14:textId="77777777" w:rsidR="00DF133E" w:rsidRDefault="00DF133E" w:rsidP="00DF133E">
      <w:pPr>
        <w:rPr>
          <w:rFonts w:ascii="Times New Roman" w:hAnsi="Times New Roman" w:cs="Times New Roman"/>
          <w:b/>
          <w:bCs/>
          <w:lang w:val="en-US"/>
        </w:rPr>
      </w:pPr>
      <w:r w:rsidRPr="002765AA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2765AA">
        <w:rPr>
          <w:rFonts w:ascii="Times New Roman" w:hAnsi="Times New Roman" w:cs="Times New Roman"/>
          <w:b/>
          <w:bCs/>
          <w:lang w:val="en-US"/>
        </w:rPr>
        <w:t xml:space="preserve">able 1 </w:t>
      </w:r>
    </w:p>
    <w:p w14:paraId="18DD7BCF" w14:textId="77777777" w:rsidR="00DF133E" w:rsidRPr="00A74BBE" w:rsidRDefault="00DF133E" w:rsidP="00DF133E">
      <w:pPr>
        <w:rPr>
          <w:rFonts w:ascii="Times New Roman" w:hAnsi="Times New Roman" w:cs="Times New Roman"/>
          <w:i/>
          <w:iCs/>
          <w:lang w:val="en-US"/>
        </w:rPr>
      </w:pPr>
      <w:r w:rsidRPr="00A74BBE">
        <w:rPr>
          <w:rFonts w:ascii="Times New Roman" w:hAnsi="Times New Roman" w:cs="Times New Roman"/>
          <w:i/>
          <w:iCs/>
          <w:lang w:val="en-US"/>
        </w:rPr>
        <w:t xml:space="preserve">Diagnostic Criteria for GD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8522"/>
      </w:tblGrid>
      <w:tr w:rsidR="00DF133E" w:rsidRPr="00530CCA" w14:paraId="472F7C75" w14:textId="77777777" w:rsidTr="008707E5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E36F3F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A. Persistent and recurrent problematic gambling behavior leading to clinically significant impairment or distress, as indicated by the individual exhibiting four (or more) of the following in a 12-month period:</w:t>
            </w:r>
          </w:p>
        </w:tc>
      </w:tr>
      <w:tr w:rsidR="00DF133E" w:rsidRPr="00530CCA" w14:paraId="6D478634" w14:textId="77777777" w:rsidTr="008707E5">
        <w:tc>
          <w:tcPr>
            <w:tcW w:w="540" w:type="dxa"/>
            <w:tcBorders>
              <w:top w:val="single" w:sz="4" w:space="0" w:color="auto"/>
              <w:bottom w:val="nil"/>
              <w:right w:val="nil"/>
            </w:tcBorders>
          </w:tcPr>
          <w:p w14:paraId="03C673AB" w14:textId="77777777" w:rsidR="00DF133E" w:rsidRPr="00997259" w:rsidRDefault="00DF133E" w:rsidP="008707E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22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6F500E75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Needs to gamble with increasing amounts of money in order to achieve the desired excitement.</w:t>
            </w:r>
          </w:p>
        </w:tc>
      </w:tr>
      <w:tr w:rsidR="00DF133E" w:rsidRPr="00530CCA" w14:paraId="01482AC8" w14:textId="77777777" w:rsidTr="008707E5">
        <w:tc>
          <w:tcPr>
            <w:tcW w:w="540" w:type="dxa"/>
            <w:tcBorders>
              <w:top w:val="nil"/>
              <w:bottom w:val="nil"/>
              <w:right w:val="nil"/>
            </w:tcBorders>
          </w:tcPr>
          <w:p w14:paraId="6BF461B7" w14:textId="77777777" w:rsidR="00DF133E" w:rsidRPr="00997259" w:rsidRDefault="00DF133E" w:rsidP="008707E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95587D1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Is restless or irritable when attempting to cut down or stop gambling.</w:t>
            </w:r>
          </w:p>
        </w:tc>
      </w:tr>
      <w:tr w:rsidR="00DF133E" w:rsidRPr="00530CCA" w14:paraId="0B395874" w14:textId="77777777" w:rsidTr="008707E5">
        <w:tc>
          <w:tcPr>
            <w:tcW w:w="540" w:type="dxa"/>
            <w:tcBorders>
              <w:top w:val="nil"/>
              <w:bottom w:val="nil"/>
              <w:right w:val="nil"/>
            </w:tcBorders>
          </w:tcPr>
          <w:p w14:paraId="489DE391" w14:textId="77777777" w:rsidR="00DF133E" w:rsidRPr="00997259" w:rsidRDefault="00DF133E" w:rsidP="008707E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C301242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Has made repeated unsuccessful efforts to control, cut back, or stop gambling.</w:t>
            </w:r>
          </w:p>
        </w:tc>
      </w:tr>
      <w:tr w:rsidR="00DF133E" w:rsidRPr="00530CCA" w14:paraId="161DE197" w14:textId="77777777" w:rsidTr="008707E5">
        <w:tc>
          <w:tcPr>
            <w:tcW w:w="540" w:type="dxa"/>
            <w:tcBorders>
              <w:top w:val="nil"/>
              <w:bottom w:val="nil"/>
              <w:right w:val="nil"/>
            </w:tcBorders>
          </w:tcPr>
          <w:p w14:paraId="320311F7" w14:textId="77777777" w:rsidR="00DF133E" w:rsidRPr="00997259" w:rsidRDefault="00DF133E" w:rsidP="008707E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AD4F092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Is often preoccupied with gambling (e.g., having persistent thoughts of reliving past gambling experiences, handicapping or planning the next venture, thinking of ways to get money with which to gamble).</w:t>
            </w:r>
          </w:p>
        </w:tc>
      </w:tr>
      <w:tr w:rsidR="00DF133E" w:rsidRPr="00530CCA" w14:paraId="2EBEC0DA" w14:textId="77777777" w:rsidTr="008707E5">
        <w:tc>
          <w:tcPr>
            <w:tcW w:w="540" w:type="dxa"/>
            <w:tcBorders>
              <w:top w:val="nil"/>
              <w:bottom w:val="nil"/>
              <w:right w:val="nil"/>
            </w:tcBorders>
          </w:tcPr>
          <w:p w14:paraId="13641B73" w14:textId="77777777" w:rsidR="00DF133E" w:rsidRPr="00997259" w:rsidRDefault="00DF133E" w:rsidP="008707E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27DCA19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Often gambles when feeling distressed (e.g., helpless, guilty, anxious, depressed).</w:t>
            </w:r>
          </w:p>
        </w:tc>
      </w:tr>
      <w:tr w:rsidR="00DF133E" w:rsidRPr="00530CCA" w14:paraId="5BE02D5C" w14:textId="77777777" w:rsidTr="008707E5">
        <w:tc>
          <w:tcPr>
            <w:tcW w:w="540" w:type="dxa"/>
            <w:tcBorders>
              <w:top w:val="nil"/>
              <w:bottom w:val="nil"/>
              <w:right w:val="nil"/>
            </w:tcBorders>
          </w:tcPr>
          <w:p w14:paraId="66F945A2" w14:textId="77777777" w:rsidR="00DF133E" w:rsidRPr="00997259" w:rsidRDefault="00DF133E" w:rsidP="008707E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3F151EA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After losing money gambling, often returns another day to get even (“chasing” one’s losses).</w:t>
            </w:r>
          </w:p>
        </w:tc>
      </w:tr>
      <w:tr w:rsidR="00DF133E" w:rsidRPr="00530CCA" w14:paraId="2C05D7DF" w14:textId="77777777" w:rsidTr="008707E5">
        <w:tc>
          <w:tcPr>
            <w:tcW w:w="540" w:type="dxa"/>
            <w:tcBorders>
              <w:top w:val="nil"/>
              <w:bottom w:val="nil"/>
              <w:right w:val="nil"/>
            </w:tcBorders>
          </w:tcPr>
          <w:p w14:paraId="42391AD5" w14:textId="77777777" w:rsidR="00DF133E" w:rsidRPr="00997259" w:rsidRDefault="00DF133E" w:rsidP="008707E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3C73340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Lies to conceal the extent of involvement with gambling.</w:t>
            </w:r>
          </w:p>
        </w:tc>
      </w:tr>
      <w:tr w:rsidR="00DF133E" w:rsidRPr="00530CCA" w14:paraId="60E354EF" w14:textId="77777777" w:rsidTr="008707E5">
        <w:tc>
          <w:tcPr>
            <w:tcW w:w="540" w:type="dxa"/>
            <w:tcBorders>
              <w:top w:val="nil"/>
              <w:bottom w:val="nil"/>
              <w:right w:val="nil"/>
            </w:tcBorders>
          </w:tcPr>
          <w:p w14:paraId="773753A2" w14:textId="77777777" w:rsidR="00DF133E" w:rsidRPr="00997259" w:rsidRDefault="00DF133E" w:rsidP="008707E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09074F3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Has jeopardized or lost a significant relationship, job, or educational or career opportunity because of gambling.</w:t>
            </w:r>
          </w:p>
        </w:tc>
      </w:tr>
      <w:tr w:rsidR="00DF133E" w:rsidRPr="00530CCA" w14:paraId="505F8047" w14:textId="77777777" w:rsidTr="008707E5">
        <w:tc>
          <w:tcPr>
            <w:tcW w:w="540" w:type="dxa"/>
            <w:tcBorders>
              <w:top w:val="nil"/>
              <w:bottom w:val="nil"/>
              <w:right w:val="nil"/>
            </w:tcBorders>
          </w:tcPr>
          <w:p w14:paraId="0C3E39AE" w14:textId="77777777" w:rsidR="00DF133E" w:rsidRPr="00997259" w:rsidRDefault="00DF133E" w:rsidP="008707E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85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A378E6B" w14:textId="77777777" w:rsidR="00DF133E" w:rsidRPr="00997259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Relies on others to provide money to relieve desperate financial situations caused by gambling.</w:t>
            </w:r>
          </w:p>
        </w:tc>
      </w:tr>
      <w:tr w:rsidR="00DF133E" w:rsidRPr="00530CCA" w14:paraId="0C7A78BC" w14:textId="77777777" w:rsidTr="008707E5">
        <w:tc>
          <w:tcPr>
            <w:tcW w:w="9062" w:type="dxa"/>
            <w:gridSpan w:val="2"/>
            <w:shd w:val="clear" w:color="auto" w:fill="auto"/>
          </w:tcPr>
          <w:p w14:paraId="7AC902B9" w14:textId="77777777" w:rsidR="00DF133E" w:rsidRPr="00364C70" w:rsidRDefault="00DF133E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997259">
              <w:rPr>
                <w:rFonts w:ascii="Times New Roman" w:hAnsi="Times New Roman" w:cs="Times New Roman"/>
                <w:lang w:val="en-US"/>
              </w:rPr>
              <w:t>B. The gambling behavior is not better explained by a manic episode.</w:t>
            </w:r>
          </w:p>
        </w:tc>
      </w:tr>
    </w:tbl>
    <w:p w14:paraId="51766BC9" w14:textId="77777777" w:rsidR="00DF133E" w:rsidRPr="00A74BBE" w:rsidRDefault="00DF133E" w:rsidP="00DF133E">
      <w:pPr>
        <w:rPr>
          <w:rFonts w:ascii="Times New Roman" w:hAnsi="Times New Roman" w:cs="Times New Roman"/>
          <w:lang w:val="en-US"/>
        </w:rPr>
      </w:pPr>
      <w:r w:rsidRPr="00A74BBE">
        <w:rPr>
          <w:rFonts w:ascii="Times New Roman" w:hAnsi="Times New Roman" w:cs="Times New Roman"/>
          <w:i/>
          <w:iCs/>
          <w:lang w:val="en-US"/>
        </w:rPr>
        <w:t>Note.</w:t>
      </w:r>
      <w:r w:rsidRPr="00A74BBE">
        <w:rPr>
          <w:rFonts w:ascii="Times New Roman" w:hAnsi="Times New Roman" w:cs="Times New Roman"/>
          <w:lang w:val="en-US"/>
        </w:rPr>
        <w:t xml:space="preserve"> Source: </w:t>
      </w:r>
      <w:r w:rsidRPr="000D1540">
        <w:rPr>
          <w:rFonts w:ascii="Times New Roman" w:hAnsi="Times New Roman" w:cs="Times New Roman"/>
          <w:lang w:val="en-US"/>
        </w:rPr>
        <w:t>American Psychiatric Association. Diagnostic and statistical manual of mental disorders: DSM-5. 5. edition. Washington, DC: American Psychiatric Publishing; 2013.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doi</w:t>
      </w:r>
      <w:proofErr w:type="spellEnd"/>
      <w:r>
        <w:rPr>
          <w:rFonts w:ascii="Times New Roman" w:hAnsi="Times New Roman" w:cs="Times New Roman"/>
          <w:lang w:val="en-US"/>
        </w:rPr>
        <w:t>:</w:t>
      </w:r>
      <w:hyperlink r:id="rId4" w:history="1">
        <w:r w:rsidRPr="000D1540">
          <w:rPr>
            <w:rFonts w:ascii="Times New Roman" w:hAnsi="Times New Roman" w:cs="Times New Roman"/>
          </w:rPr>
          <w:t>10.1176/appi.books.9780890425596</w:t>
        </w:r>
      </w:hyperlink>
    </w:p>
    <w:p w14:paraId="63E44A8B" w14:textId="77777777" w:rsidR="007E61BB" w:rsidRDefault="007E61BB"/>
    <w:sectPr w:rsidR="007E61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5C"/>
    <w:rsid w:val="00040241"/>
    <w:rsid w:val="000C265C"/>
    <w:rsid w:val="00397F3A"/>
    <w:rsid w:val="00577DAF"/>
    <w:rsid w:val="007E61BB"/>
    <w:rsid w:val="00985D87"/>
    <w:rsid w:val="00D6274E"/>
    <w:rsid w:val="00DF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64DD6-6157-455D-ADE0-4476F3E9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133E"/>
  </w:style>
  <w:style w:type="paragraph" w:styleId="berschrift1">
    <w:name w:val="heading 1"/>
    <w:basedOn w:val="Standard"/>
    <w:next w:val="Standard"/>
    <w:link w:val="berschrift1Zchn"/>
    <w:uiPriority w:val="9"/>
    <w:qFormat/>
    <w:rsid w:val="000C2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26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2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26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2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2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2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2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C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26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265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265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265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265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265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26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C2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C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2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2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C2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C265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C265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C265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265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C265C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F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176/appi.books.9780890425596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Stefan</dc:creator>
  <cp:keywords/>
  <dc:description/>
  <cp:lastModifiedBy>Nina Stefan</cp:lastModifiedBy>
  <cp:revision>2</cp:revision>
  <dcterms:created xsi:type="dcterms:W3CDTF">2025-04-10T11:53:00Z</dcterms:created>
  <dcterms:modified xsi:type="dcterms:W3CDTF">2025-04-10T11:55:00Z</dcterms:modified>
</cp:coreProperties>
</file>