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F36A9" w14:textId="77777777" w:rsidR="00C36251" w:rsidRPr="00692E90" w:rsidRDefault="00C36251" w:rsidP="00C36251">
      <w:pPr>
        <w:widowControl w:val="0"/>
        <w:adjustRightInd w:val="0"/>
        <w:snapToGrid w:val="0"/>
        <w:spacing w:line="480" w:lineRule="auto"/>
        <w:rPr>
          <w:rFonts w:eastAsia="微软雅黑" w:cs="Times New Roman"/>
          <w:b/>
          <w:bCs/>
          <w:color w:val="000000" w:themeColor="text1"/>
          <w:sz w:val="24"/>
          <w:szCs w:val="24"/>
          <w:lang w:val="en"/>
        </w:rPr>
      </w:pPr>
      <w:r w:rsidRPr="00692E90">
        <w:rPr>
          <w:rFonts w:eastAsia="微软雅黑" w:cs="Times New Roman"/>
          <w:b/>
          <w:bCs/>
          <w:color w:val="000000" w:themeColor="text1"/>
          <w:sz w:val="24"/>
          <w:szCs w:val="24"/>
        </w:rPr>
        <w:t xml:space="preserve">Supplementary Table </w:t>
      </w:r>
      <w:r>
        <w:rPr>
          <w:rFonts w:eastAsia="微软雅黑" w:cs="Times New Roman"/>
          <w:b/>
          <w:bCs/>
          <w:color w:val="000000" w:themeColor="text1"/>
          <w:sz w:val="24"/>
          <w:szCs w:val="24"/>
        </w:rPr>
        <w:t>S</w:t>
      </w:r>
      <w:r w:rsidRPr="00692E90">
        <w:rPr>
          <w:rFonts w:eastAsia="微软雅黑" w:cs="Times New Roman"/>
          <w:b/>
          <w:bCs/>
          <w:color w:val="000000" w:themeColor="text1"/>
          <w:sz w:val="24"/>
          <w:szCs w:val="24"/>
        </w:rPr>
        <w:t xml:space="preserve">1 </w:t>
      </w:r>
      <w:r w:rsidRPr="00D53B44">
        <w:rPr>
          <w:rFonts w:eastAsia="微软雅黑" w:cs="Times New Roman"/>
          <w:color w:val="000000" w:themeColor="text1"/>
          <w:sz w:val="24"/>
          <w:szCs w:val="24"/>
        </w:rPr>
        <w:t>Patients' knowledge of disease management in alopecia areata</w:t>
      </w:r>
    </w:p>
    <w:tbl>
      <w:tblPr>
        <w:tblW w:w="5000" w:type="pct"/>
        <w:jc w:val="center"/>
        <w:tblBorders>
          <w:top w:val="none" w:sz="4" w:space="0" w:color="auto"/>
          <w:left w:val="none" w:sz="4" w:space="0" w:color="auto"/>
          <w:bottom w:val="single" w:sz="4" w:space="0" w:color="auto"/>
          <w:right w:val="none" w:sz="4" w:space="0" w:color="auto"/>
          <w:insideH w:val="none" w:sz="4" w:space="0" w:color="auto"/>
          <w:insideV w:val="none" w:sz="4" w:space="0" w:color="auto"/>
        </w:tblBorders>
        <w:tblLook w:val="04A0" w:firstRow="1" w:lastRow="0" w:firstColumn="1" w:lastColumn="0" w:noHBand="0" w:noVBand="1"/>
      </w:tblPr>
      <w:tblGrid>
        <w:gridCol w:w="9683"/>
        <w:gridCol w:w="1424"/>
        <w:gridCol w:w="1424"/>
        <w:gridCol w:w="1427"/>
      </w:tblGrid>
      <w:tr w:rsidR="00C36251" w:rsidRPr="00692E90" w14:paraId="302BCC38" w14:textId="77777777" w:rsidTr="0053410F">
        <w:trPr>
          <w:trHeight w:val="397"/>
          <w:jc w:val="center"/>
        </w:trPr>
        <w:tc>
          <w:tcPr>
            <w:tcW w:w="3469" w:type="pct"/>
            <w:tcBorders>
              <w:top w:val="single" w:sz="4" w:space="0" w:color="auto"/>
              <w:left w:val="nil"/>
              <w:bottom w:val="single" w:sz="4" w:space="0" w:color="auto"/>
              <w:right w:val="nil"/>
            </w:tcBorders>
            <w:vAlign w:val="center"/>
          </w:tcPr>
          <w:p w14:paraId="0CD0F0A0"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bCs/>
                <w:color w:val="000000" w:themeColor="text1"/>
                <w:kern w:val="0"/>
                <w:sz w:val="24"/>
                <w:szCs w:val="24"/>
              </w:rPr>
              <w:t>Items, n (%)</w:t>
            </w:r>
          </w:p>
        </w:tc>
        <w:tc>
          <w:tcPr>
            <w:tcW w:w="510" w:type="pct"/>
            <w:tcBorders>
              <w:top w:val="single" w:sz="4" w:space="0" w:color="auto"/>
              <w:left w:val="nil"/>
              <w:bottom w:val="single" w:sz="4" w:space="0" w:color="auto"/>
              <w:right w:val="nil"/>
            </w:tcBorders>
            <w:vAlign w:val="center"/>
          </w:tcPr>
          <w:p w14:paraId="46ABEE16"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Very well known</w:t>
            </w:r>
          </w:p>
        </w:tc>
        <w:tc>
          <w:tcPr>
            <w:tcW w:w="510" w:type="pct"/>
            <w:tcBorders>
              <w:top w:val="single" w:sz="4" w:space="0" w:color="auto"/>
              <w:left w:val="nil"/>
              <w:bottom w:val="single" w:sz="4" w:space="0" w:color="auto"/>
              <w:right w:val="nil"/>
            </w:tcBorders>
            <w:vAlign w:val="center"/>
          </w:tcPr>
          <w:p w14:paraId="4CD9922A"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Heard of</w:t>
            </w:r>
          </w:p>
        </w:tc>
        <w:tc>
          <w:tcPr>
            <w:tcW w:w="511" w:type="pct"/>
            <w:tcBorders>
              <w:top w:val="single" w:sz="4" w:space="0" w:color="auto"/>
              <w:left w:val="nil"/>
              <w:bottom w:val="single" w:sz="4" w:space="0" w:color="auto"/>
              <w:right w:val="nil"/>
            </w:tcBorders>
            <w:vAlign w:val="center"/>
          </w:tcPr>
          <w:p w14:paraId="51C93CBC"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Unclear</w:t>
            </w:r>
          </w:p>
        </w:tc>
      </w:tr>
      <w:tr w:rsidR="00C36251" w:rsidRPr="00692E90" w14:paraId="037D6DAC" w14:textId="77777777" w:rsidTr="0053410F">
        <w:trPr>
          <w:trHeight w:val="397"/>
          <w:jc w:val="center"/>
        </w:trPr>
        <w:tc>
          <w:tcPr>
            <w:tcW w:w="3469" w:type="pct"/>
          </w:tcPr>
          <w:p w14:paraId="1B46449B"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1.</w:t>
            </w:r>
            <w:r w:rsidRPr="00692E90">
              <w:rPr>
                <w:rFonts w:eastAsia="微软雅黑" w:cs="Times New Roman"/>
                <w:color w:val="000000" w:themeColor="text1"/>
                <w:sz w:val="24"/>
                <w:szCs w:val="24"/>
              </w:rPr>
              <w:t xml:space="preserve"> </w:t>
            </w:r>
            <w:r w:rsidRPr="00692E90">
              <w:rPr>
                <w:rFonts w:eastAsia="微软雅黑" w:cs="Times New Roman"/>
                <w:b/>
                <w:color w:val="000000" w:themeColor="text1"/>
                <w:sz w:val="24"/>
                <w:szCs w:val="24"/>
              </w:rPr>
              <w:t>Alopecia areata is a common inflammatory non-scarring alopecia, and some patients find it difficult to treat or experience recurrent episodes, leading to prolonged unresolved conditions.</w:t>
            </w:r>
            <w:r w:rsidRPr="00692E90">
              <w:rPr>
                <w:rFonts w:eastAsia="微软雅黑" w:cs="Times New Roman"/>
                <w:b/>
                <w:bCs/>
                <w:color w:val="000000" w:themeColor="text1"/>
                <w:kern w:val="0"/>
                <w:sz w:val="24"/>
                <w:szCs w:val="24"/>
              </w:rPr>
              <w:t xml:space="preserve"> </w:t>
            </w:r>
          </w:p>
        </w:tc>
        <w:tc>
          <w:tcPr>
            <w:tcW w:w="510" w:type="pct"/>
            <w:tcBorders>
              <w:top w:val="single" w:sz="4" w:space="0" w:color="auto"/>
            </w:tcBorders>
            <w:vAlign w:val="center"/>
          </w:tcPr>
          <w:p w14:paraId="71C2B3FD"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22 (4.28)</w:t>
            </w:r>
          </w:p>
        </w:tc>
        <w:tc>
          <w:tcPr>
            <w:tcW w:w="510" w:type="pct"/>
            <w:tcBorders>
              <w:top w:val="single" w:sz="4" w:space="0" w:color="auto"/>
            </w:tcBorders>
            <w:vAlign w:val="center"/>
          </w:tcPr>
          <w:p w14:paraId="557FEE4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124 (24.12)</w:t>
            </w:r>
          </w:p>
        </w:tc>
        <w:tc>
          <w:tcPr>
            <w:tcW w:w="511" w:type="pct"/>
            <w:tcBorders>
              <w:top w:val="single" w:sz="4" w:space="0" w:color="auto"/>
            </w:tcBorders>
            <w:vAlign w:val="center"/>
          </w:tcPr>
          <w:p w14:paraId="27E47C33"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368 (71.6)</w:t>
            </w:r>
          </w:p>
        </w:tc>
      </w:tr>
      <w:tr w:rsidR="00C36251" w:rsidRPr="00692E90" w14:paraId="3FA4D0A5" w14:textId="77777777" w:rsidTr="0053410F">
        <w:trPr>
          <w:trHeight w:val="397"/>
          <w:jc w:val="center"/>
        </w:trPr>
        <w:tc>
          <w:tcPr>
            <w:tcW w:w="3469" w:type="pct"/>
          </w:tcPr>
          <w:p w14:paraId="7DE51B59"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2. Alopecia areata can be caused by various factors, including genetic predisposition, nonspecific triggers (such as infections and local trauma), psychological factors, and may be associated with autoimmune diseases and allergic conditions.</w:t>
            </w:r>
          </w:p>
        </w:tc>
        <w:tc>
          <w:tcPr>
            <w:tcW w:w="510" w:type="pct"/>
            <w:vAlign w:val="center"/>
          </w:tcPr>
          <w:p w14:paraId="59572A8E"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21 (4.09)</w:t>
            </w:r>
          </w:p>
        </w:tc>
        <w:tc>
          <w:tcPr>
            <w:tcW w:w="510" w:type="pct"/>
            <w:vAlign w:val="center"/>
          </w:tcPr>
          <w:p w14:paraId="000861EE"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53 (10.31)</w:t>
            </w:r>
          </w:p>
        </w:tc>
        <w:tc>
          <w:tcPr>
            <w:tcW w:w="511" w:type="pct"/>
            <w:vAlign w:val="center"/>
          </w:tcPr>
          <w:p w14:paraId="5CA1A0DB"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440 (85.6)</w:t>
            </w:r>
          </w:p>
        </w:tc>
      </w:tr>
      <w:tr w:rsidR="00C36251" w:rsidRPr="00692E90" w14:paraId="75EE930A" w14:textId="77777777" w:rsidTr="0053410F">
        <w:trPr>
          <w:trHeight w:val="397"/>
          <w:jc w:val="center"/>
        </w:trPr>
        <w:tc>
          <w:tcPr>
            <w:tcW w:w="3469" w:type="pct"/>
          </w:tcPr>
          <w:p w14:paraId="30E51E50"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 xml:space="preserve">3. Alopecia areata typically manifests as sudden-onset circular patches of hair loss, with a few patients experiencing mild scalp itching or tightness. The areas of hair loss are usually small and short-lived, with a tendency for spontaneous recovery in some cases. However, hair loss may progressively worsen in some patients, leading to total loss of scalp hair, known as alopecia </w:t>
            </w:r>
            <w:proofErr w:type="spellStart"/>
            <w:r w:rsidRPr="00692E90">
              <w:rPr>
                <w:rFonts w:eastAsia="微软雅黑" w:cs="Times New Roman"/>
                <w:b/>
                <w:color w:val="000000" w:themeColor="text1"/>
                <w:sz w:val="24"/>
                <w:szCs w:val="24"/>
              </w:rPr>
              <w:t>totalis</w:t>
            </w:r>
            <w:proofErr w:type="spellEnd"/>
            <w:r w:rsidRPr="00692E90">
              <w:rPr>
                <w:rFonts w:eastAsia="微软雅黑" w:cs="Times New Roman"/>
                <w:b/>
                <w:color w:val="000000" w:themeColor="text1"/>
                <w:sz w:val="24"/>
                <w:szCs w:val="24"/>
              </w:rPr>
              <w:t>. Severe cases may involve hair loss in areas other than the scalp, such as eyebrows, eyelashes, beard, nasal hair, and body hair.</w:t>
            </w:r>
          </w:p>
        </w:tc>
        <w:tc>
          <w:tcPr>
            <w:tcW w:w="510" w:type="pct"/>
            <w:vAlign w:val="center"/>
          </w:tcPr>
          <w:p w14:paraId="60C8AAC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20 (3.89)</w:t>
            </w:r>
          </w:p>
        </w:tc>
        <w:tc>
          <w:tcPr>
            <w:tcW w:w="510" w:type="pct"/>
            <w:vAlign w:val="center"/>
          </w:tcPr>
          <w:p w14:paraId="0D4C1AE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51 (9.92)</w:t>
            </w:r>
          </w:p>
        </w:tc>
        <w:tc>
          <w:tcPr>
            <w:tcW w:w="511" w:type="pct"/>
            <w:vAlign w:val="center"/>
          </w:tcPr>
          <w:p w14:paraId="3BB04FB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443 (86.19)</w:t>
            </w:r>
          </w:p>
        </w:tc>
      </w:tr>
      <w:tr w:rsidR="00C36251" w:rsidRPr="00692E90" w14:paraId="4C768ED4" w14:textId="77777777" w:rsidTr="0053410F">
        <w:trPr>
          <w:trHeight w:val="397"/>
          <w:jc w:val="center"/>
        </w:trPr>
        <w:tc>
          <w:tcPr>
            <w:tcW w:w="3469" w:type="pct"/>
          </w:tcPr>
          <w:p w14:paraId="5C8BE0FD"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lastRenderedPageBreak/>
              <w:t>4. Genetic factors play a key role in hair loss, and individuals may be more susceptible to it if there are cases of hair loss in their family.</w:t>
            </w:r>
          </w:p>
        </w:tc>
        <w:tc>
          <w:tcPr>
            <w:tcW w:w="510" w:type="pct"/>
            <w:vAlign w:val="center"/>
          </w:tcPr>
          <w:p w14:paraId="7D433B93"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24 (4.67)</w:t>
            </w:r>
          </w:p>
        </w:tc>
        <w:tc>
          <w:tcPr>
            <w:tcW w:w="510" w:type="pct"/>
            <w:vAlign w:val="center"/>
          </w:tcPr>
          <w:p w14:paraId="1751654D"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50 (9.73)</w:t>
            </w:r>
          </w:p>
        </w:tc>
        <w:tc>
          <w:tcPr>
            <w:tcW w:w="511" w:type="pct"/>
            <w:vAlign w:val="center"/>
          </w:tcPr>
          <w:p w14:paraId="28A7E7DB"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440 (85.6)</w:t>
            </w:r>
          </w:p>
        </w:tc>
      </w:tr>
      <w:tr w:rsidR="00C36251" w:rsidRPr="00692E90" w14:paraId="4C93B409" w14:textId="77777777" w:rsidTr="0053410F">
        <w:trPr>
          <w:trHeight w:val="397"/>
          <w:jc w:val="center"/>
        </w:trPr>
        <w:tc>
          <w:tcPr>
            <w:tcW w:w="3469" w:type="pct"/>
          </w:tcPr>
          <w:p w14:paraId="7B5245C9"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5. Alopecia areata does not involve systemic or organic damage and does not endanger life, so treatment should be conservative.</w:t>
            </w:r>
          </w:p>
        </w:tc>
        <w:tc>
          <w:tcPr>
            <w:tcW w:w="510" w:type="pct"/>
            <w:vAlign w:val="center"/>
          </w:tcPr>
          <w:p w14:paraId="1E4C2A01"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21 (4.09)</w:t>
            </w:r>
          </w:p>
        </w:tc>
        <w:tc>
          <w:tcPr>
            <w:tcW w:w="510" w:type="pct"/>
            <w:vAlign w:val="center"/>
          </w:tcPr>
          <w:p w14:paraId="6AF4371C"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45 (8.75)</w:t>
            </w:r>
          </w:p>
        </w:tc>
        <w:tc>
          <w:tcPr>
            <w:tcW w:w="511" w:type="pct"/>
            <w:vAlign w:val="center"/>
          </w:tcPr>
          <w:p w14:paraId="35F329B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448 (87.16)</w:t>
            </w:r>
          </w:p>
        </w:tc>
      </w:tr>
      <w:tr w:rsidR="00C36251" w:rsidRPr="00692E90" w14:paraId="1A24405F" w14:textId="77777777" w:rsidTr="0053410F">
        <w:trPr>
          <w:trHeight w:val="397"/>
          <w:jc w:val="center"/>
        </w:trPr>
        <w:tc>
          <w:tcPr>
            <w:tcW w:w="3469" w:type="pct"/>
          </w:tcPr>
          <w:p w14:paraId="596E8859"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6. The general treatment for alopecia areata includes avoiding mental stress, alleviating psychological pressure, maintaining a healthy lifestyle and adequate sleep, balanced diet, appropriate participation in physical exercise, and actively treating concurrent inflammatory or autoimmune diseases such as atopic dermatitis, vitiligo, and psoriasis.</w:t>
            </w:r>
          </w:p>
        </w:tc>
        <w:tc>
          <w:tcPr>
            <w:tcW w:w="510" w:type="pct"/>
            <w:vAlign w:val="center"/>
          </w:tcPr>
          <w:p w14:paraId="00719853"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16 (3.11)</w:t>
            </w:r>
          </w:p>
        </w:tc>
        <w:tc>
          <w:tcPr>
            <w:tcW w:w="510" w:type="pct"/>
            <w:vAlign w:val="center"/>
          </w:tcPr>
          <w:p w14:paraId="20ED6166"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43 (8.37)</w:t>
            </w:r>
          </w:p>
        </w:tc>
        <w:tc>
          <w:tcPr>
            <w:tcW w:w="511" w:type="pct"/>
            <w:vAlign w:val="center"/>
          </w:tcPr>
          <w:p w14:paraId="4DBE5734" w14:textId="77777777" w:rsidR="00C36251" w:rsidRPr="00692E90" w:rsidRDefault="00C36251" w:rsidP="0053410F">
            <w:pPr>
              <w:widowControl w:val="0"/>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455 (88.52)</w:t>
            </w:r>
          </w:p>
        </w:tc>
      </w:tr>
      <w:tr w:rsidR="00C36251" w:rsidRPr="00692E90" w14:paraId="4E305FE8" w14:textId="77777777" w:rsidTr="0053410F">
        <w:trPr>
          <w:trHeight w:val="397"/>
          <w:jc w:val="center"/>
        </w:trPr>
        <w:tc>
          <w:tcPr>
            <w:tcW w:w="3469" w:type="pct"/>
          </w:tcPr>
          <w:p w14:paraId="7BC62977"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7.</w:t>
            </w:r>
            <w:r w:rsidRPr="00692E90">
              <w:rPr>
                <w:rFonts w:eastAsia="微软雅黑" w:cs="Times New Roman"/>
                <w:color w:val="000000" w:themeColor="text1"/>
                <w:sz w:val="24"/>
                <w:szCs w:val="24"/>
              </w:rPr>
              <w:t xml:space="preserve"> </w:t>
            </w:r>
            <w:r w:rsidRPr="00692E90">
              <w:rPr>
                <w:rFonts w:eastAsia="微软雅黑" w:cs="Times New Roman"/>
                <w:b/>
                <w:color w:val="000000" w:themeColor="text1"/>
                <w:sz w:val="24"/>
                <w:szCs w:val="24"/>
              </w:rPr>
              <w:t>At present, alopecia areata cannot be cured, and treatment should not be overly aggressive or hasty. It is important to weigh the pros and cons and avoid the long-term side effects of medication.</w:t>
            </w:r>
          </w:p>
        </w:tc>
        <w:tc>
          <w:tcPr>
            <w:tcW w:w="510" w:type="pct"/>
            <w:vAlign w:val="center"/>
          </w:tcPr>
          <w:p w14:paraId="7C31B9D4"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22 (4.28)</w:t>
            </w:r>
          </w:p>
        </w:tc>
        <w:tc>
          <w:tcPr>
            <w:tcW w:w="510" w:type="pct"/>
            <w:vAlign w:val="center"/>
          </w:tcPr>
          <w:p w14:paraId="1AB3071C"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41 (7.98)</w:t>
            </w:r>
          </w:p>
        </w:tc>
        <w:tc>
          <w:tcPr>
            <w:tcW w:w="511" w:type="pct"/>
            <w:vAlign w:val="center"/>
          </w:tcPr>
          <w:p w14:paraId="612471D8"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451 (87.74)</w:t>
            </w:r>
          </w:p>
        </w:tc>
      </w:tr>
      <w:tr w:rsidR="00C36251" w:rsidRPr="00692E90" w14:paraId="4372EB14" w14:textId="77777777" w:rsidTr="0053410F">
        <w:trPr>
          <w:trHeight w:val="397"/>
          <w:jc w:val="center"/>
        </w:trPr>
        <w:tc>
          <w:tcPr>
            <w:tcW w:w="3469" w:type="pct"/>
            <w:shd w:val="clear" w:color="auto" w:fill="auto"/>
          </w:tcPr>
          <w:p w14:paraId="30DC2B76"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 xml:space="preserve">8. Commonly used medications for alopecia areata include topical potent corticosteroid creams for occlusion, which can be used to treat severe cases in children, mild cases in adults, and as adjunctive therapy for moderate to severe cases in adults; topical 2% and 5% </w:t>
            </w:r>
            <w:r w:rsidRPr="00692E90">
              <w:rPr>
                <w:rFonts w:eastAsia="微软雅黑" w:cs="Times New Roman"/>
                <w:b/>
                <w:color w:val="000000" w:themeColor="text1"/>
                <w:sz w:val="24"/>
                <w:szCs w:val="24"/>
              </w:rPr>
              <w:lastRenderedPageBreak/>
              <w:t>minoxidil, which can be used for patients in the stable phase and those with small areas of hair loss.</w:t>
            </w:r>
          </w:p>
        </w:tc>
        <w:tc>
          <w:tcPr>
            <w:tcW w:w="510" w:type="pct"/>
            <w:vAlign w:val="center"/>
          </w:tcPr>
          <w:p w14:paraId="097C2217"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lastRenderedPageBreak/>
              <w:t>14 (2.72)</w:t>
            </w:r>
          </w:p>
        </w:tc>
        <w:tc>
          <w:tcPr>
            <w:tcW w:w="510" w:type="pct"/>
            <w:vAlign w:val="center"/>
          </w:tcPr>
          <w:p w14:paraId="7A34861F"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45 (8.75)</w:t>
            </w:r>
          </w:p>
        </w:tc>
        <w:tc>
          <w:tcPr>
            <w:tcW w:w="511" w:type="pct"/>
            <w:vAlign w:val="center"/>
          </w:tcPr>
          <w:p w14:paraId="4C0A5530"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455 (88.52)</w:t>
            </w:r>
          </w:p>
        </w:tc>
      </w:tr>
      <w:tr w:rsidR="00C36251" w:rsidRPr="00692E90" w14:paraId="4D22A83B" w14:textId="77777777" w:rsidTr="0053410F">
        <w:trPr>
          <w:trHeight w:val="397"/>
          <w:jc w:val="center"/>
        </w:trPr>
        <w:tc>
          <w:tcPr>
            <w:tcW w:w="3469" w:type="pct"/>
          </w:tcPr>
          <w:p w14:paraId="2AB13389" w14:textId="77777777" w:rsidR="00C36251" w:rsidRPr="00692E90" w:rsidRDefault="00C36251" w:rsidP="0053410F">
            <w:pPr>
              <w:adjustRightInd w:val="0"/>
              <w:snapToGrid w:val="0"/>
              <w:spacing w:line="480" w:lineRule="auto"/>
              <w:rPr>
                <w:rFonts w:eastAsia="微软雅黑" w:cs="Times New Roman"/>
                <w:b/>
                <w:bCs/>
                <w:color w:val="000000" w:themeColor="text1"/>
                <w:kern w:val="0"/>
                <w:sz w:val="24"/>
                <w:szCs w:val="24"/>
              </w:rPr>
            </w:pPr>
            <w:r w:rsidRPr="00692E90">
              <w:rPr>
                <w:rFonts w:eastAsia="微软雅黑" w:cs="Times New Roman"/>
                <w:b/>
                <w:color w:val="000000" w:themeColor="text1"/>
                <w:sz w:val="24"/>
                <w:szCs w:val="24"/>
              </w:rPr>
              <w:t>9. Stress and anxiety can accelerate the progression of hair loss, so effective stress management is important for maintaining healthy hair.</w:t>
            </w:r>
          </w:p>
        </w:tc>
        <w:tc>
          <w:tcPr>
            <w:tcW w:w="510" w:type="pct"/>
            <w:vAlign w:val="center"/>
          </w:tcPr>
          <w:p w14:paraId="6B12DD5E"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18 (3.5)</w:t>
            </w:r>
          </w:p>
        </w:tc>
        <w:tc>
          <w:tcPr>
            <w:tcW w:w="510" w:type="pct"/>
            <w:vAlign w:val="center"/>
          </w:tcPr>
          <w:p w14:paraId="4DC34DBE"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32 (6.23)</w:t>
            </w:r>
          </w:p>
        </w:tc>
        <w:tc>
          <w:tcPr>
            <w:tcW w:w="511" w:type="pct"/>
            <w:vAlign w:val="center"/>
          </w:tcPr>
          <w:p w14:paraId="588A4FC2" w14:textId="77777777" w:rsidR="00C36251" w:rsidRPr="00692E90" w:rsidRDefault="00C36251" w:rsidP="0053410F">
            <w:pPr>
              <w:adjustRightInd w:val="0"/>
              <w:snapToGrid w:val="0"/>
              <w:spacing w:line="480" w:lineRule="auto"/>
              <w:rPr>
                <w:rFonts w:eastAsia="微软雅黑" w:cs="Times New Roman"/>
                <w:color w:val="000000" w:themeColor="text1"/>
                <w:kern w:val="0"/>
                <w:sz w:val="24"/>
                <w:szCs w:val="24"/>
              </w:rPr>
            </w:pPr>
            <w:r w:rsidRPr="00692E90">
              <w:rPr>
                <w:rFonts w:cs="Times New Roman"/>
                <w:color w:val="000000" w:themeColor="text1"/>
                <w:sz w:val="24"/>
                <w:szCs w:val="24"/>
              </w:rPr>
              <w:t>464 (90.27)</w:t>
            </w:r>
          </w:p>
        </w:tc>
      </w:tr>
    </w:tbl>
    <w:p w14:paraId="459CC8B5" w14:textId="77777777" w:rsidR="00C36251" w:rsidRPr="00692E90" w:rsidRDefault="00C36251" w:rsidP="00C36251">
      <w:pPr>
        <w:widowControl w:val="0"/>
        <w:adjustRightInd w:val="0"/>
        <w:snapToGrid w:val="0"/>
        <w:spacing w:line="480" w:lineRule="auto"/>
        <w:rPr>
          <w:rFonts w:eastAsia="微软雅黑" w:cs="Times New Roman"/>
          <w:b/>
          <w:bCs/>
          <w:color w:val="000000" w:themeColor="text1"/>
          <w:sz w:val="24"/>
          <w:szCs w:val="24"/>
        </w:rPr>
        <w:sectPr w:rsidR="00C36251" w:rsidRPr="00692E90">
          <w:pgSz w:w="16838" w:h="11906" w:orient="landscape"/>
          <w:pgMar w:top="1797" w:right="1440" w:bottom="1797" w:left="1440" w:header="851" w:footer="680" w:gutter="0"/>
          <w:cols w:space="720"/>
          <w:docGrid w:type="linesAndChars" w:linePitch="312"/>
        </w:sectPr>
      </w:pPr>
    </w:p>
    <w:p w14:paraId="2ACCA976" w14:textId="77777777" w:rsidR="00C36251" w:rsidRPr="00D53B44" w:rsidRDefault="00C36251" w:rsidP="00C36251">
      <w:pPr>
        <w:widowControl w:val="0"/>
        <w:adjustRightInd w:val="0"/>
        <w:snapToGrid w:val="0"/>
        <w:spacing w:line="480" w:lineRule="auto"/>
        <w:rPr>
          <w:rFonts w:eastAsia="微软雅黑" w:cs="Times New Roman"/>
          <w:color w:val="000000" w:themeColor="text1"/>
          <w:sz w:val="24"/>
          <w:szCs w:val="24"/>
        </w:rPr>
      </w:pPr>
      <w:r w:rsidRPr="00692E90">
        <w:rPr>
          <w:rFonts w:eastAsia="微软雅黑" w:cs="Times New Roman"/>
          <w:b/>
          <w:bCs/>
          <w:color w:val="000000" w:themeColor="text1"/>
          <w:sz w:val="24"/>
          <w:szCs w:val="24"/>
        </w:rPr>
        <w:lastRenderedPageBreak/>
        <w:t xml:space="preserve">Supplementary Table </w:t>
      </w:r>
      <w:r>
        <w:rPr>
          <w:rFonts w:eastAsia="微软雅黑" w:cs="Times New Roman"/>
          <w:b/>
          <w:bCs/>
          <w:color w:val="000000" w:themeColor="text1"/>
          <w:sz w:val="24"/>
          <w:szCs w:val="24"/>
        </w:rPr>
        <w:t>S</w:t>
      </w:r>
      <w:r w:rsidRPr="00692E90">
        <w:rPr>
          <w:rFonts w:eastAsia="微软雅黑" w:cs="Times New Roman"/>
          <w:b/>
          <w:bCs/>
          <w:color w:val="000000" w:themeColor="text1"/>
          <w:sz w:val="24"/>
          <w:szCs w:val="24"/>
        </w:rPr>
        <w:t xml:space="preserve">2 </w:t>
      </w:r>
      <w:bookmarkStart w:id="0" w:name="_Hlk167458574"/>
      <w:r w:rsidRPr="00D53B44">
        <w:rPr>
          <w:rFonts w:eastAsia="微软雅黑" w:cs="Times New Roman"/>
          <w:color w:val="000000" w:themeColor="text1"/>
          <w:sz w:val="24"/>
          <w:szCs w:val="24"/>
        </w:rPr>
        <w:t>The attitude of alopecia areata patients towards disease management</w:t>
      </w:r>
      <w:bookmarkEnd w:id="0"/>
    </w:p>
    <w:tbl>
      <w:tblPr>
        <w:tblW w:w="5000" w:type="pct"/>
        <w:tblBorders>
          <w:bottom w:val="single" w:sz="4" w:space="0" w:color="auto"/>
        </w:tblBorders>
        <w:tblLook w:val="04A0" w:firstRow="1" w:lastRow="0" w:firstColumn="1" w:lastColumn="0" w:noHBand="0" w:noVBand="1"/>
      </w:tblPr>
      <w:tblGrid>
        <w:gridCol w:w="6454"/>
        <w:gridCol w:w="1499"/>
        <w:gridCol w:w="1502"/>
        <w:gridCol w:w="1502"/>
        <w:gridCol w:w="1502"/>
        <w:gridCol w:w="1499"/>
      </w:tblGrid>
      <w:tr w:rsidR="00C36251" w:rsidRPr="00692E90" w14:paraId="700543CC" w14:textId="77777777" w:rsidTr="00C36251">
        <w:trPr>
          <w:trHeight w:hRule="exact" w:val="839"/>
        </w:trPr>
        <w:tc>
          <w:tcPr>
            <w:tcW w:w="2312" w:type="pct"/>
            <w:tcBorders>
              <w:top w:val="single" w:sz="4" w:space="0" w:color="auto"/>
              <w:left w:val="nil"/>
              <w:bottom w:val="single" w:sz="4" w:space="0" w:color="auto"/>
              <w:right w:val="nil"/>
            </w:tcBorders>
            <w:shd w:val="clear" w:color="auto" w:fill="auto"/>
            <w:vAlign w:val="center"/>
          </w:tcPr>
          <w:p w14:paraId="088DE851"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bCs/>
                <w:color w:val="000000" w:themeColor="text1"/>
                <w:kern w:val="0"/>
                <w:sz w:val="24"/>
                <w:szCs w:val="24"/>
              </w:rPr>
              <w:t>Items, n (%)</w:t>
            </w:r>
          </w:p>
        </w:tc>
        <w:tc>
          <w:tcPr>
            <w:tcW w:w="537" w:type="pct"/>
            <w:tcBorders>
              <w:top w:val="single" w:sz="4" w:space="0" w:color="auto"/>
              <w:left w:val="nil"/>
              <w:bottom w:val="single" w:sz="4" w:space="0" w:color="auto"/>
              <w:right w:val="nil"/>
            </w:tcBorders>
            <w:shd w:val="clear" w:color="auto" w:fill="auto"/>
            <w:vAlign w:val="center"/>
          </w:tcPr>
          <w:p w14:paraId="471613BD"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Strongly agree</w:t>
            </w:r>
          </w:p>
        </w:tc>
        <w:tc>
          <w:tcPr>
            <w:tcW w:w="538" w:type="pct"/>
            <w:tcBorders>
              <w:top w:val="single" w:sz="4" w:space="0" w:color="auto"/>
              <w:left w:val="nil"/>
              <w:bottom w:val="single" w:sz="4" w:space="0" w:color="auto"/>
              <w:right w:val="nil"/>
            </w:tcBorders>
            <w:shd w:val="clear" w:color="auto" w:fill="auto"/>
            <w:vAlign w:val="center"/>
          </w:tcPr>
          <w:p w14:paraId="350008DC"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Agree</w:t>
            </w:r>
          </w:p>
        </w:tc>
        <w:tc>
          <w:tcPr>
            <w:tcW w:w="538" w:type="pct"/>
            <w:tcBorders>
              <w:top w:val="single" w:sz="4" w:space="0" w:color="auto"/>
              <w:left w:val="nil"/>
              <w:bottom w:val="single" w:sz="4" w:space="0" w:color="auto"/>
              <w:right w:val="nil"/>
            </w:tcBorders>
            <w:shd w:val="clear" w:color="auto" w:fill="auto"/>
            <w:vAlign w:val="center"/>
          </w:tcPr>
          <w:p w14:paraId="5D60B989"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Neutral</w:t>
            </w:r>
          </w:p>
        </w:tc>
        <w:tc>
          <w:tcPr>
            <w:tcW w:w="538" w:type="pct"/>
            <w:tcBorders>
              <w:top w:val="single" w:sz="4" w:space="0" w:color="auto"/>
              <w:left w:val="nil"/>
              <w:bottom w:val="single" w:sz="4" w:space="0" w:color="auto"/>
              <w:right w:val="nil"/>
            </w:tcBorders>
            <w:shd w:val="clear" w:color="auto" w:fill="auto"/>
            <w:vAlign w:val="center"/>
          </w:tcPr>
          <w:p w14:paraId="62BA9FE6"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Disagree</w:t>
            </w:r>
          </w:p>
        </w:tc>
        <w:tc>
          <w:tcPr>
            <w:tcW w:w="537" w:type="pct"/>
            <w:tcBorders>
              <w:top w:val="single" w:sz="4" w:space="0" w:color="auto"/>
              <w:left w:val="nil"/>
              <w:bottom w:val="single" w:sz="4" w:space="0" w:color="auto"/>
              <w:right w:val="nil"/>
            </w:tcBorders>
            <w:shd w:val="clear" w:color="auto" w:fill="auto"/>
            <w:vAlign w:val="center"/>
          </w:tcPr>
          <w:p w14:paraId="2C95204F"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kern w:val="0"/>
                <w:sz w:val="24"/>
                <w:szCs w:val="24"/>
              </w:rPr>
              <w:t>Strongly disagree</w:t>
            </w:r>
          </w:p>
        </w:tc>
      </w:tr>
      <w:tr w:rsidR="00C36251" w:rsidRPr="00692E90" w14:paraId="34D189CD" w14:textId="77777777" w:rsidTr="00C36251">
        <w:trPr>
          <w:trHeight w:hRule="exact" w:val="1134"/>
        </w:trPr>
        <w:tc>
          <w:tcPr>
            <w:tcW w:w="2312" w:type="pct"/>
          </w:tcPr>
          <w:p w14:paraId="1506E5CB"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1. I believe that alopecia areata is difficult to treat and prone to recurrence, so it does not require investing too much effort in treatment.</w:t>
            </w:r>
          </w:p>
        </w:tc>
        <w:tc>
          <w:tcPr>
            <w:tcW w:w="537" w:type="pct"/>
            <w:tcBorders>
              <w:top w:val="single" w:sz="4" w:space="0" w:color="auto"/>
              <w:left w:val="nil"/>
              <w:bottom w:val="nil"/>
              <w:right w:val="nil"/>
            </w:tcBorders>
            <w:shd w:val="clear" w:color="auto" w:fill="auto"/>
            <w:vAlign w:val="center"/>
          </w:tcPr>
          <w:p w14:paraId="44AA59D0"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111 (21.6)</w:t>
            </w:r>
          </w:p>
        </w:tc>
        <w:tc>
          <w:tcPr>
            <w:tcW w:w="538" w:type="pct"/>
            <w:tcBorders>
              <w:top w:val="single" w:sz="4" w:space="0" w:color="auto"/>
              <w:left w:val="nil"/>
              <w:bottom w:val="nil"/>
              <w:right w:val="nil"/>
            </w:tcBorders>
            <w:shd w:val="clear" w:color="auto" w:fill="auto"/>
            <w:vAlign w:val="center"/>
          </w:tcPr>
          <w:p w14:paraId="56445BD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68 (13.23)</w:t>
            </w:r>
          </w:p>
        </w:tc>
        <w:tc>
          <w:tcPr>
            <w:tcW w:w="538" w:type="pct"/>
            <w:tcBorders>
              <w:top w:val="single" w:sz="4" w:space="0" w:color="auto"/>
              <w:left w:val="nil"/>
              <w:bottom w:val="nil"/>
              <w:right w:val="nil"/>
            </w:tcBorders>
            <w:shd w:val="clear" w:color="auto" w:fill="auto"/>
            <w:vAlign w:val="center"/>
          </w:tcPr>
          <w:p w14:paraId="178390A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7 (1.36)</w:t>
            </w:r>
          </w:p>
        </w:tc>
        <w:tc>
          <w:tcPr>
            <w:tcW w:w="538" w:type="pct"/>
            <w:tcBorders>
              <w:top w:val="single" w:sz="4" w:space="0" w:color="auto"/>
              <w:left w:val="nil"/>
              <w:bottom w:val="nil"/>
              <w:right w:val="nil"/>
            </w:tcBorders>
            <w:shd w:val="clear" w:color="auto" w:fill="auto"/>
            <w:vAlign w:val="center"/>
          </w:tcPr>
          <w:p w14:paraId="2D506EA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324 (63.04)</w:t>
            </w:r>
          </w:p>
        </w:tc>
        <w:tc>
          <w:tcPr>
            <w:tcW w:w="537" w:type="pct"/>
            <w:tcBorders>
              <w:top w:val="single" w:sz="4" w:space="0" w:color="auto"/>
              <w:left w:val="nil"/>
              <w:bottom w:val="nil"/>
              <w:right w:val="nil"/>
            </w:tcBorders>
            <w:shd w:val="clear" w:color="auto" w:fill="auto"/>
            <w:vAlign w:val="center"/>
          </w:tcPr>
          <w:p w14:paraId="01B26B7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 (0.78)</w:t>
            </w:r>
          </w:p>
        </w:tc>
      </w:tr>
      <w:tr w:rsidR="00C36251" w:rsidRPr="00692E90" w14:paraId="611D1E8B" w14:textId="77777777" w:rsidTr="00C36251">
        <w:trPr>
          <w:trHeight w:hRule="exact" w:val="1552"/>
        </w:trPr>
        <w:tc>
          <w:tcPr>
            <w:tcW w:w="2312" w:type="pct"/>
          </w:tcPr>
          <w:p w14:paraId="65A04195"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2. Alopecia areata entails no systemic damage and poses no threat to life, hence conservative treatment suffices. I am unwilling to use medications with significant side effects for a prolonged period.</w:t>
            </w:r>
          </w:p>
        </w:tc>
        <w:tc>
          <w:tcPr>
            <w:tcW w:w="537" w:type="pct"/>
            <w:tcBorders>
              <w:top w:val="nil"/>
              <w:left w:val="nil"/>
              <w:bottom w:val="nil"/>
              <w:right w:val="nil"/>
            </w:tcBorders>
            <w:shd w:val="clear" w:color="auto" w:fill="auto"/>
            <w:vAlign w:val="center"/>
          </w:tcPr>
          <w:p w14:paraId="5000E63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385 (74.9)</w:t>
            </w:r>
          </w:p>
        </w:tc>
        <w:tc>
          <w:tcPr>
            <w:tcW w:w="538" w:type="pct"/>
            <w:tcBorders>
              <w:top w:val="nil"/>
              <w:left w:val="nil"/>
              <w:bottom w:val="nil"/>
              <w:right w:val="nil"/>
            </w:tcBorders>
            <w:shd w:val="clear" w:color="auto" w:fill="auto"/>
            <w:vAlign w:val="center"/>
          </w:tcPr>
          <w:p w14:paraId="4D8DAEB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97 (18.87)</w:t>
            </w:r>
          </w:p>
        </w:tc>
        <w:tc>
          <w:tcPr>
            <w:tcW w:w="538" w:type="pct"/>
            <w:tcBorders>
              <w:top w:val="nil"/>
              <w:left w:val="nil"/>
              <w:bottom w:val="nil"/>
              <w:right w:val="nil"/>
            </w:tcBorders>
            <w:shd w:val="clear" w:color="auto" w:fill="auto"/>
            <w:vAlign w:val="center"/>
          </w:tcPr>
          <w:p w14:paraId="4F7391C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18 (3.5)</w:t>
            </w:r>
          </w:p>
        </w:tc>
        <w:tc>
          <w:tcPr>
            <w:tcW w:w="538" w:type="pct"/>
            <w:tcBorders>
              <w:top w:val="nil"/>
              <w:left w:val="nil"/>
              <w:bottom w:val="nil"/>
              <w:right w:val="nil"/>
            </w:tcBorders>
            <w:shd w:val="clear" w:color="auto" w:fill="auto"/>
            <w:vAlign w:val="center"/>
          </w:tcPr>
          <w:p w14:paraId="1FACFC4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14 (2.72)</w:t>
            </w:r>
          </w:p>
        </w:tc>
        <w:tc>
          <w:tcPr>
            <w:tcW w:w="537" w:type="pct"/>
            <w:tcBorders>
              <w:top w:val="nil"/>
              <w:left w:val="nil"/>
              <w:bottom w:val="nil"/>
              <w:right w:val="nil"/>
            </w:tcBorders>
            <w:shd w:val="clear" w:color="auto" w:fill="auto"/>
            <w:vAlign w:val="center"/>
          </w:tcPr>
          <w:p w14:paraId="4A56057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eastAsia="微软雅黑" w:cs="Times New Roman"/>
                <w:color w:val="000000" w:themeColor="text1"/>
                <w:sz w:val="24"/>
                <w:szCs w:val="24"/>
              </w:rPr>
              <w:t>/</w:t>
            </w:r>
          </w:p>
        </w:tc>
      </w:tr>
      <w:tr w:rsidR="00C36251" w:rsidRPr="00692E90" w14:paraId="2A4DE13F" w14:textId="77777777" w:rsidTr="00C36251">
        <w:trPr>
          <w:trHeight w:hRule="exact" w:val="836"/>
        </w:trPr>
        <w:tc>
          <w:tcPr>
            <w:tcW w:w="2312" w:type="pct"/>
          </w:tcPr>
          <w:p w14:paraId="352992B0"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3. I am willing to try medication therapy to alleviate or improve my alopecia symptoms.</w:t>
            </w:r>
          </w:p>
        </w:tc>
        <w:tc>
          <w:tcPr>
            <w:tcW w:w="537" w:type="pct"/>
            <w:tcBorders>
              <w:top w:val="nil"/>
              <w:left w:val="nil"/>
              <w:bottom w:val="nil"/>
              <w:right w:val="nil"/>
            </w:tcBorders>
            <w:shd w:val="clear" w:color="auto" w:fill="auto"/>
            <w:vAlign w:val="center"/>
          </w:tcPr>
          <w:p w14:paraId="16ED3BC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272 (52.92)</w:t>
            </w:r>
          </w:p>
        </w:tc>
        <w:tc>
          <w:tcPr>
            <w:tcW w:w="538" w:type="pct"/>
            <w:tcBorders>
              <w:top w:val="nil"/>
              <w:left w:val="nil"/>
              <w:bottom w:val="nil"/>
              <w:right w:val="nil"/>
            </w:tcBorders>
            <w:shd w:val="clear" w:color="auto" w:fill="auto"/>
            <w:vAlign w:val="center"/>
          </w:tcPr>
          <w:p w14:paraId="261A68C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60 (11.67)</w:t>
            </w:r>
          </w:p>
        </w:tc>
        <w:tc>
          <w:tcPr>
            <w:tcW w:w="538" w:type="pct"/>
            <w:tcBorders>
              <w:top w:val="nil"/>
              <w:left w:val="nil"/>
              <w:bottom w:val="nil"/>
              <w:right w:val="nil"/>
            </w:tcBorders>
            <w:shd w:val="clear" w:color="auto" w:fill="auto"/>
            <w:vAlign w:val="center"/>
          </w:tcPr>
          <w:p w14:paraId="5E336CD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120 (23.35)</w:t>
            </w:r>
          </w:p>
        </w:tc>
        <w:tc>
          <w:tcPr>
            <w:tcW w:w="538" w:type="pct"/>
            <w:tcBorders>
              <w:top w:val="nil"/>
              <w:left w:val="nil"/>
              <w:bottom w:val="nil"/>
              <w:right w:val="nil"/>
            </w:tcBorders>
            <w:shd w:val="clear" w:color="auto" w:fill="auto"/>
            <w:vAlign w:val="center"/>
          </w:tcPr>
          <w:p w14:paraId="75E280C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37 (7.2)</w:t>
            </w:r>
          </w:p>
        </w:tc>
        <w:tc>
          <w:tcPr>
            <w:tcW w:w="537" w:type="pct"/>
            <w:tcBorders>
              <w:top w:val="nil"/>
              <w:left w:val="nil"/>
              <w:bottom w:val="nil"/>
              <w:right w:val="nil"/>
            </w:tcBorders>
            <w:shd w:val="clear" w:color="auto" w:fill="auto"/>
            <w:vAlign w:val="center"/>
          </w:tcPr>
          <w:p w14:paraId="0D73B0A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25 (4.86)</w:t>
            </w:r>
          </w:p>
        </w:tc>
      </w:tr>
      <w:tr w:rsidR="00C36251" w:rsidRPr="00692E90" w14:paraId="6078262A" w14:textId="77777777" w:rsidTr="00C36251">
        <w:trPr>
          <w:trHeight w:hRule="exact" w:val="863"/>
        </w:trPr>
        <w:tc>
          <w:tcPr>
            <w:tcW w:w="2312" w:type="pct"/>
          </w:tcPr>
          <w:p w14:paraId="08C70628"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4. My alopecia has significantly impacted my appearance, causing considerable distress.</w:t>
            </w:r>
          </w:p>
        </w:tc>
        <w:tc>
          <w:tcPr>
            <w:tcW w:w="537" w:type="pct"/>
            <w:tcBorders>
              <w:top w:val="nil"/>
              <w:left w:val="nil"/>
              <w:bottom w:val="nil"/>
              <w:right w:val="nil"/>
            </w:tcBorders>
            <w:shd w:val="clear" w:color="auto" w:fill="auto"/>
            <w:vAlign w:val="center"/>
          </w:tcPr>
          <w:p w14:paraId="5643DEF5"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307 (59.73)</w:t>
            </w:r>
          </w:p>
        </w:tc>
        <w:tc>
          <w:tcPr>
            <w:tcW w:w="538" w:type="pct"/>
            <w:tcBorders>
              <w:top w:val="nil"/>
              <w:left w:val="nil"/>
              <w:bottom w:val="nil"/>
              <w:right w:val="nil"/>
            </w:tcBorders>
            <w:shd w:val="clear" w:color="auto" w:fill="auto"/>
            <w:vAlign w:val="center"/>
          </w:tcPr>
          <w:p w14:paraId="04CD403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104 (20.23)</w:t>
            </w:r>
          </w:p>
        </w:tc>
        <w:tc>
          <w:tcPr>
            <w:tcW w:w="538" w:type="pct"/>
            <w:tcBorders>
              <w:top w:val="nil"/>
              <w:left w:val="nil"/>
              <w:bottom w:val="nil"/>
              <w:right w:val="nil"/>
            </w:tcBorders>
            <w:shd w:val="clear" w:color="auto" w:fill="auto"/>
            <w:vAlign w:val="center"/>
          </w:tcPr>
          <w:p w14:paraId="51251DF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82 (15.95)</w:t>
            </w:r>
          </w:p>
        </w:tc>
        <w:tc>
          <w:tcPr>
            <w:tcW w:w="538" w:type="pct"/>
            <w:tcBorders>
              <w:top w:val="nil"/>
              <w:left w:val="nil"/>
              <w:bottom w:val="nil"/>
              <w:right w:val="nil"/>
            </w:tcBorders>
            <w:shd w:val="clear" w:color="auto" w:fill="auto"/>
            <w:vAlign w:val="center"/>
          </w:tcPr>
          <w:p w14:paraId="17FBC8C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17 (3.31)</w:t>
            </w:r>
          </w:p>
        </w:tc>
        <w:tc>
          <w:tcPr>
            <w:tcW w:w="537" w:type="pct"/>
            <w:tcBorders>
              <w:top w:val="nil"/>
              <w:left w:val="nil"/>
              <w:bottom w:val="nil"/>
              <w:right w:val="nil"/>
            </w:tcBorders>
            <w:shd w:val="clear" w:color="auto" w:fill="auto"/>
            <w:vAlign w:val="center"/>
          </w:tcPr>
          <w:p w14:paraId="3153372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 (0.78)</w:t>
            </w:r>
          </w:p>
        </w:tc>
      </w:tr>
      <w:tr w:rsidR="00C36251" w:rsidRPr="00692E90" w14:paraId="3069EBF8" w14:textId="77777777" w:rsidTr="00C36251">
        <w:trPr>
          <w:trHeight w:hRule="exact" w:val="846"/>
        </w:trPr>
        <w:tc>
          <w:tcPr>
            <w:tcW w:w="2312" w:type="pct"/>
          </w:tcPr>
          <w:p w14:paraId="7C5D0646"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5. My alopecia issue has led to feelings of embarrassment, sadness, and frustration.</w:t>
            </w:r>
          </w:p>
        </w:tc>
        <w:tc>
          <w:tcPr>
            <w:tcW w:w="537" w:type="pct"/>
            <w:tcBorders>
              <w:top w:val="nil"/>
              <w:left w:val="nil"/>
              <w:bottom w:val="nil"/>
              <w:right w:val="nil"/>
            </w:tcBorders>
            <w:shd w:val="clear" w:color="auto" w:fill="auto"/>
            <w:vAlign w:val="center"/>
          </w:tcPr>
          <w:p w14:paraId="17C6B6A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379 (73.74)</w:t>
            </w:r>
          </w:p>
        </w:tc>
        <w:tc>
          <w:tcPr>
            <w:tcW w:w="538" w:type="pct"/>
            <w:tcBorders>
              <w:top w:val="nil"/>
              <w:left w:val="nil"/>
              <w:bottom w:val="nil"/>
              <w:right w:val="nil"/>
            </w:tcBorders>
            <w:shd w:val="clear" w:color="auto" w:fill="auto"/>
            <w:vAlign w:val="center"/>
          </w:tcPr>
          <w:p w14:paraId="3D59C4A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25 (4.86)</w:t>
            </w:r>
          </w:p>
        </w:tc>
        <w:tc>
          <w:tcPr>
            <w:tcW w:w="538" w:type="pct"/>
            <w:tcBorders>
              <w:top w:val="nil"/>
              <w:left w:val="nil"/>
              <w:bottom w:val="nil"/>
              <w:right w:val="nil"/>
            </w:tcBorders>
            <w:shd w:val="clear" w:color="auto" w:fill="auto"/>
            <w:vAlign w:val="center"/>
          </w:tcPr>
          <w:p w14:paraId="37DA76B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102 (19.84)</w:t>
            </w:r>
          </w:p>
        </w:tc>
        <w:tc>
          <w:tcPr>
            <w:tcW w:w="538" w:type="pct"/>
            <w:tcBorders>
              <w:top w:val="nil"/>
              <w:left w:val="nil"/>
              <w:bottom w:val="nil"/>
              <w:right w:val="nil"/>
            </w:tcBorders>
            <w:shd w:val="clear" w:color="auto" w:fill="auto"/>
            <w:vAlign w:val="center"/>
          </w:tcPr>
          <w:p w14:paraId="530A075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7 (1.36)</w:t>
            </w:r>
          </w:p>
        </w:tc>
        <w:tc>
          <w:tcPr>
            <w:tcW w:w="537" w:type="pct"/>
            <w:tcBorders>
              <w:top w:val="nil"/>
              <w:left w:val="nil"/>
              <w:bottom w:val="nil"/>
              <w:right w:val="nil"/>
            </w:tcBorders>
            <w:shd w:val="clear" w:color="auto" w:fill="auto"/>
            <w:vAlign w:val="center"/>
          </w:tcPr>
          <w:p w14:paraId="42C8E79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 (0.19)</w:t>
            </w:r>
          </w:p>
        </w:tc>
      </w:tr>
      <w:tr w:rsidR="00C36251" w:rsidRPr="00692E90" w14:paraId="21B1E936" w14:textId="77777777" w:rsidTr="00C36251">
        <w:trPr>
          <w:trHeight w:hRule="exact" w:val="845"/>
        </w:trPr>
        <w:tc>
          <w:tcPr>
            <w:tcW w:w="2312" w:type="pct"/>
          </w:tcPr>
          <w:p w14:paraId="6A8E4795"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6. My alopecia issue affects my social interactions, outings, or leisure activities.</w:t>
            </w:r>
          </w:p>
        </w:tc>
        <w:tc>
          <w:tcPr>
            <w:tcW w:w="537" w:type="pct"/>
            <w:tcBorders>
              <w:top w:val="nil"/>
              <w:left w:val="nil"/>
              <w:bottom w:val="nil"/>
              <w:right w:val="nil"/>
            </w:tcBorders>
            <w:shd w:val="clear" w:color="auto" w:fill="auto"/>
            <w:vAlign w:val="center"/>
          </w:tcPr>
          <w:p w14:paraId="6F5D0BB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365 (71.01)</w:t>
            </w:r>
          </w:p>
        </w:tc>
        <w:tc>
          <w:tcPr>
            <w:tcW w:w="538" w:type="pct"/>
            <w:tcBorders>
              <w:top w:val="nil"/>
              <w:left w:val="nil"/>
              <w:bottom w:val="nil"/>
              <w:right w:val="nil"/>
            </w:tcBorders>
            <w:shd w:val="clear" w:color="auto" w:fill="auto"/>
            <w:vAlign w:val="center"/>
          </w:tcPr>
          <w:p w14:paraId="5F96B36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32 (6.23)</w:t>
            </w:r>
          </w:p>
        </w:tc>
        <w:tc>
          <w:tcPr>
            <w:tcW w:w="538" w:type="pct"/>
            <w:tcBorders>
              <w:top w:val="nil"/>
              <w:left w:val="nil"/>
              <w:bottom w:val="nil"/>
              <w:right w:val="nil"/>
            </w:tcBorders>
            <w:shd w:val="clear" w:color="auto" w:fill="auto"/>
            <w:vAlign w:val="center"/>
          </w:tcPr>
          <w:p w14:paraId="336E884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101 (19.65)</w:t>
            </w:r>
          </w:p>
        </w:tc>
        <w:tc>
          <w:tcPr>
            <w:tcW w:w="538" w:type="pct"/>
            <w:tcBorders>
              <w:top w:val="nil"/>
              <w:left w:val="nil"/>
              <w:bottom w:val="nil"/>
              <w:right w:val="nil"/>
            </w:tcBorders>
            <w:shd w:val="clear" w:color="auto" w:fill="auto"/>
            <w:vAlign w:val="center"/>
          </w:tcPr>
          <w:p w14:paraId="326E2B2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13 (2.53)</w:t>
            </w:r>
          </w:p>
        </w:tc>
        <w:tc>
          <w:tcPr>
            <w:tcW w:w="537" w:type="pct"/>
            <w:tcBorders>
              <w:top w:val="nil"/>
              <w:left w:val="nil"/>
              <w:bottom w:val="nil"/>
              <w:right w:val="nil"/>
            </w:tcBorders>
            <w:shd w:val="clear" w:color="auto" w:fill="auto"/>
            <w:vAlign w:val="center"/>
          </w:tcPr>
          <w:p w14:paraId="4779AB6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 (0.58)</w:t>
            </w:r>
          </w:p>
        </w:tc>
      </w:tr>
      <w:tr w:rsidR="00C36251" w:rsidRPr="00692E90" w14:paraId="2C0E795A" w14:textId="77777777" w:rsidTr="00C36251">
        <w:trPr>
          <w:trHeight w:hRule="exact" w:val="568"/>
        </w:trPr>
        <w:tc>
          <w:tcPr>
            <w:tcW w:w="2312" w:type="pct"/>
            <w:tcBorders>
              <w:bottom w:val="nil"/>
            </w:tcBorders>
          </w:tcPr>
          <w:p w14:paraId="414C7F14"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 xml:space="preserve">7. I believe alopecia has less impact on my life. </w:t>
            </w:r>
          </w:p>
        </w:tc>
        <w:tc>
          <w:tcPr>
            <w:tcW w:w="537" w:type="pct"/>
            <w:tcBorders>
              <w:top w:val="nil"/>
              <w:left w:val="nil"/>
              <w:bottom w:val="nil"/>
              <w:right w:val="nil"/>
            </w:tcBorders>
            <w:shd w:val="clear" w:color="auto" w:fill="auto"/>
            <w:vAlign w:val="center"/>
          </w:tcPr>
          <w:p w14:paraId="2EB4008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367 (71.4)</w:t>
            </w:r>
          </w:p>
        </w:tc>
        <w:tc>
          <w:tcPr>
            <w:tcW w:w="538" w:type="pct"/>
            <w:tcBorders>
              <w:top w:val="nil"/>
              <w:left w:val="nil"/>
              <w:bottom w:val="nil"/>
              <w:right w:val="nil"/>
            </w:tcBorders>
            <w:shd w:val="clear" w:color="auto" w:fill="auto"/>
            <w:vAlign w:val="center"/>
          </w:tcPr>
          <w:p w14:paraId="4A8501D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34 (6.61)</w:t>
            </w:r>
          </w:p>
        </w:tc>
        <w:tc>
          <w:tcPr>
            <w:tcW w:w="538" w:type="pct"/>
            <w:tcBorders>
              <w:top w:val="nil"/>
              <w:left w:val="nil"/>
              <w:bottom w:val="nil"/>
              <w:right w:val="nil"/>
            </w:tcBorders>
            <w:shd w:val="clear" w:color="auto" w:fill="auto"/>
            <w:vAlign w:val="center"/>
          </w:tcPr>
          <w:p w14:paraId="6BA4D49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11 (2.14)</w:t>
            </w:r>
          </w:p>
        </w:tc>
        <w:tc>
          <w:tcPr>
            <w:tcW w:w="538" w:type="pct"/>
            <w:tcBorders>
              <w:top w:val="nil"/>
              <w:left w:val="nil"/>
              <w:bottom w:val="nil"/>
              <w:right w:val="nil"/>
            </w:tcBorders>
            <w:shd w:val="clear" w:color="auto" w:fill="auto"/>
            <w:vAlign w:val="center"/>
          </w:tcPr>
          <w:p w14:paraId="2D7DBC1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95 (18.48)</w:t>
            </w:r>
          </w:p>
        </w:tc>
        <w:tc>
          <w:tcPr>
            <w:tcW w:w="537" w:type="pct"/>
            <w:tcBorders>
              <w:top w:val="nil"/>
              <w:left w:val="nil"/>
              <w:bottom w:val="nil"/>
              <w:right w:val="nil"/>
            </w:tcBorders>
            <w:shd w:val="clear" w:color="auto" w:fill="auto"/>
            <w:vAlign w:val="center"/>
          </w:tcPr>
          <w:p w14:paraId="4BA5A09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7 (1.36)</w:t>
            </w:r>
          </w:p>
        </w:tc>
      </w:tr>
      <w:tr w:rsidR="00C36251" w:rsidRPr="00692E90" w14:paraId="59A0353A" w14:textId="77777777" w:rsidTr="00C36251">
        <w:trPr>
          <w:trHeight w:hRule="exact" w:val="851"/>
        </w:trPr>
        <w:tc>
          <w:tcPr>
            <w:tcW w:w="2312" w:type="pct"/>
            <w:tcBorders>
              <w:bottom w:val="single" w:sz="4" w:space="0" w:color="auto"/>
            </w:tcBorders>
          </w:tcPr>
          <w:p w14:paraId="425249E3" w14:textId="77777777" w:rsidR="00C36251" w:rsidRPr="00692E90" w:rsidRDefault="00C36251" w:rsidP="0053410F">
            <w:pPr>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lastRenderedPageBreak/>
              <w:t>8. I hope that alopecia treatment can help me regain healthy hair.</w:t>
            </w:r>
          </w:p>
        </w:tc>
        <w:tc>
          <w:tcPr>
            <w:tcW w:w="537" w:type="pct"/>
            <w:tcBorders>
              <w:top w:val="nil"/>
              <w:left w:val="nil"/>
              <w:bottom w:val="single" w:sz="4" w:space="0" w:color="auto"/>
              <w:right w:val="nil"/>
            </w:tcBorders>
            <w:shd w:val="clear" w:color="auto" w:fill="auto"/>
            <w:vAlign w:val="center"/>
          </w:tcPr>
          <w:p w14:paraId="69E95B49"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cs="Times New Roman"/>
                <w:color w:val="000000" w:themeColor="text1"/>
                <w:sz w:val="24"/>
                <w:szCs w:val="24"/>
              </w:rPr>
              <w:t>355 (69.07)</w:t>
            </w:r>
          </w:p>
        </w:tc>
        <w:tc>
          <w:tcPr>
            <w:tcW w:w="538" w:type="pct"/>
            <w:tcBorders>
              <w:top w:val="nil"/>
              <w:left w:val="nil"/>
              <w:bottom w:val="single" w:sz="4" w:space="0" w:color="auto"/>
              <w:right w:val="nil"/>
            </w:tcBorders>
            <w:shd w:val="clear" w:color="auto" w:fill="auto"/>
            <w:vAlign w:val="center"/>
          </w:tcPr>
          <w:p w14:paraId="385FE6D9"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cs="Times New Roman"/>
                <w:color w:val="000000" w:themeColor="text1"/>
                <w:sz w:val="24"/>
                <w:szCs w:val="24"/>
              </w:rPr>
              <w:t>43 (8.37)</w:t>
            </w:r>
          </w:p>
        </w:tc>
        <w:tc>
          <w:tcPr>
            <w:tcW w:w="538" w:type="pct"/>
            <w:tcBorders>
              <w:top w:val="nil"/>
              <w:left w:val="nil"/>
              <w:bottom w:val="single" w:sz="4" w:space="0" w:color="auto"/>
              <w:right w:val="nil"/>
            </w:tcBorders>
            <w:shd w:val="clear" w:color="auto" w:fill="auto"/>
            <w:vAlign w:val="center"/>
          </w:tcPr>
          <w:p w14:paraId="5227D8D0"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cs="Times New Roman"/>
                <w:color w:val="000000" w:themeColor="text1"/>
                <w:sz w:val="24"/>
                <w:szCs w:val="24"/>
              </w:rPr>
              <w:t>107 (20.82)</w:t>
            </w:r>
          </w:p>
        </w:tc>
        <w:tc>
          <w:tcPr>
            <w:tcW w:w="538" w:type="pct"/>
            <w:tcBorders>
              <w:top w:val="nil"/>
              <w:left w:val="nil"/>
              <w:bottom w:val="single" w:sz="4" w:space="0" w:color="auto"/>
              <w:right w:val="nil"/>
            </w:tcBorders>
            <w:shd w:val="clear" w:color="auto" w:fill="auto"/>
            <w:vAlign w:val="center"/>
          </w:tcPr>
          <w:p w14:paraId="5DB5966D"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cs="Times New Roman"/>
                <w:color w:val="000000" w:themeColor="text1"/>
                <w:sz w:val="24"/>
                <w:szCs w:val="24"/>
              </w:rPr>
              <w:t>6 (1.17)</w:t>
            </w:r>
          </w:p>
        </w:tc>
        <w:tc>
          <w:tcPr>
            <w:tcW w:w="537" w:type="pct"/>
            <w:tcBorders>
              <w:top w:val="nil"/>
              <w:left w:val="nil"/>
              <w:bottom w:val="single" w:sz="4" w:space="0" w:color="auto"/>
              <w:right w:val="nil"/>
            </w:tcBorders>
            <w:shd w:val="clear" w:color="auto" w:fill="auto"/>
            <w:vAlign w:val="center"/>
          </w:tcPr>
          <w:p w14:paraId="1A58BEE6"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cs="Times New Roman"/>
                <w:color w:val="000000" w:themeColor="text1"/>
                <w:sz w:val="24"/>
                <w:szCs w:val="24"/>
              </w:rPr>
              <w:t>3 (0.58)</w:t>
            </w:r>
          </w:p>
        </w:tc>
      </w:tr>
    </w:tbl>
    <w:p w14:paraId="7226CA55" w14:textId="77777777" w:rsidR="00C36251" w:rsidRPr="00692E90" w:rsidRDefault="00C36251" w:rsidP="00C36251">
      <w:pPr>
        <w:widowControl w:val="0"/>
        <w:adjustRightInd w:val="0"/>
        <w:snapToGrid w:val="0"/>
        <w:spacing w:line="480" w:lineRule="auto"/>
        <w:rPr>
          <w:rFonts w:cs="Times New Roman"/>
          <w:color w:val="000000" w:themeColor="text1"/>
          <w:sz w:val="24"/>
          <w:szCs w:val="24"/>
        </w:rPr>
      </w:pPr>
    </w:p>
    <w:p w14:paraId="552D1E08" w14:textId="77777777" w:rsidR="00C36251" w:rsidRPr="00692E90" w:rsidRDefault="00C36251" w:rsidP="00C36251">
      <w:pPr>
        <w:widowControl w:val="0"/>
        <w:adjustRightInd w:val="0"/>
        <w:snapToGrid w:val="0"/>
        <w:spacing w:line="480" w:lineRule="auto"/>
        <w:rPr>
          <w:rFonts w:eastAsia="微软雅黑" w:cs="Times New Roman"/>
          <w:b/>
          <w:bCs/>
          <w:color w:val="000000" w:themeColor="text1"/>
          <w:sz w:val="24"/>
          <w:szCs w:val="24"/>
        </w:rPr>
        <w:sectPr w:rsidR="00C36251" w:rsidRPr="00692E90">
          <w:pgSz w:w="16838" w:h="11906" w:orient="landscape"/>
          <w:pgMar w:top="1797" w:right="1440" w:bottom="1797" w:left="1440" w:header="851" w:footer="680" w:gutter="0"/>
          <w:cols w:space="720"/>
          <w:docGrid w:type="linesAndChars" w:linePitch="312"/>
        </w:sectPr>
      </w:pPr>
      <w:bookmarkStart w:id="1" w:name="OLE_LINK6"/>
    </w:p>
    <w:bookmarkEnd w:id="1"/>
    <w:p w14:paraId="3EE5FC30" w14:textId="77777777" w:rsidR="00C36251" w:rsidRPr="00692E90" w:rsidRDefault="00C36251" w:rsidP="00C36251">
      <w:pPr>
        <w:widowControl w:val="0"/>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bCs/>
          <w:color w:val="000000" w:themeColor="text1"/>
          <w:sz w:val="24"/>
          <w:szCs w:val="24"/>
        </w:rPr>
        <w:lastRenderedPageBreak/>
        <w:t xml:space="preserve">Supplementary Table </w:t>
      </w:r>
      <w:r>
        <w:rPr>
          <w:rFonts w:eastAsia="微软雅黑" w:cs="Times New Roman"/>
          <w:b/>
          <w:bCs/>
          <w:color w:val="000000" w:themeColor="text1"/>
          <w:sz w:val="24"/>
          <w:szCs w:val="24"/>
        </w:rPr>
        <w:t>S</w:t>
      </w:r>
      <w:r w:rsidRPr="00692E90">
        <w:rPr>
          <w:rFonts w:eastAsia="微软雅黑" w:cs="Times New Roman"/>
          <w:b/>
          <w:bCs/>
          <w:color w:val="000000" w:themeColor="text1"/>
          <w:sz w:val="24"/>
          <w:szCs w:val="24"/>
        </w:rPr>
        <w:t>3 Practices of alopecia patients regarding disease management</w:t>
      </w:r>
    </w:p>
    <w:tbl>
      <w:tblPr>
        <w:tblW w:w="5000" w:type="pct"/>
        <w:tblBorders>
          <w:bottom w:val="single" w:sz="4" w:space="0" w:color="auto"/>
        </w:tblBorders>
        <w:tblLook w:val="04A0" w:firstRow="1" w:lastRow="0" w:firstColumn="1" w:lastColumn="0" w:noHBand="0" w:noVBand="1"/>
      </w:tblPr>
      <w:tblGrid>
        <w:gridCol w:w="7230"/>
        <w:gridCol w:w="1318"/>
        <w:gridCol w:w="1287"/>
        <w:gridCol w:w="1393"/>
        <w:gridCol w:w="1429"/>
        <w:gridCol w:w="1301"/>
      </w:tblGrid>
      <w:tr w:rsidR="00C36251" w:rsidRPr="00692E90" w14:paraId="60ED2462" w14:textId="77777777" w:rsidTr="00C36251">
        <w:trPr>
          <w:trHeight w:val="397"/>
        </w:trPr>
        <w:tc>
          <w:tcPr>
            <w:tcW w:w="2590" w:type="pct"/>
            <w:tcBorders>
              <w:top w:val="single" w:sz="4" w:space="0" w:color="auto"/>
              <w:left w:val="nil"/>
              <w:bottom w:val="single" w:sz="4" w:space="0" w:color="auto"/>
              <w:right w:val="nil"/>
            </w:tcBorders>
            <w:shd w:val="clear" w:color="auto" w:fill="auto"/>
            <w:vAlign w:val="center"/>
          </w:tcPr>
          <w:p w14:paraId="18088AC4"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bCs/>
                <w:color w:val="000000" w:themeColor="text1"/>
                <w:kern w:val="0"/>
                <w:sz w:val="24"/>
                <w:szCs w:val="24"/>
              </w:rPr>
              <w:t>Items, n (%)</w:t>
            </w:r>
          </w:p>
        </w:tc>
        <w:tc>
          <w:tcPr>
            <w:tcW w:w="472" w:type="pct"/>
            <w:tcBorders>
              <w:top w:val="single" w:sz="4" w:space="0" w:color="auto"/>
              <w:left w:val="nil"/>
              <w:bottom w:val="single" w:sz="4" w:space="0" w:color="auto"/>
              <w:right w:val="nil"/>
            </w:tcBorders>
            <w:shd w:val="clear" w:color="auto" w:fill="auto"/>
          </w:tcPr>
          <w:p w14:paraId="1AC04611"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sz w:val="24"/>
                <w:szCs w:val="24"/>
              </w:rPr>
              <w:t>Always</w:t>
            </w:r>
          </w:p>
        </w:tc>
        <w:tc>
          <w:tcPr>
            <w:tcW w:w="461" w:type="pct"/>
            <w:tcBorders>
              <w:top w:val="single" w:sz="4" w:space="0" w:color="auto"/>
              <w:left w:val="nil"/>
              <w:bottom w:val="single" w:sz="4" w:space="0" w:color="auto"/>
              <w:right w:val="nil"/>
            </w:tcBorders>
            <w:shd w:val="clear" w:color="auto" w:fill="auto"/>
          </w:tcPr>
          <w:p w14:paraId="5D4CAAE1"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sz w:val="24"/>
                <w:szCs w:val="24"/>
              </w:rPr>
              <w:t>Often</w:t>
            </w:r>
          </w:p>
        </w:tc>
        <w:tc>
          <w:tcPr>
            <w:tcW w:w="499" w:type="pct"/>
            <w:tcBorders>
              <w:top w:val="single" w:sz="4" w:space="0" w:color="auto"/>
              <w:left w:val="nil"/>
              <w:bottom w:val="single" w:sz="4" w:space="0" w:color="auto"/>
              <w:right w:val="nil"/>
            </w:tcBorders>
            <w:shd w:val="clear" w:color="auto" w:fill="auto"/>
          </w:tcPr>
          <w:p w14:paraId="61445620"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sz w:val="24"/>
                <w:szCs w:val="24"/>
              </w:rPr>
              <w:t>Sometimes</w:t>
            </w:r>
          </w:p>
        </w:tc>
        <w:tc>
          <w:tcPr>
            <w:tcW w:w="512" w:type="pct"/>
            <w:tcBorders>
              <w:top w:val="single" w:sz="4" w:space="0" w:color="auto"/>
              <w:left w:val="nil"/>
              <w:bottom w:val="single" w:sz="4" w:space="0" w:color="auto"/>
              <w:right w:val="nil"/>
            </w:tcBorders>
            <w:shd w:val="clear" w:color="auto" w:fill="auto"/>
          </w:tcPr>
          <w:p w14:paraId="15A8E20B"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sz w:val="24"/>
                <w:szCs w:val="24"/>
              </w:rPr>
              <w:t>Rarely</w:t>
            </w:r>
          </w:p>
        </w:tc>
        <w:tc>
          <w:tcPr>
            <w:tcW w:w="466" w:type="pct"/>
            <w:tcBorders>
              <w:top w:val="single" w:sz="4" w:space="0" w:color="auto"/>
              <w:left w:val="nil"/>
              <w:bottom w:val="single" w:sz="4" w:space="0" w:color="auto"/>
              <w:right w:val="nil"/>
            </w:tcBorders>
            <w:shd w:val="clear" w:color="auto" w:fill="auto"/>
          </w:tcPr>
          <w:p w14:paraId="0AF4805D" w14:textId="77777777" w:rsidR="00C36251" w:rsidRPr="00692E90" w:rsidRDefault="00C36251" w:rsidP="0053410F">
            <w:pPr>
              <w:adjustRightInd w:val="0"/>
              <w:snapToGrid w:val="0"/>
              <w:spacing w:line="480" w:lineRule="auto"/>
              <w:rPr>
                <w:rFonts w:eastAsia="微软雅黑" w:cs="Times New Roman"/>
                <w:b/>
                <w:color w:val="000000" w:themeColor="text1"/>
                <w:kern w:val="0"/>
                <w:sz w:val="24"/>
                <w:szCs w:val="24"/>
              </w:rPr>
            </w:pPr>
            <w:r w:rsidRPr="00692E90">
              <w:rPr>
                <w:rFonts w:eastAsia="微软雅黑" w:cs="Times New Roman"/>
                <w:b/>
                <w:color w:val="000000" w:themeColor="text1"/>
                <w:sz w:val="24"/>
                <w:szCs w:val="24"/>
              </w:rPr>
              <w:t>Never</w:t>
            </w:r>
          </w:p>
        </w:tc>
      </w:tr>
      <w:tr w:rsidR="00C36251" w:rsidRPr="00692E90" w14:paraId="3DB0E0C0" w14:textId="77777777" w:rsidTr="00C36251">
        <w:trPr>
          <w:trHeight w:val="397"/>
        </w:trPr>
        <w:tc>
          <w:tcPr>
            <w:tcW w:w="2590" w:type="pct"/>
          </w:tcPr>
          <w:p w14:paraId="0499B113"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1. When I notice that I have alopecia areata, I will seek professional medical advice.</w:t>
            </w:r>
          </w:p>
        </w:tc>
        <w:tc>
          <w:tcPr>
            <w:tcW w:w="472" w:type="pct"/>
            <w:tcBorders>
              <w:top w:val="single" w:sz="4" w:space="0" w:color="auto"/>
              <w:left w:val="nil"/>
              <w:bottom w:val="nil"/>
              <w:right w:val="nil"/>
            </w:tcBorders>
            <w:shd w:val="clear" w:color="auto" w:fill="auto"/>
            <w:vAlign w:val="center"/>
          </w:tcPr>
          <w:p w14:paraId="172AE7D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 (0.58)</w:t>
            </w:r>
          </w:p>
        </w:tc>
        <w:tc>
          <w:tcPr>
            <w:tcW w:w="461" w:type="pct"/>
            <w:tcBorders>
              <w:top w:val="single" w:sz="4" w:space="0" w:color="auto"/>
              <w:left w:val="nil"/>
              <w:bottom w:val="nil"/>
              <w:right w:val="nil"/>
            </w:tcBorders>
            <w:shd w:val="clear" w:color="auto" w:fill="auto"/>
            <w:vAlign w:val="center"/>
          </w:tcPr>
          <w:p w14:paraId="640CF6F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366 (71.21)</w:t>
            </w:r>
          </w:p>
        </w:tc>
        <w:tc>
          <w:tcPr>
            <w:tcW w:w="499" w:type="pct"/>
            <w:tcBorders>
              <w:top w:val="single" w:sz="4" w:space="0" w:color="auto"/>
              <w:left w:val="nil"/>
              <w:bottom w:val="nil"/>
              <w:right w:val="nil"/>
            </w:tcBorders>
            <w:shd w:val="clear" w:color="auto" w:fill="auto"/>
            <w:vAlign w:val="center"/>
          </w:tcPr>
          <w:p w14:paraId="606AABE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13 (2.53)</w:t>
            </w:r>
          </w:p>
        </w:tc>
        <w:tc>
          <w:tcPr>
            <w:tcW w:w="512" w:type="pct"/>
            <w:tcBorders>
              <w:top w:val="single" w:sz="4" w:space="0" w:color="auto"/>
              <w:left w:val="nil"/>
              <w:bottom w:val="nil"/>
              <w:right w:val="nil"/>
            </w:tcBorders>
            <w:shd w:val="clear" w:color="auto" w:fill="auto"/>
            <w:vAlign w:val="center"/>
          </w:tcPr>
          <w:p w14:paraId="7752B9A0"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111 (21.6)</w:t>
            </w:r>
          </w:p>
        </w:tc>
        <w:tc>
          <w:tcPr>
            <w:tcW w:w="466" w:type="pct"/>
            <w:tcBorders>
              <w:top w:val="single" w:sz="4" w:space="0" w:color="auto"/>
              <w:left w:val="nil"/>
              <w:bottom w:val="nil"/>
              <w:right w:val="nil"/>
            </w:tcBorders>
            <w:shd w:val="clear" w:color="auto" w:fill="auto"/>
            <w:vAlign w:val="center"/>
          </w:tcPr>
          <w:p w14:paraId="3BA82C1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21 (4.09)</w:t>
            </w:r>
          </w:p>
        </w:tc>
      </w:tr>
      <w:tr w:rsidR="00C36251" w:rsidRPr="00692E90" w14:paraId="635E8EC3" w14:textId="77777777" w:rsidTr="00C36251">
        <w:trPr>
          <w:trHeight w:val="397"/>
        </w:trPr>
        <w:tc>
          <w:tcPr>
            <w:tcW w:w="2590" w:type="pct"/>
          </w:tcPr>
          <w:p w14:paraId="45AAF087"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lang w:bidi="ar-JO"/>
              </w:rPr>
            </w:pPr>
            <w:r w:rsidRPr="00692E90">
              <w:rPr>
                <w:rFonts w:eastAsia="微软雅黑" w:cs="Times New Roman"/>
                <w:b/>
                <w:color w:val="000000" w:themeColor="text1"/>
                <w:sz w:val="24"/>
                <w:szCs w:val="24"/>
              </w:rPr>
              <w:t>2. I will undergo regular medical examinations to monitor or address alopecia areata issues.</w:t>
            </w:r>
          </w:p>
        </w:tc>
        <w:tc>
          <w:tcPr>
            <w:tcW w:w="472" w:type="pct"/>
            <w:tcBorders>
              <w:top w:val="nil"/>
              <w:left w:val="nil"/>
              <w:bottom w:val="nil"/>
              <w:right w:val="nil"/>
            </w:tcBorders>
            <w:shd w:val="clear" w:color="auto" w:fill="auto"/>
            <w:vAlign w:val="center"/>
          </w:tcPr>
          <w:p w14:paraId="49DA4F8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 (0.58)</w:t>
            </w:r>
          </w:p>
        </w:tc>
        <w:tc>
          <w:tcPr>
            <w:tcW w:w="461" w:type="pct"/>
            <w:tcBorders>
              <w:top w:val="nil"/>
              <w:left w:val="nil"/>
              <w:bottom w:val="nil"/>
              <w:right w:val="nil"/>
            </w:tcBorders>
            <w:shd w:val="clear" w:color="auto" w:fill="auto"/>
            <w:vAlign w:val="center"/>
          </w:tcPr>
          <w:p w14:paraId="5729916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340 (66.15)</w:t>
            </w:r>
          </w:p>
        </w:tc>
        <w:tc>
          <w:tcPr>
            <w:tcW w:w="499" w:type="pct"/>
            <w:tcBorders>
              <w:top w:val="nil"/>
              <w:left w:val="nil"/>
              <w:bottom w:val="nil"/>
              <w:right w:val="nil"/>
            </w:tcBorders>
            <w:shd w:val="clear" w:color="auto" w:fill="auto"/>
            <w:vAlign w:val="center"/>
          </w:tcPr>
          <w:p w14:paraId="70BC38C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22 (4.28)</w:t>
            </w:r>
          </w:p>
        </w:tc>
        <w:tc>
          <w:tcPr>
            <w:tcW w:w="512" w:type="pct"/>
            <w:tcBorders>
              <w:top w:val="nil"/>
              <w:left w:val="nil"/>
              <w:bottom w:val="nil"/>
              <w:right w:val="nil"/>
            </w:tcBorders>
            <w:shd w:val="clear" w:color="auto" w:fill="auto"/>
            <w:vAlign w:val="center"/>
          </w:tcPr>
          <w:p w14:paraId="7FDBA0C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127 (24.71)</w:t>
            </w:r>
          </w:p>
        </w:tc>
        <w:tc>
          <w:tcPr>
            <w:tcW w:w="466" w:type="pct"/>
            <w:tcBorders>
              <w:top w:val="nil"/>
              <w:left w:val="nil"/>
              <w:bottom w:val="nil"/>
              <w:right w:val="nil"/>
            </w:tcBorders>
            <w:shd w:val="clear" w:color="auto" w:fill="auto"/>
            <w:vAlign w:val="center"/>
          </w:tcPr>
          <w:p w14:paraId="27B4EFC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22 (4.28)</w:t>
            </w:r>
          </w:p>
        </w:tc>
      </w:tr>
      <w:tr w:rsidR="00C36251" w:rsidRPr="00692E90" w14:paraId="4DD891C5" w14:textId="77777777" w:rsidTr="00C36251">
        <w:trPr>
          <w:trHeight w:val="397"/>
        </w:trPr>
        <w:tc>
          <w:tcPr>
            <w:tcW w:w="2590" w:type="pct"/>
          </w:tcPr>
          <w:p w14:paraId="3D97ABE7"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lang w:bidi="ar-JO"/>
              </w:rPr>
            </w:pPr>
            <w:r w:rsidRPr="00692E90">
              <w:rPr>
                <w:rFonts w:eastAsia="微软雅黑" w:cs="Times New Roman"/>
                <w:b/>
                <w:color w:val="000000" w:themeColor="text1"/>
                <w:sz w:val="24"/>
                <w:szCs w:val="24"/>
              </w:rPr>
              <w:t>3. I will adhere to the doctor's recommendations and take medication as prescribed to address my alopecia areata condition.</w:t>
            </w:r>
          </w:p>
        </w:tc>
        <w:tc>
          <w:tcPr>
            <w:tcW w:w="472" w:type="pct"/>
            <w:tcBorders>
              <w:top w:val="nil"/>
              <w:left w:val="nil"/>
              <w:bottom w:val="nil"/>
              <w:right w:val="nil"/>
            </w:tcBorders>
            <w:shd w:val="clear" w:color="auto" w:fill="auto"/>
            <w:vAlign w:val="center"/>
          </w:tcPr>
          <w:p w14:paraId="7EAA875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5 (0.97)</w:t>
            </w:r>
          </w:p>
        </w:tc>
        <w:tc>
          <w:tcPr>
            <w:tcW w:w="461" w:type="pct"/>
            <w:tcBorders>
              <w:top w:val="nil"/>
              <w:left w:val="nil"/>
              <w:bottom w:val="nil"/>
              <w:right w:val="nil"/>
            </w:tcBorders>
            <w:shd w:val="clear" w:color="auto" w:fill="auto"/>
            <w:vAlign w:val="center"/>
          </w:tcPr>
          <w:p w14:paraId="6F163CC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357 (69.46)</w:t>
            </w:r>
          </w:p>
        </w:tc>
        <w:tc>
          <w:tcPr>
            <w:tcW w:w="499" w:type="pct"/>
            <w:tcBorders>
              <w:top w:val="nil"/>
              <w:left w:val="nil"/>
              <w:bottom w:val="nil"/>
              <w:right w:val="nil"/>
            </w:tcBorders>
            <w:shd w:val="clear" w:color="auto" w:fill="auto"/>
            <w:vAlign w:val="center"/>
          </w:tcPr>
          <w:p w14:paraId="4326EFB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22 (4.28)</w:t>
            </w:r>
          </w:p>
        </w:tc>
        <w:tc>
          <w:tcPr>
            <w:tcW w:w="512" w:type="pct"/>
            <w:tcBorders>
              <w:top w:val="nil"/>
              <w:left w:val="nil"/>
              <w:bottom w:val="nil"/>
              <w:right w:val="nil"/>
            </w:tcBorders>
            <w:shd w:val="clear" w:color="auto" w:fill="auto"/>
            <w:vAlign w:val="center"/>
          </w:tcPr>
          <w:p w14:paraId="47C733B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104 (20.23)</w:t>
            </w:r>
          </w:p>
        </w:tc>
        <w:tc>
          <w:tcPr>
            <w:tcW w:w="466" w:type="pct"/>
            <w:tcBorders>
              <w:top w:val="nil"/>
              <w:left w:val="nil"/>
              <w:bottom w:val="nil"/>
              <w:right w:val="nil"/>
            </w:tcBorders>
            <w:shd w:val="clear" w:color="auto" w:fill="auto"/>
            <w:vAlign w:val="center"/>
          </w:tcPr>
          <w:p w14:paraId="401702F0"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26 (5.06)</w:t>
            </w:r>
          </w:p>
        </w:tc>
      </w:tr>
      <w:tr w:rsidR="00C36251" w:rsidRPr="00692E90" w14:paraId="1C362978" w14:textId="77777777" w:rsidTr="00C36251">
        <w:trPr>
          <w:trHeight w:val="459"/>
        </w:trPr>
        <w:tc>
          <w:tcPr>
            <w:tcW w:w="2590" w:type="pct"/>
          </w:tcPr>
          <w:p w14:paraId="085D1194"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lang w:bidi="ar-JO"/>
              </w:rPr>
            </w:pPr>
            <w:r w:rsidRPr="00692E90">
              <w:rPr>
                <w:rFonts w:eastAsia="微软雅黑" w:cs="Times New Roman"/>
                <w:b/>
                <w:color w:val="000000" w:themeColor="text1"/>
                <w:sz w:val="24"/>
                <w:szCs w:val="24"/>
              </w:rPr>
              <w:t>4. I adjust my diet and lifestyle to alleviate alopecia areata issues.</w:t>
            </w:r>
          </w:p>
        </w:tc>
        <w:tc>
          <w:tcPr>
            <w:tcW w:w="472" w:type="pct"/>
            <w:tcBorders>
              <w:top w:val="nil"/>
              <w:left w:val="nil"/>
              <w:bottom w:val="nil"/>
              <w:right w:val="nil"/>
            </w:tcBorders>
            <w:shd w:val="clear" w:color="auto" w:fill="auto"/>
            <w:vAlign w:val="center"/>
          </w:tcPr>
          <w:p w14:paraId="75781A8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5 (0.97)</w:t>
            </w:r>
          </w:p>
        </w:tc>
        <w:tc>
          <w:tcPr>
            <w:tcW w:w="461" w:type="pct"/>
            <w:tcBorders>
              <w:top w:val="nil"/>
              <w:left w:val="nil"/>
              <w:bottom w:val="nil"/>
              <w:right w:val="nil"/>
            </w:tcBorders>
            <w:shd w:val="clear" w:color="auto" w:fill="auto"/>
            <w:vAlign w:val="center"/>
          </w:tcPr>
          <w:p w14:paraId="1B9E9CF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15 (2.92)</w:t>
            </w:r>
          </w:p>
        </w:tc>
        <w:tc>
          <w:tcPr>
            <w:tcW w:w="499" w:type="pct"/>
            <w:tcBorders>
              <w:top w:val="nil"/>
              <w:left w:val="nil"/>
              <w:bottom w:val="nil"/>
              <w:right w:val="nil"/>
            </w:tcBorders>
            <w:shd w:val="clear" w:color="auto" w:fill="auto"/>
            <w:vAlign w:val="center"/>
          </w:tcPr>
          <w:p w14:paraId="2EF957C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305 (59.34)</w:t>
            </w:r>
          </w:p>
        </w:tc>
        <w:tc>
          <w:tcPr>
            <w:tcW w:w="512" w:type="pct"/>
            <w:tcBorders>
              <w:top w:val="nil"/>
              <w:left w:val="nil"/>
              <w:bottom w:val="nil"/>
              <w:right w:val="nil"/>
            </w:tcBorders>
            <w:shd w:val="clear" w:color="auto" w:fill="auto"/>
            <w:vAlign w:val="center"/>
          </w:tcPr>
          <w:p w14:paraId="2EA913C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147 (28.6)</w:t>
            </w:r>
          </w:p>
        </w:tc>
        <w:tc>
          <w:tcPr>
            <w:tcW w:w="466" w:type="pct"/>
            <w:tcBorders>
              <w:top w:val="nil"/>
              <w:left w:val="nil"/>
              <w:bottom w:val="nil"/>
              <w:right w:val="nil"/>
            </w:tcBorders>
            <w:shd w:val="clear" w:color="auto" w:fill="auto"/>
            <w:vAlign w:val="center"/>
          </w:tcPr>
          <w:p w14:paraId="2769AD9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42 (8.17)</w:t>
            </w:r>
          </w:p>
        </w:tc>
      </w:tr>
      <w:tr w:rsidR="00C36251" w:rsidRPr="00692E90" w14:paraId="7FD8FE7D" w14:textId="77777777" w:rsidTr="00C36251">
        <w:trPr>
          <w:trHeight w:val="397"/>
        </w:trPr>
        <w:tc>
          <w:tcPr>
            <w:tcW w:w="2590" w:type="pct"/>
          </w:tcPr>
          <w:p w14:paraId="64E1945E"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5. I use covering hairstyles or headwear to conceal the symptoms of alopecia areata.</w:t>
            </w:r>
          </w:p>
        </w:tc>
        <w:tc>
          <w:tcPr>
            <w:tcW w:w="472" w:type="pct"/>
            <w:tcBorders>
              <w:top w:val="nil"/>
              <w:left w:val="nil"/>
              <w:bottom w:val="nil"/>
              <w:right w:val="nil"/>
            </w:tcBorders>
            <w:shd w:val="clear" w:color="auto" w:fill="auto"/>
            <w:vAlign w:val="center"/>
          </w:tcPr>
          <w:p w14:paraId="3D05C7B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68 (13.23)</w:t>
            </w:r>
          </w:p>
        </w:tc>
        <w:tc>
          <w:tcPr>
            <w:tcW w:w="461" w:type="pct"/>
            <w:tcBorders>
              <w:top w:val="nil"/>
              <w:left w:val="nil"/>
              <w:bottom w:val="nil"/>
              <w:right w:val="nil"/>
            </w:tcBorders>
            <w:shd w:val="clear" w:color="auto" w:fill="auto"/>
            <w:vAlign w:val="center"/>
          </w:tcPr>
          <w:p w14:paraId="21CAC09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289 (56.23)</w:t>
            </w:r>
          </w:p>
        </w:tc>
        <w:tc>
          <w:tcPr>
            <w:tcW w:w="499" w:type="pct"/>
            <w:tcBorders>
              <w:top w:val="nil"/>
              <w:left w:val="nil"/>
              <w:bottom w:val="nil"/>
              <w:right w:val="nil"/>
            </w:tcBorders>
            <w:shd w:val="clear" w:color="auto" w:fill="auto"/>
            <w:vAlign w:val="center"/>
          </w:tcPr>
          <w:p w14:paraId="7A4A70C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127 (24.71)</w:t>
            </w:r>
          </w:p>
        </w:tc>
        <w:tc>
          <w:tcPr>
            <w:tcW w:w="512" w:type="pct"/>
            <w:tcBorders>
              <w:top w:val="nil"/>
              <w:left w:val="nil"/>
              <w:bottom w:val="nil"/>
              <w:right w:val="nil"/>
            </w:tcBorders>
            <w:shd w:val="clear" w:color="auto" w:fill="auto"/>
            <w:vAlign w:val="center"/>
          </w:tcPr>
          <w:p w14:paraId="14D4CCD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22 (4.28)</w:t>
            </w:r>
          </w:p>
        </w:tc>
        <w:tc>
          <w:tcPr>
            <w:tcW w:w="466" w:type="pct"/>
            <w:tcBorders>
              <w:top w:val="nil"/>
              <w:left w:val="nil"/>
              <w:bottom w:val="nil"/>
              <w:right w:val="nil"/>
            </w:tcBorders>
            <w:shd w:val="clear" w:color="auto" w:fill="auto"/>
            <w:vAlign w:val="center"/>
          </w:tcPr>
          <w:p w14:paraId="42C44D5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8 (1.56)</w:t>
            </w:r>
          </w:p>
        </w:tc>
      </w:tr>
      <w:tr w:rsidR="00C36251" w:rsidRPr="00692E90" w14:paraId="39203CBD" w14:textId="77777777" w:rsidTr="00C36251">
        <w:trPr>
          <w:trHeight w:val="397"/>
        </w:trPr>
        <w:tc>
          <w:tcPr>
            <w:tcW w:w="2590" w:type="pct"/>
          </w:tcPr>
          <w:p w14:paraId="42A7FE77"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rPr>
            </w:pPr>
          </w:p>
        </w:tc>
        <w:tc>
          <w:tcPr>
            <w:tcW w:w="472" w:type="pct"/>
            <w:tcBorders>
              <w:top w:val="nil"/>
              <w:left w:val="nil"/>
              <w:bottom w:val="single" w:sz="4" w:space="0" w:color="auto"/>
              <w:right w:val="nil"/>
            </w:tcBorders>
            <w:shd w:val="clear" w:color="auto" w:fill="auto"/>
            <w:vAlign w:val="center"/>
          </w:tcPr>
          <w:p w14:paraId="41D9FB37"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eastAsia="微软雅黑" w:cs="Times New Roman"/>
                <w:b/>
                <w:bCs/>
                <w:color w:val="000000" w:themeColor="text1"/>
                <w:sz w:val="24"/>
                <w:szCs w:val="24"/>
              </w:rPr>
              <w:t>Strongly agree</w:t>
            </w:r>
          </w:p>
        </w:tc>
        <w:tc>
          <w:tcPr>
            <w:tcW w:w="461" w:type="pct"/>
            <w:tcBorders>
              <w:top w:val="nil"/>
              <w:left w:val="nil"/>
              <w:bottom w:val="single" w:sz="4" w:space="0" w:color="auto"/>
              <w:right w:val="nil"/>
            </w:tcBorders>
            <w:shd w:val="clear" w:color="auto" w:fill="auto"/>
            <w:vAlign w:val="center"/>
          </w:tcPr>
          <w:p w14:paraId="62873A9B"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eastAsia="微软雅黑" w:cs="Times New Roman"/>
                <w:b/>
                <w:bCs/>
                <w:color w:val="000000" w:themeColor="text1"/>
                <w:sz w:val="24"/>
                <w:szCs w:val="24"/>
              </w:rPr>
              <w:t>Agree</w:t>
            </w:r>
          </w:p>
        </w:tc>
        <w:tc>
          <w:tcPr>
            <w:tcW w:w="499" w:type="pct"/>
            <w:tcBorders>
              <w:top w:val="nil"/>
              <w:left w:val="nil"/>
              <w:bottom w:val="single" w:sz="4" w:space="0" w:color="auto"/>
              <w:right w:val="nil"/>
            </w:tcBorders>
            <w:shd w:val="clear" w:color="auto" w:fill="auto"/>
            <w:vAlign w:val="center"/>
          </w:tcPr>
          <w:p w14:paraId="78E02D0A"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eastAsia="微软雅黑" w:cs="Times New Roman"/>
                <w:b/>
                <w:bCs/>
                <w:color w:val="000000" w:themeColor="text1"/>
                <w:sz w:val="24"/>
                <w:szCs w:val="24"/>
              </w:rPr>
              <w:t>Neutral</w:t>
            </w:r>
          </w:p>
        </w:tc>
        <w:tc>
          <w:tcPr>
            <w:tcW w:w="512" w:type="pct"/>
            <w:tcBorders>
              <w:top w:val="nil"/>
              <w:left w:val="nil"/>
              <w:bottom w:val="single" w:sz="4" w:space="0" w:color="auto"/>
              <w:right w:val="nil"/>
            </w:tcBorders>
            <w:shd w:val="clear" w:color="auto" w:fill="auto"/>
            <w:vAlign w:val="center"/>
          </w:tcPr>
          <w:p w14:paraId="4B2CC594"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eastAsia="微软雅黑" w:cs="Times New Roman"/>
                <w:b/>
                <w:bCs/>
                <w:color w:val="000000" w:themeColor="text1"/>
                <w:sz w:val="24"/>
                <w:szCs w:val="24"/>
              </w:rPr>
              <w:t>Disagree</w:t>
            </w:r>
          </w:p>
        </w:tc>
        <w:tc>
          <w:tcPr>
            <w:tcW w:w="466" w:type="pct"/>
            <w:tcBorders>
              <w:top w:val="nil"/>
              <w:left w:val="nil"/>
              <w:bottom w:val="single" w:sz="4" w:space="0" w:color="auto"/>
              <w:right w:val="nil"/>
            </w:tcBorders>
            <w:shd w:val="clear" w:color="auto" w:fill="auto"/>
            <w:vAlign w:val="center"/>
          </w:tcPr>
          <w:p w14:paraId="0FA49CCE" w14:textId="77777777" w:rsidR="00C36251" w:rsidRPr="00692E90" w:rsidRDefault="00C36251" w:rsidP="0053410F">
            <w:pPr>
              <w:adjustRightInd w:val="0"/>
              <w:snapToGrid w:val="0"/>
              <w:spacing w:line="480" w:lineRule="auto"/>
              <w:textAlignment w:val="center"/>
              <w:rPr>
                <w:rFonts w:eastAsia="微软雅黑" w:cs="Times New Roman"/>
                <w:b/>
                <w:bCs/>
                <w:color w:val="000000" w:themeColor="text1"/>
                <w:sz w:val="24"/>
                <w:szCs w:val="24"/>
              </w:rPr>
            </w:pPr>
            <w:r w:rsidRPr="00692E90">
              <w:rPr>
                <w:rFonts w:eastAsia="微软雅黑" w:cs="Times New Roman"/>
                <w:b/>
                <w:bCs/>
                <w:color w:val="000000" w:themeColor="text1"/>
                <w:sz w:val="24"/>
                <w:szCs w:val="24"/>
              </w:rPr>
              <w:t>Strongly disagree</w:t>
            </w:r>
          </w:p>
        </w:tc>
      </w:tr>
      <w:tr w:rsidR="00C36251" w:rsidRPr="00692E90" w14:paraId="0F22E678" w14:textId="77777777" w:rsidTr="00C36251">
        <w:trPr>
          <w:trHeight w:val="397"/>
        </w:trPr>
        <w:tc>
          <w:tcPr>
            <w:tcW w:w="2590" w:type="pct"/>
            <w:tcBorders>
              <w:bottom w:val="nil"/>
            </w:tcBorders>
          </w:tcPr>
          <w:p w14:paraId="24C6F774"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t>6. I participate in psychological health activities or counseling to cope with the psychological effects caused by alopecia areata.</w:t>
            </w:r>
          </w:p>
        </w:tc>
        <w:tc>
          <w:tcPr>
            <w:tcW w:w="472" w:type="pct"/>
            <w:tcBorders>
              <w:top w:val="single" w:sz="4" w:space="0" w:color="auto"/>
              <w:left w:val="nil"/>
              <w:bottom w:val="nil"/>
              <w:right w:val="nil"/>
            </w:tcBorders>
            <w:shd w:val="clear" w:color="auto" w:fill="auto"/>
            <w:vAlign w:val="center"/>
          </w:tcPr>
          <w:p w14:paraId="000FD9F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5 (0.97)</w:t>
            </w:r>
          </w:p>
        </w:tc>
        <w:tc>
          <w:tcPr>
            <w:tcW w:w="461" w:type="pct"/>
            <w:tcBorders>
              <w:top w:val="single" w:sz="4" w:space="0" w:color="auto"/>
              <w:left w:val="nil"/>
              <w:bottom w:val="nil"/>
              <w:right w:val="nil"/>
            </w:tcBorders>
            <w:shd w:val="clear" w:color="auto" w:fill="auto"/>
            <w:vAlign w:val="center"/>
          </w:tcPr>
          <w:p w14:paraId="7B2A5EE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10 (1.95)</w:t>
            </w:r>
          </w:p>
        </w:tc>
        <w:tc>
          <w:tcPr>
            <w:tcW w:w="499" w:type="pct"/>
            <w:tcBorders>
              <w:top w:val="single" w:sz="4" w:space="0" w:color="auto"/>
              <w:left w:val="nil"/>
              <w:bottom w:val="nil"/>
              <w:right w:val="nil"/>
            </w:tcBorders>
            <w:shd w:val="clear" w:color="auto" w:fill="auto"/>
            <w:vAlign w:val="center"/>
          </w:tcPr>
          <w:p w14:paraId="2387B34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140 (27.24)</w:t>
            </w:r>
          </w:p>
        </w:tc>
        <w:tc>
          <w:tcPr>
            <w:tcW w:w="512" w:type="pct"/>
            <w:tcBorders>
              <w:top w:val="single" w:sz="4" w:space="0" w:color="auto"/>
              <w:left w:val="nil"/>
              <w:bottom w:val="nil"/>
              <w:right w:val="nil"/>
            </w:tcBorders>
            <w:shd w:val="clear" w:color="auto" w:fill="auto"/>
            <w:vAlign w:val="center"/>
          </w:tcPr>
          <w:p w14:paraId="27F4F5D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124 (24.12)</w:t>
            </w:r>
          </w:p>
        </w:tc>
        <w:tc>
          <w:tcPr>
            <w:tcW w:w="466" w:type="pct"/>
            <w:tcBorders>
              <w:top w:val="single" w:sz="4" w:space="0" w:color="auto"/>
              <w:left w:val="nil"/>
              <w:bottom w:val="nil"/>
              <w:right w:val="nil"/>
            </w:tcBorders>
            <w:shd w:val="clear" w:color="auto" w:fill="auto"/>
            <w:vAlign w:val="center"/>
          </w:tcPr>
          <w:p w14:paraId="7B87430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235 (45.72)</w:t>
            </w:r>
          </w:p>
        </w:tc>
      </w:tr>
      <w:tr w:rsidR="00C36251" w:rsidRPr="00692E90" w14:paraId="36D2A5CD" w14:textId="77777777" w:rsidTr="00C36251">
        <w:trPr>
          <w:trHeight w:val="397"/>
        </w:trPr>
        <w:tc>
          <w:tcPr>
            <w:tcW w:w="2590" w:type="pct"/>
          </w:tcPr>
          <w:p w14:paraId="48F0405E" w14:textId="77777777" w:rsidR="00C36251" w:rsidRPr="00692E90" w:rsidRDefault="00C36251" w:rsidP="0053410F">
            <w:pPr>
              <w:widowControl w:val="0"/>
              <w:adjustRightInd w:val="0"/>
              <w:snapToGrid w:val="0"/>
              <w:spacing w:line="480" w:lineRule="auto"/>
              <w:rPr>
                <w:rFonts w:eastAsia="微软雅黑" w:cs="Times New Roman"/>
                <w:b/>
                <w:bCs/>
                <w:color w:val="000000" w:themeColor="text1"/>
                <w:sz w:val="24"/>
                <w:szCs w:val="24"/>
              </w:rPr>
            </w:pPr>
            <w:r w:rsidRPr="00692E90">
              <w:rPr>
                <w:rFonts w:eastAsia="微软雅黑" w:cs="Times New Roman"/>
                <w:b/>
                <w:color w:val="000000" w:themeColor="text1"/>
                <w:sz w:val="24"/>
                <w:szCs w:val="24"/>
              </w:rPr>
              <w:lastRenderedPageBreak/>
              <w:t>7. I would purchase medication or care products independently to address alopecia areata issues rather than through a doctor's prescription.</w:t>
            </w:r>
          </w:p>
        </w:tc>
        <w:tc>
          <w:tcPr>
            <w:tcW w:w="472" w:type="pct"/>
            <w:tcBorders>
              <w:top w:val="nil"/>
              <w:left w:val="nil"/>
              <w:bottom w:val="nil"/>
              <w:right w:val="nil"/>
            </w:tcBorders>
            <w:shd w:val="clear" w:color="auto" w:fill="auto"/>
            <w:vAlign w:val="center"/>
          </w:tcPr>
          <w:p w14:paraId="43E22785"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43 (8.37)</w:t>
            </w:r>
          </w:p>
        </w:tc>
        <w:tc>
          <w:tcPr>
            <w:tcW w:w="461" w:type="pct"/>
            <w:tcBorders>
              <w:top w:val="nil"/>
              <w:left w:val="nil"/>
              <w:bottom w:val="nil"/>
              <w:right w:val="nil"/>
            </w:tcBorders>
            <w:shd w:val="clear" w:color="auto" w:fill="auto"/>
            <w:vAlign w:val="center"/>
          </w:tcPr>
          <w:p w14:paraId="5612FD3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283 (55.06)</w:t>
            </w:r>
          </w:p>
        </w:tc>
        <w:tc>
          <w:tcPr>
            <w:tcW w:w="499" w:type="pct"/>
            <w:tcBorders>
              <w:top w:val="nil"/>
              <w:left w:val="nil"/>
              <w:bottom w:val="nil"/>
              <w:right w:val="nil"/>
            </w:tcBorders>
            <w:shd w:val="clear" w:color="auto" w:fill="auto"/>
            <w:vAlign w:val="center"/>
          </w:tcPr>
          <w:p w14:paraId="318845E0"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140 (27.24)</w:t>
            </w:r>
          </w:p>
        </w:tc>
        <w:tc>
          <w:tcPr>
            <w:tcW w:w="512" w:type="pct"/>
            <w:tcBorders>
              <w:top w:val="nil"/>
              <w:left w:val="nil"/>
              <w:bottom w:val="nil"/>
              <w:right w:val="nil"/>
            </w:tcBorders>
            <w:shd w:val="clear" w:color="auto" w:fill="auto"/>
            <w:vAlign w:val="center"/>
          </w:tcPr>
          <w:p w14:paraId="53ED6CA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25 (4.86)</w:t>
            </w:r>
          </w:p>
        </w:tc>
        <w:tc>
          <w:tcPr>
            <w:tcW w:w="466" w:type="pct"/>
            <w:tcBorders>
              <w:top w:val="nil"/>
              <w:left w:val="nil"/>
              <w:bottom w:val="nil"/>
              <w:right w:val="nil"/>
            </w:tcBorders>
            <w:shd w:val="clear" w:color="auto" w:fill="auto"/>
            <w:vAlign w:val="center"/>
          </w:tcPr>
          <w:p w14:paraId="566D368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23 (4.47)</w:t>
            </w:r>
          </w:p>
        </w:tc>
      </w:tr>
      <w:tr w:rsidR="00C36251" w:rsidRPr="00692E90" w14:paraId="46DB80B9" w14:textId="77777777" w:rsidTr="00C36251">
        <w:trPr>
          <w:trHeight w:val="397"/>
        </w:trPr>
        <w:tc>
          <w:tcPr>
            <w:tcW w:w="2590" w:type="pct"/>
          </w:tcPr>
          <w:p w14:paraId="4A2F7680" w14:textId="77777777" w:rsidR="00C36251" w:rsidRPr="00692E90" w:rsidRDefault="00C36251" w:rsidP="0053410F">
            <w:pPr>
              <w:widowControl w:val="0"/>
              <w:adjustRightInd w:val="0"/>
              <w:snapToGrid w:val="0"/>
              <w:spacing w:line="480" w:lineRule="auto"/>
              <w:rPr>
                <w:rFonts w:eastAsia="微软雅黑" w:cs="Times New Roman"/>
                <w:b/>
                <w:color w:val="000000" w:themeColor="text1"/>
                <w:sz w:val="24"/>
                <w:szCs w:val="24"/>
              </w:rPr>
            </w:pPr>
            <w:r w:rsidRPr="00692E90">
              <w:rPr>
                <w:rFonts w:eastAsia="微软雅黑" w:cs="Times New Roman"/>
                <w:b/>
                <w:color w:val="000000" w:themeColor="text1"/>
                <w:sz w:val="24"/>
                <w:szCs w:val="24"/>
              </w:rPr>
              <w:t>8.</w:t>
            </w:r>
            <w:r w:rsidRPr="00692E90">
              <w:rPr>
                <w:rFonts w:eastAsia="微软雅黑" w:cs="Times New Roman"/>
                <w:color w:val="000000" w:themeColor="text1"/>
                <w:sz w:val="24"/>
                <w:szCs w:val="24"/>
              </w:rPr>
              <w:t xml:space="preserve"> </w:t>
            </w:r>
            <w:r w:rsidRPr="00692E90">
              <w:rPr>
                <w:rFonts w:eastAsia="微软雅黑" w:cs="Times New Roman"/>
                <w:b/>
                <w:color w:val="000000" w:themeColor="text1"/>
                <w:sz w:val="24"/>
                <w:szCs w:val="24"/>
              </w:rPr>
              <w:t>What is your greatest treatment demand?</w:t>
            </w:r>
          </w:p>
        </w:tc>
        <w:tc>
          <w:tcPr>
            <w:tcW w:w="472" w:type="pct"/>
            <w:tcBorders>
              <w:top w:val="nil"/>
              <w:left w:val="nil"/>
              <w:bottom w:val="nil"/>
              <w:right w:val="nil"/>
            </w:tcBorders>
            <w:shd w:val="clear" w:color="auto" w:fill="auto"/>
            <w:vAlign w:val="center"/>
          </w:tcPr>
          <w:p w14:paraId="19E1DBD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1" w:type="pct"/>
            <w:tcBorders>
              <w:top w:val="nil"/>
              <w:left w:val="nil"/>
              <w:bottom w:val="nil"/>
              <w:right w:val="nil"/>
            </w:tcBorders>
            <w:shd w:val="clear" w:color="auto" w:fill="auto"/>
            <w:vAlign w:val="center"/>
          </w:tcPr>
          <w:p w14:paraId="08BBFB6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2EA7B97E"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7383D6E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23D8951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7418968F" w14:textId="77777777" w:rsidTr="00C36251">
        <w:trPr>
          <w:trHeight w:val="397"/>
        </w:trPr>
        <w:tc>
          <w:tcPr>
            <w:tcW w:w="2590" w:type="pct"/>
          </w:tcPr>
          <w:p w14:paraId="6DE600FC"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a. Rapid hair re-growth</w:t>
            </w:r>
          </w:p>
        </w:tc>
        <w:tc>
          <w:tcPr>
            <w:tcW w:w="472" w:type="pct"/>
            <w:tcBorders>
              <w:top w:val="nil"/>
              <w:left w:val="nil"/>
              <w:bottom w:val="nil"/>
              <w:right w:val="nil"/>
            </w:tcBorders>
            <w:shd w:val="clear" w:color="auto" w:fill="auto"/>
            <w:vAlign w:val="center"/>
          </w:tcPr>
          <w:p w14:paraId="2BC0C433"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283 (55.06)</w:t>
            </w:r>
          </w:p>
        </w:tc>
        <w:tc>
          <w:tcPr>
            <w:tcW w:w="461" w:type="pct"/>
            <w:tcBorders>
              <w:top w:val="nil"/>
              <w:left w:val="nil"/>
              <w:bottom w:val="nil"/>
              <w:right w:val="nil"/>
            </w:tcBorders>
            <w:shd w:val="clear" w:color="auto" w:fill="auto"/>
            <w:vAlign w:val="center"/>
          </w:tcPr>
          <w:p w14:paraId="1D33ADB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629C59D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232F597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6A87BAD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555E5AA2" w14:textId="77777777" w:rsidTr="00C36251">
        <w:trPr>
          <w:trHeight w:val="397"/>
        </w:trPr>
        <w:tc>
          <w:tcPr>
            <w:tcW w:w="2590" w:type="pct"/>
          </w:tcPr>
          <w:p w14:paraId="6E54E9D4"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b. Mitigate social stigma</w:t>
            </w:r>
          </w:p>
        </w:tc>
        <w:tc>
          <w:tcPr>
            <w:tcW w:w="472" w:type="pct"/>
            <w:tcBorders>
              <w:top w:val="nil"/>
              <w:left w:val="nil"/>
              <w:bottom w:val="nil"/>
              <w:right w:val="nil"/>
            </w:tcBorders>
            <w:shd w:val="clear" w:color="auto" w:fill="auto"/>
            <w:vAlign w:val="center"/>
          </w:tcPr>
          <w:p w14:paraId="4A9B49D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59 (11.48)</w:t>
            </w:r>
          </w:p>
        </w:tc>
        <w:tc>
          <w:tcPr>
            <w:tcW w:w="461" w:type="pct"/>
            <w:tcBorders>
              <w:top w:val="nil"/>
              <w:left w:val="nil"/>
              <w:bottom w:val="nil"/>
              <w:right w:val="nil"/>
            </w:tcBorders>
            <w:shd w:val="clear" w:color="auto" w:fill="auto"/>
            <w:vAlign w:val="center"/>
          </w:tcPr>
          <w:p w14:paraId="426CEFF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683E79F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3FD920F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07D36F3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336BD73E" w14:textId="77777777" w:rsidTr="00C36251">
        <w:trPr>
          <w:trHeight w:val="397"/>
        </w:trPr>
        <w:tc>
          <w:tcPr>
            <w:tcW w:w="2590" w:type="pct"/>
          </w:tcPr>
          <w:p w14:paraId="1FC7E7E6"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c. Improve mental status</w:t>
            </w:r>
          </w:p>
        </w:tc>
        <w:tc>
          <w:tcPr>
            <w:tcW w:w="472" w:type="pct"/>
            <w:tcBorders>
              <w:top w:val="nil"/>
              <w:left w:val="nil"/>
              <w:bottom w:val="nil"/>
              <w:right w:val="nil"/>
            </w:tcBorders>
            <w:shd w:val="clear" w:color="auto" w:fill="auto"/>
            <w:vAlign w:val="center"/>
          </w:tcPr>
          <w:p w14:paraId="53181D5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83 (16.15)</w:t>
            </w:r>
          </w:p>
        </w:tc>
        <w:tc>
          <w:tcPr>
            <w:tcW w:w="461" w:type="pct"/>
            <w:tcBorders>
              <w:top w:val="nil"/>
              <w:left w:val="nil"/>
              <w:bottom w:val="nil"/>
              <w:right w:val="nil"/>
            </w:tcBorders>
            <w:shd w:val="clear" w:color="auto" w:fill="auto"/>
            <w:vAlign w:val="center"/>
          </w:tcPr>
          <w:p w14:paraId="5F2BB5E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2AEE4A7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12AA9DA1"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366DF56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1CBEC5DC" w14:textId="77777777" w:rsidTr="00C36251">
        <w:trPr>
          <w:trHeight w:val="397"/>
        </w:trPr>
        <w:tc>
          <w:tcPr>
            <w:tcW w:w="2590" w:type="pct"/>
          </w:tcPr>
          <w:p w14:paraId="4B2D3E2A"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d. Reduce treatment costs</w:t>
            </w:r>
          </w:p>
        </w:tc>
        <w:tc>
          <w:tcPr>
            <w:tcW w:w="472" w:type="pct"/>
            <w:tcBorders>
              <w:top w:val="nil"/>
              <w:left w:val="nil"/>
              <w:bottom w:val="nil"/>
              <w:right w:val="nil"/>
            </w:tcBorders>
            <w:shd w:val="clear" w:color="auto" w:fill="auto"/>
            <w:vAlign w:val="center"/>
          </w:tcPr>
          <w:p w14:paraId="21B6A687"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37 (7.2)</w:t>
            </w:r>
          </w:p>
        </w:tc>
        <w:tc>
          <w:tcPr>
            <w:tcW w:w="461" w:type="pct"/>
            <w:tcBorders>
              <w:top w:val="nil"/>
              <w:left w:val="nil"/>
              <w:bottom w:val="nil"/>
              <w:right w:val="nil"/>
            </w:tcBorders>
            <w:shd w:val="clear" w:color="auto" w:fill="auto"/>
            <w:vAlign w:val="center"/>
          </w:tcPr>
          <w:p w14:paraId="771F57A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08721D2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1CD5FEB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5899BB9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66C40850" w14:textId="77777777" w:rsidTr="00C36251">
        <w:trPr>
          <w:trHeight w:val="397"/>
        </w:trPr>
        <w:tc>
          <w:tcPr>
            <w:tcW w:w="2590" w:type="pct"/>
          </w:tcPr>
          <w:p w14:paraId="5DB94443"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e. Minimize medication side effect</w:t>
            </w:r>
          </w:p>
        </w:tc>
        <w:tc>
          <w:tcPr>
            <w:tcW w:w="472" w:type="pct"/>
            <w:tcBorders>
              <w:top w:val="nil"/>
              <w:left w:val="nil"/>
              <w:bottom w:val="nil"/>
              <w:right w:val="nil"/>
            </w:tcBorders>
            <w:shd w:val="clear" w:color="auto" w:fill="auto"/>
            <w:vAlign w:val="center"/>
          </w:tcPr>
          <w:p w14:paraId="277CB92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 (5.84)</w:t>
            </w:r>
          </w:p>
        </w:tc>
        <w:tc>
          <w:tcPr>
            <w:tcW w:w="461" w:type="pct"/>
            <w:tcBorders>
              <w:top w:val="nil"/>
              <w:left w:val="nil"/>
              <w:bottom w:val="nil"/>
              <w:right w:val="nil"/>
            </w:tcBorders>
            <w:shd w:val="clear" w:color="auto" w:fill="auto"/>
            <w:vAlign w:val="center"/>
          </w:tcPr>
          <w:p w14:paraId="76D7B57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nil"/>
              <w:right w:val="nil"/>
            </w:tcBorders>
            <w:shd w:val="clear" w:color="auto" w:fill="auto"/>
            <w:vAlign w:val="center"/>
          </w:tcPr>
          <w:p w14:paraId="4C59FEE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nil"/>
              <w:right w:val="nil"/>
            </w:tcBorders>
            <w:shd w:val="clear" w:color="auto" w:fill="auto"/>
            <w:vAlign w:val="center"/>
          </w:tcPr>
          <w:p w14:paraId="3393FDC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nil"/>
              <w:right w:val="nil"/>
            </w:tcBorders>
            <w:shd w:val="clear" w:color="auto" w:fill="auto"/>
            <w:vAlign w:val="center"/>
          </w:tcPr>
          <w:p w14:paraId="4F7C187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r w:rsidR="00C36251" w:rsidRPr="00692E90" w14:paraId="7B919224" w14:textId="77777777" w:rsidTr="00C36251">
        <w:trPr>
          <w:trHeight w:val="397"/>
        </w:trPr>
        <w:tc>
          <w:tcPr>
            <w:tcW w:w="2590" w:type="pct"/>
            <w:tcBorders>
              <w:bottom w:val="single" w:sz="4" w:space="0" w:color="auto"/>
            </w:tcBorders>
          </w:tcPr>
          <w:p w14:paraId="097FD8E8" w14:textId="77777777" w:rsidR="00C36251" w:rsidRPr="00692E90" w:rsidRDefault="00C36251" w:rsidP="0053410F">
            <w:pPr>
              <w:widowControl w:val="0"/>
              <w:adjustRightInd w:val="0"/>
              <w:snapToGrid w:val="0"/>
              <w:spacing w:line="480" w:lineRule="auto"/>
              <w:ind w:firstLineChars="100" w:firstLine="240"/>
              <w:rPr>
                <w:rFonts w:eastAsia="微软雅黑" w:cs="Times New Roman"/>
                <w:b/>
                <w:color w:val="000000" w:themeColor="text1"/>
                <w:sz w:val="24"/>
                <w:szCs w:val="24"/>
              </w:rPr>
            </w:pPr>
            <w:r w:rsidRPr="00692E90">
              <w:rPr>
                <w:rFonts w:eastAsia="微软雅黑" w:cs="Times New Roman"/>
                <w:color w:val="000000" w:themeColor="text1"/>
                <w:sz w:val="24"/>
                <w:szCs w:val="24"/>
              </w:rPr>
              <w:t xml:space="preserve">f. Reduce recurrence </w:t>
            </w:r>
          </w:p>
        </w:tc>
        <w:tc>
          <w:tcPr>
            <w:tcW w:w="472" w:type="pct"/>
            <w:tcBorders>
              <w:top w:val="nil"/>
              <w:left w:val="nil"/>
              <w:bottom w:val="single" w:sz="4" w:space="0" w:color="auto"/>
              <w:right w:val="nil"/>
            </w:tcBorders>
            <w:shd w:val="clear" w:color="auto" w:fill="auto"/>
            <w:vAlign w:val="center"/>
          </w:tcPr>
          <w:p w14:paraId="08B0E8B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22 (4.28)</w:t>
            </w:r>
          </w:p>
        </w:tc>
        <w:tc>
          <w:tcPr>
            <w:tcW w:w="461" w:type="pct"/>
            <w:tcBorders>
              <w:top w:val="nil"/>
              <w:left w:val="nil"/>
              <w:bottom w:val="single" w:sz="4" w:space="0" w:color="auto"/>
              <w:right w:val="nil"/>
            </w:tcBorders>
            <w:shd w:val="clear" w:color="auto" w:fill="auto"/>
            <w:vAlign w:val="center"/>
          </w:tcPr>
          <w:p w14:paraId="05DC834F"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99" w:type="pct"/>
            <w:tcBorders>
              <w:top w:val="nil"/>
              <w:left w:val="nil"/>
              <w:bottom w:val="single" w:sz="4" w:space="0" w:color="auto"/>
              <w:right w:val="nil"/>
            </w:tcBorders>
            <w:shd w:val="clear" w:color="auto" w:fill="auto"/>
            <w:vAlign w:val="center"/>
          </w:tcPr>
          <w:p w14:paraId="77A6247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512" w:type="pct"/>
            <w:tcBorders>
              <w:top w:val="nil"/>
              <w:left w:val="nil"/>
              <w:bottom w:val="single" w:sz="4" w:space="0" w:color="auto"/>
              <w:right w:val="nil"/>
            </w:tcBorders>
            <w:shd w:val="clear" w:color="auto" w:fill="auto"/>
            <w:vAlign w:val="center"/>
          </w:tcPr>
          <w:p w14:paraId="3BD2075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c>
          <w:tcPr>
            <w:tcW w:w="466" w:type="pct"/>
            <w:tcBorders>
              <w:top w:val="nil"/>
              <w:left w:val="nil"/>
              <w:bottom w:val="single" w:sz="4" w:space="0" w:color="auto"/>
              <w:right w:val="nil"/>
            </w:tcBorders>
            <w:shd w:val="clear" w:color="auto" w:fill="auto"/>
            <w:vAlign w:val="center"/>
          </w:tcPr>
          <w:p w14:paraId="0370058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p>
        </w:tc>
      </w:tr>
    </w:tbl>
    <w:p w14:paraId="1AA05775" w14:textId="77777777" w:rsidR="00C36251" w:rsidRPr="00692E90" w:rsidRDefault="00C36251" w:rsidP="00C36251">
      <w:pPr>
        <w:widowControl w:val="0"/>
        <w:adjustRightInd w:val="0"/>
        <w:snapToGrid w:val="0"/>
        <w:spacing w:line="480" w:lineRule="auto"/>
        <w:rPr>
          <w:rFonts w:cs="Times New Roman"/>
          <w:color w:val="000000" w:themeColor="text1"/>
          <w:sz w:val="24"/>
          <w:szCs w:val="24"/>
        </w:rPr>
        <w:sectPr w:rsidR="00C36251" w:rsidRPr="00692E90">
          <w:pgSz w:w="16838" w:h="11906" w:orient="landscape"/>
          <w:pgMar w:top="1797" w:right="1440" w:bottom="1797" w:left="1440" w:header="851" w:footer="680" w:gutter="0"/>
          <w:cols w:space="720"/>
          <w:docGrid w:type="linesAndChars" w:linePitch="312"/>
        </w:sectPr>
      </w:pPr>
    </w:p>
    <w:p w14:paraId="1447D808" w14:textId="77777777" w:rsidR="00C36251" w:rsidRPr="00692E90" w:rsidRDefault="00C36251" w:rsidP="00C36251">
      <w:pPr>
        <w:widowControl w:val="0"/>
        <w:adjustRightInd w:val="0"/>
        <w:snapToGrid w:val="0"/>
        <w:spacing w:line="480" w:lineRule="auto"/>
        <w:rPr>
          <w:rFonts w:cs="Times New Roman"/>
          <w:color w:val="000000" w:themeColor="text1"/>
          <w:sz w:val="24"/>
          <w:szCs w:val="24"/>
        </w:rPr>
      </w:pPr>
    </w:p>
    <w:tbl>
      <w:tblPr>
        <w:tblW w:w="5000" w:type="pct"/>
        <w:tblBorders>
          <w:bottom w:val="single" w:sz="4" w:space="0" w:color="auto"/>
        </w:tblBorders>
        <w:tblLook w:val="04A0" w:firstRow="1" w:lastRow="0" w:firstColumn="1" w:lastColumn="0" w:noHBand="0" w:noVBand="1"/>
      </w:tblPr>
      <w:tblGrid>
        <w:gridCol w:w="5697"/>
        <w:gridCol w:w="2066"/>
        <w:gridCol w:w="2066"/>
        <w:gridCol w:w="2066"/>
        <w:gridCol w:w="2063"/>
      </w:tblGrid>
      <w:tr w:rsidR="00C36251" w:rsidRPr="00692E90" w14:paraId="750F58CA" w14:textId="77777777" w:rsidTr="00C36251">
        <w:trPr>
          <w:trHeight w:val="397"/>
        </w:trPr>
        <w:tc>
          <w:tcPr>
            <w:tcW w:w="2041" w:type="pct"/>
          </w:tcPr>
          <w:p w14:paraId="23376B0C" w14:textId="77777777" w:rsidR="00C36251" w:rsidRPr="00692E90" w:rsidRDefault="00C36251" w:rsidP="0053410F">
            <w:pPr>
              <w:widowControl w:val="0"/>
              <w:numPr>
                <w:ilvl w:val="0"/>
                <w:numId w:val="1"/>
              </w:numPr>
              <w:adjustRightInd w:val="0"/>
              <w:snapToGrid w:val="0"/>
              <w:spacing w:line="480" w:lineRule="auto"/>
              <w:rPr>
                <w:rFonts w:eastAsia="微软雅黑" w:cs="Times New Roman"/>
                <w:b/>
                <w:color w:val="000000" w:themeColor="text1"/>
                <w:sz w:val="24"/>
                <w:szCs w:val="24"/>
              </w:rPr>
            </w:pPr>
            <w:r w:rsidRPr="00692E90">
              <w:rPr>
                <w:rFonts w:eastAsia="微软雅黑" w:cs="Times New Roman"/>
                <w:b/>
                <w:bCs/>
                <w:color w:val="000000" w:themeColor="text1"/>
                <w:sz w:val="24"/>
                <w:szCs w:val="24"/>
              </w:rPr>
              <w:t>P</w:t>
            </w:r>
            <w:r w:rsidRPr="00692E90">
              <w:rPr>
                <w:rFonts w:eastAsia="微软雅黑" w:cs="Times New Roman"/>
                <w:bCs/>
                <w:color w:val="000000" w:themeColor="text1"/>
                <w:sz w:val="24"/>
                <w:szCs w:val="24"/>
              </w:rPr>
              <w:t xml:space="preserve"> </w:t>
            </w:r>
            <w:r w:rsidRPr="00692E90">
              <w:rPr>
                <w:rFonts w:eastAsia="微软雅黑" w:cs="Times New Roman"/>
                <w:b/>
                <w:bCs/>
                <w:color w:val="000000" w:themeColor="text1"/>
                <w:sz w:val="24"/>
                <w:szCs w:val="24"/>
              </w:rPr>
              <w:t>I feel that I am useful and needed.</w:t>
            </w:r>
          </w:p>
        </w:tc>
        <w:tc>
          <w:tcPr>
            <w:tcW w:w="740" w:type="pct"/>
            <w:tcBorders>
              <w:top w:val="nil"/>
              <w:left w:val="nil"/>
              <w:bottom w:val="nil"/>
              <w:right w:val="nil"/>
            </w:tcBorders>
            <w:shd w:val="clear" w:color="auto" w:fill="auto"/>
            <w:vAlign w:val="center"/>
          </w:tcPr>
          <w:p w14:paraId="2012716B" w14:textId="77777777" w:rsidR="00C36251" w:rsidRPr="00692E90" w:rsidRDefault="00C36251" w:rsidP="0053410F">
            <w:pPr>
              <w:adjustRightInd w:val="0"/>
              <w:snapToGrid w:val="0"/>
              <w:spacing w:line="480" w:lineRule="auto"/>
              <w:textAlignment w:val="center"/>
              <w:rPr>
                <w:rFonts w:cs="Times New Roman"/>
                <w:color w:val="000000" w:themeColor="text1"/>
                <w:sz w:val="24"/>
                <w:szCs w:val="24"/>
              </w:rPr>
            </w:pPr>
            <w:r w:rsidRPr="00692E90">
              <w:rPr>
                <w:rFonts w:cs="Times New Roman"/>
                <w:color w:val="000000" w:themeColor="text1"/>
                <w:sz w:val="24"/>
                <w:szCs w:val="24"/>
              </w:rPr>
              <w:t>1 (0.19)</w:t>
            </w:r>
          </w:p>
        </w:tc>
        <w:tc>
          <w:tcPr>
            <w:tcW w:w="740" w:type="pct"/>
            <w:tcBorders>
              <w:top w:val="nil"/>
              <w:left w:val="nil"/>
              <w:bottom w:val="nil"/>
              <w:right w:val="nil"/>
            </w:tcBorders>
            <w:shd w:val="clear" w:color="auto" w:fill="auto"/>
            <w:vAlign w:val="center"/>
          </w:tcPr>
          <w:p w14:paraId="7E95E956"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33 (6.42)</w:t>
            </w:r>
          </w:p>
        </w:tc>
        <w:tc>
          <w:tcPr>
            <w:tcW w:w="740" w:type="pct"/>
            <w:tcBorders>
              <w:top w:val="nil"/>
              <w:left w:val="nil"/>
              <w:bottom w:val="nil"/>
              <w:right w:val="nil"/>
            </w:tcBorders>
            <w:shd w:val="clear" w:color="auto" w:fill="auto"/>
            <w:vAlign w:val="center"/>
          </w:tcPr>
          <w:p w14:paraId="582595C8"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 (5.84)</w:t>
            </w:r>
          </w:p>
        </w:tc>
        <w:tc>
          <w:tcPr>
            <w:tcW w:w="739" w:type="pct"/>
            <w:tcBorders>
              <w:top w:val="nil"/>
              <w:left w:val="nil"/>
              <w:bottom w:val="nil"/>
              <w:right w:val="nil"/>
            </w:tcBorders>
            <w:shd w:val="clear" w:color="auto" w:fill="auto"/>
            <w:vAlign w:val="center"/>
          </w:tcPr>
          <w:p w14:paraId="34EFF824"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450 (87.55)</w:t>
            </w:r>
          </w:p>
        </w:tc>
      </w:tr>
      <w:tr w:rsidR="00C36251" w:rsidRPr="00692E90" w14:paraId="08B0106E" w14:textId="77777777" w:rsidTr="00C36251">
        <w:trPr>
          <w:trHeight w:val="397"/>
        </w:trPr>
        <w:tc>
          <w:tcPr>
            <w:tcW w:w="2041" w:type="pct"/>
          </w:tcPr>
          <w:p w14:paraId="68CE23CF" w14:textId="77777777" w:rsidR="00C36251" w:rsidRPr="00692E90" w:rsidRDefault="00C36251" w:rsidP="0053410F">
            <w:pPr>
              <w:widowControl w:val="0"/>
              <w:numPr>
                <w:ilvl w:val="0"/>
                <w:numId w:val="1"/>
              </w:numPr>
              <w:adjustRightInd w:val="0"/>
              <w:snapToGrid w:val="0"/>
              <w:spacing w:line="480" w:lineRule="auto"/>
              <w:rPr>
                <w:rFonts w:eastAsia="微软雅黑" w:cs="Times New Roman"/>
                <w:b/>
                <w:color w:val="000000" w:themeColor="text1"/>
                <w:sz w:val="24"/>
                <w:szCs w:val="24"/>
              </w:rPr>
            </w:pPr>
            <w:r w:rsidRPr="00692E90">
              <w:rPr>
                <w:rFonts w:eastAsia="微软雅黑" w:cs="Times New Roman"/>
                <w:b/>
                <w:bCs/>
                <w:color w:val="000000" w:themeColor="text1"/>
                <w:sz w:val="24"/>
                <w:szCs w:val="24"/>
              </w:rPr>
              <w:t>My life is</w:t>
            </w:r>
            <w:r w:rsidRPr="00692E90">
              <w:rPr>
                <w:rFonts w:cs="Times New Roman"/>
                <w:sz w:val="24"/>
                <w:szCs w:val="24"/>
              </w:rPr>
              <w:t xml:space="preserve"> </w:t>
            </w:r>
            <w:r w:rsidRPr="00692E90">
              <w:rPr>
                <w:rFonts w:eastAsia="微软雅黑" w:cs="Times New Roman"/>
                <w:b/>
                <w:bCs/>
                <w:color w:val="000000" w:themeColor="text1"/>
                <w:sz w:val="24"/>
                <w:szCs w:val="24"/>
              </w:rPr>
              <w:t>quite fulfilling.</w:t>
            </w:r>
          </w:p>
        </w:tc>
        <w:tc>
          <w:tcPr>
            <w:tcW w:w="740" w:type="pct"/>
            <w:tcBorders>
              <w:top w:val="nil"/>
              <w:left w:val="nil"/>
              <w:bottom w:val="nil"/>
              <w:right w:val="nil"/>
            </w:tcBorders>
            <w:shd w:val="clear" w:color="auto" w:fill="auto"/>
            <w:vAlign w:val="center"/>
          </w:tcPr>
          <w:p w14:paraId="4740A1BA" w14:textId="77777777" w:rsidR="00C36251" w:rsidRPr="00692E90" w:rsidRDefault="00C36251" w:rsidP="0053410F">
            <w:pPr>
              <w:adjustRightInd w:val="0"/>
              <w:snapToGrid w:val="0"/>
              <w:spacing w:line="480" w:lineRule="auto"/>
              <w:textAlignment w:val="center"/>
              <w:rPr>
                <w:rFonts w:cs="Times New Roman"/>
                <w:color w:val="000000" w:themeColor="text1"/>
                <w:sz w:val="24"/>
                <w:szCs w:val="24"/>
              </w:rPr>
            </w:pPr>
            <w:r w:rsidRPr="00692E90">
              <w:rPr>
                <w:rFonts w:cs="Times New Roman"/>
                <w:color w:val="000000" w:themeColor="text1"/>
                <w:sz w:val="24"/>
                <w:szCs w:val="24"/>
              </w:rPr>
              <w:t>5 (0.97)</w:t>
            </w:r>
          </w:p>
        </w:tc>
        <w:tc>
          <w:tcPr>
            <w:tcW w:w="740" w:type="pct"/>
            <w:tcBorders>
              <w:top w:val="nil"/>
              <w:left w:val="nil"/>
              <w:bottom w:val="nil"/>
              <w:right w:val="nil"/>
            </w:tcBorders>
            <w:shd w:val="clear" w:color="auto" w:fill="auto"/>
            <w:vAlign w:val="center"/>
          </w:tcPr>
          <w:p w14:paraId="15893B22"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 (5.84)</w:t>
            </w:r>
          </w:p>
        </w:tc>
        <w:tc>
          <w:tcPr>
            <w:tcW w:w="740" w:type="pct"/>
            <w:tcBorders>
              <w:top w:val="nil"/>
              <w:left w:val="nil"/>
              <w:bottom w:val="nil"/>
              <w:right w:val="nil"/>
            </w:tcBorders>
            <w:shd w:val="clear" w:color="auto" w:fill="auto"/>
            <w:vAlign w:val="center"/>
          </w:tcPr>
          <w:p w14:paraId="4CAE43AB"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31 (6.03)</w:t>
            </w:r>
          </w:p>
        </w:tc>
        <w:tc>
          <w:tcPr>
            <w:tcW w:w="739" w:type="pct"/>
            <w:tcBorders>
              <w:top w:val="nil"/>
              <w:left w:val="nil"/>
              <w:bottom w:val="nil"/>
              <w:right w:val="nil"/>
            </w:tcBorders>
            <w:shd w:val="clear" w:color="auto" w:fill="auto"/>
            <w:vAlign w:val="center"/>
          </w:tcPr>
          <w:p w14:paraId="5466D96D"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448 (87.16)</w:t>
            </w:r>
          </w:p>
        </w:tc>
      </w:tr>
      <w:tr w:rsidR="00C36251" w:rsidRPr="00692E90" w14:paraId="03C96FD9" w14:textId="77777777" w:rsidTr="00C36251">
        <w:trPr>
          <w:trHeight w:val="397"/>
        </w:trPr>
        <w:tc>
          <w:tcPr>
            <w:tcW w:w="2041" w:type="pct"/>
            <w:tcBorders>
              <w:bottom w:val="nil"/>
            </w:tcBorders>
          </w:tcPr>
          <w:p w14:paraId="6572F9AA" w14:textId="77777777" w:rsidR="00C36251" w:rsidRPr="00692E90" w:rsidRDefault="00C36251" w:rsidP="0053410F">
            <w:pPr>
              <w:widowControl w:val="0"/>
              <w:numPr>
                <w:ilvl w:val="0"/>
                <w:numId w:val="1"/>
              </w:numPr>
              <w:adjustRightInd w:val="0"/>
              <w:snapToGrid w:val="0"/>
              <w:spacing w:line="480" w:lineRule="auto"/>
              <w:rPr>
                <w:rFonts w:eastAsia="微软雅黑" w:cs="Times New Roman"/>
                <w:b/>
                <w:color w:val="000000" w:themeColor="text1"/>
                <w:sz w:val="24"/>
                <w:szCs w:val="24"/>
              </w:rPr>
            </w:pPr>
            <w:r w:rsidRPr="00692E90">
              <w:rPr>
                <w:rFonts w:eastAsia="微软雅黑" w:cs="Times New Roman"/>
                <w:b/>
                <w:bCs/>
                <w:color w:val="000000" w:themeColor="text1"/>
                <w:sz w:val="24"/>
                <w:szCs w:val="24"/>
              </w:rPr>
              <w:t>I feel that others would be better off if I were dead.</w:t>
            </w:r>
          </w:p>
        </w:tc>
        <w:tc>
          <w:tcPr>
            <w:tcW w:w="740" w:type="pct"/>
            <w:tcBorders>
              <w:top w:val="nil"/>
              <w:left w:val="nil"/>
              <w:bottom w:val="nil"/>
              <w:right w:val="nil"/>
            </w:tcBorders>
            <w:shd w:val="clear" w:color="auto" w:fill="auto"/>
            <w:vAlign w:val="center"/>
          </w:tcPr>
          <w:p w14:paraId="06E0E752" w14:textId="77777777" w:rsidR="00C36251" w:rsidRPr="00692E90" w:rsidRDefault="00C36251" w:rsidP="0053410F">
            <w:pPr>
              <w:adjustRightInd w:val="0"/>
              <w:snapToGrid w:val="0"/>
              <w:spacing w:line="480" w:lineRule="auto"/>
              <w:textAlignment w:val="center"/>
              <w:rPr>
                <w:rFonts w:cs="Times New Roman"/>
                <w:color w:val="000000" w:themeColor="text1"/>
                <w:sz w:val="24"/>
                <w:szCs w:val="24"/>
              </w:rPr>
            </w:pPr>
            <w:r w:rsidRPr="00692E90">
              <w:rPr>
                <w:rFonts w:cs="Times New Roman"/>
                <w:color w:val="000000" w:themeColor="text1"/>
                <w:sz w:val="24"/>
                <w:szCs w:val="24"/>
              </w:rPr>
              <w:t>465 (90.47)</w:t>
            </w:r>
          </w:p>
        </w:tc>
        <w:tc>
          <w:tcPr>
            <w:tcW w:w="740" w:type="pct"/>
            <w:tcBorders>
              <w:top w:val="nil"/>
              <w:left w:val="nil"/>
              <w:bottom w:val="nil"/>
              <w:right w:val="nil"/>
            </w:tcBorders>
            <w:shd w:val="clear" w:color="auto" w:fill="auto"/>
            <w:vAlign w:val="center"/>
          </w:tcPr>
          <w:p w14:paraId="7D16F23A"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30 (5.84)</w:t>
            </w:r>
          </w:p>
        </w:tc>
        <w:tc>
          <w:tcPr>
            <w:tcW w:w="740" w:type="pct"/>
            <w:tcBorders>
              <w:top w:val="nil"/>
              <w:left w:val="nil"/>
              <w:bottom w:val="nil"/>
              <w:right w:val="nil"/>
            </w:tcBorders>
            <w:shd w:val="clear" w:color="auto" w:fill="auto"/>
            <w:vAlign w:val="center"/>
          </w:tcPr>
          <w:p w14:paraId="7457992C"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18 (3.5)</w:t>
            </w:r>
          </w:p>
        </w:tc>
        <w:tc>
          <w:tcPr>
            <w:tcW w:w="739" w:type="pct"/>
            <w:tcBorders>
              <w:top w:val="nil"/>
              <w:left w:val="nil"/>
              <w:bottom w:val="nil"/>
              <w:right w:val="nil"/>
            </w:tcBorders>
            <w:shd w:val="clear" w:color="auto" w:fill="auto"/>
            <w:vAlign w:val="center"/>
          </w:tcPr>
          <w:p w14:paraId="5F9C21CC"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1 (0.19)</w:t>
            </w:r>
          </w:p>
        </w:tc>
      </w:tr>
      <w:tr w:rsidR="00C36251" w:rsidRPr="00692E90" w14:paraId="1577C631" w14:textId="77777777" w:rsidTr="00C36251">
        <w:trPr>
          <w:trHeight w:val="397"/>
        </w:trPr>
        <w:tc>
          <w:tcPr>
            <w:tcW w:w="2041" w:type="pct"/>
            <w:tcBorders>
              <w:bottom w:val="single" w:sz="4" w:space="0" w:color="auto"/>
            </w:tcBorders>
          </w:tcPr>
          <w:p w14:paraId="61D4780D" w14:textId="77777777" w:rsidR="00C36251" w:rsidRPr="00692E90" w:rsidRDefault="00C36251" w:rsidP="0053410F">
            <w:pPr>
              <w:widowControl w:val="0"/>
              <w:numPr>
                <w:ilvl w:val="0"/>
                <w:numId w:val="1"/>
              </w:numPr>
              <w:adjustRightInd w:val="0"/>
              <w:snapToGrid w:val="0"/>
              <w:spacing w:line="480" w:lineRule="auto"/>
              <w:rPr>
                <w:rFonts w:eastAsia="微软雅黑" w:cs="Times New Roman"/>
                <w:b/>
                <w:color w:val="000000" w:themeColor="text1"/>
                <w:sz w:val="24"/>
                <w:szCs w:val="24"/>
              </w:rPr>
            </w:pPr>
            <w:r w:rsidRPr="00692E90">
              <w:rPr>
                <w:rFonts w:eastAsia="微软雅黑" w:cs="Times New Roman"/>
                <w:b/>
                <w:color w:val="000000" w:themeColor="text1"/>
                <w:sz w:val="24"/>
                <w:szCs w:val="24"/>
              </w:rPr>
              <w:t>I still enjoy the things I used to.</w:t>
            </w:r>
          </w:p>
        </w:tc>
        <w:tc>
          <w:tcPr>
            <w:tcW w:w="740" w:type="pct"/>
            <w:tcBorders>
              <w:top w:val="nil"/>
              <w:left w:val="nil"/>
              <w:bottom w:val="single" w:sz="4" w:space="0" w:color="auto"/>
              <w:right w:val="nil"/>
            </w:tcBorders>
            <w:shd w:val="clear" w:color="auto" w:fill="auto"/>
            <w:vAlign w:val="center"/>
          </w:tcPr>
          <w:p w14:paraId="2F0E689C" w14:textId="77777777" w:rsidR="00C36251" w:rsidRPr="00692E90" w:rsidRDefault="00C36251" w:rsidP="0053410F">
            <w:pPr>
              <w:adjustRightInd w:val="0"/>
              <w:snapToGrid w:val="0"/>
              <w:spacing w:line="480" w:lineRule="auto"/>
              <w:textAlignment w:val="center"/>
              <w:rPr>
                <w:rFonts w:cs="Times New Roman"/>
                <w:color w:val="000000" w:themeColor="text1"/>
                <w:sz w:val="24"/>
                <w:szCs w:val="24"/>
              </w:rPr>
            </w:pPr>
            <w:r w:rsidRPr="00692E90">
              <w:rPr>
                <w:rFonts w:cs="Times New Roman"/>
                <w:color w:val="000000" w:themeColor="text1"/>
                <w:sz w:val="24"/>
                <w:szCs w:val="24"/>
              </w:rPr>
              <w:t>2 (0.39)</w:t>
            </w:r>
          </w:p>
        </w:tc>
        <w:tc>
          <w:tcPr>
            <w:tcW w:w="740" w:type="pct"/>
            <w:tcBorders>
              <w:top w:val="nil"/>
              <w:left w:val="nil"/>
              <w:bottom w:val="single" w:sz="4" w:space="0" w:color="auto"/>
              <w:right w:val="nil"/>
            </w:tcBorders>
            <w:shd w:val="clear" w:color="auto" w:fill="auto"/>
            <w:vAlign w:val="center"/>
          </w:tcPr>
          <w:p w14:paraId="56CFF300"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21 (4.09)</w:t>
            </w:r>
          </w:p>
        </w:tc>
        <w:tc>
          <w:tcPr>
            <w:tcW w:w="740" w:type="pct"/>
            <w:tcBorders>
              <w:top w:val="nil"/>
              <w:left w:val="nil"/>
              <w:bottom w:val="single" w:sz="4" w:space="0" w:color="auto"/>
              <w:right w:val="nil"/>
            </w:tcBorders>
            <w:shd w:val="clear" w:color="auto" w:fill="auto"/>
            <w:vAlign w:val="center"/>
          </w:tcPr>
          <w:p w14:paraId="02AA2809"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35 (6.81)</w:t>
            </w:r>
          </w:p>
        </w:tc>
        <w:tc>
          <w:tcPr>
            <w:tcW w:w="739" w:type="pct"/>
            <w:tcBorders>
              <w:top w:val="nil"/>
              <w:left w:val="nil"/>
              <w:bottom w:val="single" w:sz="4" w:space="0" w:color="auto"/>
              <w:right w:val="nil"/>
            </w:tcBorders>
            <w:shd w:val="clear" w:color="auto" w:fill="auto"/>
            <w:vAlign w:val="center"/>
          </w:tcPr>
          <w:p w14:paraId="54CE9D5C" w14:textId="77777777" w:rsidR="00C36251" w:rsidRPr="00692E90" w:rsidRDefault="00C36251" w:rsidP="0053410F">
            <w:pPr>
              <w:adjustRightInd w:val="0"/>
              <w:snapToGrid w:val="0"/>
              <w:spacing w:line="480" w:lineRule="auto"/>
              <w:textAlignment w:val="center"/>
              <w:rPr>
                <w:rFonts w:eastAsia="微软雅黑" w:cs="Times New Roman"/>
                <w:color w:val="000000" w:themeColor="text1"/>
                <w:sz w:val="24"/>
                <w:szCs w:val="24"/>
              </w:rPr>
            </w:pPr>
            <w:r w:rsidRPr="00692E90">
              <w:rPr>
                <w:rFonts w:cs="Times New Roman"/>
                <w:color w:val="000000" w:themeColor="text1"/>
                <w:sz w:val="24"/>
                <w:szCs w:val="24"/>
              </w:rPr>
              <w:t>456 (88.72)</w:t>
            </w:r>
          </w:p>
        </w:tc>
      </w:tr>
    </w:tbl>
    <w:p w14:paraId="4A2D0025" w14:textId="77777777" w:rsidR="00142853" w:rsidRDefault="00142853">
      <w:pPr>
        <w:rPr>
          <w:rFonts w:hint="eastAsia"/>
        </w:rPr>
      </w:pPr>
    </w:p>
    <w:sectPr w:rsidR="00142853">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46F4F"/>
    <w:multiLevelType w:val="multilevel"/>
    <w:tmpl w:val="7AD46F4F"/>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317073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9C"/>
    <w:rsid w:val="00142853"/>
    <w:rsid w:val="002C689C"/>
    <w:rsid w:val="00C36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5836"/>
  <w15:chartTrackingRefBased/>
  <w15:docId w15:val="{75AC9DF7-7E5C-4811-9444-10D8F026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251"/>
    <w:pPr>
      <w:jc w:val="both"/>
    </w:pPr>
    <w:rPr>
      <w:rFonts w:ascii="Times New Roman" w:eastAsia="宋体"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901</Words>
  <Characters>5138</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陈一帆</dc:creator>
  <cp:keywords/>
  <dc:description/>
  <cp:lastModifiedBy>陈一帆</cp:lastModifiedBy>
  <cp:revision>2</cp:revision>
  <dcterms:created xsi:type="dcterms:W3CDTF">2024-07-04T02:06:00Z</dcterms:created>
  <dcterms:modified xsi:type="dcterms:W3CDTF">2024-07-04T02:08:00Z</dcterms:modified>
</cp:coreProperties>
</file>