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3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0"/>
        <w:gridCol w:w="3373"/>
        <w:gridCol w:w="870"/>
        <w:gridCol w:w="158"/>
        <w:gridCol w:w="995"/>
        <w:gridCol w:w="263"/>
        <w:gridCol w:w="890"/>
        <w:gridCol w:w="52"/>
        <w:gridCol w:w="1101"/>
      </w:tblGrid>
      <w:tr w:rsidR="00664E91" w:rsidRPr="00664E91" w14:paraId="2B17CFAA" w14:textId="77777777" w:rsidTr="00CC0927">
        <w:trPr>
          <w:trHeight w:val="251"/>
        </w:trPr>
        <w:tc>
          <w:tcPr>
            <w:tcW w:w="9432" w:type="dxa"/>
            <w:gridSpan w:val="9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EC0F22F" w14:textId="74D262DF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 xml:space="preserve">Supplementary Table </w:t>
            </w:r>
            <w:r w:rsidR="00556832"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4</w:t>
            </w: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Cs w:val="20"/>
              </w:rPr>
              <w:t>. Results of the sensitivity analysis according to type 2 diabetes mellitus definition change</w:t>
            </w:r>
          </w:p>
        </w:tc>
      </w:tr>
      <w:tr w:rsidR="00664E91" w:rsidRPr="00664E91" w14:paraId="6B243832" w14:textId="77777777" w:rsidTr="00500A36">
        <w:trPr>
          <w:trHeight w:val="251"/>
        </w:trPr>
        <w:tc>
          <w:tcPr>
            <w:tcW w:w="510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867763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Sensitivity analysis</w:t>
            </w:r>
          </w:p>
        </w:tc>
        <w:tc>
          <w:tcPr>
            <w:tcW w:w="43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EE783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All-cause mortality</w:t>
            </w:r>
          </w:p>
        </w:tc>
      </w:tr>
      <w:tr w:rsidR="00664E91" w:rsidRPr="00664E91" w14:paraId="5DFD3AE2" w14:textId="77777777" w:rsidTr="00500A36">
        <w:trPr>
          <w:trHeight w:val="251"/>
        </w:trPr>
        <w:tc>
          <w:tcPr>
            <w:tcW w:w="510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8CCB6D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50451" w14:textId="1DC8D178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Five</w:t>
            </w:r>
            <w:r w:rsidR="00873820"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-</w:t>
            </w: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year</w:t>
            </w:r>
          </w:p>
        </w:tc>
        <w:tc>
          <w:tcPr>
            <w:tcW w:w="2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36A9A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Overall</w:t>
            </w:r>
          </w:p>
        </w:tc>
      </w:tr>
      <w:tr w:rsidR="00664E91" w:rsidRPr="00664E91" w14:paraId="7900772C" w14:textId="77777777" w:rsidTr="00500A36">
        <w:trPr>
          <w:trHeight w:val="251"/>
        </w:trPr>
        <w:tc>
          <w:tcPr>
            <w:tcW w:w="510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C8DEFF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FBB58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HR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630F97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95% CI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9C7A2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HR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C5908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95% CI</w:t>
            </w:r>
          </w:p>
        </w:tc>
      </w:tr>
      <w:tr w:rsidR="00664E91" w:rsidRPr="00664E91" w14:paraId="263E4401" w14:textId="77777777" w:rsidTr="00500A36">
        <w:trPr>
          <w:trHeight w:val="251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8C913" w14:textId="19B54BD3" w:rsidR="00500A36" w:rsidRPr="00664E91" w:rsidRDefault="009D059B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i/>
                <w:iCs/>
                <w:kern w:val="0"/>
                <w:sz w:val="18"/>
              </w:rPr>
              <w:t>Types of antidiabetic treatment</w:t>
            </w:r>
            <w:r w:rsidR="00500A36" w:rsidRPr="00664E91">
              <w:rPr>
                <w:rFonts w:ascii="Times New Roman" w:eastAsia="Malgun Gothic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 xml:space="preserve"> was not considered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69B91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F653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9050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35CF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664E91" w:rsidRPr="00664E91" w14:paraId="0064DFA0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C3B34E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C2821E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7704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09E2F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140B8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CD645" w14:textId="77777777" w:rsidR="00CC0927" w:rsidRPr="00664E91" w:rsidRDefault="00CC0927" w:rsidP="00CC092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4C1518F9" w14:textId="77777777" w:rsidTr="00500A36">
        <w:trPr>
          <w:trHeight w:val="251"/>
        </w:trPr>
        <w:tc>
          <w:tcPr>
            <w:tcW w:w="17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E3A656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710757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334B27" w14:textId="71FAF25E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D6F9FF" w14:textId="77777777" w:rsidR="009B63EC" w:rsidRPr="00664E91" w:rsidRDefault="009B63EC" w:rsidP="009B63E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419BE2" w14:textId="46F91045" w:rsidR="009B63EC" w:rsidRPr="00664E91" w:rsidRDefault="009B63EC" w:rsidP="009B63E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05E454" w14:textId="77777777" w:rsidR="009B63EC" w:rsidRPr="00664E91" w:rsidRDefault="009B63EC" w:rsidP="009B63E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23D2C365" w14:textId="77777777" w:rsidTr="00500A36">
        <w:trPr>
          <w:trHeight w:val="251"/>
        </w:trPr>
        <w:tc>
          <w:tcPr>
            <w:tcW w:w="17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6BD39C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A1E8A2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6643FB" w14:textId="70559C3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0.97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F4A9F58" w14:textId="6226D87B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(0.82–1.15)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CFBE6C" w14:textId="023F2E2C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1.19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C90BB5" w14:textId="08414424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(1.06–1.34)</w:t>
            </w:r>
          </w:p>
        </w:tc>
      </w:tr>
      <w:tr w:rsidR="00664E91" w:rsidRPr="00664E91" w14:paraId="00D3E16E" w14:textId="77777777" w:rsidTr="00500A36">
        <w:trPr>
          <w:trHeight w:val="251"/>
        </w:trPr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ECCB6" w14:textId="3C0C8C6F" w:rsidR="00CA2E00" w:rsidRPr="00664E91" w:rsidRDefault="00CA2E00" w:rsidP="00CA2E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i/>
                <w:iCs/>
                <w:kern w:val="0"/>
                <w:sz w:val="18"/>
              </w:rPr>
              <w:t>Types of antidiabetic treatment was considered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045D9" w14:textId="77777777" w:rsidR="00CA2E00" w:rsidRPr="00664E91" w:rsidRDefault="00CA2E00" w:rsidP="00CA2E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4669B" w14:textId="77777777" w:rsidR="00CA2E00" w:rsidRPr="00664E91" w:rsidRDefault="00CA2E00" w:rsidP="00CA2E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11ACD" w14:textId="77777777" w:rsidR="00CA2E00" w:rsidRPr="00664E91" w:rsidRDefault="00CA2E00" w:rsidP="00CA2E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2A27" w14:textId="77777777" w:rsidR="00CA2E00" w:rsidRPr="00664E91" w:rsidRDefault="00CA2E00" w:rsidP="00CA2E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65910218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E278" w14:textId="77777777" w:rsidR="00665CB1" w:rsidRPr="00664E91" w:rsidRDefault="00665CB1" w:rsidP="00665CB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C0790" w14:textId="5E862D2D" w:rsidR="00665CB1" w:rsidRPr="00664E91" w:rsidRDefault="00665CB1" w:rsidP="00665CB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sz w:val="18"/>
                <w:szCs w:val="20"/>
              </w:rPr>
              <w:t>Diabetic avoidable hospitalization by type of treatment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E8D0" w14:textId="77777777" w:rsidR="00665CB1" w:rsidRPr="00664E91" w:rsidRDefault="00665CB1" w:rsidP="00665CB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7B08" w14:textId="77777777" w:rsidR="00665CB1" w:rsidRPr="00664E91" w:rsidRDefault="00665CB1" w:rsidP="00665CB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CB54" w14:textId="77777777" w:rsidR="00665CB1" w:rsidRPr="00664E91" w:rsidRDefault="00665CB1" w:rsidP="00665CB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4529" w14:textId="77777777" w:rsidR="00665CB1" w:rsidRPr="00664E91" w:rsidRDefault="00665CB1" w:rsidP="00665CB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0F8C8BD4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4883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6B62" w14:textId="33B92B96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8"/>
                <w:szCs w:val="20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0655F" w14:textId="5FB2ED40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DAE07" w14:textId="77777777" w:rsidR="009B63EC" w:rsidRPr="00664E91" w:rsidRDefault="009B63EC" w:rsidP="009B63E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A0514" w14:textId="567B05A3" w:rsidR="009B63EC" w:rsidRPr="00664E91" w:rsidRDefault="009B63EC" w:rsidP="009B63E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1B57E" w14:textId="77777777" w:rsidR="009B63EC" w:rsidRPr="00664E91" w:rsidRDefault="009B63EC" w:rsidP="009B63EC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6A027922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EA9B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104B1" w14:textId="171968A3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8"/>
                <w:szCs w:val="20"/>
              </w:rPr>
              <w:t>Yes (Oral antidiabetic medication only)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BDBF9B" w14:textId="7842B686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1.58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6C9E30" w14:textId="5759C94B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(1.20–2.08)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FD5B18" w14:textId="5E884DDC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1.59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9CA8BE" w14:textId="141453A1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(1.32–1.92)</w:t>
            </w:r>
          </w:p>
        </w:tc>
      </w:tr>
      <w:tr w:rsidR="00664E91" w:rsidRPr="00664E91" w14:paraId="1855E10B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DEDB5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52938" w14:textId="7988A42A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8"/>
                <w:szCs w:val="20"/>
              </w:rPr>
              <w:t>Yes (Insulin-based treatment)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CB3BE9" w14:textId="20884E42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1.96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62925" w14:textId="2F465F8D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(1.61–2.40)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53F91" w14:textId="718C25D5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1.98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47052" w14:textId="5BD672B9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(1.72–2.28)</w:t>
            </w:r>
          </w:p>
        </w:tc>
      </w:tr>
      <w:tr w:rsidR="00664E91" w:rsidRPr="00664E91" w14:paraId="1561E551" w14:textId="77777777" w:rsidTr="00500A36">
        <w:trPr>
          <w:trHeight w:val="251"/>
        </w:trPr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2229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i/>
                <w:kern w:val="0"/>
                <w:sz w:val="18"/>
                <w:szCs w:val="18"/>
              </w:rPr>
              <w:t>Subgroup analysis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65D74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C0DD3" w14:textId="77777777" w:rsidR="009B63EC" w:rsidRPr="00664E91" w:rsidRDefault="009B63EC" w:rsidP="009B63EC">
            <w:pPr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B13AC" w14:textId="77777777" w:rsidR="009B63EC" w:rsidRPr="00664E91" w:rsidRDefault="009B63EC" w:rsidP="009B63EC">
            <w:pPr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E73EB" w14:textId="77777777" w:rsidR="009B63EC" w:rsidRPr="00664E91" w:rsidRDefault="009B63EC" w:rsidP="009B63EC">
            <w:pPr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75DD0BB4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0EA5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9AEF4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8668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0D5C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6A7F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16F70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24EFEEC8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E783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Non-disabled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4E73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A8505" w14:textId="7CC548E5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DD23A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6EADD" w14:textId="56238C3A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CFA6C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0DFC2A0E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37B7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1EC8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F9415" w14:textId="7C41C218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0.93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0B0A9" w14:textId="3E38B536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(0.77–1.13)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624BA" w14:textId="5122B59E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1.19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BCB8A" w14:textId="4309950A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(1.04–1.37)</w:t>
            </w:r>
          </w:p>
        </w:tc>
      </w:tr>
      <w:tr w:rsidR="00664E91" w:rsidRPr="00664E91" w14:paraId="09661A84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020D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7196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73832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3B28D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5A3A3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38AF1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405DA7A9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0110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984BF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8D99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E3F4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B20C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6F39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048FA616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E2F2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DCSI=0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54F9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8C658" w14:textId="6F409A94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E21C5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24987" w14:textId="1D916731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B740C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0A1DEBA8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3568A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969E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E04DE" w14:textId="58274612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0.95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D677A" w14:textId="2FB0DA08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(0.79–1.15)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7A151" w14:textId="29D9A51A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1.18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46CC7" w14:textId="0DCE2526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(1.04–1.35)</w:t>
            </w:r>
          </w:p>
        </w:tc>
      </w:tr>
      <w:tr w:rsidR="00664E91" w:rsidRPr="00664E91" w14:paraId="257A2FAD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4BF2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5A6D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60DCB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C0ADF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9FD07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CE497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112E53BD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C9E0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481E5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Diabetic avoidable hospitalization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2121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E142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D5499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778D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39A90A45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2246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COC=Good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9C24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No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DA36" w14:textId="50BC4523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C07E2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740C6" w14:textId="7CE2CB72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1.00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C8CFA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</w:p>
        </w:tc>
      </w:tr>
      <w:tr w:rsidR="00664E91" w:rsidRPr="00664E91" w14:paraId="33E061FC" w14:textId="77777777" w:rsidTr="00500A36">
        <w:trPr>
          <w:trHeight w:val="251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BD36F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algun Gothic" w:eastAsia="Malgun Gothic" w:hAnsi="Malgun Gothic" w:cs="Gulim"/>
                <w:kern w:val="0"/>
                <w:sz w:val="18"/>
                <w:szCs w:val="18"/>
              </w:rPr>
            </w:pPr>
            <w:r w:rsidRPr="00664E91">
              <w:rPr>
                <w:rFonts w:ascii="Malgun Gothic" w:eastAsia="Malgun Gothic" w:hAnsi="Malgun Gothic" w:cs="Gulim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AFF0C" w14:textId="77777777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ind w:firstLineChars="100" w:firstLine="180"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  <w:t>Yes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475244" w14:textId="5ED006C4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0.95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BCB8E" w14:textId="3EA376E6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(0.75–1.21)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CB9AF" w14:textId="69043923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1.24</w:t>
            </w: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C6A22" w14:textId="3AA786E1" w:rsidR="009B63EC" w:rsidRPr="00664E91" w:rsidRDefault="009B63EC" w:rsidP="009B63E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8"/>
              </w:rPr>
            </w:pPr>
            <w:r w:rsidRPr="00664E91">
              <w:rPr>
                <w:rFonts w:ascii="Times New Roman" w:eastAsia="Malgun Gothic" w:hAnsi="Times New Roman" w:cs="Times New Roman"/>
                <w:sz w:val="16"/>
                <w:szCs w:val="20"/>
              </w:rPr>
              <w:t>(1.05–1.47)</w:t>
            </w:r>
          </w:p>
        </w:tc>
      </w:tr>
      <w:tr w:rsidR="00664E91" w:rsidRPr="00664E91" w14:paraId="3F9070EA" w14:textId="77777777" w:rsidTr="003704A2">
        <w:trPr>
          <w:gridAfter w:val="1"/>
          <w:wAfter w:w="1101" w:type="dxa"/>
          <w:trHeight w:val="251"/>
        </w:trPr>
        <w:tc>
          <w:tcPr>
            <w:tcW w:w="8331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21BCCE6" w14:textId="5335FD1C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664E91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20"/>
              </w:rPr>
              <w:t>* HR: Hazard r</w:t>
            </w:r>
            <w:r w:rsidR="00663AF7" w:rsidRPr="00664E91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20"/>
              </w:rPr>
              <w:t>atio</w:t>
            </w:r>
            <w:r w:rsidRPr="00664E91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20"/>
              </w:rPr>
              <w:t>; CI: confidence interval; DCSI: Diabetes complication severity index; COC: Continuity of care</w:t>
            </w:r>
          </w:p>
        </w:tc>
      </w:tr>
      <w:tr w:rsidR="00F17314" w:rsidRPr="00664E91" w14:paraId="10D3B01D" w14:textId="77777777" w:rsidTr="00500A36">
        <w:trPr>
          <w:gridAfter w:val="1"/>
          <w:wAfter w:w="1101" w:type="dxa"/>
          <w:trHeight w:val="251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A749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664E91"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16"/>
              </w:rPr>
              <w:t>** All sensitivity analysis was adjusted for all covariates.</w:t>
            </w:r>
            <w:bookmarkStart w:id="0" w:name="_GoBack"/>
            <w:bookmarkEnd w:id="0"/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7309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8001A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8CB80" w14:textId="77777777" w:rsidR="00500A36" w:rsidRPr="00664E91" w:rsidRDefault="00500A36" w:rsidP="00500A3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</w:tbl>
    <w:p w14:paraId="24180E5F" w14:textId="77777777" w:rsidR="00400644" w:rsidRPr="00664E91" w:rsidRDefault="00400644"/>
    <w:sectPr w:rsidR="00400644" w:rsidRPr="00664E91" w:rsidSect="00664E9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4783A" w14:textId="77777777" w:rsidR="006D5B4C" w:rsidRDefault="006D5B4C" w:rsidP="00EC665A">
      <w:pPr>
        <w:spacing w:after="0" w:line="240" w:lineRule="auto"/>
      </w:pPr>
      <w:r>
        <w:separator/>
      </w:r>
    </w:p>
  </w:endnote>
  <w:endnote w:type="continuationSeparator" w:id="0">
    <w:p w14:paraId="1DA8AA7E" w14:textId="77777777" w:rsidR="006D5B4C" w:rsidRDefault="006D5B4C" w:rsidP="00EC6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F59F0" w14:textId="77777777" w:rsidR="006D5B4C" w:rsidRDefault="006D5B4C" w:rsidP="00EC665A">
      <w:pPr>
        <w:spacing w:after="0" w:line="240" w:lineRule="auto"/>
      </w:pPr>
      <w:r>
        <w:separator/>
      </w:r>
    </w:p>
  </w:footnote>
  <w:footnote w:type="continuationSeparator" w:id="0">
    <w:p w14:paraId="5C2DA813" w14:textId="77777777" w:rsidR="006D5B4C" w:rsidRDefault="006D5B4C" w:rsidP="00EC6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A72"/>
    <w:rsid w:val="00022A72"/>
    <w:rsid w:val="00105144"/>
    <w:rsid w:val="00154768"/>
    <w:rsid w:val="001D4CFE"/>
    <w:rsid w:val="00276FC3"/>
    <w:rsid w:val="003E2EF8"/>
    <w:rsid w:val="00400644"/>
    <w:rsid w:val="00452A15"/>
    <w:rsid w:val="00500A36"/>
    <w:rsid w:val="00535E28"/>
    <w:rsid w:val="00556832"/>
    <w:rsid w:val="00574E8F"/>
    <w:rsid w:val="00663AF7"/>
    <w:rsid w:val="00664E91"/>
    <w:rsid w:val="00665CB1"/>
    <w:rsid w:val="006D5B4C"/>
    <w:rsid w:val="00873820"/>
    <w:rsid w:val="00895CB9"/>
    <w:rsid w:val="008C30A9"/>
    <w:rsid w:val="008D410D"/>
    <w:rsid w:val="008D6DA1"/>
    <w:rsid w:val="00967058"/>
    <w:rsid w:val="00994E09"/>
    <w:rsid w:val="009B63EC"/>
    <w:rsid w:val="009D059B"/>
    <w:rsid w:val="00B04FE8"/>
    <w:rsid w:val="00B65747"/>
    <w:rsid w:val="00B9105C"/>
    <w:rsid w:val="00BB7053"/>
    <w:rsid w:val="00C47BAD"/>
    <w:rsid w:val="00CA2E00"/>
    <w:rsid w:val="00CC0927"/>
    <w:rsid w:val="00D56A96"/>
    <w:rsid w:val="00EC665A"/>
    <w:rsid w:val="00F17314"/>
    <w:rsid w:val="00F470B9"/>
    <w:rsid w:val="00FE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66D5C1B"/>
  <w15:chartTrackingRefBased/>
  <w15:docId w15:val="{93E34F64-96A4-412F-84F4-2A4151F9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A72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22A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22A72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022A72"/>
  </w:style>
  <w:style w:type="paragraph" w:styleId="BalloonText">
    <w:name w:val="Balloon Text"/>
    <w:basedOn w:val="Normal"/>
    <w:link w:val="BalloonTextChar"/>
    <w:uiPriority w:val="99"/>
    <w:semiHidden/>
    <w:unhideWhenUsed/>
    <w:rsid w:val="00022A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A72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C665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C665A"/>
  </w:style>
  <w:style w:type="paragraph" w:styleId="Footer">
    <w:name w:val="footer"/>
    <w:basedOn w:val="Normal"/>
    <w:link w:val="FooterChar"/>
    <w:uiPriority w:val="99"/>
    <w:unhideWhenUsed/>
    <w:rsid w:val="00EC665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C6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670B9-35BE-4CD0-8FF3-397B80232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153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Sineka Saravanan</cp:lastModifiedBy>
  <cp:revision>24</cp:revision>
  <dcterms:created xsi:type="dcterms:W3CDTF">2023-12-01T01:04:00Z</dcterms:created>
  <dcterms:modified xsi:type="dcterms:W3CDTF">2025-08-12T13:32:00Z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7d539ce04a6ff10abaddfcbf2dd98d8d33a7ffe0fe7958254a858e2440b4e5d8</vt:lpwstr>
  </property>
</Properties>
</file>