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CFBB9C" w14:textId="77777777" w:rsidR="00A00CE2" w:rsidRPr="001F00D3" w:rsidRDefault="00A00CE2" w:rsidP="00A00CE2">
      <w:pPr>
        <w:jc w:val="center"/>
        <w:rPr>
          <w:rFonts w:asciiTheme="majorBidi" w:hAnsiTheme="majorBidi" w:cstheme="majorBidi"/>
        </w:rPr>
      </w:pPr>
      <w:r>
        <w:rPr>
          <w:noProof/>
        </w:rPr>
        <w:drawing>
          <wp:inline distT="0" distB="0" distL="0" distR="0" wp14:anchorId="44F3885B" wp14:editId="4DC2EEA3">
            <wp:extent cx="5029200" cy="3524250"/>
            <wp:effectExtent l="0" t="0" r="0" b="0"/>
            <wp:docPr id="758850914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200" cy="3524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5D13C8" w14:textId="75A5FB7A" w:rsidR="00A00CE2" w:rsidRPr="00E06901" w:rsidRDefault="00A00CE2" w:rsidP="00A00CE2">
      <w:pPr>
        <w:jc w:val="center"/>
        <w:rPr>
          <w:rFonts w:asciiTheme="majorBidi" w:hAnsiTheme="majorBidi" w:cstheme="majorBidi"/>
          <w:i/>
          <w:iCs/>
          <w:sz w:val="22"/>
          <w:szCs w:val="22"/>
        </w:rPr>
      </w:pPr>
      <w:r>
        <w:rPr>
          <w:rFonts w:asciiTheme="majorBidi" w:hAnsiTheme="majorBidi" w:cstheme="majorBidi"/>
          <w:i/>
          <w:iCs/>
          <w:sz w:val="22"/>
          <w:szCs w:val="22"/>
        </w:rPr>
        <w:t>A</w:t>
      </w:r>
      <w:r w:rsidRPr="00E06901">
        <w:rPr>
          <w:rFonts w:asciiTheme="majorBidi" w:hAnsiTheme="majorBidi" w:cstheme="majorBidi"/>
          <w:i/>
          <w:iCs/>
          <w:sz w:val="22"/>
          <w:szCs w:val="22"/>
        </w:rPr>
        <w:t xml:space="preserve"> - Galbraith plot for assessing heterogeneity of community-based interventions' results on the difference in mean systolic blood pressure using a random-effects model</w:t>
      </w:r>
    </w:p>
    <w:p w14:paraId="63CCBDC4" w14:textId="77777777" w:rsidR="00A00CE2" w:rsidRPr="001F00D3" w:rsidRDefault="00A00CE2" w:rsidP="00A00CE2">
      <w:pPr>
        <w:jc w:val="center"/>
        <w:rPr>
          <w:rFonts w:asciiTheme="majorBidi" w:hAnsiTheme="majorBidi" w:cstheme="majorBidi"/>
        </w:rPr>
      </w:pPr>
      <w:r>
        <w:rPr>
          <w:noProof/>
        </w:rPr>
        <w:drawing>
          <wp:inline distT="0" distB="0" distL="0" distR="0" wp14:anchorId="4A49CC6A" wp14:editId="0C33D940">
            <wp:extent cx="5029200" cy="3549650"/>
            <wp:effectExtent l="0" t="0" r="0" b="0"/>
            <wp:docPr id="1302094674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200" cy="354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98E770" w14:textId="101E4E13" w:rsidR="00A00CE2" w:rsidRPr="001F00D3" w:rsidRDefault="00A00CE2" w:rsidP="00A00CE2">
      <w:pPr>
        <w:jc w:val="center"/>
        <w:rPr>
          <w:rFonts w:asciiTheme="majorBidi" w:hAnsiTheme="majorBidi" w:cstheme="majorBidi"/>
          <w:b/>
          <w:bCs/>
        </w:rPr>
      </w:pPr>
      <w:r>
        <w:rPr>
          <w:rFonts w:asciiTheme="majorBidi" w:hAnsiTheme="majorBidi" w:cstheme="majorBidi"/>
          <w:i/>
          <w:iCs/>
          <w:sz w:val="22"/>
          <w:szCs w:val="22"/>
        </w:rPr>
        <w:t>B</w:t>
      </w:r>
      <w:r w:rsidRPr="00E06901">
        <w:rPr>
          <w:rFonts w:asciiTheme="majorBidi" w:hAnsiTheme="majorBidi" w:cstheme="majorBidi"/>
          <w:i/>
          <w:iCs/>
          <w:sz w:val="22"/>
          <w:szCs w:val="22"/>
        </w:rPr>
        <w:t xml:space="preserve"> - Funnel plot for assessing publication bias in studies on the effect of community-based</w:t>
      </w:r>
      <w:r>
        <w:rPr>
          <w:rFonts w:asciiTheme="majorBidi" w:hAnsiTheme="majorBidi" w:cstheme="majorBidi"/>
          <w:i/>
          <w:iCs/>
          <w:sz w:val="22"/>
          <w:szCs w:val="22"/>
        </w:rPr>
        <w:t xml:space="preserve"> </w:t>
      </w:r>
      <w:r w:rsidRPr="00E06901">
        <w:rPr>
          <w:rFonts w:asciiTheme="majorBidi" w:hAnsiTheme="majorBidi" w:cstheme="majorBidi"/>
          <w:i/>
          <w:iCs/>
          <w:sz w:val="22"/>
          <w:szCs w:val="22"/>
        </w:rPr>
        <w:t>interventions on the difference in mean systolic blood pressure using a random-effects model</w:t>
      </w:r>
    </w:p>
    <w:p w14:paraId="787022BB" w14:textId="77777777" w:rsidR="00A00CE2" w:rsidRPr="001F00D3" w:rsidRDefault="00A00CE2" w:rsidP="00A00CE2">
      <w:pPr>
        <w:jc w:val="center"/>
        <w:rPr>
          <w:rFonts w:asciiTheme="majorBidi" w:hAnsiTheme="majorBidi" w:cstheme="majorBidi"/>
        </w:rPr>
      </w:pPr>
      <w:r>
        <w:rPr>
          <w:noProof/>
        </w:rPr>
        <w:lastRenderedPageBreak/>
        <w:drawing>
          <wp:inline distT="0" distB="0" distL="0" distR="0" wp14:anchorId="6CB6F4F4" wp14:editId="41E02D0D">
            <wp:extent cx="5029200" cy="3498850"/>
            <wp:effectExtent l="0" t="0" r="0" b="6350"/>
            <wp:docPr id="594655131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200" cy="3498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F1587F" w14:textId="60A409F1" w:rsidR="00A00CE2" w:rsidRPr="00602005" w:rsidRDefault="00A00CE2" w:rsidP="00A00CE2">
      <w:pPr>
        <w:jc w:val="center"/>
        <w:rPr>
          <w:rFonts w:asciiTheme="majorBidi" w:hAnsiTheme="majorBidi" w:cstheme="majorBidi"/>
          <w:i/>
          <w:iCs/>
          <w:sz w:val="22"/>
          <w:szCs w:val="22"/>
        </w:rPr>
      </w:pPr>
      <w:r w:rsidRPr="00602005">
        <w:rPr>
          <w:rFonts w:asciiTheme="majorBidi" w:hAnsiTheme="majorBidi" w:cstheme="majorBidi"/>
          <w:i/>
          <w:iCs/>
          <w:sz w:val="22"/>
          <w:szCs w:val="22"/>
        </w:rPr>
        <w:t>Figure 6: Galbraith Plot for assessing heterogeneity in the results of community-based interventions on the difference in mean diastolic blood pressure based on the random-effects model</w:t>
      </w:r>
    </w:p>
    <w:p w14:paraId="45DCBDA7" w14:textId="77777777" w:rsidR="00A00CE2" w:rsidRPr="001F00D3" w:rsidRDefault="00A00CE2" w:rsidP="00A00CE2">
      <w:pPr>
        <w:jc w:val="center"/>
        <w:rPr>
          <w:rFonts w:asciiTheme="majorBidi" w:hAnsiTheme="majorBidi" w:cstheme="majorBidi"/>
        </w:rPr>
      </w:pPr>
      <w:r>
        <w:rPr>
          <w:noProof/>
        </w:rPr>
        <w:drawing>
          <wp:inline distT="0" distB="0" distL="0" distR="0" wp14:anchorId="502D21AA" wp14:editId="6E715DB5">
            <wp:extent cx="5029200" cy="3594100"/>
            <wp:effectExtent l="0" t="0" r="0" b="6350"/>
            <wp:docPr id="1467934063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200" cy="3594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E6C993" w14:textId="36972CF2" w:rsidR="00A00CE2" w:rsidRPr="00A00CE2" w:rsidRDefault="00A00CE2" w:rsidP="00A00CE2">
      <w:pPr>
        <w:jc w:val="center"/>
        <w:rPr>
          <w:rFonts w:asciiTheme="majorBidi" w:hAnsiTheme="majorBidi" w:cstheme="majorBidi"/>
          <w:i/>
          <w:iCs/>
          <w:sz w:val="22"/>
          <w:szCs w:val="22"/>
        </w:rPr>
      </w:pPr>
      <w:r w:rsidRPr="00602005">
        <w:rPr>
          <w:rFonts w:asciiTheme="majorBidi" w:hAnsiTheme="majorBidi" w:cstheme="majorBidi"/>
          <w:i/>
          <w:iCs/>
          <w:sz w:val="22"/>
          <w:szCs w:val="22"/>
        </w:rPr>
        <w:t>Figure 7: Funnel Plot for assessing publication bias in the studies of the impact of community-based interventions on the difference in mean diastolic blood pressure based on the random-effects model</w:t>
      </w:r>
    </w:p>
    <w:sectPr w:rsidR="00A00CE2" w:rsidRPr="00A00CE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0CE2"/>
    <w:rsid w:val="0016672E"/>
    <w:rsid w:val="009255C2"/>
    <w:rsid w:val="00A00CE2"/>
    <w:rsid w:val="00A73A45"/>
    <w:rsid w:val="00F118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3C6912"/>
  <w15:chartTrackingRefBased/>
  <w15:docId w15:val="{FE0F2487-F9D3-4FC5-AC9C-AEF96CFB69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B Lotus"/>
        <w:kern w:val="2"/>
        <w:sz w:val="28"/>
        <w:szCs w:val="28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00CE2"/>
    <w:pPr>
      <w:spacing w:line="278" w:lineRule="auto"/>
    </w:pPr>
    <w:rPr>
      <w:rFonts w:asciiTheme="minorHAnsi" w:hAnsiTheme="minorHAnsi" w:cstheme="minorBidi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A00CE2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00CE2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00CE2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00CE2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2F5496" w:themeColor="accent1" w:themeShade="BF"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00CE2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00CE2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sz w:val="28"/>
      <w:szCs w:val="28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00CE2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sz w:val="28"/>
      <w:szCs w:val="28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00CE2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sz w:val="28"/>
      <w:szCs w:val="2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00CE2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00CE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00CE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00CE2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00CE2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00CE2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00CE2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00CE2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00CE2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00CE2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00CE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00CE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00CE2"/>
    <w:pPr>
      <w:numPr>
        <w:ilvl w:val="1"/>
      </w:numPr>
      <w:spacing w:line="259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00CE2"/>
    <w:rPr>
      <w:rFonts w:asciiTheme="minorHAnsi" w:eastAsiaTheme="majorEastAsia" w:hAnsiTheme="minorHAnsi" w:cstheme="majorBidi"/>
      <w:color w:val="595959" w:themeColor="text1" w:themeTint="A6"/>
      <w:spacing w:val="15"/>
    </w:rPr>
  </w:style>
  <w:style w:type="paragraph" w:styleId="Quote">
    <w:name w:val="Quote"/>
    <w:basedOn w:val="Normal"/>
    <w:next w:val="Normal"/>
    <w:link w:val="QuoteChar"/>
    <w:uiPriority w:val="29"/>
    <w:qFormat/>
    <w:rsid w:val="00A00CE2"/>
    <w:pPr>
      <w:spacing w:before="160" w:line="259" w:lineRule="auto"/>
      <w:jc w:val="center"/>
    </w:pPr>
    <w:rPr>
      <w:rFonts w:ascii="Times New Roman" w:hAnsi="Times New Roman" w:cs="B Lotus"/>
      <w:i/>
      <w:iCs/>
      <w:color w:val="404040" w:themeColor="text1" w:themeTint="BF"/>
      <w:sz w:val="28"/>
      <w:szCs w:val="28"/>
    </w:rPr>
  </w:style>
  <w:style w:type="character" w:customStyle="1" w:styleId="QuoteChar">
    <w:name w:val="Quote Char"/>
    <w:basedOn w:val="DefaultParagraphFont"/>
    <w:link w:val="Quote"/>
    <w:uiPriority w:val="29"/>
    <w:rsid w:val="00A00CE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00CE2"/>
    <w:pPr>
      <w:spacing w:line="259" w:lineRule="auto"/>
      <w:ind w:left="720"/>
      <w:contextualSpacing/>
    </w:pPr>
    <w:rPr>
      <w:rFonts w:ascii="Times New Roman" w:hAnsi="Times New Roman" w:cs="B Lotus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sid w:val="00A00CE2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00CE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="Times New Roman" w:hAnsi="Times New Roman" w:cs="B Lotus"/>
      <w:i/>
      <w:iCs/>
      <w:color w:val="2F5496" w:themeColor="accent1" w:themeShade="BF"/>
      <w:sz w:val="28"/>
      <w:szCs w:val="28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00CE2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00CE2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111</Words>
  <Characters>635</Characters>
  <Application>Microsoft Office Word</Application>
  <DocSecurity>0</DocSecurity>
  <Lines>5</Lines>
  <Paragraphs>1</Paragraphs>
  <ScaleCrop>false</ScaleCrop>
  <Company/>
  <LinksUpToDate>false</LinksUpToDate>
  <CharactersWithSpaces>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Mojahed</dc:creator>
  <cp:keywords/>
  <dc:description/>
  <cp:lastModifiedBy>Mojahed</cp:lastModifiedBy>
  <cp:revision>1</cp:revision>
  <dcterms:created xsi:type="dcterms:W3CDTF">2025-04-12T08:45:00Z</dcterms:created>
  <dcterms:modified xsi:type="dcterms:W3CDTF">2025-04-12T08:47:00Z</dcterms:modified>
</cp:coreProperties>
</file>