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730EF">
      <w:pPr>
        <w:rPr>
          <w:rFonts w:hint="eastAsia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>Table S1.</w:t>
      </w:r>
      <w:r>
        <w:rPr>
          <w:rFonts w:hint="eastAsia" w:ascii="Times New Roman" w:hAnsi="Times New Roman" w:cs="Times New Roman"/>
          <w:sz w:val="22"/>
          <w:szCs w:val="22"/>
        </w:rPr>
        <w:t xml:space="preserve"> Distribution of cognitive function, mental health and metabolic parameters in different physical activity groups.</w:t>
      </w:r>
    </w:p>
    <w:tbl>
      <w:tblPr>
        <w:tblStyle w:val="2"/>
        <w:tblW w:w="7844" w:type="dxa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0"/>
        <w:gridCol w:w="1560"/>
        <w:gridCol w:w="1500"/>
        <w:gridCol w:w="913"/>
        <w:gridCol w:w="881"/>
      </w:tblGrid>
      <w:tr w14:paraId="1669BF2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2990" w:type="dxa"/>
            <w:vMerge w:val="restart"/>
            <w:tcBorders>
              <w:top w:val="single" w:color="000000" w:sz="12" w:space="0"/>
              <w:left w:val="nil"/>
            </w:tcBorders>
            <w:vAlign w:val="center"/>
          </w:tcPr>
          <w:p w14:paraId="5C1B15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  <w:t>Characteristics</w:t>
            </w:r>
          </w:p>
        </w:tc>
        <w:tc>
          <w:tcPr>
            <w:tcW w:w="3060" w:type="dxa"/>
            <w:gridSpan w:val="2"/>
            <w:tcBorders>
              <w:top w:val="single" w:color="000000" w:sz="12" w:space="0"/>
              <w:bottom w:val="single" w:color="auto" w:sz="12" w:space="0"/>
              <w:right w:val="nil"/>
            </w:tcBorders>
          </w:tcPr>
          <w:p w14:paraId="58B01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Physical activity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13" w:type="dxa"/>
            <w:vMerge w:val="restart"/>
            <w:tcBorders>
              <w:top w:val="single" w:color="000000" w:sz="12" w:space="0"/>
              <w:right w:val="nil"/>
            </w:tcBorders>
            <w:vAlign w:val="center"/>
          </w:tcPr>
          <w:p w14:paraId="37C77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iCs/>
                <w:vertAlign w:val="baseline"/>
                <w:lang w:val="en-US" w:eastAsia="zh-CN"/>
              </w:rPr>
              <w:t>χ</w:t>
            </w:r>
            <w:r>
              <w:rPr>
                <w:rFonts w:hint="default" w:ascii="Times New Roman" w:hAnsi="Times New Roman" w:cs="Times New Roman" w:eastAsiaTheme="minorEastAsia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bidi="ar"/>
              </w:rPr>
              <w:t>/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  <w:lang w:bidi="ar"/>
              </w:rPr>
              <w:t>t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881" w:type="dxa"/>
            <w:vMerge w:val="restart"/>
            <w:tcBorders>
              <w:top w:val="single" w:color="000000" w:sz="12" w:space="0"/>
              <w:right w:val="nil"/>
            </w:tcBorders>
            <w:vAlign w:val="center"/>
          </w:tcPr>
          <w:p w14:paraId="14300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  <w:lang w:bidi="ar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bidi="ar"/>
              </w:rPr>
              <w:t xml:space="preserve"> value</w:t>
            </w:r>
          </w:p>
        </w:tc>
      </w:tr>
      <w:tr w14:paraId="7B6490A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90" w:type="dxa"/>
            <w:vMerge w:val="continue"/>
            <w:tcBorders>
              <w:left w:val="nil"/>
              <w:bottom w:val="single" w:color="000000" w:sz="6" w:space="0"/>
            </w:tcBorders>
          </w:tcPr>
          <w:p w14:paraId="49E0FE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</w:tcPr>
          <w:p w14:paraId="28C21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High</w:t>
            </w:r>
          </w:p>
        </w:tc>
        <w:tc>
          <w:tcPr>
            <w:tcW w:w="1500" w:type="dxa"/>
            <w:tcBorders>
              <w:top w:val="single" w:color="auto" w:sz="12" w:space="0"/>
              <w:bottom w:val="single" w:color="auto" w:sz="4" w:space="0"/>
              <w:right w:val="nil"/>
            </w:tcBorders>
            <w:vAlign w:val="top"/>
          </w:tcPr>
          <w:p w14:paraId="3DF7A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Low</w:t>
            </w:r>
          </w:p>
        </w:tc>
        <w:tc>
          <w:tcPr>
            <w:tcW w:w="913" w:type="dxa"/>
            <w:vMerge w:val="continue"/>
            <w:tcBorders>
              <w:bottom w:val="single" w:color="000000" w:sz="6" w:space="0"/>
              <w:right w:val="nil"/>
            </w:tcBorders>
          </w:tcPr>
          <w:p w14:paraId="3A8D1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vMerge w:val="continue"/>
            <w:tcBorders>
              <w:bottom w:val="single" w:color="000000" w:sz="6" w:space="0"/>
              <w:right w:val="nil"/>
            </w:tcBorders>
            <w:vAlign w:val="center"/>
          </w:tcPr>
          <w:p w14:paraId="41B3C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lang w:bidi="ar"/>
              </w:rPr>
            </w:pPr>
          </w:p>
        </w:tc>
      </w:tr>
      <w:tr w14:paraId="5F8A0BE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14F81C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Cognitiv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e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function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4" w:space="0"/>
              <w:tl2br w:val="nil"/>
              <w:tr2bl w:val="nil"/>
            </w:tcBorders>
          </w:tcPr>
          <w:p w14:paraId="6E1E6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74F20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38C95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2636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4AEAF0A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089C9C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bookmarkStart w:id="0" w:name="OLE_LINK1"/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Memory</w:t>
            </w:r>
            <w:bookmarkEnd w:id="0"/>
            <w:bookmarkStart w:id="5" w:name="_GoBack"/>
            <w:bookmarkEnd w:id="5"/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3A403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511944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772E3F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4.338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A001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0.037</w:t>
            </w:r>
          </w:p>
        </w:tc>
      </w:tr>
      <w:tr w14:paraId="3D3F9E6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48961E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High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521ED6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660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80.6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5934B5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1 224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76.9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14D1B9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6FAE82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17A9937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6AE894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Low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F0225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159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19.4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134472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368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23.1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21437F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2E605B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73CB86F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33435E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Attention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04D4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42FA8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16F6B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0.163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7137B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0.686</w:t>
            </w:r>
          </w:p>
        </w:tc>
      </w:tr>
      <w:tr w14:paraId="7F3EEC6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4DA01B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High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14D81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681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83.2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BC50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1 334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83.8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5AD37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0E4FA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396BB8B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4CF83D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Low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7270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138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164.8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15C0A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258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16.2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7FBA4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595E4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4B4A496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7105AF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Adaptability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8B403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0C115E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7A95F0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0.021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17647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0.886</w:t>
            </w:r>
          </w:p>
        </w:tc>
      </w:tr>
      <w:tr w14:paraId="0A27675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12B737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High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6C7770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512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62.5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2FB4C9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000 (62.8)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1F0574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542D62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3F40E71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5B77D6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Low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B7C7F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307 (37.5)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0FAFBA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592 (37.2)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26F2C8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08EC6B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29EDDCF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17E0D5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Self-control ability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639EF5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1BB435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2E3F6F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12.701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29980C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&lt;0.001</w:t>
            </w:r>
          </w:p>
        </w:tc>
      </w:tr>
      <w:tr w14:paraId="031898B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22EC3D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High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6DE873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565 (69.0)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446C9B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206 (75.8)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2D9935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EC57A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0BAA00F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top"/>
          </w:tcPr>
          <w:p w14:paraId="7D7D29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rightChars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Low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D1147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254 (31.0)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55C567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386 (24.2)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381E89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5A36C5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7AABDA40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163036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Sociability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4CC8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A7AD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0F8C3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9.842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A13D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&lt;0.001</w:t>
            </w:r>
          </w:p>
        </w:tc>
      </w:tr>
      <w:tr w14:paraId="36634E7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14E515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High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6BD2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704 (86.0)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0BA7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1287 (80.8)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1AB53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4E841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558D237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</w:tcPr>
          <w:p w14:paraId="1EA0D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Low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57D9E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115 (14.0)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08C43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305 (19.2)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06C78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4CAB1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60FEBA4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19A1B2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Mental health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673BB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2625C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510DB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37385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4C5D8A2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55C5C2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Depression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5C40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6EB06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4291C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13.711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37236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&lt;0.001</w:t>
            </w:r>
          </w:p>
        </w:tc>
      </w:tr>
      <w:tr w14:paraId="1E7B781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58D2AE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o 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1458D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713 (87.1)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3DDF6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1291 (81.1)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09D71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692CA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053E581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62F6CA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14A8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106 (12.9)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1894A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301 (18.9)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0066D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06C79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</w:p>
        </w:tc>
      </w:tr>
      <w:tr w14:paraId="196F699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77C791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Anxiety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n(%)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BA2B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50977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3FB24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6.851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3F916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0.009</w:t>
            </w:r>
          </w:p>
        </w:tc>
      </w:tr>
      <w:tr w14:paraId="420D0A6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3761B0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 xml:space="preserve">o 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A288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561 (68.5)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1F7CE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1005 (63.1)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78914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49A4B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18A0BA4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1D0524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420" w:leftChars="200" w:right="0" w:firstLine="220" w:firstLineChars="10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E4C8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258 (31.5)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5ED6E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587 (36.9)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75454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44636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6B9EECCC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383266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Metabolic parameters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5FEDD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FB50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6AFCB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442D5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</w:p>
        </w:tc>
      </w:tr>
      <w:tr w14:paraId="7B214C1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4AD1A9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</w:pPr>
            <w:bookmarkStart w:id="1" w:name="OLE_LINK4"/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H</w:t>
            </w:r>
            <w:bookmarkEnd w:id="1"/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-CRP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 xml:space="preserve"> (mg/L)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mean(SD)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1EA72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1.33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4.01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E0D6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2.02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7.13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07C18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1.835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2D4DC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0.034</w:t>
            </w:r>
          </w:p>
        </w:tc>
      </w:tr>
      <w:tr w14:paraId="74FF01A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5BDA0A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</w:pPr>
            <w:bookmarkStart w:id="2" w:name="OLE_LINK5"/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H</w:t>
            </w:r>
            <w:bookmarkEnd w:id="2"/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DL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 xml:space="preserve"> (mg/L)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 mean(SD)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4BD2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53.68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10.71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0E82F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52.37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10.69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52464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-1.792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3D56C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0.546</w:t>
            </w:r>
          </w:p>
        </w:tc>
      </w:tr>
      <w:tr w14:paraId="03997FF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6566CC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</w:pPr>
            <w:bookmarkStart w:id="3" w:name="OLE_LINK6"/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W</w:t>
            </w:r>
            <w:bookmarkEnd w:id="3"/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 xml:space="preserve"> (cm)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 mean(SD)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ECCE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61.99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13.41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6773D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72.37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17.62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18EA5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13.943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767D5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&lt;0.001</w:t>
            </w:r>
          </w:p>
        </w:tc>
      </w:tr>
      <w:tr w14:paraId="6B05AE9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2B6594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right="0"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</w:pPr>
            <w:bookmarkStart w:id="4" w:name="OLE_LINK7"/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B</w:t>
            </w:r>
            <w:bookmarkEnd w:id="4"/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 w:bidi="ar"/>
              </w:rPr>
              <w:t>MI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 xml:space="preserve"> (kg/m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superscript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, mean(SD)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10BE6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18.36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4.58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 w14:paraId="781E4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21.55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6.40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13" w:type="dxa"/>
            <w:tcBorders>
              <w:tl2br w:val="nil"/>
              <w:tr2bl w:val="nil"/>
            </w:tcBorders>
          </w:tcPr>
          <w:p w14:paraId="20CDA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bidi="ar"/>
              </w:rPr>
              <w:t>12.119</w:t>
            </w:r>
          </w:p>
        </w:tc>
        <w:tc>
          <w:tcPr>
            <w:tcW w:w="881" w:type="dxa"/>
            <w:tcBorders>
              <w:tl2br w:val="nil"/>
              <w:tr2bl w:val="nil"/>
            </w:tcBorders>
          </w:tcPr>
          <w:p w14:paraId="1AF23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C00000"/>
                <w:sz w:val="22"/>
                <w:szCs w:val="22"/>
              </w:rPr>
              <w:t>&lt;0.001</w:t>
            </w:r>
          </w:p>
        </w:tc>
      </w:tr>
    </w:tbl>
    <w:p w14:paraId="56D604F5">
      <w:pPr>
        <w:spacing w:line="240" w:lineRule="auto"/>
        <w:ind w:left="210" w:leftChars="100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H-CRP: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Hypersensitive C-reactive protein; </w:t>
      </w:r>
    </w:p>
    <w:p w14:paraId="508BB2B7">
      <w:pPr>
        <w:spacing w:line="240" w:lineRule="auto"/>
        <w:ind w:left="210" w:leftChars="100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HDL: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High-density lipoprotein; </w:t>
      </w:r>
    </w:p>
    <w:p w14:paraId="62C92CF4">
      <w:pPr>
        <w:spacing w:line="240" w:lineRule="auto"/>
        <w:ind w:left="210" w:leftChars="100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 xml:space="preserve">WC: 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Waist circumference; </w:t>
      </w:r>
    </w:p>
    <w:p w14:paraId="16D7CA21">
      <w:pPr>
        <w:spacing w:line="240" w:lineRule="auto"/>
        <w:ind w:left="210" w:leftChars="100"/>
        <w:rPr>
          <w:rFonts w:hint="default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BMI: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Body mass index</w:t>
      </w:r>
    </w:p>
    <w:p w14:paraId="713763E0">
      <w:pPr>
        <w:spacing w:line="240" w:lineRule="auto"/>
        <w:ind w:firstLine="201" w:firstLineChars="100"/>
        <w:rPr>
          <w:rFonts w:hint="default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SD: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Standard Deviation</w:t>
      </w:r>
    </w:p>
    <w:p w14:paraId="7DF78243">
      <w:pPr>
        <w:ind w:leftChars="10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D76F2B0">
      <w:pPr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2.</w:t>
      </w:r>
      <w:r>
        <w:rPr>
          <w:rFonts w:hint="eastAsia" w:ascii="Times New Roman" w:hAnsi="Times New Roman" w:cs="Times New Roman"/>
          <w:sz w:val="22"/>
          <w:szCs w:val="22"/>
        </w:rPr>
        <w:t xml:space="preserve"> Regression analysis of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p</w:t>
      </w:r>
      <w:r>
        <w:rPr>
          <w:rFonts w:hint="eastAsia" w:ascii="Times New Roman" w:hAnsi="Times New Roman" w:cs="Times New Roman"/>
          <w:sz w:val="22"/>
          <w:szCs w:val="22"/>
        </w:rPr>
        <w:t>hysical activity according to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</w:rPr>
        <w:t xml:space="preserve">cognitive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function</w:t>
      </w:r>
      <w:r>
        <w:rPr>
          <w:rFonts w:hint="eastAsia" w:ascii="Times New Roman" w:hAnsi="Times New Roman" w:cs="Times New Roman"/>
          <w:sz w:val="22"/>
          <w:szCs w:val="22"/>
        </w:rPr>
        <w:t xml:space="preserve">, </w:t>
      </w:r>
      <w:r>
        <w:rPr>
          <w:rFonts w:hint="eastAsia" w:ascii="Times New Roman" w:hAnsi="Times New Roman" w:cs="Times New Roman"/>
          <w:sz w:val="22"/>
          <w:szCs w:val="22"/>
          <w:lang w:bidi="ar"/>
        </w:rPr>
        <w:t>mental health</w:t>
      </w:r>
      <w:r>
        <w:rPr>
          <w:rFonts w:hint="eastAsia" w:ascii="Times New Roman" w:hAnsi="Times New Roman" w:cs="Times New Roman"/>
          <w:sz w:val="22"/>
          <w:szCs w:val="22"/>
        </w:rPr>
        <w:t xml:space="preserve"> and metabolic parameters.</w:t>
      </w:r>
    </w:p>
    <w:tbl>
      <w:tblPr>
        <w:tblStyle w:val="2"/>
        <w:tblW w:w="941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2270"/>
        <w:gridCol w:w="900"/>
        <w:gridCol w:w="240"/>
        <w:gridCol w:w="2060"/>
        <w:gridCol w:w="960"/>
      </w:tblGrid>
      <w:tr w14:paraId="529C4D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986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5F349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  <w:t>Dependent variable</w:t>
            </w:r>
          </w:p>
        </w:tc>
        <w:tc>
          <w:tcPr>
            <w:tcW w:w="317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DFCF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bidi="ar"/>
              </w:rPr>
              <w:t>Crude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bidi="ar"/>
              </w:rPr>
              <w:t>Model</w:t>
            </w:r>
          </w:p>
        </w:tc>
        <w:tc>
          <w:tcPr>
            <w:tcW w:w="240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5229A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020" w:type="dxa"/>
            <w:gridSpan w:val="2"/>
            <w:tcBorders>
              <w:top w:val="single" w:color="auto" w:sz="12" w:space="0"/>
              <w:left w:val="nil"/>
              <w:right w:val="nil"/>
            </w:tcBorders>
          </w:tcPr>
          <w:p w14:paraId="5371B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  <w:t>Adjusted model</w:t>
            </w:r>
          </w:p>
        </w:tc>
      </w:tr>
      <w:tr w14:paraId="501FB9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86" w:type="dxa"/>
            <w:vMerge w:val="continue"/>
            <w:tcBorders>
              <w:left w:val="nil"/>
              <w:right w:val="nil"/>
            </w:tcBorders>
          </w:tcPr>
          <w:p w14:paraId="07715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6D3E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OR/B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95%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F199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240" w:type="dxa"/>
            <w:vMerge w:val="continue"/>
            <w:tcBorders>
              <w:left w:val="nil"/>
              <w:right w:val="nil"/>
            </w:tcBorders>
          </w:tcPr>
          <w:p w14:paraId="6B28E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nil"/>
              <w:right w:val="nil"/>
            </w:tcBorders>
          </w:tcPr>
          <w:p w14:paraId="064A4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OR/B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95%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left w:val="nil"/>
              <w:right w:val="nil"/>
            </w:tcBorders>
          </w:tcPr>
          <w:p w14:paraId="4F41A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14:paraId="186579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3A390E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Cognitive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function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97335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6BE7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EC7E0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A23EA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134A5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4731D8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5CA7A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Memory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09F9D8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A3D0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37EFA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53D5C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9159D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593</w:t>
            </w:r>
          </w:p>
        </w:tc>
      </w:tr>
      <w:tr w14:paraId="3DF98A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0BBB77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Attention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578747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E1F0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43B36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715611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5D567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33</w:t>
            </w:r>
          </w:p>
        </w:tc>
      </w:tr>
      <w:tr w14:paraId="57FB1B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35ED7C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Adaptability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56503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11656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82B4E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951CF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339DF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879</w:t>
            </w:r>
          </w:p>
        </w:tc>
      </w:tr>
      <w:tr w14:paraId="14AFEC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0ED90C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Self-control ability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2EFC03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(1.1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02F83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3D828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D74B6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8E0B4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131</w:t>
            </w:r>
          </w:p>
        </w:tc>
      </w:tr>
      <w:tr w14:paraId="71C02D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5A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Sociability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1D45B1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83CB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17D62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7224A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A66B3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94</w:t>
            </w:r>
          </w:p>
        </w:tc>
      </w:tr>
      <w:tr w14:paraId="27BE46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EB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Mental health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1D0A4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702B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1BF03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71D35F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93D77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7A7A94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521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Depression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6A4FC8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2BCD7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30F74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10293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DD55C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980</w:t>
            </w:r>
          </w:p>
        </w:tc>
      </w:tr>
      <w:tr w14:paraId="3CEED9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57E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Anxiety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B0FBD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1.48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A86E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6E0A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9E65B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5B77D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788</w:t>
            </w:r>
          </w:p>
        </w:tc>
      </w:tr>
      <w:tr w14:paraId="76C30C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8D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Metabolic parameters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C5613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8FE4B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16A4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E3CB7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7F28A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0348FD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CED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-CRP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0DCD5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-0.13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1.41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9E44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0.102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3CAF8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FDBB3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0.50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0.32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9243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230</w:t>
            </w:r>
          </w:p>
        </w:tc>
      </w:tr>
      <w:tr w14:paraId="33324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9B9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DL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24C8C2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-1.53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-3.05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5608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0.047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BE7E9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11A4C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-0.98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-2.51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0.55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8D7D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207</w:t>
            </w:r>
          </w:p>
        </w:tc>
      </w:tr>
      <w:tr w14:paraId="1DEF95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187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2"/>
                <w:szCs w:val="22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C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D848A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10.15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8.55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11.74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B7EC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BCA16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FF3BD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2.81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4.02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A1FA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</w:tr>
      <w:tr w14:paraId="7A1974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9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7D43C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B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MI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3F309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3.14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2.57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3.71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451A4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2C532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1DA7B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FE47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</w:tr>
    </w:tbl>
    <w:p w14:paraId="653E93EE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Crude model: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Regression models for unadjusted covariates.</w:t>
      </w:r>
    </w:p>
    <w:p w14:paraId="5751AC51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Adjusted model: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Regression models adjusted for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age, place of birth, ratio of family income to poverty,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age,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gender,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education level,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>ead of household’s marital status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and other covariates.</w:t>
      </w:r>
    </w:p>
    <w:p w14:paraId="1D2411E6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  <w:lang w:val="en-US" w:eastAsia="zh-CN"/>
        </w:rPr>
        <w:t>OR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: Odds Ratio</w:t>
      </w:r>
    </w:p>
    <w:p w14:paraId="2210EFD0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 w:eastAsiaTheme="minorEastAsia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</w:rPr>
        <w:t>CI</w:t>
      </w: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>Confidence Interval</w:t>
      </w:r>
    </w:p>
    <w:p w14:paraId="70913B8A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 xml:space="preserve">H-CRP: 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Hypersensitive C-reactive protein; </w:t>
      </w:r>
    </w:p>
    <w:p w14:paraId="45F2E1BD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HDL: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High-density lipoprotein; </w:t>
      </w:r>
    </w:p>
    <w:p w14:paraId="68A878BB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WC: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Waist circumference; </w:t>
      </w:r>
    </w:p>
    <w:p w14:paraId="77F61C58">
      <w:pPr>
        <w:spacing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BMI: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Body mass index.</w:t>
      </w:r>
    </w:p>
    <w:p w14:paraId="32D15E97">
      <w:r>
        <w:br w:type="page"/>
      </w:r>
    </w:p>
    <w:p w14:paraId="7F51001C">
      <w:pPr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S3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sz w:val="22"/>
          <w:szCs w:val="22"/>
        </w:rPr>
        <w:t xml:space="preserve"> Gender-stratified analysis of physical activity on cognitive function, mental health and metabolic parameters.</w:t>
      </w:r>
    </w:p>
    <w:tbl>
      <w:tblPr>
        <w:tblStyle w:val="2"/>
        <w:tblW w:w="1168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3770"/>
        <w:gridCol w:w="2211"/>
        <w:gridCol w:w="1170"/>
        <w:gridCol w:w="260"/>
        <w:gridCol w:w="2207"/>
        <w:gridCol w:w="1040"/>
      </w:tblGrid>
      <w:tr w14:paraId="4F71B7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023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78E89F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eastAsia="zh-CN" w:bidi="ar"/>
              </w:rPr>
              <w:t>Gender</w:t>
            </w:r>
          </w:p>
        </w:tc>
        <w:tc>
          <w:tcPr>
            <w:tcW w:w="3770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16AE6F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  <w:t>Dependent variable</w:t>
            </w:r>
          </w:p>
        </w:tc>
        <w:tc>
          <w:tcPr>
            <w:tcW w:w="3381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31C44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bidi="ar"/>
              </w:rPr>
              <w:t>Crude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bidi="ar"/>
              </w:rPr>
              <w:t>Model</w:t>
            </w:r>
          </w:p>
        </w:tc>
        <w:tc>
          <w:tcPr>
            <w:tcW w:w="260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610DE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47" w:type="dxa"/>
            <w:gridSpan w:val="2"/>
            <w:tcBorders>
              <w:top w:val="single" w:color="auto" w:sz="12" w:space="0"/>
              <w:left w:val="nil"/>
              <w:right w:val="nil"/>
            </w:tcBorders>
          </w:tcPr>
          <w:p w14:paraId="559F1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bidi="ar"/>
              </w:rPr>
              <w:t>Adjusted model</w:t>
            </w:r>
          </w:p>
        </w:tc>
      </w:tr>
      <w:tr w14:paraId="7314C3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23" w:type="dxa"/>
            <w:vMerge w:val="continue"/>
            <w:tcBorders>
              <w:left w:val="nil"/>
              <w:right w:val="nil"/>
            </w:tcBorders>
          </w:tcPr>
          <w:p w14:paraId="0007C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3770" w:type="dxa"/>
            <w:vMerge w:val="continue"/>
            <w:tcBorders>
              <w:left w:val="nil"/>
              <w:right w:val="nil"/>
            </w:tcBorders>
          </w:tcPr>
          <w:p w14:paraId="6260E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3FB1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OR/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95%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C1E4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260" w:type="dxa"/>
            <w:vMerge w:val="continue"/>
            <w:tcBorders>
              <w:left w:val="nil"/>
              <w:right w:val="nil"/>
            </w:tcBorders>
          </w:tcPr>
          <w:p w14:paraId="05344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2207" w:type="dxa"/>
            <w:tcBorders>
              <w:left w:val="nil"/>
              <w:right w:val="nil"/>
            </w:tcBorders>
          </w:tcPr>
          <w:p w14:paraId="4CF66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OR/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95%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left w:val="nil"/>
              <w:right w:val="nil"/>
            </w:tcBorders>
          </w:tcPr>
          <w:p w14:paraId="3F96F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14:paraId="4FBD85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D750F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Boys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00A726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Cognitive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function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13301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C130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F64FA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1901A5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40FCAB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75E050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730CF1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0C3724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Memory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35532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5DD0A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0.279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C0B9E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4CD735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1.56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EAA3B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05</w:t>
            </w:r>
          </w:p>
        </w:tc>
      </w:tr>
      <w:tr w14:paraId="3CBB6D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BC2C9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04BFF5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Attention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03484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EB0CA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0.43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5C41A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68DC8A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35EE2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0.482</w:t>
            </w:r>
          </w:p>
        </w:tc>
      </w:tr>
      <w:tr w14:paraId="0A4C42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D93D5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36A907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Adaptability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679936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.00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79947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0.988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4A4419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77AAF6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5160A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00</w:t>
            </w:r>
          </w:p>
        </w:tc>
      </w:tr>
      <w:tr w14:paraId="53B200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1537A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7A4062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Self-control 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F98F8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55419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D9829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AD123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2A0A9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703</w:t>
            </w:r>
          </w:p>
        </w:tc>
      </w:tr>
      <w:tr w14:paraId="21F4EB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05BBB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9B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Sociability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693FB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1.55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2.16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D27AD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07D325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09F4D7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1.56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7B6731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C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1</w:t>
            </w:r>
          </w:p>
        </w:tc>
      </w:tr>
      <w:tr w14:paraId="0858E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B8A70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7C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Mental health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DF086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F095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48C1C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0BE946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82579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737D9D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A5998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BA6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Depression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78B28B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77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9E42B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0.615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09EFF4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D0C02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D657F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790</w:t>
            </w:r>
          </w:p>
        </w:tc>
      </w:tr>
      <w:tr w14:paraId="418E11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A466C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70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Anxiety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17824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35621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0.285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052B41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6D344D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1.0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~1.34)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4BE30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955</w:t>
            </w:r>
          </w:p>
        </w:tc>
      </w:tr>
      <w:tr w14:paraId="360E8C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3274AF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87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Metabolic parameters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B3F6F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791BE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AF033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1F7B66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433CF4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39A83D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A0EE5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0D3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-CRP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D7F28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-0.68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4162B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0.329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6D2EA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225C52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0.37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-1.04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5E78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0.60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</w:t>
            </w:r>
          </w:p>
        </w:tc>
      </w:tr>
      <w:tr w14:paraId="4A0A0B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2B8FD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977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DL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85A41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-2.88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-4.90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-0.87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B49B3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0.005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4736E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6B6E01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-2.01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-4.08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-0.11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D73DE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C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0.03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7BFB70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DC341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5D9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EE5D7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10.33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8.06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12.61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AF2A0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BB070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4900F5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3.41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5.14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C5A52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</w:tr>
      <w:tr w14:paraId="6261F3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C6F53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02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B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MI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D2CE2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3.78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54CD0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CAFB9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1EAC33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F909F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</w:tr>
      <w:tr w14:paraId="4D35E7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37B7C9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Girls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092885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Cognitive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function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224A1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FCB14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ED041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1D255A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C185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76A4EE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C8FF2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38E7BA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Memory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757041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4A48D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0.268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CC568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259213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241C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753</w:t>
            </w:r>
          </w:p>
        </w:tc>
      </w:tr>
      <w:tr w14:paraId="107001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D8A0F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31F57F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Attention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74345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1.41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CC2FE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0.918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409BC5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7D90C4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0.54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6049D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248</w:t>
            </w:r>
          </w:p>
        </w:tc>
      </w:tr>
      <w:tr w14:paraId="2D36A1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72D4B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7C0E3F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Adaptability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EEE8E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388E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0.824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1A211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41043A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1.52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2985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451</w:t>
            </w:r>
          </w:p>
        </w:tc>
      </w:tr>
      <w:tr w14:paraId="79F965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19640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14:paraId="25EBC7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Self-control 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78B6B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C9CCE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0.002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CDD70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232CD0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1.42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1.97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853F6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highlight w:val="none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highlight w:val="none"/>
                <w:lang w:val="en-US" w:eastAsia="zh-CN"/>
              </w:rPr>
              <w:t>38</w:t>
            </w:r>
          </w:p>
        </w:tc>
      </w:tr>
      <w:tr w14:paraId="540A94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62AA7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661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Sociability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68992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0.83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0.57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95C8E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0.346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1BCB9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31CCF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89F9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49</w:t>
            </w:r>
          </w:p>
        </w:tc>
      </w:tr>
      <w:tr w14:paraId="3BA9F0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6766F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1A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Mental health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17B74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8311E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41AF1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58FEED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04D04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609E18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28F49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970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Depression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6E513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1.66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1.14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2.41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3D2F5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0.008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E1113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2FEB99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1.54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35587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911</w:t>
            </w:r>
          </w:p>
        </w:tc>
      </w:tr>
      <w:tr w14:paraId="5FBFA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A9B7D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B40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Anxiety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008B5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1.25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94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66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B570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0.129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60A74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7C5C5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0.67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173CE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.589</w:t>
            </w:r>
          </w:p>
        </w:tc>
      </w:tr>
      <w:tr w14:paraId="0D0CA0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9252F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0FD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Metabolic parameters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644456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6FD9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20728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762A05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E07C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14:paraId="5F250D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7EBF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21E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-CRP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7D49DA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C4AC3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0.026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074D63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0E521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1.39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6B5C12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37</w:t>
            </w:r>
          </w:p>
        </w:tc>
      </w:tr>
      <w:tr w14:paraId="60914C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05E4A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191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DL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730F12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-0.57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2.85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D10CF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0.627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45B0B5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755E3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-0.54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-2.92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1.84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C0E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0.6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56</w:t>
            </w:r>
          </w:p>
        </w:tc>
      </w:tr>
      <w:tr w14:paraId="23F0A8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771456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5CE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A6712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10.25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8.00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12.49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0EE9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92C53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3CA2EA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2.46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0.75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46C3E1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0.005</w:t>
            </w:r>
          </w:p>
        </w:tc>
      </w:tr>
      <w:tr w14:paraId="209C8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02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95AF7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46D3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420" w:leftChars="200" w:right="0" w:rightChars="0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bidi="ar"/>
              </w:rPr>
              <w:t>B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MI</w:t>
            </w:r>
          </w:p>
        </w:tc>
        <w:tc>
          <w:tcPr>
            <w:tcW w:w="22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0183A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3.32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2.46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4.17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1DD0D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63022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3CB38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0.96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0.21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~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1.71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18DCE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C00000"/>
                <w:sz w:val="22"/>
                <w:szCs w:val="22"/>
                <w:lang w:val="en-US" w:eastAsia="zh-CN"/>
              </w:rPr>
              <w:t>13</w:t>
            </w:r>
          </w:p>
        </w:tc>
      </w:tr>
    </w:tbl>
    <w:p w14:paraId="29F702E0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Crude model: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Regression models for unadjusted covariates.</w:t>
      </w:r>
    </w:p>
    <w:p w14:paraId="71BE5A5C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Adjusted model: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Regression models adjusted for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age, place of birth, ratio of family income to poverty,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age,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gender,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ead of household’s education level,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>ead of household’s marital status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and other covariates.</w:t>
      </w:r>
    </w:p>
    <w:p w14:paraId="36859812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  <w:lang w:val="en-US" w:eastAsia="zh-CN"/>
        </w:rPr>
        <w:t>OR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: Odds Ratio</w:t>
      </w:r>
    </w:p>
    <w:p w14:paraId="6B441325">
      <w:pPr>
        <w:numPr>
          <w:ilvl w:val="0"/>
          <w:numId w:val="0"/>
        </w:numPr>
        <w:ind w:leftChars="0"/>
        <w:jc w:val="both"/>
        <w:rPr>
          <w:rFonts w:hint="eastAsia" w:ascii="Times New Roman" w:hAnsi="Times New Roman" w:cs="Times New Roman" w:eastAsiaTheme="minorEastAsia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</w:rPr>
        <w:t>CI</w:t>
      </w:r>
      <w:r>
        <w:rPr>
          <w:rFonts w:hint="eastAsia" w:ascii="Times New Roman" w:hAnsi="Times New Roman" w:cs="Times New Roman"/>
          <w:b/>
          <w:bCs/>
          <w:i w:val="0"/>
          <w:iCs w:val="0"/>
          <w:sz w:val="22"/>
          <w:szCs w:val="22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>Confidence Interval</w:t>
      </w:r>
    </w:p>
    <w:p w14:paraId="746E905B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 xml:space="preserve">H-CRP: 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>Hypersensitive C-reactive protein.</w:t>
      </w:r>
    </w:p>
    <w:p w14:paraId="224ECAA7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HDL: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High-density lipoprotein.</w:t>
      </w:r>
    </w:p>
    <w:p w14:paraId="0B4DB3A4">
      <w:pPr>
        <w:spacing w:line="240" w:lineRule="auto"/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WC: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Waist circumference.</w:t>
      </w:r>
    </w:p>
    <w:p w14:paraId="28726D4A">
      <w:pPr>
        <w:spacing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shd w:val="clear" w:color="auto" w:fill="FFFFFF"/>
          <w:lang w:val="en-US" w:eastAsia="zh-CN"/>
        </w:rPr>
        <w:t>BMI:</w:t>
      </w:r>
      <w:r>
        <w:rPr>
          <w:rFonts w:hint="eastAsia" w:ascii="Times New Roman" w:hAnsi="Times New Roman" w:cs="Times New Roman"/>
          <w:bCs/>
          <w:color w:val="auto"/>
          <w:sz w:val="20"/>
          <w:szCs w:val="20"/>
          <w:shd w:val="clear" w:color="auto" w:fill="FFFFFF"/>
          <w:lang w:val="en-US" w:eastAsia="zh-CN"/>
        </w:rPr>
        <w:t xml:space="preserve"> Body mass index.</w:t>
      </w:r>
    </w:p>
    <w:p w14:paraId="2A4D3B8F">
      <w:pPr>
        <w:rPr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8302E"/>
    <w:rsid w:val="010D2BEC"/>
    <w:rsid w:val="01B8645F"/>
    <w:rsid w:val="0E484C7D"/>
    <w:rsid w:val="1A092647"/>
    <w:rsid w:val="1EF95199"/>
    <w:rsid w:val="263E08AF"/>
    <w:rsid w:val="2B862E35"/>
    <w:rsid w:val="304857E7"/>
    <w:rsid w:val="31083F93"/>
    <w:rsid w:val="35887450"/>
    <w:rsid w:val="3FF15277"/>
    <w:rsid w:val="439416B6"/>
    <w:rsid w:val="521572B6"/>
    <w:rsid w:val="5D9E4D24"/>
    <w:rsid w:val="667C41A8"/>
    <w:rsid w:val="6AD2649C"/>
    <w:rsid w:val="6BCD756D"/>
    <w:rsid w:val="7BC8302E"/>
    <w:rsid w:val="7F3C3AFF"/>
    <w:rsid w:val="7F5259A6"/>
    <w:rsid w:val="7F89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625</Words>
  <Characters>3952</Characters>
  <Lines>0</Lines>
  <Paragraphs>0</Paragraphs>
  <TotalTime>3</TotalTime>
  <ScaleCrop>false</ScaleCrop>
  <LinksUpToDate>false</LinksUpToDate>
  <CharactersWithSpaces>4283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2025-05-22T08:21:00Z</dcterms:created>
  <dc:creator>作者</dc:creator>
  <cp:lastModifiedBy>作者</cp:lastModifiedBy>
  <dcterms:modified xsi:type="dcterms:W3CDTF">2025-07-31T01:38:47Z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44AC2675772A4A7489679A75EBF9AF4C_13</vt:lpwstr>
  </property>
  <property fmtid="{D5CDD505-2E9C-101B-9397-08002B2CF9AE}" pid="4" name="KSOTemplateDocerSaveRecord">
    <vt:lpwstr>eyJoZGlkIjoiODViY2JkMjU3NGYzZTEwMzZmMGFkZWViYmNkYWU3NDIiLCJ1c2VySWQiOiIyMzg2Nzk4MzcifQ==</vt:lpwstr>
  </property>
</Properties>
</file>