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ascii="Times New Roman" w:hAnsi="Times New Roman" w:cs="Times New Roman"/>
          <w:b/>
          <w:bCs/>
          <w:sz w:val="28"/>
          <w:szCs w:val="36"/>
        </w:rPr>
      </w:pPr>
      <w:r>
        <w:rPr>
          <w:rFonts w:hint="eastAsia" w:ascii="Times New Roman" w:hAnsi="Times New Roman" w:cs="Times New Roman"/>
          <w:b/>
          <w:bCs/>
          <w:sz w:val="28"/>
          <w:szCs w:val="28"/>
          <w:lang w:val="en-US" w:eastAsia="zh-CN"/>
        </w:rPr>
        <w:t>T</w:t>
      </w:r>
      <w:r>
        <w:rPr>
          <w:rFonts w:hint="default" w:ascii="Times New Roman" w:hAnsi="Times New Roman" w:cs="Times New Roman"/>
          <w:b/>
          <w:bCs/>
          <w:sz w:val="28"/>
          <w:szCs w:val="28"/>
          <w:lang w:val="en-US" w:eastAsia="zh-CN"/>
        </w:rPr>
        <w:t>he evaluation of health vulnerability for disabled elderly in nursing homes</w:t>
      </w:r>
      <w:r>
        <w:rPr>
          <w:rFonts w:hint="eastAsia" w:ascii="Times New Roman" w:hAnsi="Times New Roman" w:cs="Times New Roman"/>
          <w:b/>
          <w:bCs/>
          <w:sz w:val="28"/>
          <w:szCs w:val="28"/>
          <w:lang w:val="en-US" w:eastAsia="zh-CN"/>
        </w:rPr>
        <w:t xml:space="preserve">：a </w:t>
      </w:r>
      <w:r>
        <w:rPr>
          <w:rFonts w:hint="eastAsia" w:ascii="Times New Roman" w:hAnsi="Times New Roman" w:cs="Times New Roman"/>
          <w:b/>
          <w:bCs/>
          <w:sz w:val="28"/>
          <w:szCs w:val="36"/>
          <w:lang w:val="en-US" w:eastAsia="zh-CN"/>
        </w:rPr>
        <w:t>s</w:t>
      </w:r>
      <w:r>
        <w:rPr>
          <w:rFonts w:hint="default" w:ascii="Times New Roman" w:hAnsi="Times New Roman" w:cs="Times New Roman"/>
          <w:b/>
          <w:bCs/>
          <w:sz w:val="28"/>
          <w:szCs w:val="36"/>
        </w:rPr>
        <w:t xml:space="preserve">emi‑structured feld interview </w:t>
      </w:r>
    </w:p>
    <w:p>
      <w:pPr>
        <w:jc w:val="center"/>
        <w:rPr>
          <w:rFonts w:hint="default" w:ascii="Times New Roman" w:hAnsi="Times New Roman" w:cs="Times New Roman"/>
          <w:sz w:val="28"/>
          <w:szCs w:val="36"/>
        </w:rPr>
      </w:pPr>
    </w:p>
    <w:p>
      <w:pPr>
        <w:spacing w:line="360" w:lineRule="auto"/>
        <w:outlineLvl w:val="3"/>
        <w:rPr>
          <w:rFonts w:hint="default" w:ascii="Times New Roman" w:hAnsi="Times New Roman" w:eastAsia="宋体" w:cs="Times New Roman"/>
          <w:b/>
          <w:bCs/>
          <w:color w:val="000000"/>
          <w:sz w:val="28"/>
          <w:szCs w:val="28"/>
          <w:shd w:val="clear" w:color="auto" w:fill="FFFFFF"/>
          <w:lang w:val="en-US" w:eastAsia="zh-CN"/>
        </w:rPr>
      </w:pPr>
      <w:r>
        <w:rPr>
          <w:rFonts w:hint="default" w:ascii="Times New Roman" w:hAnsi="Times New Roman" w:eastAsia="宋体" w:cs="Times New Roman"/>
          <w:b/>
          <w:bCs/>
          <w:color w:val="000000"/>
          <w:sz w:val="28"/>
          <w:szCs w:val="28"/>
          <w:shd w:val="clear" w:color="auto" w:fill="FFFFFF"/>
          <w:lang w:val="en-US" w:eastAsia="zh-CN"/>
        </w:rPr>
        <w:t>Object</w:t>
      </w:r>
      <w:r>
        <w:rPr>
          <w:rFonts w:hint="eastAsia" w:ascii="Times New Roman" w:hAnsi="Times New Roman" w:eastAsia="宋体" w:cs="Times New Roman"/>
          <w:b/>
          <w:bCs/>
          <w:color w:val="000000"/>
          <w:sz w:val="28"/>
          <w:szCs w:val="28"/>
          <w:shd w:val="clear" w:color="auto" w:fill="FFFFFF"/>
          <w:lang w:val="en-US" w:eastAsia="zh-CN"/>
        </w:rPr>
        <w:t>s</w:t>
      </w:r>
    </w:p>
    <w:p>
      <w:pPr>
        <w:spacing w:line="480" w:lineRule="auto"/>
        <w:ind w:firstLine="480" w:firstLineChars="200"/>
        <w:outlineLvl w:val="3"/>
        <w:rPr>
          <w:rFonts w:hint="default" w:ascii="Times New Roman" w:hAnsi="Times New Roman" w:eastAsia="Segoe UI" w:cs="Times New Roman"/>
          <w:i w:val="0"/>
          <w:iCs w:val="0"/>
          <w:caps w:val="0"/>
          <w:color w:val="0D0D0D"/>
          <w:spacing w:val="0"/>
          <w:sz w:val="24"/>
          <w:szCs w:val="24"/>
          <w:shd w:val="clear" w:fill="FFFFFF"/>
        </w:rPr>
      </w:pPr>
      <w:r>
        <w:rPr>
          <w:rFonts w:hint="default" w:ascii="Times New Roman" w:hAnsi="Times New Roman" w:eastAsia="Segoe UI" w:cs="Times New Roman"/>
          <w:i w:val="0"/>
          <w:iCs w:val="0"/>
          <w:caps w:val="0"/>
          <w:color w:val="0D0D0D"/>
          <w:spacing w:val="0"/>
          <w:sz w:val="24"/>
          <w:szCs w:val="24"/>
          <w:shd w:val="clear" w:fill="FFFFFF"/>
        </w:rPr>
        <w:t>This study employed purposive sampling from February to March 2023, selecting 2 administrators in nursing homes, 3 frontline staff members, and 5 disabled</w:t>
      </w:r>
      <w:r>
        <w:rPr>
          <w:rFonts w:hint="default" w:ascii="Times New Roman" w:hAnsi="Times New Roman" w:eastAsia="宋体" w:cs="Times New Roman"/>
          <w:i w:val="0"/>
          <w:iCs w:val="0"/>
          <w:caps w:val="0"/>
          <w:color w:val="0D0D0D"/>
          <w:spacing w:val="0"/>
          <w:sz w:val="24"/>
          <w:szCs w:val="24"/>
          <w:shd w:val="clear" w:fill="FFFFFF"/>
          <w:lang w:val="en-US" w:eastAsia="zh-CN"/>
        </w:rPr>
        <w:t xml:space="preserve"> </w:t>
      </w:r>
      <w:r>
        <w:rPr>
          <w:rFonts w:hint="default" w:ascii="Times New Roman" w:hAnsi="Times New Roman" w:eastAsia="Segoe UI" w:cs="Times New Roman"/>
          <w:i w:val="0"/>
          <w:iCs w:val="0"/>
          <w:caps w:val="0"/>
          <w:color w:val="0D0D0D"/>
          <w:spacing w:val="0"/>
          <w:sz w:val="24"/>
          <w:szCs w:val="24"/>
          <w:shd w:val="clear" w:fill="FFFFFF"/>
        </w:rPr>
        <w:t>elderly</w:t>
      </w:r>
      <w:bookmarkStart w:id="0" w:name="OLE_LINK4"/>
      <w:r>
        <w:rPr>
          <w:rFonts w:hint="default" w:ascii="Times New Roman" w:hAnsi="Times New Roman" w:eastAsia="Segoe UI" w:cs="Times New Roman"/>
          <w:i w:val="0"/>
          <w:iCs w:val="0"/>
          <w:caps w:val="0"/>
          <w:color w:val="0D0D0D"/>
          <w:spacing w:val="0"/>
          <w:sz w:val="24"/>
          <w:szCs w:val="24"/>
          <w:shd w:val="clear" w:fill="FFFFFF"/>
        </w:rPr>
        <w:t xml:space="preserve"> residents </w:t>
      </w:r>
      <w:bookmarkEnd w:id="0"/>
      <w:r>
        <w:rPr>
          <w:rFonts w:hint="default" w:ascii="Times New Roman" w:hAnsi="Times New Roman" w:eastAsia="Segoe UI" w:cs="Times New Roman"/>
          <w:i w:val="0"/>
          <w:iCs w:val="0"/>
          <w:caps w:val="0"/>
          <w:color w:val="0D0D0D"/>
          <w:spacing w:val="0"/>
          <w:sz w:val="24"/>
          <w:szCs w:val="24"/>
          <w:shd w:val="clear" w:fill="FFFFFF"/>
        </w:rPr>
        <w:t xml:space="preserve">for face-to-face semi-structured interviews in Luzhou </w:t>
      </w:r>
      <w:r>
        <w:rPr>
          <w:rFonts w:hint="default" w:ascii="Times New Roman" w:hAnsi="Times New Roman" w:eastAsia="宋体" w:cs="Times New Roman"/>
          <w:i w:val="0"/>
          <w:iCs w:val="0"/>
          <w:caps w:val="0"/>
          <w:color w:val="0D0D0D"/>
          <w:spacing w:val="0"/>
          <w:sz w:val="24"/>
          <w:szCs w:val="24"/>
          <w:shd w:val="clear" w:fill="FFFFFF"/>
          <w:lang w:val="en-US" w:eastAsia="zh-CN"/>
        </w:rPr>
        <w:t>,China</w:t>
      </w:r>
      <w:r>
        <w:rPr>
          <w:rFonts w:hint="default" w:ascii="Times New Roman" w:hAnsi="Times New Roman" w:eastAsia="Segoe UI" w:cs="Times New Roman"/>
          <w:i w:val="0"/>
          <w:iCs w:val="0"/>
          <w:caps w:val="0"/>
          <w:color w:val="0D0D0D"/>
          <w:spacing w:val="0"/>
          <w:sz w:val="24"/>
          <w:szCs w:val="24"/>
          <w:shd w:val="clear" w:fill="FFFFFF"/>
        </w:rPr>
        <w:t>.</w:t>
      </w:r>
    </w:p>
    <w:p>
      <w:pPr>
        <w:spacing w:line="480" w:lineRule="auto"/>
        <w:ind w:firstLine="480" w:firstLineChars="200"/>
        <w:outlineLvl w:val="3"/>
        <w:rPr>
          <w:rFonts w:hint="default" w:ascii="Times New Roman" w:hAnsi="Times New Roman" w:eastAsia="Segoe UI" w:cs="Times New Roman"/>
          <w:i w:val="0"/>
          <w:iCs w:val="0"/>
          <w:caps w:val="0"/>
          <w:color w:val="0D0D0D"/>
          <w:spacing w:val="0"/>
          <w:sz w:val="24"/>
          <w:szCs w:val="24"/>
          <w:shd w:val="clear" w:fill="FFFFFF"/>
        </w:rPr>
      </w:pPr>
      <w:r>
        <w:rPr>
          <w:rFonts w:hint="default" w:ascii="Times New Roman" w:hAnsi="Times New Roman" w:eastAsia="Segoe UI" w:cs="Times New Roman"/>
          <w:i w:val="0"/>
          <w:iCs w:val="0"/>
          <w:caps w:val="0"/>
          <w:color w:val="0D0D0D"/>
          <w:spacing w:val="0"/>
          <w:sz w:val="24"/>
          <w:szCs w:val="24"/>
          <w:shd w:val="clear" w:fill="FFFFFF"/>
        </w:rPr>
        <w:t>Inclusion criteria for administra</w:t>
      </w:r>
      <w:r>
        <w:rPr>
          <w:rFonts w:hint="default" w:ascii="Times New Roman" w:hAnsi="Times New Roman" w:eastAsia="Segoe UI" w:cs="Times New Roman"/>
          <w:i w:val="0"/>
          <w:iCs w:val="0"/>
          <w:caps w:val="0"/>
          <w:color w:val="0D0D0D"/>
          <w:spacing w:val="0"/>
          <w:sz w:val="24"/>
          <w:szCs w:val="24"/>
          <w:shd w:val="clear" w:fill="FFFFFF"/>
        </w:rPr>
        <w:t xml:space="preserve">tors </w:t>
      </w:r>
      <w:r>
        <w:rPr>
          <w:rFonts w:hint="default" w:ascii="Times New Roman" w:hAnsi="Times New Roman" w:eastAsia="Segoe UI" w:cs="Times New Roman"/>
          <w:i w:val="0"/>
          <w:iCs w:val="0"/>
          <w:caps w:val="0"/>
          <w:color w:val="0D0D0D"/>
          <w:spacing w:val="0"/>
          <w:sz w:val="24"/>
          <w:szCs w:val="24"/>
          <w:shd w:val="clear" w:fill="FFFFFF"/>
          <w:lang w:val="en-US" w:eastAsia="zh-CN"/>
        </w:rPr>
        <w:t>in nursing homes</w:t>
      </w:r>
      <w:r>
        <w:rPr>
          <w:rFonts w:hint="default" w:ascii="Times New Roman" w:hAnsi="Times New Roman" w:eastAsia="Segoe UI" w:cs="Times New Roman"/>
          <w:i w:val="0"/>
          <w:iCs w:val="0"/>
          <w:caps w:val="0"/>
          <w:color w:val="0D0D0D"/>
          <w:spacing w:val="0"/>
          <w:sz w:val="24"/>
          <w:szCs w:val="24"/>
          <w:shd w:val="clear" w:fill="FFFFFF"/>
        </w:rPr>
        <w:t>: (1</w:t>
      </w:r>
      <w:r>
        <w:rPr>
          <w:rFonts w:hint="default" w:ascii="Times New Roman" w:hAnsi="Times New Roman" w:eastAsia="Segoe UI" w:cs="Times New Roman"/>
          <w:i w:val="0"/>
          <w:iCs w:val="0"/>
          <w:caps w:val="0"/>
          <w:color w:val="0D0D0D"/>
          <w:spacing w:val="0"/>
          <w:sz w:val="24"/>
          <w:szCs w:val="24"/>
          <w:shd w:val="clear" w:fill="FFFFFF"/>
        </w:rPr>
        <w:t xml:space="preserve">) Voluntary participation in semi-structured interviews and questionnaire surveys; (2) Individuals with 3 or more years of experience in elderly care management. Exclusion criteria for administrators </w:t>
      </w:r>
      <w:r>
        <w:rPr>
          <w:rFonts w:hint="default" w:ascii="Times New Roman" w:hAnsi="Times New Roman" w:eastAsia="Segoe UI" w:cs="Times New Roman"/>
          <w:i w:val="0"/>
          <w:iCs w:val="0"/>
          <w:caps w:val="0"/>
          <w:color w:val="0D0D0D"/>
          <w:spacing w:val="0"/>
          <w:sz w:val="24"/>
          <w:szCs w:val="24"/>
          <w:shd w:val="clear" w:fill="FFFFFF"/>
        </w:rPr>
        <w:t xml:space="preserve"> </w:t>
      </w:r>
      <w:r>
        <w:rPr>
          <w:rFonts w:hint="default" w:ascii="Times New Roman" w:hAnsi="Times New Roman" w:eastAsia="Segoe UI" w:cs="Times New Roman"/>
          <w:i w:val="0"/>
          <w:iCs w:val="0"/>
          <w:caps w:val="0"/>
          <w:color w:val="0D0D0D"/>
          <w:spacing w:val="0"/>
          <w:sz w:val="24"/>
          <w:szCs w:val="24"/>
          <w:shd w:val="clear" w:fill="FFFFFF"/>
          <w:lang w:val="en-US" w:eastAsia="zh-CN"/>
        </w:rPr>
        <w:t>in nursing homes</w:t>
      </w:r>
      <w:r>
        <w:rPr>
          <w:rFonts w:hint="default" w:ascii="Times New Roman" w:hAnsi="Times New Roman" w:eastAsia="Segoe UI" w:cs="Times New Roman"/>
          <w:i w:val="0"/>
          <w:iCs w:val="0"/>
          <w:caps w:val="0"/>
          <w:color w:val="0D0D0D"/>
          <w:spacing w:val="0"/>
          <w:sz w:val="24"/>
          <w:szCs w:val="24"/>
          <w:shd w:val="clear" w:fill="FFFFFF"/>
        </w:rPr>
        <w:t>: (1) Inability to complete interviews due to physical, mental, or work-related reasons; (2) Lack of cooperation during the investigation process.</w:t>
      </w:r>
    </w:p>
    <w:p>
      <w:pPr>
        <w:spacing w:line="480" w:lineRule="auto"/>
        <w:ind w:firstLine="480" w:firstLineChars="200"/>
        <w:outlineLvl w:val="3"/>
        <w:rPr>
          <w:rFonts w:hint="default" w:ascii="Times New Roman" w:hAnsi="Times New Roman" w:eastAsia="Segoe UI" w:cs="Times New Roman"/>
          <w:i w:val="0"/>
          <w:iCs w:val="0"/>
          <w:caps w:val="0"/>
          <w:color w:val="0D0D0D"/>
          <w:spacing w:val="0"/>
          <w:sz w:val="24"/>
          <w:szCs w:val="24"/>
          <w:shd w:val="clear" w:fill="FFFFFF"/>
        </w:rPr>
      </w:pPr>
      <w:r>
        <w:rPr>
          <w:rFonts w:hint="default" w:ascii="Times New Roman" w:hAnsi="Times New Roman" w:eastAsia="Segoe UI" w:cs="Times New Roman"/>
          <w:i w:val="0"/>
          <w:iCs w:val="0"/>
          <w:caps w:val="0"/>
          <w:color w:val="0D0D0D"/>
          <w:spacing w:val="0"/>
          <w:sz w:val="24"/>
          <w:szCs w:val="24"/>
          <w:shd w:val="clear" w:fill="FFFFFF"/>
        </w:rPr>
        <w:t xml:space="preserve">Inclusion criteria for frontline staff members </w:t>
      </w:r>
      <w:r>
        <w:rPr>
          <w:rFonts w:hint="default" w:ascii="Times New Roman" w:hAnsi="Times New Roman" w:eastAsia="Segoe UI" w:cs="Times New Roman"/>
          <w:i w:val="0"/>
          <w:iCs w:val="0"/>
          <w:caps w:val="0"/>
          <w:color w:val="0D0D0D"/>
          <w:spacing w:val="0"/>
          <w:sz w:val="24"/>
          <w:szCs w:val="24"/>
          <w:shd w:val="clear" w:fill="FFFFFF"/>
          <w:lang w:val="en-US" w:eastAsia="zh-CN"/>
        </w:rPr>
        <w:t>in nursing homes</w:t>
      </w:r>
      <w:r>
        <w:rPr>
          <w:rFonts w:hint="default" w:ascii="Times New Roman" w:hAnsi="Times New Roman" w:eastAsia="Segoe UI" w:cs="Times New Roman"/>
          <w:i w:val="0"/>
          <w:iCs w:val="0"/>
          <w:caps w:val="0"/>
          <w:color w:val="0D0D0D"/>
          <w:spacing w:val="0"/>
          <w:sz w:val="24"/>
          <w:szCs w:val="24"/>
          <w:shd w:val="clear" w:fill="FFFFFF"/>
        </w:rPr>
        <w:t>: (1) Voluntary participation in semi-structured interviews and questionnaire surveys; (2) Individuals with 1 year or more of experience in service work at</w:t>
      </w:r>
      <w:r>
        <w:rPr>
          <w:rFonts w:hint="default" w:ascii="Times New Roman" w:hAnsi="Times New Roman" w:eastAsia="Segoe UI" w:cs="Times New Roman"/>
          <w:i w:val="0"/>
          <w:iCs w:val="0"/>
          <w:caps w:val="0"/>
          <w:color w:val="0D0D0D"/>
          <w:spacing w:val="0"/>
          <w:sz w:val="24"/>
          <w:szCs w:val="24"/>
          <w:shd w:val="clear" w:fill="FFFFFF"/>
        </w:rPr>
        <w:t xml:space="preserve"> </w:t>
      </w:r>
      <w:r>
        <w:rPr>
          <w:rFonts w:hint="default" w:ascii="Times New Roman" w:hAnsi="Times New Roman" w:eastAsia="Segoe UI" w:cs="Times New Roman"/>
          <w:i w:val="0"/>
          <w:iCs w:val="0"/>
          <w:caps w:val="0"/>
          <w:color w:val="0D0D0D"/>
          <w:spacing w:val="0"/>
          <w:sz w:val="24"/>
          <w:szCs w:val="24"/>
          <w:shd w:val="clear" w:fill="FFFFFF"/>
          <w:lang w:val="en-US" w:eastAsia="zh-CN"/>
        </w:rPr>
        <w:t>nursing homes</w:t>
      </w:r>
      <w:r>
        <w:rPr>
          <w:rFonts w:hint="default" w:ascii="Times New Roman" w:hAnsi="Times New Roman" w:eastAsia="Segoe UI" w:cs="Times New Roman"/>
          <w:i w:val="0"/>
          <w:iCs w:val="0"/>
          <w:caps w:val="0"/>
          <w:color w:val="0D0D0D"/>
          <w:spacing w:val="0"/>
          <w:sz w:val="24"/>
          <w:szCs w:val="24"/>
          <w:shd w:val="clear" w:fill="FFFFFF"/>
        </w:rPr>
        <w:t>; (3) Proficient in reading, writing, listening, or speaking. Exclusion criteria for frontline staff members</w:t>
      </w:r>
      <w:r>
        <w:rPr>
          <w:rFonts w:hint="default" w:ascii="Times New Roman" w:hAnsi="Times New Roman" w:eastAsia="宋体" w:cs="Times New Roman"/>
          <w:i w:val="0"/>
          <w:iCs w:val="0"/>
          <w:caps w:val="0"/>
          <w:color w:val="0D0D0D"/>
          <w:spacing w:val="0"/>
          <w:sz w:val="24"/>
          <w:szCs w:val="24"/>
          <w:shd w:val="clear" w:fill="FFFFFF"/>
          <w:lang w:val="en-US" w:eastAsia="zh-CN"/>
        </w:rPr>
        <w:t xml:space="preserve"> </w:t>
      </w:r>
      <w:r>
        <w:rPr>
          <w:rFonts w:hint="default" w:ascii="Times New Roman" w:hAnsi="Times New Roman" w:eastAsia="Segoe UI" w:cs="Times New Roman"/>
          <w:i w:val="0"/>
          <w:iCs w:val="0"/>
          <w:caps w:val="0"/>
          <w:color w:val="0D0D0D"/>
          <w:spacing w:val="0"/>
          <w:sz w:val="24"/>
          <w:szCs w:val="24"/>
          <w:shd w:val="clear" w:fill="FFFFFF"/>
          <w:lang w:val="en-US" w:eastAsia="zh-CN"/>
        </w:rPr>
        <w:t>in nursing homes</w:t>
      </w:r>
      <w:r>
        <w:rPr>
          <w:rFonts w:hint="default" w:ascii="Times New Roman" w:hAnsi="Times New Roman" w:eastAsia="Segoe UI" w:cs="Times New Roman"/>
          <w:i w:val="0"/>
          <w:iCs w:val="0"/>
          <w:caps w:val="0"/>
          <w:color w:val="0D0D0D"/>
          <w:spacing w:val="0"/>
          <w:sz w:val="24"/>
          <w:szCs w:val="24"/>
          <w:shd w:val="clear" w:fill="FFFFFF"/>
        </w:rPr>
        <w:t>: (1) Inability to complete interviews due to physical, mental, or work-related reasons; (2) Lack of cooperation during the investigation process.</w:t>
      </w:r>
    </w:p>
    <w:p>
      <w:pPr>
        <w:spacing w:line="480" w:lineRule="auto"/>
        <w:ind w:firstLine="480" w:firstLineChars="200"/>
        <w:outlineLvl w:val="3"/>
        <w:rPr>
          <w:rFonts w:hint="default" w:ascii="Times New Roman" w:hAnsi="Times New Roman" w:eastAsia="Segoe UI" w:cs="Times New Roman"/>
          <w:i w:val="0"/>
          <w:iCs w:val="0"/>
          <w:caps w:val="0"/>
          <w:color w:val="0D0D0D"/>
          <w:spacing w:val="0"/>
          <w:sz w:val="24"/>
          <w:szCs w:val="24"/>
          <w:shd w:val="clear" w:fill="FFFFFF"/>
        </w:rPr>
      </w:pPr>
      <w:r>
        <w:rPr>
          <w:rFonts w:hint="default" w:ascii="Times New Roman" w:hAnsi="Times New Roman" w:eastAsia="Segoe UI" w:cs="Times New Roman"/>
          <w:i w:val="0"/>
          <w:iCs w:val="0"/>
          <w:caps w:val="0"/>
          <w:color w:val="0D0D0D"/>
          <w:spacing w:val="0"/>
          <w:sz w:val="24"/>
          <w:szCs w:val="24"/>
          <w:shd w:val="clear" w:fill="FFFFFF"/>
        </w:rPr>
        <w:t xml:space="preserve">Inclusion criteria for </w:t>
      </w:r>
      <w:bookmarkStart w:id="1" w:name="OLE_LINK5"/>
      <w:r>
        <w:rPr>
          <w:rFonts w:hint="default" w:ascii="Times New Roman" w:hAnsi="Times New Roman" w:eastAsia="Segoe UI" w:cs="Times New Roman"/>
          <w:i w:val="0"/>
          <w:iCs w:val="0"/>
          <w:caps w:val="0"/>
          <w:color w:val="0D0D0D"/>
          <w:spacing w:val="0"/>
          <w:sz w:val="24"/>
          <w:szCs w:val="24"/>
          <w:shd w:val="clear" w:fill="FFFFFF"/>
        </w:rPr>
        <w:t>disabled elderly residents in nursing homes</w:t>
      </w:r>
      <w:bookmarkEnd w:id="1"/>
      <w:r>
        <w:rPr>
          <w:rFonts w:hint="default" w:ascii="Times New Roman" w:hAnsi="Times New Roman" w:eastAsia="Segoe UI" w:cs="Times New Roman"/>
          <w:i w:val="0"/>
          <w:iCs w:val="0"/>
          <w:caps w:val="0"/>
          <w:color w:val="0D0D0D"/>
          <w:spacing w:val="0"/>
          <w:sz w:val="24"/>
          <w:szCs w:val="24"/>
          <w:shd w:val="clear" w:fill="FFFFFF"/>
        </w:rPr>
        <w:t>: (1) Age ≥ 60 years old; (2) Partial or complete loss of self-care ability due to weakness, disability, illness, cognitive impairment, etc., with a Barthel Index (BI) score of less than 100; (3) Clear consciousness and unimpeded communication; (4) Informed consent and voluntary participation. Exclusion criteria for disabled elderly residents in nursing homes: (1) Individuals with severe mental illness, cognitive dysfunction, or severe physical illness who are unable to cooperate; (2) Individuals with severe hearing, speech, or comprehension impairments.</w:t>
      </w:r>
    </w:p>
    <w:p>
      <w:pPr>
        <w:numPr>
          <w:ilvl w:val="0"/>
          <w:numId w:val="0"/>
        </w:numPr>
        <w:spacing w:line="480" w:lineRule="auto"/>
        <w:ind w:firstLine="480" w:firstLineChars="200"/>
        <w:rPr>
          <w:rFonts w:hint="eastAsia" w:ascii="Segoe UI" w:hAnsi="Segoe UI" w:eastAsia="Segoe UI" w:cs="Segoe UI"/>
          <w:i w:val="0"/>
          <w:iCs w:val="0"/>
          <w:caps w:val="0"/>
          <w:color w:val="0D0D0D"/>
          <w:spacing w:val="0"/>
          <w:sz w:val="19"/>
          <w:szCs w:val="19"/>
          <w:shd w:val="clear" w:fill="FFFFFF"/>
          <w:lang w:eastAsia="zh-CN"/>
        </w:rPr>
      </w:pPr>
      <w:r>
        <w:rPr>
          <w:rFonts w:hint="default" w:ascii="Times New Roman" w:hAnsi="Times New Roman" w:eastAsia="Segoe UI" w:cs="Times New Roman"/>
          <w:i w:val="0"/>
          <w:iCs w:val="0"/>
          <w:caps w:val="0"/>
          <w:color w:val="0D0D0D"/>
          <w:spacing w:val="0"/>
          <w:sz w:val="24"/>
          <w:szCs w:val="24"/>
          <w:shd w:val="clear" w:fill="FFFFFF"/>
          <w:lang w:val="en-US" w:eastAsia="zh-CN"/>
        </w:rPr>
        <w:t>This study was approved by the Ethics Committee of Luzhou people’s Hospital, China (NO. 3012008103 ). Informed consent was obtained from all participants included in the study.</w:t>
      </w:r>
      <w:r>
        <w:rPr>
          <w:rFonts w:hint="default" w:ascii="Times New Roman" w:hAnsi="Times New Roman" w:eastAsia="Segoe UI" w:cs="Times New Roman"/>
          <w:i w:val="0"/>
          <w:iCs w:val="0"/>
          <w:caps w:val="0"/>
          <w:color w:val="0D0D0D"/>
          <w:spacing w:val="0"/>
          <w:sz w:val="24"/>
          <w:szCs w:val="24"/>
          <w:shd w:val="clear" w:fill="FFFFFF"/>
        </w:rPr>
        <w:t xml:space="preserve">The sample size was determined by achieving data saturation in the interview material, with a final total of </w:t>
      </w:r>
      <w:r>
        <w:rPr>
          <w:rFonts w:hint="default" w:ascii="Times New Roman" w:hAnsi="Times New Roman" w:eastAsia="Segoe UI" w:cs="Times New Roman"/>
          <w:i w:val="0"/>
          <w:iCs w:val="0"/>
          <w:caps w:val="0"/>
          <w:color w:val="0D0D0D"/>
          <w:spacing w:val="0"/>
          <w:sz w:val="24"/>
          <w:szCs w:val="24"/>
          <w:shd w:val="clear" w:fill="FFFFFF"/>
        </w:rPr>
        <w:t>10 interviewed patients. Respondents were anonymized and sequentially numbered using uppercase English letters in the order of interviews, as shown in Table 1.</w:t>
      </w:r>
    </w:p>
    <w:p>
      <w:pPr>
        <w:numPr>
          <w:ilvl w:val="0"/>
          <w:numId w:val="0"/>
        </w:numPr>
        <w:spacing w:line="480" w:lineRule="auto"/>
        <w:jc w:val="center"/>
        <w:rPr>
          <w:rFonts w:hint="eastAsia" w:ascii="Times New Roman" w:hAnsi="Times New Roman" w:eastAsia="Segoe UI" w:cs="Times New Roman"/>
          <w:i w:val="0"/>
          <w:iCs w:val="0"/>
          <w:caps w:val="0"/>
          <w:color w:val="0D0D0D"/>
          <w:spacing w:val="0"/>
          <w:sz w:val="24"/>
          <w:szCs w:val="24"/>
          <w:shd w:val="clear" w:fill="FFFFFF"/>
          <w:lang w:val="en-US" w:eastAsia="zh-CN"/>
        </w:rPr>
      </w:pPr>
      <w:r>
        <w:rPr>
          <w:rFonts w:hint="default" w:ascii="Times New Roman" w:hAnsi="Times New Roman" w:eastAsia="Segoe UI" w:cs="Times New Roman"/>
          <w:i w:val="0"/>
          <w:iCs w:val="0"/>
          <w:caps w:val="0"/>
          <w:color w:val="0D0D0D"/>
          <w:spacing w:val="0"/>
          <w:sz w:val="24"/>
          <w:szCs w:val="24"/>
          <w:shd w:val="clear" w:fill="FFFFFF"/>
        </w:rPr>
        <w:t>Table 1</w:t>
      </w:r>
      <w:r>
        <w:rPr>
          <w:rFonts w:hint="eastAsia" w:ascii="Times New Roman" w:hAnsi="Times New Roman" w:eastAsia="Segoe UI" w:cs="Times New Roman"/>
          <w:i w:val="0"/>
          <w:iCs w:val="0"/>
          <w:caps w:val="0"/>
          <w:color w:val="0D0D0D"/>
          <w:spacing w:val="0"/>
          <w:sz w:val="24"/>
          <w:szCs w:val="24"/>
          <w:shd w:val="clear" w:fill="FFFFFF"/>
          <w:lang w:val="en-US" w:eastAsia="zh-CN"/>
        </w:rPr>
        <w:t xml:space="preserve">  The socio-demographic information of the </w:t>
      </w:r>
      <w:r>
        <w:rPr>
          <w:rFonts w:hint="default" w:ascii="Times New Roman" w:hAnsi="Times New Roman" w:eastAsia="Segoe UI" w:cs="Times New Roman"/>
          <w:i w:val="0"/>
          <w:iCs w:val="0"/>
          <w:caps w:val="0"/>
          <w:color w:val="0D0D0D"/>
          <w:spacing w:val="0"/>
          <w:sz w:val="24"/>
          <w:szCs w:val="24"/>
          <w:shd w:val="clear" w:fill="FFFFFF"/>
        </w:rPr>
        <w:t>interviews</w:t>
      </w:r>
    </w:p>
    <w:tbl>
      <w:tblPr>
        <w:tblStyle w:val="3"/>
        <w:tblW w:w="10837" w:type="dxa"/>
        <w:jc w:val="center"/>
        <w:tblBorders>
          <w:top w:val="single" w:color="auto" w:sz="12" w:space="0"/>
          <w:left w:val="none" w:color="auto" w:sz="0" w:space="0"/>
          <w:bottom w:val="single" w:color="auto" w:sz="12"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992"/>
        <w:gridCol w:w="705"/>
        <w:gridCol w:w="1005"/>
        <w:gridCol w:w="1035"/>
        <w:gridCol w:w="1527"/>
        <w:gridCol w:w="1932"/>
        <w:gridCol w:w="1476"/>
        <w:gridCol w:w="1165"/>
      </w:tblGrid>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3" w:hRule="atLeast"/>
          <w:jc w:val="center"/>
        </w:trPr>
        <w:tc>
          <w:tcPr>
            <w:tcW w:w="1992"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C</w:t>
            </w:r>
            <w:r>
              <w:rPr>
                <w:rFonts w:hint="default" w:ascii="Times New Roman" w:hAnsi="Times New Roman" w:eastAsia="Segoe UI" w:cs="Times New Roman"/>
                <w:i w:val="0"/>
                <w:iCs w:val="0"/>
                <w:caps w:val="0"/>
                <w:color w:val="0D0D0D"/>
                <w:spacing w:val="0"/>
                <w:sz w:val="21"/>
                <w:szCs w:val="21"/>
                <w:shd w:val="clear" w:fill="FFFFFF"/>
                <w:lang w:val="en-US" w:eastAsia="zh-CN"/>
              </w:rPr>
              <w:t>ategory</w:t>
            </w:r>
          </w:p>
        </w:tc>
        <w:tc>
          <w:tcPr>
            <w:tcW w:w="705"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ID</w:t>
            </w:r>
          </w:p>
        </w:tc>
        <w:tc>
          <w:tcPr>
            <w:tcW w:w="1005"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Gender</w:t>
            </w:r>
          </w:p>
        </w:tc>
        <w:tc>
          <w:tcPr>
            <w:tcW w:w="1035"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 xml:space="preserve">Age </w:t>
            </w:r>
          </w:p>
        </w:tc>
        <w:tc>
          <w:tcPr>
            <w:tcW w:w="1527"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Highest education</w:t>
            </w:r>
          </w:p>
        </w:tc>
        <w:tc>
          <w:tcPr>
            <w:tcW w:w="1932"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Employment/pre-retirement occupation</w:t>
            </w:r>
          </w:p>
        </w:tc>
        <w:tc>
          <w:tcPr>
            <w:tcW w:w="1476"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professional/Length of stay in nursing home</w:t>
            </w:r>
          </w:p>
        </w:tc>
        <w:tc>
          <w:tcPr>
            <w:tcW w:w="1165" w:type="dxa"/>
            <w:tcBorders>
              <w:bottom w:val="single" w:color="auto" w:sz="4" w:space="0"/>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Interview duration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restart"/>
            <w:tcBorders>
              <w:top w:val="single" w:color="auto" w:sz="4" w:space="0"/>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 xml:space="preserve">Administrators </w:t>
            </w:r>
            <w:r>
              <w:rPr>
                <w:rFonts w:hint="default" w:ascii="Times New Roman" w:hAnsi="Times New Roman" w:eastAsia="Segoe UI" w:cs="Times New Roman"/>
                <w:i w:val="0"/>
                <w:iCs w:val="0"/>
                <w:caps w:val="0"/>
                <w:color w:val="0D0D0D"/>
                <w:spacing w:val="0"/>
                <w:sz w:val="21"/>
                <w:szCs w:val="21"/>
                <w:shd w:val="clear" w:fill="FFFFFF"/>
                <w:lang w:val="en-US" w:eastAsia="zh-CN"/>
              </w:rPr>
              <w:t>in nursing homes</w:t>
            </w:r>
          </w:p>
        </w:tc>
        <w:tc>
          <w:tcPr>
            <w:tcW w:w="705" w:type="dxa"/>
            <w:tcBorders>
              <w:top w:val="single" w:color="auto" w:sz="4" w:space="0"/>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A</w:t>
            </w:r>
            <w:r>
              <w:rPr>
                <w:rFonts w:hint="default" w:ascii="Times New Roman" w:hAnsi="Times New Roman" w:eastAsia="Segoe UI" w:cs="Times New Roman"/>
                <w:i w:val="0"/>
                <w:iCs w:val="0"/>
                <w:caps w:val="0"/>
                <w:color w:val="0D0D0D"/>
                <w:spacing w:val="0"/>
                <w:sz w:val="21"/>
                <w:szCs w:val="21"/>
                <w:shd w:val="clear" w:fill="FFFFFF"/>
                <w:lang w:val="en-US" w:eastAsia="zh-CN"/>
              </w:rPr>
              <w:t>01</w:t>
            </w:r>
          </w:p>
        </w:tc>
        <w:tc>
          <w:tcPr>
            <w:tcW w:w="1005" w:type="dxa"/>
            <w:tcBorders>
              <w:top w:val="single" w:color="auto" w:sz="4" w:space="0"/>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female</w:t>
            </w:r>
          </w:p>
        </w:tc>
        <w:tc>
          <w:tcPr>
            <w:tcW w:w="1035" w:type="dxa"/>
            <w:tcBorders>
              <w:top w:val="single" w:color="auto" w:sz="4" w:space="0"/>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47</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op w:val="single" w:color="auto" w:sz="4" w:space="0"/>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Master</w:t>
            </w:r>
          </w:p>
        </w:tc>
        <w:tc>
          <w:tcPr>
            <w:tcW w:w="1932" w:type="dxa"/>
            <w:tcBorders>
              <w:top w:val="single" w:color="auto" w:sz="4" w:space="0"/>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T</w:t>
            </w:r>
            <w:r>
              <w:rPr>
                <w:rFonts w:hint="default" w:ascii="Times New Roman" w:hAnsi="Times New Roman" w:eastAsia="Segoe UI" w:cs="Times New Roman"/>
                <w:i w:val="0"/>
                <w:iCs w:val="0"/>
                <w:caps w:val="0"/>
                <w:color w:val="0D0D0D"/>
                <w:spacing w:val="0"/>
                <w:sz w:val="21"/>
                <w:szCs w:val="21"/>
                <w:shd w:val="clear" w:fill="FFFFFF"/>
                <w:lang w:val="en-US" w:eastAsia="zh-CN"/>
              </w:rPr>
              <w:t>he assistant dean</w:t>
            </w:r>
          </w:p>
        </w:tc>
        <w:tc>
          <w:tcPr>
            <w:tcW w:w="1476" w:type="dxa"/>
            <w:tcBorders>
              <w:top w:val="single" w:color="auto" w:sz="4" w:space="0"/>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6</w:t>
            </w:r>
          </w:p>
        </w:tc>
        <w:tc>
          <w:tcPr>
            <w:tcW w:w="1165" w:type="dxa"/>
            <w:tcBorders>
              <w:top w:val="single" w:color="auto" w:sz="4" w:space="0"/>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35min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continue"/>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p>
        </w:tc>
        <w:tc>
          <w:tcPr>
            <w:tcW w:w="70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A</w:t>
            </w:r>
            <w:r>
              <w:rPr>
                <w:rFonts w:hint="default" w:ascii="Times New Roman" w:hAnsi="Times New Roman" w:eastAsia="Segoe UI" w:cs="Times New Roman"/>
                <w:i w:val="0"/>
                <w:iCs w:val="0"/>
                <w:caps w:val="0"/>
                <w:color w:val="0D0D0D"/>
                <w:spacing w:val="0"/>
                <w:sz w:val="21"/>
                <w:szCs w:val="21"/>
                <w:shd w:val="clear" w:fill="FFFFFF"/>
                <w:lang w:val="en-US" w:eastAsia="zh-CN"/>
              </w:rPr>
              <w:t>02</w:t>
            </w:r>
          </w:p>
        </w:tc>
        <w:tc>
          <w:tcPr>
            <w:tcW w:w="100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fe</w:t>
            </w:r>
            <w:bookmarkStart w:id="2" w:name="OLE_LINK6"/>
            <w:r>
              <w:rPr>
                <w:rFonts w:hint="eastAsia" w:ascii="Times New Roman" w:hAnsi="Times New Roman" w:eastAsia="Segoe UI" w:cs="Times New Roman"/>
                <w:i w:val="0"/>
                <w:iCs w:val="0"/>
                <w:caps w:val="0"/>
                <w:color w:val="0D0D0D"/>
                <w:spacing w:val="0"/>
                <w:sz w:val="21"/>
                <w:szCs w:val="21"/>
                <w:shd w:val="clear" w:fill="FFFFFF"/>
                <w:lang w:val="en-US" w:eastAsia="zh-CN"/>
              </w:rPr>
              <w:t>male</w:t>
            </w:r>
            <w:bookmarkEnd w:id="2"/>
          </w:p>
        </w:tc>
        <w:tc>
          <w:tcPr>
            <w:tcW w:w="103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51</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Undergraduate</w:t>
            </w:r>
          </w:p>
        </w:tc>
        <w:tc>
          <w:tcPr>
            <w:tcW w:w="1932" w:type="dxa"/>
            <w:tcBorders>
              <w:tl2br w:val="nil"/>
              <w:tr2bl w:val="nil"/>
            </w:tcBorders>
            <w:vAlign w:val="top"/>
          </w:tcPr>
          <w:p>
            <w:pPr>
              <w:numPr>
                <w:ilvl w:val="0"/>
                <w:numId w:val="0"/>
              </w:numPr>
              <w:spacing w:line="480" w:lineRule="auto"/>
              <w:ind w:firstLine="210" w:firstLineChars="100"/>
              <w:jc w:val="both"/>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 xml:space="preserve">The </w:t>
            </w:r>
            <w:r>
              <w:rPr>
                <w:rFonts w:hint="default" w:ascii="Times New Roman" w:hAnsi="Times New Roman" w:eastAsia="Segoe UI" w:cs="Times New Roman"/>
                <w:i w:val="0"/>
                <w:iCs w:val="0"/>
                <w:caps w:val="0"/>
                <w:color w:val="0D0D0D"/>
                <w:spacing w:val="0"/>
                <w:sz w:val="21"/>
                <w:szCs w:val="21"/>
                <w:shd w:val="clear" w:fill="FFFFFF"/>
                <w:lang w:val="en-US" w:eastAsia="zh-CN"/>
              </w:rPr>
              <w:t xml:space="preserve">dean </w:t>
            </w:r>
          </w:p>
        </w:tc>
        <w:tc>
          <w:tcPr>
            <w:tcW w:w="1476"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9</w:t>
            </w:r>
          </w:p>
        </w:tc>
        <w:tc>
          <w:tcPr>
            <w:tcW w:w="116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32min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restart"/>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 xml:space="preserve">Frontline staff members </w:t>
            </w:r>
            <w:r>
              <w:rPr>
                <w:rFonts w:hint="default" w:ascii="Times New Roman" w:hAnsi="Times New Roman" w:eastAsia="Segoe UI" w:cs="Times New Roman"/>
                <w:i w:val="0"/>
                <w:iCs w:val="0"/>
                <w:caps w:val="0"/>
                <w:color w:val="0D0D0D"/>
                <w:spacing w:val="0"/>
                <w:sz w:val="21"/>
                <w:szCs w:val="21"/>
                <w:shd w:val="clear" w:fill="FFFFFF"/>
                <w:lang w:val="en-US" w:eastAsia="zh-CN"/>
              </w:rPr>
              <w:t>in nursing homes</w:t>
            </w:r>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w:t>
            </w:r>
            <w:r>
              <w:rPr>
                <w:rFonts w:hint="default" w:ascii="Times New Roman" w:hAnsi="Times New Roman" w:eastAsia="Segoe UI" w:cs="Times New Roman"/>
                <w:i w:val="0"/>
                <w:iCs w:val="0"/>
                <w:caps w:val="0"/>
                <w:color w:val="0D0D0D"/>
                <w:spacing w:val="0"/>
                <w:sz w:val="21"/>
                <w:szCs w:val="21"/>
                <w:shd w:val="clear" w:fill="FFFFFF"/>
                <w:lang w:val="en-US" w:eastAsia="zh-CN"/>
              </w:rPr>
              <w:t>01</w:t>
            </w:r>
          </w:p>
        </w:tc>
        <w:tc>
          <w:tcPr>
            <w:tcW w:w="100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female</w:t>
            </w:r>
          </w:p>
        </w:tc>
        <w:tc>
          <w:tcPr>
            <w:tcW w:w="103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70</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college degree</w:t>
            </w:r>
          </w:p>
        </w:tc>
        <w:tc>
          <w:tcPr>
            <w:tcW w:w="1932"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bookmarkStart w:id="3" w:name="OLE_LINK1"/>
            <w:r>
              <w:rPr>
                <w:rFonts w:hint="eastAsia" w:ascii="Times New Roman" w:hAnsi="Times New Roman" w:eastAsia="Segoe UI" w:cs="Times New Roman"/>
                <w:i w:val="0"/>
                <w:iCs w:val="0"/>
                <w:caps w:val="0"/>
                <w:color w:val="0D0D0D"/>
                <w:spacing w:val="0"/>
                <w:sz w:val="21"/>
                <w:szCs w:val="21"/>
                <w:shd w:val="clear" w:fill="FFFFFF"/>
                <w:lang w:val="en-US" w:eastAsia="zh-CN"/>
              </w:rPr>
              <w:t>G</w:t>
            </w:r>
            <w:r>
              <w:rPr>
                <w:rFonts w:hint="default" w:ascii="Times New Roman" w:hAnsi="Times New Roman" w:eastAsia="Segoe UI" w:cs="Times New Roman"/>
                <w:i w:val="0"/>
                <w:iCs w:val="0"/>
                <w:caps w:val="0"/>
                <w:color w:val="0D0D0D"/>
                <w:spacing w:val="0"/>
                <w:sz w:val="21"/>
                <w:szCs w:val="21"/>
                <w:shd w:val="clear" w:fill="FFFFFF"/>
                <w:lang w:val="en-US" w:eastAsia="zh-CN"/>
              </w:rPr>
              <w:t>roup leaders in</w:t>
            </w:r>
            <w:r>
              <w:rPr>
                <w:rFonts w:hint="eastAsia" w:ascii="Times New Roman" w:hAnsi="Times New Roman" w:eastAsia="Segoe UI" w:cs="Times New Roman"/>
                <w:i w:val="0"/>
                <w:iCs w:val="0"/>
                <w:caps w:val="0"/>
                <w:color w:val="0D0D0D"/>
                <w:spacing w:val="0"/>
                <w:sz w:val="21"/>
                <w:szCs w:val="21"/>
                <w:shd w:val="clear" w:fill="FFFFFF"/>
                <w:lang w:val="en-US" w:eastAsia="zh-CN"/>
              </w:rPr>
              <w:t xml:space="preserve"> nursing</w:t>
            </w:r>
            <w:bookmarkEnd w:id="3"/>
          </w:p>
        </w:tc>
        <w:tc>
          <w:tcPr>
            <w:tcW w:w="1476"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30</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24min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continue"/>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w:t>
            </w:r>
            <w:r>
              <w:rPr>
                <w:rFonts w:hint="default" w:ascii="Times New Roman" w:hAnsi="Times New Roman" w:eastAsia="Segoe UI" w:cs="Times New Roman"/>
                <w:i w:val="0"/>
                <w:iCs w:val="0"/>
                <w:caps w:val="0"/>
                <w:color w:val="0D0D0D"/>
                <w:spacing w:val="0"/>
                <w:sz w:val="21"/>
                <w:szCs w:val="21"/>
                <w:shd w:val="clear" w:fill="FFFFFF"/>
                <w:lang w:val="en-US" w:eastAsia="zh-CN"/>
              </w:rPr>
              <w:t>02</w:t>
            </w:r>
          </w:p>
        </w:tc>
        <w:tc>
          <w:tcPr>
            <w:tcW w:w="100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female</w:t>
            </w:r>
          </w:p>
        </w:tc>
        <w:tc>
          <w:tcPr>
            <w:tcW w:w="103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66</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Technical Secondary Education</w:t>
            </w:r>
          </w:p>
        </w:tc>
        <w:tc>
          <w:tcPr>
            <w:tcW w:w="1932"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G</w:t>
            </w:r>
            <w:r>
              <w:rPr>
                <w:rFonts w:hint="default" w:ascii="Times New Roman" w:hAnsi="Times New Roman" w:eastAsia="Segoe UI" w:cs="Times New Roman"/>
                <w:i w:val="0"/>
                <w:iCs w:val="0"/>
                <w:caps w:val="0"/>
                <w:color w:val="0D0D0D"/>
                <w:spacing w:val="0"/>
                <w:sz w:val="21"/>
                <w:szCs w:val="21"/>
                <w:shd w:val="clear" w:fill="FFFFFF"/>
                <w:lang w:val="en-US" w:eastAsia="zh-CN"/>
              </w:rPr>
              <w:t>roup leaders in</w:t>
            </w:r>
            <w:r>
              <w:rPr>
                <w:rFonts w:hint="eastAsia" w:ascii="Times New Roman" w:hAnsi="Times New Roman" w:eastAsia="Segoe UI" w:cs="Times New Roman"/>
                <w:i w:val="0"/>
                <w:iCs w:val="0"/>
                <w:caps w:val="0"/>
                <w:color w:val="0D0D0D"/>
                <w:spacing w:val="0"/>
                <w:sz w:val="21"/>
                <w:szCs w:val="21"/>
                <w:shd w:val="clear" w:fill="FFFFFF"/>
                <w:lang w:val="en-US" w:eastAsia="zh-CN"/>
              </w:rPr>
              <w:t xml:space="preserve"> nursing</w:t>
            </w:r>
          </w:p>
        </w:tc>
        <w:tc>
          <w:tcPr>
            <w:tcW w:w="1476"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10</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30</w:t>
            </w:r>
            <w:r>
              <w:rPr>
                <w:rFonts w:hint="default" w:ascii="Times New Roman" w:hAnsi="Times New Roman" w:eastAsia="Segoe UI" w:cs="Times New Roman"/>
                <w:i w:val="0"/>
                <w:iCs w:val="0"/>
                <w:caps w:val="0"/>
                <w:color w:val="0D0D0D"/>
                <w:spacing w:val="0"/>
                <w:sz w:val="21"/>
                <w:szCs w:val="21"/>
                <w:shd w:val="clear" w:fill="FFFFFF"/>
                <w:lang w:val="en-US" w:eastAsia="zh-CN"/>
              </w:rPr>
              <w:t>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continue"/>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w:t>
            </w:r>
            <w:r>
              <w:rPr>
                <w:rFonts w:hint="default" w:ascii="Times New Roman" w:hAnsi="Times New Roman" w:eastAsia="Segoe UI" w:cs="Times New Roman"/>
                <w:i w:val="0"/>
                <w:iCs w:val="0"/>
                <w:caps w:val="0"/>
                <w:color w:val="0D0D0D"/>
                <w:spacing w:val="0"/>
                <w:sz w:val="21"/>
                <w:szCs w:val="21"/>
                <w:shd w:val="clear" w:fill="FFFFFF"/>
                <w:lang w:val="en-US" w:eastAsia="zh-CN"/>
              </w:rPr>
              <w:t>04</w:t>
            </w:r>
          </w:p>
        </w:tc>
        <w:tc>
          <w:tcPr>
            <w:tcW w:w="100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female</w:t>
            </w:r>
          </w:p>
        </w:tc>
        <w:tc>
          <w:tcPr>
            <w:tcW w:w="103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25</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college degree</w:t>
            </w:r>
          </w:p>
        </w:tc>
        <w:tc>
          <w:tcPr>
            <w:tcW w:w="1932"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E</w:t>
            </w:r>
            <w:r>
              <w:rPr>
                <w:rFonts w:hint="default" w:ascii="Times New Roman" w:hAnsi="Times New Roman" w:eastAsia="Segoe UI" w:cs="Times New Roman"/>
                <w:i w:val="0"/>
                <w:iCs w:val="0"/>
                <w:caps w:val="0"/>
                <w:color w:val="0D0D0D"/>
                <w:spacing w:val="0"/>
                <w:sz w:val="21"/>
                <w:szCs w:val="21"/>
                <w:shd w:val="clear" w:fill="FFFFFF"/>
                <w:lang w:val="en-US" w:eastAsia="zh-CN"/>
              </w:rPr>
              <w:t>lderly care worker</w:t>
            </w:r>
          </w:p>
        </w:tc>
        <w:tc>
          <w:tcPr>
            <w:tcW w:w="1476"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3</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top"/>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26min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restart"/>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D</w:t>
            </w:r>
            <w:bookmarkStart w:id="6" w:name="_GoBack"/>
            <w:bookmarkEnd w:id="6"/>
            <w:r>
              <w:rPr>
                <w:rFonts w:hint="eastAsia" w:ascii="Times New Roman" w:hAnsi="Times New Roman" w:eastAsia="Segoe UI" w:cs="Times New Roman"/>
                <w:i w:val="0"/>
                <w:iCs w:val="0"/>
                <w:caps w:val="0"/>
                <w:color w:val="0D0D0D"/>
                <w:spacing w:val="0"/>
                <w:sz w:val="21"/>
                <w:szCs w:val="21"/>
                <w:shd w:val="clear" w:fill="FFFFFF"/>
                <w:lang w:val="en-US" w:eastAsia="zh-CN"/>
              </w:rPr>
              <w:t>isabled elderly residents in nursing homes</w:t>
            </w:r>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D</w:t>
            </w:r>
            <w:r>
              <w:rPr>
                <w:rFonts w:hint="default" w:ascii="Times New Roman" w:hAnsi="Times New Roman" w:eastAsia="Segoe UI" w:cs="Times New Roman"/>
                <w:i w:val="0"/>
                <w:iCs w:val="0"/>
                <w:caps w:val="0"/>
                <w:color w:val="0D0D0D"/>
                <w:spacing w:val="0"/>
                <w:sz w:val="21"/>
                <w:szCs w:val="21"/>
                <w:shd w:val="clear" w:fill="FFFFFF"/>
                <w:lang w:val="en-US" w:eastAsia="zh-CN"/>
              </w:rPr>
              <w:t>01</w:t>
            </w:r>
          </w:p>
        </w:tc>
        <w:tc>
          <w:tcPr>
            <w:tcW w:w="10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female</w:t>
            </w:r>
          </w:p>
        </w:tc>
        <w:tc>
          <w:tcPr>
            <w:tcW w:w="103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78</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Technical Secondary Education</w:t>
            </w:r>
          </w:p>
        </w:tc>
        <w:tc>
          <w:tcPr>
            <w:tcW w:w="1932"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Worker</w:t>
            </w:r>
          </w:p>
        </w:tc>
        <w:tc>
          <w:tcPr>
            <w:tcW w:w="1476"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4</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36min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continue"/>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D</w:t>
            </w:r>
            <w:r>
              <w:rPr>
                <w:rFonts w:hint="default" w:ascii="Times New Roman" w:hAnsi="Times New Roman" w:eastAsia="Segoe UI" w:cs="Times New Roman"/>
                <w:i w:val="0"/>
                <w:iCs w:val="0"/>
                <w:caps w:val="0"/>
                <w:color w:val="0D0D0D"/>
                <w:spacing w:val="0"/>
                <w:sz w:val="21"/>
                <w:szCs w:val="21"/>
                <w:shd w:val="clear" w:fill="FFFFFF"/>
                <w:lang w:val="en-US" w:eastAsia="zh-CN"/>
              </w:rPr>
              <w:t>02</w:t>
            </w:r>
          </w:p>
        </w:tc>
        <w:tc>
          <w:tcPr>
            <w:tcW w:w="10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male</w:t>
            </w:r>
          </w:p>
        </w:tc>
        <w:tc>
          <w:tcPr>
            <w:tcW w:w="103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82</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High School Diploma</w:t>
            </w:r>
          </w:p>
        </w:tc>
        <w:tc>
          <w:tcPr>
            <w:tcW w:w="1932"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Worker</w:t>
            </w:r>
          </w:p>
        </w:tc>
        <w:tc>
          <w:tcPr>
            <w:tcW w:w="1476"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5</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32min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continue"/>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D</w:t>
            </w:r>
            <w:r>
              <w:rPr>
                <w:rFonts w:hint="default" w:ascii="Times New Roman" w:hAnsi="Times New Roman" w:eastAsia="Segoe UI" w:cs="Times New Roman"/>
                <w:i w:val="0"/>
                <w:iCs w:val="0"/>
                <w:caps w:val="0"/>
                <w:color w:val="0D0D0D"/>
                <w:spacing w:val="0"/>
                <w:sz w:val="21"/>
                <w:szCs w:val="21"/>
                <w:shd w:val="clear" w:fill="FFFFFF"/>
                <w:lang w:val="en-US" w:eastAsia="zh-CN"/>
              </w:rPr>
              <w:t>03</w:t>
            </w:r>
          </w:p>
        </w:tc>
        <w:tc>
          <w:tcPr>
            <w:tcW w:w="10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male</w:t>
            </w:r>
          </w:p>
        </w:tc>
        <w:tc>
          <w:tcPr>
            <w:tcW w:w="1035" w:type="dxa"/>
            <w:tcBorders>
              <w:tl2br w:val="nil"/>
              <w:tr2bl w:val="nil"/>
            </w:tcBorders>
            <w:vAlign w:val="center"/>
          </w:tcPr>
          <w:p>
            <w:pPr>
              <w:numPr>
                <w:ilvl w:val="0"/>
                <w:numId w:val="0"/>
              </w:numPr>
              <w:spacing w:line="480" w:lineRule="auto"/>
              <w:jc w:val="center"/>
              <w:rPr>
                <w:rFonts w:hint="eastAsia"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79</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Primary school education</w:t>
            </w:r>
          </w:p>
        </w:tc>
        <w:tc>
          <w:tcPr>
            <w:tcW w:w="1932"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bookmarkStart w:id="4" w:name="OLE_LINK3"/>
            <w:r>
              <w:rPr>
                <w:rFonts w:hint="eastAsia" w:ascii="Times New Roman" w:hAnsi="Times New Roman" w:eastAsia="Segoe UI" w:cs="Times New Roman"/>
                <w:i w:val="0"/>
                <w:iCs w:val="0"/>
                <w:caps w:val="0"/>
                <w:color w:val="0D0D0D"/>
                <w:spacing w:val="0"/>
                <w:sz w:val="21"/>
                <w:szCs w:val="21"/>
                <w:shd w:val="clear" w:fill="FFFFFF"/>
                <w:lang w:val="en-US" w:eastAsia="zh-CN"/>
              </w:rPr>
              <w:t>Farmer</w:t>
            </w:r>
            <w:bookmarkEnd w:id="4"/>
          </w:p>
        </w:tc>
        <w:tc>
          <w:tcPr>
            <w:tcW w:w="1476"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7</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32min</w:t>
            </w:r>
          </w:p>
        </w:tc>
      </w:tr>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continue"/>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bookmarkStart w:id="5" w:name="OLE_LINK2" w:colFirst="1" w:colLast="7"/>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D</w:t>
            </w:r>
            <w:r>
              <w:rPr>
                <w:rFonts w:hint="default" w:ascii="Times New Roman" w:hAnsi="Times New Roman" w:eastAsia="Segoe UI" w:cs="Times New Roman"/>
                <w:i w:val="0"/>
                <w:iCs w:val="0"/>
                <w:caps w:val="0"/>
                <w:color w:val="0D0D0D"/>
                <w:spacing w:val="0"/>
                <w:sz w:val="21"/>
                <w:szCs w:val="21"/>
                <w:shd w:val="clear" w:fill="FFFFFF"/>
                <w:lang w:val="en-US" w:eastAsia="zh-CN"/>
              </w:rPr>
              <w:t>04</w:t>
            </w:r>
          </w:p>
        </w:tc>
        <w:tc>
          <w:tcPr>
            <w:tcW w:w="10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male</w:t>
            </w:r>
          </w:p>
        </w:tc>
        <w:tc>
          <w:tcPr>
            <w:tcW w:w="1035" w:type="dxa"/>
            <w:tcBorders>
              <w:tl2br w:val="nil"/>
              <w:tr2bl w:val="nil"/>
            </w:tcBorders>
            <w:vAlign w:val="center"/>
          </w:tcPr>
          <w:p>
            <w:pPr>
              <w:numPr>
                <w:ilvl w:val="0"/>
                <w:numId w:val="0"/>
              </w:numPr>
              <w:spacing w:line="480" w:lineRule="auto"/>
              <w:jc w:val="center"/>
              <w:rPr>
                <w:rFonts w:hint="eastAsia"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8</w:t>
            </w:r>
            <w:r>
              <w:rPr>
                <w:rFonts w:hint="eastAsia" w:ascii="Times New Roman" w:hAnsi="Times New Roman" w:eastAsia="Segoe UI" w:cs="Times New Roman"/>
                <w:i w:val="0"/>
                <w:iCs w:val="0"/>
                <w:caps w:val="0"/>
                <w:color w:val="0D0D0D"/>
                <w:spacing w:val="0"/>
                <w:sz w:val="21"/>
                <w:szCs w:val="21"/>
                <w:shd w:val="clear" w:fill="FFFFFF"/>
                <w:lang w:val="en-US" w:eastAsia="zh-CN"/>
              </w:rPr>
              <w:t>1</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High School Diploma</w:t>
            </w:r>
          </w:p>
        </w:tc>
        <w:tc>
          <w:tcPr>
            <w:tcW w:w="1932" w:type="dxa"/>
            <w:tcBorders>
              <w:tl2br w:val="nil"/>
              <w:tr2bl w:val="nil"/>
            </w:tcBorders>
            <w:vAlign w:val="center"/>
          </w:tcPr>
          <w:p>
            <w:pPr>
              <w:numPr>
                <w:ilvl w:val="0"/>
                <w:numId w:val="0"/>
              </w:numPr>
              <w:spacing w:line="480" w:lineRule="auto"/>
              <w:jc w:val="center"/>
              <w:rPr>
                <w:rFonts w:hint="eastAsia"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Worker</w:t>
            </w:r>
          </w:p>
        </w:tc>
        <w:tc>
          <w:tcPr>
            <w:tcW w:w="1476"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6</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26min</w:t>
            </w:r>
          </w:p>
        </w:tc>
      </w:tr>
      <w:bookmarkEnd w:id="5"/>
      <w:tr>
        <w:tblPrEx>
          <w:tblBorders>
            <w:top w:val="single" w:color="auto" w:sz="12" w:space="0"/>
            <w:left w:val="none" w:color="auto" w:sz="0" w:space="0"/>
            <w:bottom w:val="single" w:color="auto" w:sz="12" w:space="0"/>
            <w:right w:val="none" w:color="auto" w:sz="0" w:space="0"/>
            <w:insideH w:val="none" w:color="auto" w:sz="0" w:space="0"/>
            <w:insideV w:val="none" w:color="auto" w:sz="0" w:space="0"/>
          </w:tblBorders>
          <w:tblCellMar>
            <w:top w:w="0" w:type="dxa"/>
            <w:left w:w="108" w:type="dxa"/>
            <w:bottom w:w="0" w:type="dxa"/>
            <w:right w:w="108" w:type="dxa"/>
          </w:tblCellMar>
        </w:tblPrEx>
        <w:trPr>
          <w:jc w:val="center"/>
        </w:trPr>
        <w:tc>
          <w:tcPr>
            <w:tcW w:w="1992" w:type="dxa"/>
            <w:vMerge w:val="continue"/>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p>
        </w:tc>
        <w:tc>
          <w:tcPr>
            <w:tcW w:w="7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D</w:t>
            </w:r>
            <w:r>
              <w:rPr>
                <w:rFonts w:hint="default" w:ascii="Times New Roman" w:hAnsi="Times New Roman" w:eastAsia="Segoe UI" w:cs="Times New Roman"/>
                <w:i w:val="0"/>
                <w:iCs w:val="0"/>
                <w:caps w:val="0"/>
                <w:color w:val="0D0D0D"/>
                <w:spacing w:val="0"/>
                <w:sz w:val="21"/>
                <w:szCs w:val="21"/>
                <w:shd w:val="clear" w:fill="FFFFFF"/>
                <w:lang w:val="en-US" w:eastAsia="zh-CN"/>
              </w:rPr>
              <w:t>04</w:t>
            </w:r>
          </w:p>
        </w:tc>
        <w:tc>
          <w:tcPr>
            <w:tcW w:w="100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female</w:t>
            </w:r>
          </w:p>
        </w:tc>
        <w:tc>
          <w:tcPr>
            <w:tcW w:w="103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76</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527" w:type="dxa"/>
            <w:tcBorders>
              <w:tl2br w:val="nil"/>
              <w:tr2bl w:val="nil"/>
            </w:tcBorders>
            <w:vAlign w:val="center"/>
          </w:tcPr>
          <w:p>
            <w:pPr>
              <w:numPr>
                <w:ilvl w:val="0"/>
                <w:numId w:val="0"/>
              </w:numPr>
              <w:spacing w:line="480" w:lineRule="auto"/>
              <w:jc w:val="center"/>
              <w:rPr>
                <w:rFonts w:hint="eastAsia"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Primary school education</w:t>
            </w:r>
          </w:p>
        </w:tc>
        <w:tc>
          <w:tcPr>
            <w:tcW w:w="1932"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eastAsia" w:ascii="Times New Roman" w:hAnsi="Times New Roman" w:eastAsia="Segoe UI" w:cs="Times New Roman"/>
                <w:i w:val="0"/>
                <w:iCs w:val="0"/>
                <w:caps w:val="0"/>
                <w:color w:val="0D0D0D"/>
                <w:spacing w:val="0"/>
                <w:sz w:val="21"/>
                <w:szCs w:val="21"/>
                <w:shd w:val="clear" w:fill="FFFFFF"/>
                <w:lang w:val="en-US" w:eastAsia="zh-CN"/>
              </w:rPr>
              <w:t>Farmer</w:t>
            </w:r>
          </w:p>
        </w:tc>
        <w:tc>
          <w:tcPr>
            <w:tcW w:w="1476"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6</w:t>
            </w:r>
            <w:r>
              <w:rPr>
                <w:rFonts w:hint="default" w:ascii="Times New Roman" w:hAnsi="Times New Roman" w:eastAsia="Segoe UI" w:cs="Times New Roman"/>
                <w:i w:val="0"/>
                <w:iCs w:val="0"/>
                <w:caps w:val="0"/>
                <w:color w:val="0D0D0D"/>
                <w:spacing w:val="0"/>
                <w:sz w:val="21"/>
                <w:szCs w:val="21"/>
                <w:shd w:val="clear" w:fill="FFFFFF"/>
                <w:lang w:val="en-US" w:eastAsia="zh-CN"/>
              </w:rPr>
              <w:t>years</w:t>
            </w:r>
          </w:p>
        </w:tc>
        <w:tc>
          <w:tcPr>
            <w:tcW w:w="1165" w:type="dxa"/>
            <w:tcBorders>
              <w:tl2br w:val="nil"/>
              <w:tr2bl w:val="nil"/>
            </w:tcBorders>
            <w:vAlign w:val="center"/>
          </w:tcPr>
          <w:p>
            <w:pPr>
              <w:numPr>
                <w:ilvl w:val="0"/>
                <w:numId w:val="0"/>
              </w:numPr>
              <w:spacing w:line="480" w:lineRule="auto"/>
              <w:jc w:val="center"/>
              <w:rPr>
                <w:rFonts w:hint="default" w:ascii="Times New Roman" w:hAnsi="Times New Roman" w:eastAsia="Segoe UI" w:cs="Times New Roman"/>
                <w:i w:val="0"/>
                <w:iCs w:val="0"/>
                <w:caps w:val="0"/>
                <w:color w:val="0D0D0D"/>
                <w:spacing w:val="0"/>
                <w:sz w:val="21"/>
                <w:szCs w:val="21"/>
                <w:shd w:val="clear" w:fill="FFFFFF"/>
                <w:lang w:val="en-US" w:eastAsia="zh-CN"/>
              </w:rPr>
            </w:pPr>
            <w:r>
              <w:rPr>
                <w:rFonts w:hint="default" w:ascii="Times New Roman" w:hAnsi="Times New Roman" w:eastAsia="Segoe UI" w:cs="Times New Roman"/>
                <w:i w:val="0"/>
                <w:iCs w:val="0"/>
                <w:caps w:val="0"/>
                <w:color w:val="0D0D0D"/>
                <w:spacing w:val="0"/>
                <w:sz w:val="21"/>
                <w:szCs w:val="21"/>
                <w:shd w:val="clear" w:fill="FFFFFF"/>
                <w:lang w:val="en-US" w:eastAsia="zh-CN"/>
              </w:rPr>
              <w:t>26min</w:t>
            </w:r>
          </w:p>
        </w:tc>
      </w:tr>
    </w:tbl>
    <w:p>
      <w:pPr>
        <w:wordWrap w:val="0"/>
        <w:spacing w:line="360" w:lineRule="auto"/>
        <w:rPr>
          <w:rFonts w:hint="default" w:ascii="Times New Roman" w:hAnsi="Times New Roman" w:eastAsia="宋体" w:cs="Times New Roman"/>
          <w:b/>
          <w:bCs/>
          <w:sz w:val="24"/>
          <w:szCs w:val="24"/>
          <w:lang w:val="en-US" w:eastAsia="zh-CN"/>
        </w:rPr>
      </w:pPr>
    </w:p>
    <w:p>
      <w:pPr>
        <w:wordWrap w:val="0"/>
        <w:spacing w:line="480" w:lineRule="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Methods</w:t>
      </w:r>
    </w:p>
    <w:p>
      <w:pPr>
        <w:spacing w:line="480" w:lineRule="auto"/>
        <w:outlineLvl w:val="3"/>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Make an interview outline</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default" w:ascii="Times New Roman" w:hAnsi="Times New Roman" w:eastAsia="Segoe UI" w:cs="Times New Roman"/>
          <w:i w:val="0"/>
          <w:iCs w:val="0"/>
          <w:caps w:val="0"/>
          <w:color w:val="0D0D0D"/>
          <w:spacing w:val="0"/>
          <w:sz w:val="24"/>
          <w:szCs w:val="24"/>
          <w:shd w:val="clear" w:fill="FFFFFF"/>
          <w:lang w:val="en-US" w:eastAsia="zh-CN"/>
        </w:rPr>
        <w:t>Research Team Drafts Preliminary Interview Guide After Literature Review, Utilizing Convenience Sampling to Select One Eligible Elderly Resident from a Care Facility. Adjustments Made to the Interview Process Issues Following Team Discussion, Culminating in the Finalized Interview Guide.</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(1)</w:t>
      </w:r>
      <w:r>
        <w:rPr>
          <w:rFonts w:hint="default" w:ascii="Times New Roman" w:hAnsi="Times New Roman" w:eastAsia="Segoe UI" w:cs="Times New Roman"/>
          <w:i w:val="0"/>
          <w:iCs w:val="0"/>
          <w:caps w:val="0"/>
          <w:color w:val="0D0D0D"/>
          <w:spacing w:val="0"/>
          <w:sz w:val="24"/>
          <w:szCs w:val="24"/>
          <w:shd w:val="clear" w:fill="FFFFFF"/>
          <w:lang w:val="en-US" w:eastAsia="zh-CN"/>
        </w:rPr>
        <w:t>Could you share about your health condition and experiences?</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(2)</w:t>
      </w:r>
      <w:r>
        <w:rPr>
          <w:rFonts w:hint="default" w:ascii="Times New Roman" w:hAnsi="Times New Roman" w:eastAsia="Segoe UI" w:cs="Times New Roman"/>
          <w:i w:val="0"/>
          <w:iCs w:val="0"/>
          <w:caps w:val="0"/>
          <w:color w:val="0D0D0D"/>
          <w:spacing w:val="0"/>
          <w:sz w:val="24"/>
          <w:szCs w:val="24"/>
          <w:shd w:val="clear" w:fill="FFFFFF"/>
          <w:lang w:val="en-US" w:eastAsia="zh-CN"/>
        </w:rPr>
        <w:t>How do you feel since moving into a nursing home? Have you observed any changes in your health?</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(3)</w:t>
      </w:r>
      <w:r>
        <w:rPr>
          <w:rFonts w:hint="default" w:ascii="Times New Roman" w:hAnsi="Times New Roman" w:eastAsia="Segoe UI" w:cs="Times New Roman"/>
          <w:i w:val="0"/>
          <w:iCs w:val="0"/>
          <w:caps w:val="0"/>
          <w:color w:val="0D0D0D"/>
          <w:spacing w:val="0"/>
          <w:sz w:val="24"/>
          <w:szCs w:val="24"/>
          <w:shd w:val="clear" w:fill="FFFFFF"/>
          <w:lang w:val="en-US" w:eastAsia="zh-CN"/>
        </w:rPr>
        <w:t>What health issues have you encountered, and how did you address them?</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(4)</w:t>
      </w:r>
      <w:r>
        <w:rPr>
          <w:rFonts w:hint="default" w:ascii="Times New Roman" w:hAnsi="Times New Roman" w:eastAsia="Segoe UI" w:cs="Times New Roman"/>
          <w:i w:val="0"/>
          <w:iCs w:val="0"/>
          <w:caps w:val="0"/>
          <w:color w:val="0D0D0D"/>
          <w:spacing w:val="0"/>
          <w:sz w:val="24"/>
          <w:szCs w:val="24"/>
          <w:shd w:val="clear" w:fill="FFFFFF"/>
          <w:lang w:val="en-US" w:eastAsia="zh-CN"/>
        </w:rPr>
        <w:t>Who or what do you believe are pivotal in maintaining your health?</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(5)</w:t>
      </w:r>
      <w:r>
        <w:rPr>
          <w:rFonts w:hint="default" w:ascii="Times New Roman" w:hAnsi="Times New Roman" w:eastAsia="Segoe UI" w:cs="Times New Roman"/>
          <w:i w:val="0"/>
          <w:iCs w:val="0"/>
          <w:caps w:val="0"/>
          <w:color w:val="0D0D0D"/>
          <w:spacing w:val="0"/>
          <w:sz w:val="24"/>
          <w:szCs w:val="24"/>
          <w:shd w:val="clear" w:fill="FFFFFF"/>
          <w:lang w:val="en-US" w:eastAsia="zh-CN"/>
        </w:rPr>
        <w:t>What's your perspective on your current health status?</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(6)</w:t>
      </w:r>
      <w:r>
        <w:rPr>
          <w:rFonts w:hint="default" w:ascii="Times New Roman" w:hAnsi="Times New Roman" w:eastAsia="Segoe UI" w:cs="Times New Roman"/>
          <w:i w:val="0"/>
          <w:iCs w:val="0"/>
          <w:caps w:val="0"/>
          <w:color w:val="0D0D0D"/>
          <w:spacing w:val="0"/>
          <w:sz w:val="24"/>
          <w:szCs w:val="24"/>
          <w:shd w:val="clear" w:fill="FFFFFF"/>
          <w:lang w:val="en-US" w:eastAsia="zh-CN"/>
        </w:rPr>
        <w:t>After undergoing these health changes, what advice would you offer for health maintenance?</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(7)</w:t>
      </w:r>
      <w:r>
        <w:rPr>
          <w:rFonts w:hint="default" w:ascii="Times New Roman" w:hAnsi="Times New Roman" w:eastAsia="Segoe UI" w:cs="Times New Roman"/>
          <w:i w:val="0"/>
          <w:iCs w:val="0"/>
          <w:caps w:val="0"/>
          <w:color w:val="0D0D0D"/>
          <w:spacing w:val="0"/>
          <w:sz w:val="24"/>
          <w:szCs w:val="24"/>
          <w:shd w:val="clear" w:fill="FFFFFF"/>
          <w:lang w:val="en-US" w:eastAsia="zh-CN"/>
        </w:rPr>
        <w:t>Beyond the listed questions, what other factors do you perceive as influencing your health?</w:t>
      </w:r>
    </w:p>
    <w:p>
      <w:pPr>
        <w:wordWrap w:val="0"/>
        <w:spacing w:line="480" w:lineRule="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Data collection method</w:t>
      </w:r>
      <w:r>
        <w:rPr>
          <w:rFonts w:hint="eastAsia" w:ascii="Times New Roman" w:hAnsi="Times New Roman" w:eastAsia="宋体" w:cs="Times New Roman"/>
          <w:b/>
          <w:bCs/>
          <w:sz w:val="24"/>
          <w:szCs w:val="24"/>
          <w:lang w:val="en-US" w:eastAsia="zh-CN"/>
        </w:rPr>
        <w:t>s</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default" w:ascii="Times New Roman" w:hAnsi="Times New Roman" w:eastAsia="Segoe UI" w:cs="Times New Roman"/>
          <w:i w:val="0"/>
          <w:iCs w:val="0"/>
          <w:caps w:val="0"/>
          <w:color w:val="0D0D0D"/>
          <w:spacing w:val="0"/>
          <w:sz w:val="24"/>
          <w:szCs w:val="24"/>
          <w:shd w:val="clear" w:fill="FFFFFF"/>
          <w:lang w:val="en-US" w:eastAsia="zh-CN"/>
        </w:rPr>
        <w:t>To ensure the authenticity and accuracy of the interview content, this study adopts a phenomenological research approach in qualitative research, conducted through face-to-face interviews. The interviews are conducted by one researcher with experience in qualitative research and another researcher with three years of experience in elderly care and relevant knowledge.Prior to the interviews, interviewers liaise with the interviewees to confirm the timing and location. The interviews take place in quiet, private meeting rooms ensuring good privacy. Each interview lasts roughly 30 minutes. Simultaneously, with the interviewees' consent, the entire interview process is recorded audibly and transcribed into text.Interviewers are not bound by the predetermined sequence of questions in the interview guide; they adapt the questions flexibly based on the actual interview dynamics. They actively encourage interviewees to recollect, explain, and provide detailed descriptions. Throughout the interview process, thorough exploration of certain questions' details is emphasized. Interviewees retain the right to terminate the interview at any point, with a commitment to strict confidentiality of both the interview content and the interviewees' personal information. Importantly, throughout the interviews, no instances of refusal to answer questions or emotional outbursts have occurred.</w:t>
      </w:r>
    </w:p>
    <w:p>
      <w:pPr>
        <w:wordWrap w:val="0"/>
        <w:spacing w:line="480" w:lineRule="auto"/>
        <w:rPr>
          <w:rFonts w:hint="default" w:ascii="Times New Roman" w:hAnsi="Times New Roman" w:eastAsia="宋体" w:cs="Times New Roman"/>
          <w:b/>
          <w:bCs/>
          <w:sz w:val="24"/>
          <w:szCs w:val="24"/>
          <w:lang w:val="en-US" w:eastAsia="zh-CN"/>
        </w:rPr>
      </w:pPr>
      <w:r>
        <w:rPr>
          <w:rFonts w:hint="default" w:ascii="Times New Roman" w:hAnsi="Times New Roman" w:eastAsia="宋体" w:cs="Times New Roman"/>
          <w:b/>
          <w:bCs/>
          <w:sz w:val="24"/>
          <w:szCs w:val="24"/>
          <w:lang w:val="en-US" w:eastAsia="zh-CN"/>
        </w:rPr>
        <w:t xml:space="preserve">Data </w:t>
      </w:r>
      <w:r>
        <w:rPr>
          <w:rFonts w:hint="eastAsia" w:ascii="Times New Roman" w:hAnsi="Times New Roman" w:eastAsia="宋体" w:cs="Times New Roman"/>
          <w:b/>
          <w:bCs/>
          <w:sz w:val="24"/>
          <w:szCs w:val="24"/>
          <w:lang w:val="en-US" w:eastAsia="zh-CN"/>
        </w:rPr>
        <w:t>analysis</w:t>
      </w:r>
      <w:r>
        <w:rPr>
          <w:rFonts w:hint="default" w:ascii="Times New Roman" w:hAnsi="Times New Roman" w:eastAsia="宋体" w:cs="Times New Roman"/>
          <w:b/>
          <w:bCs/>
          <w:sz w:val="24"/>
          <w:szCs w:val="24"/>
          <w:lang w:val="en-US" w:eastAsia="zh-CN"/>
        </w:rPr>
        <w:t xml:space="preserve"> method</w:t>
      </w:r>
      <w:r>
        <w:rPr>
          <w:rFonts w:hint="eastAsia" w:ascii="Times New Roman" w:hAnsi="Times New Roman" w:eastAsia="宋体" w:cs="Times New Roman"/>
          <w:b/>
          <w:bCs/>
          <w:sz w:val="24"/>
          <w:szCs w:val="24"/>
          <w:lang w:val="en-US" w:eastAsia="zh-CN"/>
        </w:rPr>
        <w:t>s</w:t>
      </w:r>
    </w:p>
    <w:p>
      <w:pPr>
        <w:numPr>
          <w:ilvl w:val="0"/>
          <w:numId w:val="0"/>
        </w:numPr>
        <w:spacing w:line="480" w:lineRule="auto"/>
        <w:ind w:firstLine="480" w:firstLineChars="200"/>
        <w:rPr>
          <w:rFonts w:hint="default" w:ascii="Times New Roman" w:hAnsi="Times New Roman" w:eastAsia="Segoe UI" w:cs="Times New Roman"/>
          <w:i w:val="0"/>
          <w:iCs w:val="0"/>
          <w:caps w:val="0"/>
          <w:color w:val="0D0D0D"/>
          <w:spacing w:val="0"/>
          <w:sz w:val="24"/>
          <w:szCs w:val="24"/>
          <w:shd w:val="clear" w:fill="FFFFFF"/>
          <w:lang w:val="en-US" w:eastAsia="zh-CN"/>
        </w:rPr>
      </w:pPr>
      <w:r>
        <w:rPr>
          <w:rFonts w:hint="default" w:ascii="Times New Roman" w:hAnsi="Times New Roman" w:eastAsia="Segoe UI" w:cs="Times New Roman"/>
          <w:i w:val="0"/>
          <w:iCs w:val="0"/>
          <w:caps w:val="0"/>
          <w:color w:val="0D0D0D"/>
          <w:spacing w:val="0"/>
          <w:sz w:val="24"/>
          <w:szCs w:val="24"/>
          <w:shd w:val="clear" w:fill="FFFFFF"/>
          <w:lang w:val="en-US" w:eastAsia="zh-CN"/>
        </w:rPr>
        <w:t>Within 24 hours following the conclusion of the interviews, the interview recordings will be transcribed into text, and the interview notes will be organized and refined. Two researchers who were not part of the interview process will assign codes to the interviewees' basic information and the text data from the recordings. The Colaizzi 7-step method will guide the data analysis, comprising: 1) thorough reading of all records for holistic understanding; 2) extraction of statements with significant import; 3) coding of recurrent viewpoints; 4) compilation of coded viewpoints; 5) drafting detailed and comprehensive descriptions; 6) identification of converging viewpoints; 7) verification of the accuracy and representativeness of viewpoints with the interviewees.</w:t>
      </w:r>
    </w:p>
    <w:p>
      <w:pPr>
        <w:spacing w:line="480" w:lineRule="auto"/>
        <w:outlineLvl w:val="3"/>
        <w:rPr>
          <w:rFonts w:hint="default" w:ascii="Times New Roman" w:hAnsi="Times New Roman" w:eastAsia="宋体" w:cs="Times New Roman"/>
          <w:b/>
          <w:bCs/>
          <w:color w:val="000000"/>
          <w:sz w:val="24"/>
          <w:szCs w:val="24"/>
          <w:lang w:val="en-US" w:eastAsia="zh-CN"/>
        </w:rPr>
      </w:pPr>
      <w:r>
        <w:rPr>
          <w:rFonts w:hint="eastAsia" w:ascii="Times New Roman" w:hAnsi="Times New Roman" w:eastAsia="宋体" w:cs="Times New Roman"/>
          <w:b/>
          <w:bCs/>
          <w:color w:val="000000"/>
          <w:sz w:val="24"/>
          <w:szCs w:val="24"/>
          <w:lang w:val="en-US" w:eastAsia="zh-CN"/>
        </w:rPr>
        <w:t>Q</w:t>
      </w:r>
      <w:r>
        <w:rPr>
          <w:rFonts w:hint="default" w:ascii="Times New Roman" w:hAnsi="Times New Roman" w:eastAsia="宋体" w:cs="Times New Roman"/>
          <w:b/>
          <w:bCs/>
          <w:color w:val="000000"/>
          <w:sz w:val="24"/>
          <w:szCs w:val="24"/>
          <w:lang w:val="en-US" w:eastAsia="zh-CN"/>
        </w:rPr>
        <w:t>uality control method</w:t>
      </w:r>
      <w:r>
        <w:rPr>
          <w:rFonts w:hint="eastAsia" w:ascii="Times New Roman" w:hAnsi="Times New Roman" w:eastAsia="宋体" w:cs="Times New Roman"/>
          <w:b/>
          <w:bCs/>
          <w:color w:val="000000"/>
          <w:sz w:val="24"/>
          <w:szCs w:val="24"/>
          <w:lang w:val="en-US" w:eastAsia="zh-CN"/>
        </w:rPr>
        <w:t>s</w:t>
      </w:r>
    </w:p>
    <w:p>
      <w:pPr>
        <w:numPr>
          <w:ilvl w:val="0"/>
          <w:numId w:val="0"/>
        </w:numPr>
        <w:spacing w:line="480" w:lineRule="auto"/>
        <w:ind w:firstLine="480" w:firstLineChars="200"/>
        <w:rPr>
          <w:rFonts w:hint="eastAsia" w:ascii="Times New Roman" w:hAnsi="Times New Roman" w:eastAsia="Segoe UI" w:cs="Times New Roman"/>
          <w:i w:val="0"/>
          <w:iCs w:val="0"/>
          <w:caps w:val="0"/>
          <w:color w:val="0D0D0D"/>
          <w:spacing w:val="0"/>
          <w:sz w:val="24"/>
          <w:szCs w:val="24"/>
          <w:shd w:val="clear" w:fill="FFFFFF"/>
          <w:lang w:val="en-US" w:eastAsia="zh-CN"/>
        </w:rPr>
      </w:pPr>
      <w:r>
        <w:rPr>
          <w:rFonts w:hint="eastAsia" w:ascii="Times New Roman" w:hAnsi="Times New Roman" w:eastAsia="Segoe UI" w:cs="Times New Roman"/>
          <w:i w:val="0"/>
          <w:iCs w:val="0"/>
          <w:caps w:val="0"/>
          <w:color w:val="0D0D0D"/>
          <w:spacing w:val="0"/>
          <w:sz w:val="24"/>
          <w:szCs w:val="24"/>
          <w:shd w:val="clear" w:fill="FFFFFF"/>
          <w:lang w:val="en-US" w:eastAsia="zh-CN"/>
        </w:rPr>
        <w:t>Interview participants are carefully chosen based on predefined criteria. Ahead of the interview, they are briefed on the study's objectives and confidentiality principles regarding themselves and their organizations, and their consent is secured. The interviews are conducted in a tranquil setting to minimize disruptions. Both note-taking and recording methods are employed to capture the interview data, encompassing non-verbal cues. The interview adheres to a pre-determined guide, and within 24 hours post-interview, the data is transcribed, pertinent information is extracted, and the transcription is meticulously cross-checked and edited against the recording.</w:t>
      </w:r>
    </w:p>
    <w:p>
      <w:pPr>
        <w:numPr>
          <w:ilvl w:val="0"/>
          <w:numId w:val="0"/>
        </w:numPr>
        <w:spacing w:line="480" w:lineRule="auto"/>
        <w:ind w:firstLine="480" w:firstLineChars="200"/>
        <w:rPr>
          <w:rFonts w:hint="eastAsia" w:ascii="Times New Roman" w:hAnsi="Times New Roman" w:eastAsia="Segoe UI" w:cs="Times New Roman"/>
          <w:i w:val="0"/>
          <w:iCs w:val="0"/>
          <w:caps w:val="0"/>
          <w:color w:val="0D0D0D"/>
          <w:spacing w:val="0"/>
          <w:sz w:val="24"/>
          <w:szCs w:val="24"/>
          <w:shd w:val="clear" w:fill="FFFFFF"/>
          <w:lang w:val="en-US" w:eastAsia="zh-CN"/>
        </w:rPr>
      </w:pPr>
    </w:p>
    <w:p>
      <w:pPr>
        <w:spacing w:line="480" w:lineRule="auto"/>
        <w:jc w:val="left"/>
        <w:rPr>
          <w:rFonts w:hint="eastAsia" w:ascii="Times New Roman" w:cs="Times New Roman"/>
          <w:b/>
          <w:bCs/>
          <w:spacing w:val="-5"/>
          <w:sz w:val="28"/>
          <w:szCs w:val="28"/>
          <w:lang w:val="en-US" w:eastAsia="zh-CN"/>
        </w:rPr>
      </w:pPr>
    </w:p>
    <w:p>
      <w:pPr>
        <w:spacing w:line="480" w:lineRule="auto"/>
        <w:jc w:val="left"/>
        <w:rPr>
          <w:rFonts w:hint="eastAsia" w:ascii="Times New Roman" w:cs="Times New Roman"/>
          <w:b/>
          <w:bCs/>
          <w:spacing w:val="-5"/>
          <w:sz w:val="28"/>
          <w:szCs w:val="28"/>
          <w:lang w:val="en-US" w:eastAsia="zh-CN"/>
        </w:rPr>
      </w:pPr>
    </w:p>
    <w:p>
      <w:pPr>
        <w:spacing w:line="480" w:lineRule="auto"/>
        <w:jc w:val="left"/>
        <w:rPr>
          <w:rFonts w:hint="eastAsia" w:ascii="Times New Roman" w:cs="Times New Roman"/>
          <w:b/>
          <w:bCs/>
          <w:spacing w:val="-5"/>
          <w:sz w:val="28"/>
          <w:szCs w:val="28"/>
          <w:lang w:val="en-US" w:eastAsia="zh-CN"/>
        </w:rPr>
      </w:pPr>
    </w:p>
    <w:p>
      <w:pPr>
        <w:jc w:val="center"/>
        <w:rPr>
          <w:rFonts w:hint="eastAsia" w:ascii="Times New Roman" w:hAnsi="Times New Roman" w:cs="Times New Roman"/>
          <w:sz w:val="28"/>
          <w:szCs w:val="36"/>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书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ZCFIaq-118">
    <w:altName w:val="Segoe Print"/>
    <w:panose1 w:val="00000000000000000000"/>
    <w:charset w:val="00"/>
    <w:family w:val="auto"/>
    <w:pitch w:val="default"/>
    <w:sig w:usb0="00000000" w:usb1="00000000" w:usb2="00000000" w:usb3="00000000" w:csb0="00000000" w:csb1="00000000"/>
  </w:font>
  <w:font w:name="ZCFIaq-117">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ZCFIaq-120">
    <w:altName w:val="Segoe Print"/>
    <w:panose1 w:val="00000000000000000000"/>
    <w:charset w:val="00"/>
    <w:family w:val="auto"/>
    <w:pitch w:val="default"/>
    <w:sig w:usb0="00000000" w:usb1="00000000" w:usb2="00000000" w:usb3="00000000" w:csb0="00000000" w:csb1="00000000"/>
  </w:font>
  <w:font w:name="方正黑体_GBK">
    <w:altName w:val="微软雅黑"/>
    <w:panose1 w:val="00000000000000000000"/>
    <w:charset w:val="00"/>
    <w:family w:val="auto"/>
    <w:pitch w:val="default"/>
    <w:sig w:usb0="00000000" w:usb1="00000000" w:usb2="00000000" w:usb3="00000000" w:csb0="00000000" w:csb1="00000000"/>
  </w:font>
  <w:font w:name="ZCFIaq-126">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EwNTM5NzYwMDRjMzkwZTVkZjY2ODkwMGIxNGU0OTUifQ=="/>
  </w:docVars>
  <w:rsids>
    <w:rsidRoot w:val="00000000"/>
    <w:rsid w:val="044A6AD2"/>
    <w:rsid w:val="0F9661EC"/>
    <w:rsid w:val="1631504A"/>
    <w:rsid w:val="2A5F7045"/>
    <w:rsid w:val="3ACE3004"/>
    <w:rsid w:val="484D1A0C"/>
    <w:rsid w:val="4E8C0DB4"/>
    <w:rsid w:val="510F0F0F"/>
    <w:rsid w:val="614B683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autoRedefine/>
    <w:semiHidden/>
    <w:qFormat/>
    <w:uiPriority w:val="0"/>
  </w:style>
  <w:style w:type="table" w:default="1" w:styleId="2">
    <w:name w:val="Normal Table"/>
    <w:autoRedefine/>
    <w:semiHidden/>
    <w:qFormat/>
    <w:uiPriority w:val="0"/>
    <w:tblPr>
      <w:tblCellMar>
        <w:top w:w="0" w:type="dxa"/>
        <w:left w:w="108" w:type="dxa"/>
        <w:bottom w:w="0" w:type="dxa"/>
        <w:right w:w="108" w:type="dxa"/>
      </w:tblCellMar>
    </w:tblPr>
  </w:style>
  <w:style w:type="table" w:styleId="3">
    <w:name w:val="Table Grid"/>
    <w:basedOn w:val="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4</TotalTime>
  <ScaleCrop>false</ScaleCrop>
  <LinksUpToDate>false</LinksUpToDate>
  <CharactersWithSpaces>0</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2024-05-06T12:38:13Z</dcterms:created>
  <dc:creator>40963</dc:creator>
  <cp:lastModifiedBy>肉丸子</cp:lastModifiedBy>
  <dcterms:modified xsi:type="dcterms:W3CDTF">2024-05-06T14:13:04Z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A8AAF90380EF4A258D38ADAA21F591F2_12</vt:lpwstr>
  </property>
</Properties>
</file>