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280C3">
      <w:pP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  <w:lang w:val="en-US" w:eastAsia="zh-CN"/>
        </w:rPr>
        <w:t>Additional file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</w:rPr>
        <w:t>: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CINeMA tool for the results of the effects of different exercise modalities in children and adolescents.</w:t>
      </w:r>
    </w:p>
    <w:p w14:paraId="24B2B992">
      <w:pPr>
        <w:rPr>
          <w:rFonts w:ascii="Times New Roman" w:hAnsi="Times New Roman" w:eastAsia="楷体" w:cs="Times New Roman"/>
          <w:b w:val="0"/>
          <w:bCs w:val="0"/>
          <w:sz w:val="24"/>
          <w:shd w:val="clear" w:color="auto" w:fill="FFFFFF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338"/>
        <w:gridCol w:w="2203"/>
        <w:gridCol w:w="2010"/>
        <w:gridCol w:w="1982"/>
        <w:gridCol w:w="2135"/>
        <w:gridCol w:w="2058"/>
      </w:tblGrid>
      <w:tr w14:paraId="5613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6C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.1 CINeMA tool for the results of the effects of different exercise modalities on depression in children and adolescents.</w:t>
            </w:r>
          </w:p>
        </w:tc>
      </w:tr>
      <w:tr w14:paraId="2EAD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1B5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8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C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assessment</w:t>
            </w:r>
          </w:p>
        </w:tc>
      </w:tr>
      <w:tr w14:paraId="1C92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6A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A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4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4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7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9A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2C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Incoherence</w:t>
            </w:r>
          </w:p>
        </w:tc>
      </w:tr>
      <w:tr w14:paraId="6098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4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6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F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E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5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D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2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309F2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2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B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A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3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4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A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E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7CFFD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9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2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A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1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4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5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2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4EED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1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F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3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F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7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0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C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645A5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F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8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E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E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2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6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7853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8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2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B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6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6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1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0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3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</w:tbl>
    <w:p w14:paraId="75C10F2B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  <w:br w:type="page"/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53"/>
        <w:gridCol w:w="2203"/>
        <w:gridCol w:w="2010"/>
        <w:gridCol w:w="1987"/>
        <w:gridCol w:w="2137"/>
        <w:gridCol w:w="2044"/>
      </w:tblGrid>
      <w:tr w14:paraId="0782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3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.2 CINeMA tool for the results of the effects of different exercise modalities on anxiety in children and adolescents.</w:t>
            </w:r>
          </w:p>
        </w:tc>
      </w:tr>
      <w:tr w14:paraId="127B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58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1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E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assessment</w:t>
            </w:r>
          </w:p>
        </w:tc>
      </w:tr>
      <w:tr w14:paraId="54E6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65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2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F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3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6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7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7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7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C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Incoherence</w:t>
            </w:r>
          </w:p>
        </w:tc>
      </w:tr>
      <w:tr w14:paraId="3C83A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E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8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5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F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8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7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1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D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7997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E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8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7D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7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B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D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3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4A4E8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9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6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D2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9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F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B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0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15B84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C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F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9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6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6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8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6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5D41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8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D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A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2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9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5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215B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C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6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Some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9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4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7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8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</w:tbl>
    <w:p w14:paraId="0AD17BE0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1B23893F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  <w: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  <w:br w:type="page"/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53"/>
        <w:gridCol w:w="2203"/>
        <w:gridCol w:w="2010"/>
        <w:gridCol w:w="1987"/>
        <w:gridCol w:w="2137"/>
        <w:gridCol w:w="2044"/>
      </w:tblGrid>
      <w:tr w14:paraId="3F61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.3 CINeMA tool for the results of the effects of different exercise modalities on self-esteem in children and adolescents.</w:t>
            </w:r>
          </w:p>
        </w:tc>
      </w:tr>
      <w:tr w14:paraId="5C99D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E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1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5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assessment</w:t>
            </w:r>
          </w:p>
        </w:tc>
      </w:tr>
      <w:tr w14:paraId="1A07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6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FA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7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8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8C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D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7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E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7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F0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Incoherence</w:t>
            </w:r>
          </w:p>
        </w:tc>
      </w:tr>
      <w:tr w14:paraId="4C9DD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9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8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F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1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0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B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1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0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1EEC1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0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7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3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7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7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0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B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0E15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0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9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9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3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E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8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7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2AB46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F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4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6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E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D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C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245F5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D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F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9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C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8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F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6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  <w:tr w14:paraId="58E83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9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7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risk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8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D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1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2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concerns</w:t>
            </w:r>
          </w:p>
        </w:tc>
      </w:tr>
    </w:tbl>
    <w:p w14:paraId="3EF7A8C5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3E12629C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625DDABA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23134D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VkMjUxYjVkNDI4MGI2MzM3MDk4NTQ3OGE1MjcifQ=="/>
  </w:docVars>
  <w:rsids>
    <w:rsidRoot w:val="2BE5165A"/>
    <w:rsid w:val="2BE5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2025-09-20T02:28:00Z</dcterms:created>
  <dc:creator>晨晨</dc:creator>
  <cp:lastModifiedBy>晨晨</cp:lastModifiedBy>
  <dcterms:modified xsi:type="dcterms:W3CDTF">2025-09-20T02:29:52Z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17A7A81DD7C24D96B4B8394E2D60C4F2_11</vt:lpwstr>
  </property>
</Properties>
</file>