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E7955">
      <w:pPr>
        <w:spacing w:line="360" w:lineRule="auto"/>
        <w:rPr>
          <w:rFonts w:hint="default" w:ascii="Times New Roman" w:hAnsi="Times New Roman" w:cs="Times New Roman"/>
          <w:b/>
          <w:bCs/>
          <w:sz w:val="24"/>
          <w:szCs w:val="24"/>
          <w:lang w:val="en-US" w:eastAsia="zh-CN"/>
        </w:rPr>
      </w:pPr>
      <w:bookmarkStart w:id="0" w:name="_Toc29860"/>
      <w:r>
        <w:rPr>
          <w:rFonts w:hint="eastAsia" w:ascii="Times New Roman" w:hAnsi="Times New Roman" w:cs="Times New Roman"/>
          <w:b/>
          <w:bCs/>
          <w:sz w:val="24"/>
          <w:szCs w:val="24"/>
          <w:lang w:val="en-US" w:eastAsia="zh-CN"/>
        </w:rPr>
        <w:t xml:space="preserve">Supplementary file 3 </w:t>
      </w:r>
      <w:r>
        <w:rPr>
          <w:rFonts w:hint="default" w:ascii="Times New Roman" w:hAnsi="Times New Roman" w:cs="Times New Roman"/>
          <w:b/>
          <w:bCs/>
          <w:sz w:val="24"/>
          <w:szCs w:val="24"/>
          <w:lang w:val="en-US" w:eastAsia="zh-CN"/>
        </w:rPr>
        <w:t>Time-lag and -accumulation effects of climatic variables on Brucellosis change</w:t>
      </w:r>
    </w:p>
    <w:p w14:paraId="32912D26">
      <w:pPr>
        <w:spacing w:line="360" w:lineRule="auto"/>
        <w:ind w:firstLine="420" w:firstLineChars="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 xml:space="preserve">Taking </w:t>
      </w:r>
      <w:r>
        <w:rPr>
          <w:rFonts w:hint="eastAsia" w:ascii="Times New Roman" w:hAnsi="Times New Roman" w:cs="Times New Roman"/>
          <w:sz w:val="24"/>
          <w:szCs w:val="24"/>
          <w:lang w:val="en-US" w:eastAsia="zh-CN"/>
        </w:rPr>
        <w:t>precipitation</w:t>
      </w:r>
      <w:r>
        <w:rPr>
          <w:rFonts w:hint="default" w:ascii="Times New Roman" w:hAnsi="Times New Roman" w:cs="Times New Roman"/>
          <w:sz w:val="24"/>
          <w:szCs w:val="24"/>
          <w:lang w:val="en-US" w:eastAsia="zh-CN"/>
        </w:rPr>
        <w:t xml:space="preserve"> as an example, lagged and accumulated climatic variables</w:t>
      </w:r>
      <w:r>
        <w:rPr>
          <w:rFonts w:hint="eastAsia" w:cs="Times New Roman"/>
          <w:sz w:val="24"/>
          <w:szCs w:val="24"/>
          <w:lang w:val="en-US" w:eastAsia="zh-CN"/>
        </w:rPr>
        <w:t xml:space="preserve"> </w:t>
      </w:r>
      <w:r>
        <w:rPr>
          <w:rFonts w:hint="default" w:ascii="Times New Roman" w:hAnsi="Times New Roman" w:cs="Times New Roman"/>
          <w:sz w:val="24"/>
          <w:szCs w:val="24"/>
          <w:lang w:val="en-US" w:eastAsia="zh-CN"/>
        </w:rPr>
        <w:t>were defined as follows:</w:t>
      </w:r>
    </w:p>
    <w:p w14:paraId="07B20835">
      <w:pPr>
        <w:spacing w:line="360" w:lineRule="auto"/>
        <w:jc w:val="right"/>
        <w:rPr>
          <w:rFonts w:hint="default" w:ascii="Times New Roman" w:hAnsi="Times New Roman" w:cs="Times New Roman" w:eastAsiaTheme="minorEastAsia"/>
          <w:i w:val="0"/>
          <w:sz w:val="24"/>
          <w:lang w:val="en-US" w:eastAsia="zh-CN"/>
        </w:rPr>
      </w:pPr>
      <m:oMath>
        <m:r>
          <m:rPr/>
          <w:rPr>
            <w:rFonts w:hint="default" w:ascii="Cambria Math" w:hAnsi="Cambria Math"/>
            <w:sz w:val="24"/>
          </w:rPr>
          <m:t>PR</m:t>
        </m:r>
        <m:sSub>
          <m:sSubPr>
            <m:ctrlPr>
              <w:rPr>
                <w:rFonts w:hint="default" w:ascii="Cambria Math" w:hAnsi="Cambria Math"/>
                <w:sz w:val="24"/>
              </w:rPr>
            </m:ctrlPr>
          </m:sSubPr>
          <m:e>
            <m:r>
              <m:rPr/>
              <w:rPr>
                <w:rFonts w:hint="default" w:ascii="Cambria Math" w:hAnsi="Cambria Math"/>
                <w:sz w:val="24"/>
              </w:rPr>
              <m:t>E</m:t>
            </m:r>
            <m:ctrlPr>
              <w:rPr>
                <w:rFonts w:ascii="Cambria Math" w:hAnsi="Cambria Math"/>
                <w:sz w:val="24"/>
              </w:rPr>
            </m:ctrlPr>
          </m:e>
          <m:sub>
            <m:r>
              <m:rPr/>
              <w:rPr>
                <w:rFonts w:hint="default" w:ascii="Cambria Math" w:hAnsi="Cambria Math"/>
                <w:sz w:val="24"/>
                <w:lang w:val="en-US" w:eastAsia="zh-CN"/>
              </w:rPr>
              <m:t>t</m:t>
            </m:r>
            <m:r>
              <m:rPr/>
              <w:rPr>
                <w:rFonts w:hint="default" w:ascii="Cambria Math" w:hAnsi="Cambria Math"/>
                <w:sz w:val="24"/>
              </w:rPr>
              <m:t>(m,n)</m:t>
            </m:r>
            <m:ctrlPr>
              <w:rPr>
                <w:rFonts w:ascii="Cambria Math" w:hAnsi="Cambria Math"/>
                <w:sz w:val="24"/>
              </w:rPr>
            </m:ctrlPr>
          </m:sub>
        </m:sSub>
        <m:r>
          <m:rPr/>
          <w:rPr>
            <w:rFonts w:hint="default" w:ascii="Cambria Math" w:hAnsi="Cambria Math"/>
            <w:sz w:val="24"/>
          </w:rPr>
          <m:t>=</m:t>
        </m:r>
        <m:f>
          <m:fPr>
            <m:ctrlPr>
              <w:rPr>
                <w:rFonts w:hint="default" w:ascii="Cambria Math" w:hAnsi="Cambria Math"/>
                <w:i/>
                <w:sz w:val="24"/>
              </w:rPr>
            </m:ctrlPr>
          </m:fPr>
          <m:num>
            <m:r>
              <m:rPr/>
              <w:rPr>
                <w:rFonts w:hint="default" w:ascii="Cambria Math" w:hAnsi="Cambria Math"/>
                <w:sz w:val="24"/>
              </w:rPr>
              <m:t>1</m:t>
            </m:r>
            <m:ctrlPr>
              <w:rPr>
                <w:rFonts w:ascii="Cambria Math" w:hAnsi="Cambria Math"/>
                <w:sz w:val="24"/>
              </w:rPr>
            </m:ctrlPr>
          </m:num>
          <m:den>
            <m:r>
              <m:rPr/>
              <w:rPr>
                <w:rFonts w:hint="default" w:ascii="Cambria Math" w:hAnsi="Cambria Math"/>
                <w:sz w:val="24"/>
              </w:rPr>
              <m:t>n</m:t>
            </m:r>
            <m:r>
              <m:rPr/>
              <w:rPr>
                <w:rFonts w:hint="default" w:ascii="Cambria Math" w:hAnsi="Cambria Math"/>
                <w:sz w:val="24"/>
                <w:lang w:val="en-US" w:eastAsia="zh-CN"/>
              </w:rPr>
              <m:t>+1</m:t>
            </m:r>
            <m:ctrlPr>
              <w:rPr>
                <w:rFonts w:ascii="Cambria Math" w:hAnsi="Cambria Math"/>
                <w:sz w:val="24"/>
              </w:rPr>
            </m:ctrlPr>
          </m:den>
        </m:f>
        <m:nary>
          <m:naryPr>
            <m:chr m:val="∑"/>
            <m:limLoc m:val="undOvr"/>
            <m:ctrlPr>
              <w:rPr>
                <w:rFonts w:hint="default" w:ascii="Cambria Math" w:hAnsi="Cambria Math"/>
                <w:i/>
                <w:sz w:val="24"/>
              </w:rPr>
            </m:ctrlPr>
          </m:naryPr>
          <m:sub>
            <m:r>
              <m:rPr/>
              <w:rPr>
                <w:rFonts w:hint="default" w:ascii="Cambria Math" w:hAnsi="Cambria Math"/>
                <w:sz w:val="24"/>
              </w:rPr>
              <m:t>i=0</m:t>
            </m:r>
            <m:ctrlPr>
              <w:rPr>
                <w:rFonts w:ascii="Cambria Math" w:hAnsi="Cambria Math"/>
                <w:sz w:val="24"/>
              </w:rPr>
            </m:ctrlPr>
          </m:sub>
          <m:sup>
            <m:r>
              <m:rPr/>
              <w:rPr>
                <w:rFonts w:hint="default" w:ascii="Cambria Math" w:hAnsi="Cambria Math"/>
                <w:sz w:val="24"/>
              </w:rPr>
              <m:t>n</m:t>
            </m:r>
            <m:ctrlPr>
              <w:rPr>
                <w:rFonts w:ascii="Cambria Math" w:hAnsi="Cambria Math"/>
                <w:sz w:val="24"/>
              </w:rPr>
            </m:ctrlPr>
          </m:sup>
          <m:e>
            <m:r>
              <m:rPr/>
              <w:rPr>
                <w:rFonts w:hint="default" w:ascii="Cambria Math" w:hAnsi="Cambria Math"/>
                <w:sz w:val="24"/>
              </w:rPr>
              <m:t>PR</m:t>
            </m:r>
            <m:sSub>
              <m:sSubPr>
                <m:ctrlPr>
                  <w:rPr>
                    <w:rFonts w:hint="default" w:ascii="Cambria Math" w:hAnsi="Cambria Math"/>
                    <w:sz w:val="24"/>
                  </w:rPr>
                </m:ctrlPr>
              </m:sSubPr>
              <m:e>
                <m:r>
                  <m:rPr/>
                  <w:rPr>
                    <w:rFonts w:hint="default" w:ascii="Cambria Math" w:hAnsi="Cambria Math"/>
                    <w:sz w:val="24"/>
                  </w:rPr>
                  <m:t>E</m:t>
                </m:r>
                <m:ctrlPr>
                  <w:rPr>
                    <w:rFonts w:ascii="Cambria Math" w:hAnsi="Cambria Math"/>
                    <w:sz w:val="24"/>
                  </w:rPr>
                </m:ctrlPr>
              </m:e>
              <m:sub>
                <m:r>
                  <m:rPr/>
                  <w:rPr>
                    <w:rFonts w:hint="default" w:ascii="Cambria Math" w:hAnsi="Cambria Math"/>
                    <w:sz w:val="24"/>
                    <w:lang w:val="en-US" w:eastAsia="zh-CN"/>
                  </w:rPr>
                  <m:t>t</m:t>
                </m:r>
                <m:r>
                  <m:rPr/>
                  <w:rPr>
                    <w:rFonts w:hint="default" w:ascii="Cambria Math" w:hAnsi="Cambria Math"/>
                    <w:sz w:val="24"/>
                  </w:rPr>
                  <m:t>−m−i</m:t>
                </m:r>
                <m:ctrlPr>
                  <w:rPr>
                    <w:rFonts w:ascii="Cambria Math" w:hAnsi="Cambria Math"/>
                    <w:sz w:val="24"/>
                  </w:rPr>
                </m:ctrlPr>
              </m:sub>
            </m:sSub>
            <m:ctrlPr>
              <w:rPr>
                <w:rFonts w:ascii="Cambria Math" w:hAnsi="Cambria Math"/>
                <w:sz w:val="24"/>
              </w:rPr>
            </m:ctrlPr>
          </m:e>
        </m:nary>
      </m:oMath>
      <w:r>
        <w:rPr>
          <w:rFonts w:hint="eastAsia" w:hAnsi="Cambria Math"/>
          <w:i w:val="0"/>
          <w:sz w:val="24"/>
          <w:lang w:val="en-US" w:eastAsia="zh-CN"/>
        </w:rPr>
        <w:t xml:space="preserve"> </w:t>
      </w:r>
      <w:r>
        <w:rPr>
          <w:rFonts w:hint="eastAsia" w:ascii="Times New Roman" w:hAnsi="Times New Roman" w:cs="Times New Roman"/>
          <w:i w:val="0"/>
          <w:sz w:val="24"/>
          <w:lang w:val="en-US" w:eastAsia="zh-CN"/>
        </w:rPr>
        <w:t>,                  (7)</w:t>
      </w:r>
    </w:p>
    <w:p w14:paraId="50830051">
      <w:pPr>
        <w:spacing w:line="360" w:lineRule="auto"/>
        <w:rPr>
          <w:rFonts w:hint="default" w:ascii="Times New Roman" w:hAnsi="Times New Roman" w:cs="Times New Roman"/>
          <w:i w:val="0"/>
          <w:sz w:val="24"/>
          <w:lang w:val="en-US" w:eastAsia="zh-CN"/>
        </w:rPr>
      </w:pPr>
      <w:r>
        <w:rPr>
          <w:rFonts w:hint="default" w:ascii="Times New Roman" w:hAnsi="Times New Roman" w:cs="Times New Roman"/>
          <w:i w:val="0"/>
          <w:sz w:val="24"/>
          <w:lang w:val="en-US" w:eastAsia="zh-CN"/>
        </w:rPr>
        <w:t xml:space="preserve">where </w:t>
      </w:r>
      <w:r>
        <w:rPr>
          <w:rFonts w:hint="default" w:ascii="Times New Roman" w:hAnsi="Times New Roman" w:cs="Times New Roman"/>
          <w:i/>
          <w:iCs/>
          <w:sz w:val="24"/>
          <w:lang w:val="en-US" w:eastAsia="zh-CN"/>
        </w:rPr>
        <w:t>PRE</w:t>
      </w:r>
      <w:r>
        <w:rPr>
          <w:rFonts w:hint="default" w:ascii="Times New Roman" w:hAnsi="Times New Roman" w:cs="Times New Roman"/>
          <w:i/>
          <w:iCs/>
          <w:sz w:val="24"/>
          <w:vertAlign w:val="subscript"/>
          <w:lang w:val="en-US" w:eastAsia="zh-CN"/>
        </w:rPr>
        <w:t>t</w:t>
      </w:r>
      <w:r>
        <w:rPr>
          <w:rFonts w:hint="default" w:ascii="Times New Roman" w:hAnsi="Times New Roman" w:cs="Times New Roman"/>
          <w:i/>
          <w:iCs/>
          <w:sz w:val="24"/>
          <w:lang w:val="en-US" w:eastAsia="zh-CN"/>
        </w:rPr>
        <w:t>(m,n)</w:t>
      </w:r>
      <w:r>
        <w:rPr>
          <w:rFonts w:hint="default" w:ascii="Times New Roman" w:hAnsi="Times New Roman" w:cs="Times New Roman"/>
          <w:i w:val="0"/>
          <w:sz w:val="24"/>
          <w:lang w:val="en-US" w:eastAsia="zh-CN"/>
        </w:rPr>
        <w:t xml:space="preserve"> is the PRE in the t</w:t>
      </w:r>
      <w:r>
        <w:rPr>
          <w:rFonts w:hint="default" w:ascii="Times New Roman" w:hAnsi="Times New Roman" w:cs="Times New Roman"/>
          <w:i w:val="0"/>
          <w:sz w:val="24"/>
          <w:vertAlign w:val="superscript"/>
          <w:lang w:val="en-US" w:eastAsia="zh-CN"/>
        </w:rPr>
        <w:t>th</w:t>
      </w:r>
      <w:r>
        <w:rPr>
          <w:rFonts w:hint="default" w:ascii="Times New Roman" w:hAnsi="Times New Roman" w:cs="Times New Roman"/>
          <w:i w:val="0"/>
          <w:sz w:val="24"/>
          <w:lang w:val="en-US" w:eastAsia="zh-CN"/>
        </w:rPr>
        <w:t xml:space="preserve"> month with a m-month lag and nmonth</w:t>
      </w:r>
      <w:r>
        <w:rPr>
          <w:rFonts w:hint="eastAsia" w:ascii="Times New Roman" w:hAnsi="Times New Roman" w:cs="Times New Roman"/>
          <w:i w:val="0"/>
          <w:sz w:val="24"/>
          <w:lang w:val="en-US" w:eastAsia="zh-CN"/>
        </w:rPr>
        <w:t xml:space="preserve"> </w:t>
      </w:r>
      <w:r>
        <w:rPr>
          <w:rFonts w:hint="default" w:ascii="Times New Roman" w:hAnsi="Times New Roman" w:cs="Times New Roman"/>
          <w:i w:val="0"/>
          <w:sz w:val="24"/>
          <w:lang w:val="en-US" w:eastAsia="zh-CN"/>
        </w:rPr>
        <w:t>accumulation, calculated as the mean value of PRE in the lag</w:t>
      </w:r>
      <w:r>
        <w:rPr>
          <w:rFonts w:hint="eastAsia" w:ascii="Times New Roman" w:hAnsi="Times New Roman" w:cs="Times New Roman"/>
          <w:i w:val="0"/>
          <w:sz w:val="24"/>
          <w:lang w:val="en-US" w:eastAsia="zh-CN"/>
        </w:rPr>
        <w:t>-</w:t>
      </w:r>
      <w:r>
        <w:rPr>
          <w:rFonts w:hint="default" w:ascii="Times New Roman" w:hAnsi="Times New Roman" w:cs="Times New Roman"/>
          <w:i w:val="0"/>
          <w:sz w:val="24"/>
          <w:lang w:val="en-US" w:eastAsia="zh-CN"/>
        </w:rPr>
        <w:t xml:space="preserve">month and n previous months before the lag month; </w:t>
      </w:r>
      <w:r>
        <w:rPr>
          <w:rFonts w:hint="default" w:ascii="Times New Roman" w:hAnsi="Times New Roman" w:cs="Times New Roman"/>
          <w:i/>
          <w:iCs/>
          <w:sz w:val="24"/>
          <w:lang w:val="en-US" w:eastAsia="zh-CN"/>
        </w:rPr>
        <w:t>m</w:t>
      </w:r>
      <w:r>
        <w:rPr>
          <w:rFonts w:hint="default" w:ascii="Times New Roman" w:hAnsi="Times New Roman" w:cs="Times New Roman"/>
          <w:i w:val="0"/>
          <w:sz w:val="24"/>
          <w:lang w:val="en-US" w:eastAsia="zh-CN"/>
        </w:rPr>
        <w:t xml:space="preserve"> is the number of</w:t>
      </w:r>
      <w:r>
        <w:rPr>
          <w:rFonts w:hint="eastAsia" w:ascii="Times New Roman" w:hAnsi="Times New Roman" w:cs="Times New Roman"/>
          <w:i w:val="0"/>
          <w:sz w:val="24"/>
          <w:lang w:val="en-US" w:eastAsia="zh-CN"/>
        </w:rPr>
        <w:t xml:space="preserve"> </w:t>
      </w:r>
      <w:r>
        <w:rPr>
          <w:rFonts w:hint="default" w:ascii="Times New Roman" w:hAnsi="Times New Roman" w:cs="Times New Roman"/>
          <w:i w:val="0"/>
          <w:sz w:val="24"/>
          <w:lang w:val="en-US" w:eastAsia="zh-CN"/>
        </w:rPr>
        <w:t xml:space="preserve">lag months; </w:t>
      </w:r>
      <w:r>
        <w:rPr>
          <w:rFonts w:hint="default" w:ascii="Times New Roman" w:hAnsi="Times New Roman" w:cs="Times New Roman"/>
          <w:i/>
          <w:iCs/>
          <w:sz w:val="24"/>
          <w:lang w:val="en-US" w:eastAsia="zh-CN"/>
        </w:rPr>
        <w:t>n</w:t>
      </w:r>
      <w:r>
        <w:rPr>
          <w:rFonts w:hint="default" w:ascii="Times New Roman" w:hAnsi="Times New Roman" w:cs="Times New Roman"/>
          <w:i w:val="0"/>
          <w:sz w:val="24"/>
          <w:lang w:val="en-US" w:eastAsia="zh-CN"/>
        </w:rPr>
        <w:t xml:space="preserve"> is the number of accumulation months; and </w:t>
      </w:r>
      <w:r>
        <w:rPr>
          <w:rFonts w:hint="default" w:ascii="Times New Roman" w:hAnsi="Times New Roman" w:cs="Times New Roman"/>
          <w:i/>
          <w:iCs/>
          <w:sz w:val="24"/>
          <w:lang w:val="en-US" w:eastAsia="zh-CN"/>
        </w:rPr>
        <w:t>PRE</w:t>
      </w:r>
      <w:r>
        <w:rPr>
          <w:rFonts w:hint="default" w:ascii="Times New Roman" w:hAnsi="Times New Roman" w:cs="Times New Roman"/>
          <w:i/>
          <w:iCs/>
          <w:sz w:val="24"/>
          <w:vertAlign w:val="subscript"/>
          <w:lang w:val="en-US" w:eastAsia="zh-CN"/>
        </w:rPr>
        <w:t>t-m-i</w:t>
      </w:r>
      <w:r>
        <w:rPr>
          <w:rFonts w:hint="default" w:ascii="Times New Roman" w:hAnsi="Times New Roman" w:cs="Times New Roman"/>
          <w:i w:val="0"/>
          <w:sz w:val="24"/>
          <w:lang w:val="en-US" w:eastAsia="zh-CN"/>
        </w:rPr>
        <w:t xml:space="preserve"> represents the </w:t>
      </w:r>
      <w:r>
        <w:rPr>
          <w:rFonts w:hint="default" w:ascii="Times New Roman" w:hAnsi="Times New Roman" w:cs="Times New Roman"/>
          <w:i/>
          <w:iCs/>
          <w:sz w:val="24"/>
          <w:lang w:val="en-US" w:eastAsia="zh-CN"/>
        </w:rPr>
        <w:t>PRE</w:t>
      </w:r>
      <w:r>
        <w:rPr>
          <w:rFonts w:hint="default" w:ascii="Times New Roman" w:hAnsi="Times New Roman" w:cs="Times New Roman"/>
          <w:i/>
          <w:iCs/>
          <w:sz w:val="24"/>
          <w:vertAlign w:val="subscript"/>
          <w:lang w:val="en-US" w:eastAsia="zh-CN"/>
        </w:rPr>
        <w:t xml:space="preserve"> (m + i)</w:t>
      </w:r>
      <w:r>
        <w:rPr>
          <w:rFonts w:hint="default" w:ascii="Times New Roman" w:hAnsi="Times New Roman" w:cs="Times New Roman"/>
          <w:i w:val="0"/>
          <w:sz w:val="24"/>
          <w:lang w:val="en-US" w:eastAsia="zh-CN"/>
        </w:rPr>
        <w:t xml:space="preserve"> months before the t</w:t>
      </w:r>
      <w:r>
        <w:rPr>
          <w:rFonts w:hint="default" w:ascii="Times New Roman" w:hAnsi="Times New Roman" w:cs="Times New Roman"/>
          <w:i w:val="0"/>
          <w:sz w:val="24"/>
          <w:vertAlign w:val="superscript"/>
          <w:lang w:val="en-US" w:eastAsia="zh-CN"/>
        </w:rPr>
        <w:t>th</w:t>
      </w:r>
      <w:r>
        <w:rPr>
          <w:rFonts w:hint="default" w:ascii="Times New Roman" w:hAnsi="Times New Roman" w:cs="Times New Roman"/>
          <w:i w:val="0"/>
          <w:sz w:val="24"/>
          <w:lang w:val="en-US" w:eastAsia="zh-CN"/>
        </w:rPr>
        <w:t xml:space="preserve"> month. Previous studies using the DLNM model with a temporal dimension found that the lag and cumulative effects of climate variables on brucellosis are typically less than 2 months. In our preliminary exploration of spatial lag and cumulative effects, we set a broader range to prevent overflow and improve validation. Therefore, the values of m and n range from 0 to 3, with their sum ≤ 4</w:t>
      </w:r>
      <w:r>
        <w:rPr>
          <w:rStyle w:val="13"/>
          <w:rFonts w:hint="default" w:ascii="Times New Roman" w:hAnsi="Times New Roman" w:cs="Times New Roman"/>
          <w:i w:val="0"/>
          <w:sz w:val="24"/>
          <w:lang w:val="en-US" w:eastAsia="zh-CN"/>
        </w:rPr>
        <w:t>[</w:t>
      </w:r>
      <w:r>
        <w:rPr>
          <w:rStyle w:val="13"/>
          <w:rFonts w:hint="default" w:ascii="Times New Roman" w:hAnsi="Times New Roman" w:cs="Times New Roman"/>
          <w:i w:val="0"/>
          <w:sz w:val="24"/>
          <w:lang w:val="en-US" w:eastAsia="zh-CN"/>
        </w:rPr>
        <w:endnoteReference w:id="0"/>
      </w:r>
      <w:r>
        <w:rPr>
          <w:rStyle w:val="13"/>
          <w:rFonts w:hint="default" w:ascii="Times New Roman" w:hAnsi="Times New Roman" w:cs="Times New Roman"/>
          <w:i w:val="0"/>
          <w:sz w:val="24"/>
          <w:lang w:val="en-US" w:eastAsia="zh-CN"/>
        </w:rPr>
        <w:t>]</w:t>
      </w:r>
      <w:r>
        <w:rPr>
          <w:rFonts w:hint="default" w:ascii="Times New Roman" w:hAnsi="Times New Roman" w:cs="Times New Roman"/>
          <w:i w:val="0"/>
          <w:sz w:val="24"/>
          <w:lang w:val="en-US" w:eastAsia="zh-CN"/>
        </w:rPr>
        <w:t>.</w:t>
      </w:r>
      <w:r>
        <w:rPr>
          <w:rFonts w:hint="eastAsia" w:ascii="Times New Roman" w:hAnsi="Times New Roman" w:cs="Times New Roman"/>
          <w:i w:val="0"/>
          <w:sz w:val="24"/>
          <w:lang w:val="en-US" w:eastAsia="zh-CN"/>
        </w:rPr>
        <w:t xml:space="preserve">All other variables are defined in accordance with </w:t>
      </w:r>
      <w:r>
        <w:rPr>
          <w:rFonts w:hint="eastAsia" w:ascii="Times New Roman" w:hAnsi="Times New Roman" w:cs="Times New Roman"/>
          <w:b w:val="0"/>
          <w:bCs w:val="0"/>
          <w:sz w:val="24"/>
          <w:szCs w:val="24"/>
          <w:lang w:val="en-US" w:eastAsia="zh-CN"/>
        </w:rPr>
        <w:t xml:space="preserve">formula </w:t>
      </w:r>
      <w:r>
        <w:rPr>
          <w:rFonts w:hint="eastAsia" w:ascii="Times New Roman" w:hAnsi="Times New Roman" w:cs="Times New Roman"/>
          <w:i w:val="0"/>
          <w:sz w:val="24"/>
          <w:lang w:val="en-US" w:eastAsia="zh-CN"/>
        </w:rPr>
        <w:t xml:space="preserve">(7). </w:t>
      </w:r>
      <w:r>
        <w:rPr>
          <w:rFonts w:hint="eastAsia" w:ascii="Times New Roman" w:hAnsi="Times New Roman" w:cs="Times New Roman"/>
          <w:sz w:val="24"/>
        </w:rPr>
        <w:t>Time lag and accumulation (TLA) 0-0 after inclusion of disease data indicates a lag of 0 months and a cumulative of 0 months</w:t>
      </w:r>
      <w:r>
        <w:rPr>
          <w:rStyle w:val="13"/>
          <w:rFonts w:hint="eastAsia" w:ascii="Times New Roman" w:hAnsi="Times New Roman" w:cs="Times New Roman"/>
          <w:sz w:val="24"/>
        </w:rPr>
        <w:t>[</w:t>
      </w:r>
      <w:r>
        <w:rPr>
          <w:rStyle w:val="13"/>
          <w:rFonts w:hint="eastAsia" w:ascii="Times New Roman" w:hAnsi="Times New Roman" w:cs="Times New Roman"/>
          <w:sz w:val="24"/>
        </w:rPr>
        <w:endnoteReference w:id="1"/>
      </w:r>
      <w:r>
        <w:rPr>
          <w:rStyle w:val="13"/>
          <w:rFonts w:hint="eastAsia" w:ascii="Times New Roman" w:hAnsi="Times New Roman" w:cs="Times New Roman"/>
          <w:sz w:val="24"/>
        </w:rPr>
        <w:t>]</w:t>
      </w:r>
      <w:r>
        <w:rPr>
          <w:rFonts w:hint="eastAsia" w:ascii="Times New Roman" w:hAnsi="Times New Roman" w:cs="Times New Roman"/>
          <w:sz w:val="24"/>
          <w:lang w:val="en-US" w:eastAsia="zh-CN"/>
        </w:rPr>
        <w:t>.</w:t>
      </w:r>
      <w:r>
        <w:rPr>
          <w:rFonts w:hint="eastAsia" w:ascii="Times New Roman" w:hAnsi="Times New Roman" w:cs="Times New Roman"/>
          <w:i w:val="0"/>
          <w:sz w:val="24"/>
          <w:lang w:val="en-US" w:eastAsia="zh-CN"/>
        </w:rPr>
        <w:t xml:space="preserve"> </w:t>
      </w:r>
    </w:p>
    <w:p w14:paraId="2467326F">
      <w:pPr>
        <w:spacing w:line="360" w:lineRule="auto"/>
        <w:ind w:firstLine="420" w:firstLineChars="0"/>
        <w:rPr>
          <w:rFonts w:hint="eastAsia"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In the whole data processing process, spatial alignment adopts projection transformation to unify the grid coordinate system, follows:</w:t>
      </w:r>
    </w:p>
    <w:p w14:paraId="32D255CD">
      <w:pPr>
        <w:spacing w:line="360" w:lineRule="auto"/>
        <w:ind w:firstLine="420" w:firstLineChars="0"/>
        <w:jc w:val="right"/>
        <w:rPr>
          <w:rFonts w:hint="default" w:ascii="Times New Roman" w:hAnsi="Times New Roman" w:eastAsia="宋体" w:cs="Times New Roman"/>
          <w:b w:val="0"/>
          <w:bCs w:val="0"/>
          <w:sz w:val="24"/>
          <w:szCs w:val="24"/>
          <w:lang w:val="en-US" w:eastAsia="zh-CN"/>
        </w:rPr>
      </w:pPr>
      <m:oMath>
        <m:r>
          <m:rPr>
            <m:sty m:val="p"/>
          </m:rPr>
          <w:rPr>
            <w:rFonts w:hint="default" w:ascii="Cambria Math" w:hAnsi="Cambria Math"/>
            <w:sz w:val="24"/>
          </w:rPr>
          <m:t>Proj</m:t>
        </m:r>
        <m:r>
          <m:rPr/>
          <w:rPr>
            <w:rFonts w:hint="default" w:ascii="Cambria Math" w:hAnsi="Cambria Math"/>
            <w:sz w:val="24"/>
          </w:rPr>
          <m:t>(</m:t>
        </m:r>
        <m:sSub>
          <m:sSubPr>
            <m:ctrlPr>
              <w:rPr>
                <w:rFonts w:hint="default" w:ascii="Cambria Math" w:hAnsi="Cambria Math"/>
                <w:sz w:val="24"/>
              </w:rPr>
            </m:ctrlPr>
          </m:sSubPr>
          <m:e>
            <m:r>
              <m:rPr/>
              <w:rPr>
                <w:rFonts w:hint="default" w:ascii="Cambria Math" w:hAnsi="Cambria Math"/>
                <w:sz w:val="24"/>
              </w:rPr>
              <m:t>x</m:t>
            </m:r>
            <m:ctrlPr>
              <w:rPr>
                <w:rFonts w:ascii="Cambria Math" w:hAnsi="Cambria Math"/>
                <w:sz w:val="24"/>
              </w:rPr>
            </m:ctrlPr>
          </m:e>
          <m:sub>
            <m:r>
              <m:rPr>
                <m:sty m:val="p"/>
              </m:rPr>
              <w:rPr>
                <w:rFonts w:hint="default" w:ascii="Cambria Math" w:hAnsi="Cambria Math"/>
                <w:sz w:val="24"/>
              </w:rPr>
              <m:t>src</m:t>
            </m:r>
            <m:ctrlPr>
              <w:rPr>
                <w:rFonts w:ascii="Cambria Math" w:hAnsi="Cambria Math"/>
                <w:sz w:val="24"/>
              </w:rPr>
            </m:ctrlPr>
          </m:sub>
        </m:sSub>
        <m:r>
          <m:rPr/>
          <w:rPr>
            <w:rFonts w:hint="default" w:ascii="Cambria Math" w:hAnsi="Cambria Math"/>
            <w:sz w:val="24"/>
          </w:rPr>
          <m:t>)=T⋅R⋅</m:t>
        </m:r>
        <m:sSub>
          <m:sSubPr>
            <m:ctrlPr>
              <w:rPr>
                <w:rFonts w:hint="default" w:ascii="Cambria Math" w:hAnsi="Cambria Math"/>
                <w:sz w:val="24"/>
              </w:rPr>
            </m:ctrlPr>
          </m:sSubPr>
          <m:e>
            <m:r>
              <m:rPr/>
              <w:rPr>
                <w:rFonts w:hint="default" w:ascii="Cambria Math" w:hAnsi="Cambria Math"/>
                <w:sz w:val="24"/>
              </w:rPr>
              <m:t>x</m:t>
            </m:r>
            <m:ctrlPr>
              <w:rPr>
                <w:rFonts w:ascii="Cambria Math" w:hAnsi="Cambria Math"/>
                <w:sz w:val="24"/>
              </w:rPr>
            </m:ctrlPr>
          </m:e>
          <m:sub>
            <m:r>
              <m:rPr>
                <m:sty m:val="p"/>
              </m:rPr>
              <w:rPr>
                <w:rFonts w:hint="default" w:ascii="Cambria Math" w:hAnsi="Cambria Math"/>
                <w:sz w:val="24"/>
              </w:rPr>
              <m:t>src</m:t>
            </m:r>
            <m:ctrlPr>
              <w:rPr>
                <w:rFonts w:ascii="Cambria Math" w:hAnsi="Cambria Math"/>
                <w:sz w:val="24"/>
              </w:rPr>
            </m:ctrlPr>
          </m:sub>
        </m:sSub>
        <m:r>
          <m:rPr/>
          <w:rPr>
            <w:rFonts w:hint="default" w:ascii="Cambria Math" w:hAnsi="Cambria Math"/>
            <w:sz w:val="24"/>
          </w:rPr>
          <m:t>+B</m:t>
        </m:r>
      </m:oMath>
      <w:r>
        <w:rPr>
          <w:rFonts w:hint="eastAsia" w:hAnsi="Cambria Math"/>
          <w:i w:val="0"/>
          <w:sz w:val="24"/>
          <w:lang w:val="en-US" w:eastAsia="zh-CN"/>
        </w:rPr>
        <w:t xml:space="preserve"> ,</w:t>
      </w:r>
      <w:r>
        <w:rPr>
          <w:rFonts w:hint="eastAsia" w:ascii="Times New Roman" w:hAnsi="Times New Roman" w:cs="Times New Roman"/>
          <w:i w:val="0"/>
          <w:sz w:val="24"/>
          <w:lang w:val="en-US" w:eastAsia="zh-CN"/>
        </w:rPr>
        <w:t xml:space="preserve">      </w:t>
      </w:r>
      <w:r>
        <w:rPr>
          <w:rFonts w:hint="eastAsia" w:cs="Times New Roman"/>
          <w:i w:val="0"/>
          <w:sz w:val="24"/>
          <w:lang w:val="en-US" w:eastAsia="zh-CN"/>
        </w:rPr>
        <w:t xml:space="preserve"> </w:t>
      </w:r>
      <w:r>
        <w:rPr>
          <w:rFonts w:hint="eastAsia" w:ascii="Times New Roman" w:hAnsi="Times New Roman" w:cs="Times New Roman"/>
          <w:i w:val="0"/>
          <w:sz w:val="24"/>
          <w:lang w:val="en-US" w:eastAsia="zh-CN"/>
        </w:rPr>
        <w:t xml:space="preserve">             (8)</w:t>
      </w:r>
    </w:p>
    <w:p w14:paraId="12F03578">
      <w:pPr>
        <w:spacing w:line="360" w:lineRule="auto"/>
        <w:ind w:firstLine="420" w:firstLineChars="0"/>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Where </w:t>
      </w:r>
      <w:r>
        <w:rPr>
          <w:rFonts w:hint="default" w:ascii="Times New Roman" w:hAnsi="Times New Roman" w:cs="Times New Roman"/>
          <w:b w:val="0"/>
          <w:bCs w:val="0"/>
          <w:i/>
          <w:iCs/>
          <w:sz w:val="24"/>
          <w:szCs w:val="24"/>
          <w:lang w:val="en-US" w:eastAsia="zh-CN"/>
        </w:rPr>
        <w:t>T</w:t>
      </w:r>
      <w:r>
        <w:rPr>
          <w:rFonts w:hint="default" w:ascii="Times New Roman" w:hAnsi="Times New Roman" w:cs="Times New Roman"/>
          <w:b w:val="0"/>
          <w:bCs w:val="0"/>
          <w:sz w:val="24"/>
          <w:szCs w:val="24"/>
          <w:lang w:val="en-US" w:eastAsia="zh-CN"/>
        </w:rPr>
        <w:t xml:space="preserve"> is the affine transformation matrix, </w:t>
      </w:r>
      <w:r>
        <w:rPr>
          <w:rFonts w:hint="default" w:ascii="Times New Roman" w:hAnsi="Times New Roman" w:cs="Times New Roman"/>
          <w:b w:val="0"/>
          <w:bCs w:val="0"/>
          <w:i/>
          <w:iCs/>
          <w:sz w:val="24"/>
          <w:szCs w:val="24"/>
          <w:lang w:val="en-US" w:eastAsia="zh-CN"/>
        </w:rPr>
        <w:t>R</w:t>
      </w:r>
      <w:r>
        <w:rPr>
          <w:rFonts w:hint="default" w:ascii="Times New Roman" w:hAnsi="Times New Roman" w:cs="Times New Roman"/>
          <w:b w:val="0"/>
          <w:bCs w:val="0"/>
          <w:sz w:val="24"/>
          <w:szCs w:val="24"/>
          <w:lang w:val="en-US" w:eastAsia="zh-CN"/>
        </w:rPr>
        <w:t xml:space="preserve"> is the rotation matrix, and </w:t>
      </w:r>
      <w:r>
        <w:rPr>
          <w:rFonts w:hint="default" w:ascii="Times New Roman" w:hAnsi="Times New Roman" w:cs="Times New Roman"/>
          <w:b w:val="0"/>
          <w:bCs w:val="0"/>
          <w:i/>
          <w:iCs/>
          <w:sz w:val="24"/>
          <w:szCs w:val="24"/>
          <w:lang w:val="en-US" w:eastAsia="zh-CN"/>
        </w:rPr>
        <w:t>B</w:t>
      </w:r>
      <w:r>
        <w:rPr>
          <w:rFonts w:hint="default" w:ascii="Times New Roman" w:hAnsi="Times New Roman" w:cs="Times New Roman"/>
          <w:b w:val="0"/>
          <w:bCs w:val="0"/>
          <w:sz w:val="24"/>
          <w:szCs w:val="24"/>
          <w:lang w:val="en-US" w:eastAsia="zh-CN"/>
        </w:rPr>
        <w:t xml:space="preserve"> is the translation vector</w:t>
      </w:r>
      <w:r>
        <w:rPr>
          <w:rFonts w:hint="eastAsia" w:ascii="Times New Roman" w:hAnsi="Times New Roman" w:cs="Times New Roman"/>
          <w:b w:val="0"/>
          <w:bCs w:val="0"/>
          <w:sz w:val="24"/>
          <w:szCs w:val="24"/>
          <w:lang w:val="en-US" w:eastAsia="zh-CN"/>
        </w:rPr>
        <w:t>.</w:t>
      </w:r>
      <m:oMath>
        <m:sSub>
          <m:sSubPr>
            <m:ctrlPr>
              <w:rPr>
                <w:rFonts w:hint="default" w:ascii="Cambria Math" w:hAnsi="Cambria Math"/>
                <w:sz w:val="24"/>
              </w:rPr>
            </m:ctrlPr>
          </m:sSubPr>
          <m:e>
            <m:r>
              <m:rPr/>
              <w:rPr>
                <w:rFonts w:hint="default" w:ascii="Cambria Math" w:hAnsi="Cambria Math"/>
                <w:sz w:val="24"/>
                <w:lang w:val="en-US" w:eastAsia="zh-CN"/>
              </w:rPr>
              <m:t xml:space="preserve"> </m:t>
            </m:r>
            <m:r>
              <m:rPr/>
              <w:rPr>
                <w:rFonts w:hint="default" w:ascii="Cambria Math" w:hAnsi="Cambria Math"/>
                <w:sz w:val="24"/>
              </w:rPr>
              <m:t>x</m:t>
            </m:r>
            <m:ctrlPr>
              <w:rPr>
                <w:rFonts w:ascii="Cambria Math" w:hAnsi="Cambria Math"/>
                <w:sz w:val="24"/>
              </w:rPr>
            </m:ctrlPr>
          </m:e>
          <m:sub>
            <m:r>
              <m:rPr>
                <m:sty m:val="p"/>
              </m:rPr>
              <w:rPr>
                <w:rFonts w:hint="default" w:ascii="Cambria Math" w:hAnsi="Cambria Math"/>
                <w:sz w:val="24"/>
              </w:rPr>
              <m:t>src</m:t>
            </m:r>
            <m:ctrlPr>
              <w:rPr>
                <w:rFonts w:ascii="Cambria Math" w:hAnsi="Cambria Math"/>
                <w:sz w:val="24"/>
              </w:rPr>
            </m:ctrlPr>
          </m:sub>
        </m:sSub>
      </m:oMath>
      <w:r>
        <w:rPr>
          <w:rFonts w:hint="default" w:ascii="Times New Roman" w:hAnsi="Times New Roman" w:cs="Times New Roman"/>
          <w:i w:val="0"/>
          <w:sz w:val="24"/>
          <w:lang w:val="en-US" w:eastAsia="zh-CN"/>
        </w:rPr>
        <w:t xml:space="preserve"> </w:t>
      </w:r>
      <w:r>
        <w:rPr>
          <w:rFonts w:hint="eastAsia" w:ascii="Times New Roman" w:hAnsi="Times New Roman" w:cs="Times New Roman"/>
          <w:i w:val="0"/>
          <w:sz w:val="24"/>
          <w:lang w:val="en-US" w:eastAsia="zh-CN"/>
        </w:rPr>
        <w:t>i</w:t>
      </w:r>
      <w:r>
        <w:rPr>
          <w:rFonts w:hint="default" w:ascii="Times New Roman" w:hAnsi="Times New Roman" w:cs="Times New Roman"/>
          <w:i w:val="0"/>
          <w:sz w:val="24"/>
          <w:lang w:val="en-US" w:eastAsia="zh-CN"/>
        </w:rPr>
        <w:t>s a coordinate point in the source data</w:t>
      </w:r>
      <w:r>
        <w:rPr>
          <w:rFonts w:hint="eastAsia" w:ascii="Times New Roman" w:hAnsi="Times New Roman" w:cs="Times New Roman"/>
          <w:i w:val="0"/>
          <w:sz w:val="24"/>
          <w:lang w:val="en-US" w:eastAsia="zh-CN"/>
        </w:rPr>
        <w:t>.</w:t>
      </w:r>
    </w:p>
    <w:p w14:paraId="25EE8CDC">
      <w:pPr>
        <w:spacing w:line="360" w:lineRule="auto"/>
        <w:ind w:firstLine="420" w:firstLineChars="0"/>
        <w:rPr>
          <w:rFonts w:hint="default" w:ascii="Times New Roman" w:hAnsi="Times New Roman" w:cs="Times New Roman"/>
          <w:b w:val="0"/>
          <w:bCs w:val="0"/>
          <w:sz w:val="24"/>
          <w:szCs w:val="24"/>
          <w:lang w:val="en-US" w:eastAsia="zh-CN"/>
        </w:rPr>
      </w:pPr>
      <w:r>
        <w:rPr>
          <w:rFonts w:hint="eastAsia" w:ascii="Times New Roman" w:hAnsi="Times New Roman" w:cs="Times New Roman"/>
          <w:b w:val="0"/>
          <w:bCs w:val="0"/>
          <w:sz w:val="24"/>
          <w:szCs w:val="24"/>
          <w:lang w:val="en-US" w:eastAsia="zh-CN"/>
        </w:rPr>
        <w:t>The time alignment method uses linear interpolation to interpolate the low-frequency data to the monthly scale, i</w:t>
      </w:r>
      <w:r>
        <w:rPr>
          <w:rFonts w:hint="eastAsia" w:ascii="Times New Roman" w:hAnsi="Times New Roman" w:cs="Times New Roman"/>
          <w:sz w:val="24"/>
        </w:rPr>
        <w:t>ts core purpose is to solve the problem that multi-source data cannot be directly modeled and analyzed due to inconsistent time scales.</w:t>
      </w:r>
    </w:p>
    <w:p w14:paraId="61A778E2">
      <w:pPr>
        <w:spacing w:line="360" w:lineRule="auto"/>
        <w:ind w:firstLine="420" w:firstLineChars="0"/>
        <w:jc w:val="right"/>
        <w:rPr>
          <w:rFonts w:hint="default" w:ascii="Times New Roman" w:hAnsi="Times New Roman" w:cs="Times New Roman" w:eastAsiaTheme="minorEastAsia"/>
          <w:b w:val="0"/>
          <w:bCs w:val="0"/>
          <w:sz w:val="24"/>
          <w:szCs w:val="24"/>
          <w:lang w:val="en-US" w:eastAsia="zh-CN"/>
        </w:rPr>
      </w:pPr>
      <m:oMath>
        <m:r>
          <m:rPr/>
          <w:rPr>
            <w:rFonts w:hint="default" w:ascii="Cambria Math" w:hAnsi="Cambria Math"/>
            <w:sz w:val="24"/>
            <w:lang w:val="en-US" w:eastAsia="zh-CN"/>
          </w:rPr>
          <m:t>Mt</m:t>
        </m:r>
        <m:r>
          <m:rPr/>
          <w:rPr>
            <w:rFonts w:hint="default" w:ascii="Cambria Math" w:hAnsi="Cambria Math"/>
            <w:sz w:val="24"/>
          </w:rPr>
          <m:t>=</m:t>
        </m:r>
        <m:f>
          <m:fPr>
            <m:ctrlPr>
              <w:rPr>
                <w:rFonts w:hint="default" w:ascii="Cambria Math" w:hAnsi="Cambria Math"/>
                <w:i/>
                <w:sz w:val="24"/>
              </w:rPr>
            </m:ctrlPr>
          </m:fPr>
          <m:num>
            <m:r>
              <m:rPr/>
              <w:rPr>
                <w:rFonts w:hint="default" w:ascii="Cambria Math" w:hAnsi="Cambria Math"/>
                <w:sz w:val="24"/>
                <w:lang w:val="en-US" w:eastAsia="zh-CN"/>
              </w:rPr>
              <m:t>Yt</m:t>
            </m:r>
            <m:ctrlPr>
              <w:rPr>
                <w:rFonts w:hint="default" w:ascii="Cambria Math" w:hAnsi="Cambria Math"/>
                <w:sz w:val="24"/>
              </w:rPr>
            </m:ctrlPr>
          </m:num>
          <m:den>
            <m:r>
              <m:rPr/>
              <w:rPr>
                <w:rFonts w:hint="default" w:ascii="Cambria Math" w:hAnsi="Cambria Math"/>
                <w:sz w:val="24"/>
              </w:rPr>
              <m:t>12</m:t>
            </m:r>
            <m:ctrlPr>
              <w:rPr>
                <w:rFonts w:hint="default" w:ascii="Cambria Math" w:hAnsi="Cambria Math"/>
                <w:sz w:val="24"/>
              </w:rPr>
            </m:ctrlPr>
          </m:den>
        </m:f>
        <m:r>
          <m:rPr/>
          <w:rPr>
            <w:rFonts w:hint="default" w:ascii="Cambria Math" w:hAnsi="Cambria Math"/>
            <w:sz w:val="24"/>
          </w:rPr>
          <m:t>+k⋅t </m:t>
        </m:r>
      </m:oMath>
      <w:r>
        <w:rPr>
          <w:rFonts w:hint="eastAsia" w:hAnsi="Cambria Math"/>
          <w:i w:val="0"/>
          <w:sz w:val="24"/>
          <w:lang w:val="en-US" w:eastAsia="zh-CN"/>
        </w:rPr>
        <w:t xml:space="preserve"> ,</w:t>
      </w:r>
      <w:r>
        <w:rPr>
          <w:rFonts w:hint="eastAsia" w:ascii="Times New Roman" w:hAnsi="Times New Roman" w:cs="Times New Roman"/>
          <w:i w:val="0"/>
          <w:sz w:val="24"/>
          <w:lang w:val="en-US" w:eastAsia="zh-CN"/>
        </w:rPr>
        <w:t xml:space="preserve">        </w:t>
      </w:r>
      <w:r>
        <w:rPr>
          <w:rFonts w:hint="eastAsia" w:cs="Times New Roman"/>
          <w:i w:val="0"/>
          <w:sz w:val="24"/>
          <w:lang w:val="en-US" w:eastAsia="zh-CN"/>
        </w:rPr>
        <w:t xml:space="preserve">    </w:t>
      </w:r>
      <w:r>
        <w:rPr>
          <w:rFonts w:hint="eastAsia" w:ascii="Times New Roman" w:hAnsi="Times New Roman" w:cs="Times New Roman"/>
          <w:i w:val="0"/>
          <w:sz w:val="24"/>
          <w:lang w:val="en-US" w:eastAsia="zh-CN"/>
        </w:rPr>
        <w:t xml:space="preserve">           (9)</w:t>
      </w:r>
    </w:p>
    <w:p w14:paraId="36DA0AFB">
      <w:pPr>
        <w:spacing w:line="360" w:lineRule="auto"/>
        <w:rPr>
          <w:rFonts w:hint="default" w:ascii="Times New Roman" w:hAnsi="Times New Roman" w:cs="Times New Roman"/>
          <w:b w:val="0"/>
          <w:bCs w:val="0"/>
          <w:i w:val="0"/>
          <w:iCs/>
          <w:sz w:val="24"/>
          <w:szCs w:val="24"/>
          <w:lang w:val="en-US" w:eastAsia="zh-CN"/>
        </w:rPr>
      </w:pPr>
      <m:oMath>
        <m:r>
          <m:rPr/>
          <w:rPr>
            <w:rFonts w:hint="default" w:ascii="Cambria Math" w:hAnsi="Cambria Math"/>
            <w:sz w:val="24"/>
            <w:lang w:val="en-US" w:eastAsia="zh-CN"/>
          </w:rPr>
          <m:t xml:space="preserve">Yt </m:t>
        </m:r>
      </m:oMath>
      <w:r>
        <w:rPr>
          <w:rFonts w:hint="default" w:ascii="Times New Roman" w:hAnsi="Times New Roman" w:cs="Times New Roman"/>
          <w:i w:val="0"/>
          <w:iCs/>
          <w:sz w:val="24"/>
          <w:lang w:val="en-US" w:eastAsia="zh-CN"/>
        </w:rPr>
        <w:t xml:space="preserve"> is the cumulative total or average of a variable over a year</w:t>
      </w:r>
      <w:r>
        <w:rPr>
          <w:rFonts w:hint="eastAsia" w:ascii="Times New Roman" w:hAnsi="Times New Roman" w:cs="Times New Roman"/>
          <w:i w:val="0"/>
          <w:iCs/>
          <w:sz w:val="24"/>
          <w:lang w:val="en-US" w:eastAsia="zh-CN"/>
        </w:rPr>
        <w:t xml:space="preserve">; </w:t>
      </w:r>
      <m:oMath>
        <m:r>
          <m:rPr/>
          <w:rPr>
            <w:rFonts w:hint="default" w:ascii="Cambria Math" w:hAnsi="Times New Roman" w:cs="Times New Roman"/>
            <w:sz w:val="24"/>
            <w:lang w:val="en-US" w:eastAsia="zh-CN"/>
          </w:rPr>
          <m:t>M</m:t>
        </m:r>
        <m:r>
          <m:rPr/>
          <w:rPr>
            <w:rFonts w:hint="default" w:ascii="Cambria Math" w:hAnsi="Cambria Math"/>
            <w:sz w:val="24"/>
            <w:lang w:val="en-US" w:eastAsia="zh-CN"/>
          </w:rPr>
          <m:t xml:space="preserve">t </m:t>
        </m:r>
      </m:oMath>
      <w:r>
        <w:rPr>
          <w:rFonts w:hint="default" w:ascii="Times New Roman" w:hAnsi="Times New Roman" w:cs="Times New Roman"/>
          <w:i w:val="0"/>
          <w:sz w:val="24"/>
          <w:lang w:val="en-US" w:eastAsia="zh-CN"/>
        </w:rPr>
        <w:t>represents an estimate that allocates or decomposes annual data into a specific month in a yea</w:t>
      </w:r>
      <w:r>
        <w:rPr>
          <w:rFonts w:hint="eastAsia" w:ascii="Times New Roman" w:hAnsi="Times New Roman" w:cs="Times New Roman"/>
          <w:i w:val="0"/>
          <w:sz w:val="24"/>
          <w:lang w:val="en-US" w:eastAsia="zh-CN"/>
        </w:rPr>
        <w:t>r. H</w:t>
      </w:r>
      <w:r>
        <w:rPr>
          <w:rFonts w:hint="default" w:ascii="Times New Roman" w:hAnsi="Times New Roman" w:cs="Times New Roman"/>
          <w:b w:val="0"/>
          <w:bCs w:val="0"/>
          <w:i w:val="0"/>
          <w:iCs/>
          <w:sz w:val="24"/>
          <w:szCs w:val="24"/>
          <w:lang w:val="en-US" w:eastAsia="zh-CN"/>
        </w:rPr>
        <w:t>igh frequency data is aggregated by moving average to the monthly mean.</w:t>
      </w:r>
    </w:p>
    <w:p w14:paraId="66A29EF9">
      <w:pPr>
        <w:spacing w:line="360" w:lineRule="auto"/>
        <w:rPr>
          <w:rFonts w:hint="default" w:ascii="Times New Roman" w:hAnsi="Times New Roman" w:cs="Times New Roman"/>
          <w:b w:val="0"/>
          <w:bCs w:val="0"/>
          <w:i w:val="0"/>
          <w:iCs/>
          <w:sz w:val="24"/>
          <w:szCs w:val="24"/>
          <w:lang w:val="en-US" w:eastAsia="zh-CN"/>
        </w:rPr>
      </w:pPr>
    </w:p>
    <w:p w14:paraId="001B5D16">
      <w:pPr>
        <w:spacing w:line="360" w:lineRule="auto"/>
        <w:rPr>
          <w:rFonts w:hint="eastAsia" w:ascii="Times New Roman" w:hAnsi="Times New Roman" w:cs="Times New Roman"/>
          <w:b w:val="0"/>
          <w:bCs w:val="0"/>
          <w:i w:val="0"/>
          <w:sz w:val="24"/>
          <w:lang w:val="en-US" w:eastAsia="zh-CN"/>
        </w:rPr>
      </w:pPr>
      <w:r>
        <w:rPr>
          <w:rFonts w:hint="eastAsia" w:ascii="Times New Roman" w:hAnsi="Times New Roman" w:cs="Times New Roman"/>
          <w:b/>
          <w:bCs/>
          <w:i w:val="0"/>
          <w:sz w:val="24"/>
          <w:lang w:val="en-US" w:eastAsia="zh-CN"/>
        </w:rPr>
        <w:t>Lagged data generation</w:t>
      </w:r>
    </w:p>
    <w:p w14:paraId="71927AE2">
      <w:pPr>
        <w:spacing w:line="360" w:lineRule="auto"/>
        <w:ind w:firstLine="420" w:firstLineChars="0"/>
        <w:rPr>
          <w:rFonts w:hint="eastAsia" w:ascii="Times New Roman" w:hAnsi="Times New Roman" w:cs="Times New Roman"/>
          <w:b w:val="0"/>
          <w:bCs w:val="0"/>
          <w:i w:val="0"/>
          <w:sz w:val="24"/>
          <w:lang w:val="en-US" w:eastAsia="zh-CN"/>
        </w:rPr>
      </w:pPr>
      <w:r>
        <w:rPr>
          <w:rFonts w:hint="eastAsia" w:ascii="Times New Roman" w:hAnsi="Times New Roman" w:cs="Times New Roman"/>
          <w:b w:val="0"/>
          <w:bCs w:val="0"/>
          <w:i w:val="0"/>
          <w:sz w:val="24"/>
          <w:lang w:val="en-US" w:eastAsia="zh-CN"/>
        </w:rPr>
        <w:t xml:space="preserve">First, we need to generate the corresponding lag data for each month. Set the index of the current month as </w:t>
      </w:r>
      <w:r>
        <w:rPr>
          <w:rFonts w:hint="eastAsia" w:ascii="Times New Roman" w:hAnsi="Times New Roman" w:cs="Times New Roman"/>
          <w:b w:val="0"/>
          <w:bCs w:val="0"/>
          <w:i/>
          <w:iCs/>
          <w:sz w:val="24"/>
          <w:lang w:val="en-US" w:eastAsia="zh-CN"/>
        </w:rPr>
        <w:t>i</w:t>
      </w:r>
      <w:r>
        <w:rPr>
          <w:rFonts w:hint="eastAsia" w:ascii="Times New Roman" w:hAnsi="Times New Roman" w:cs="Times New Roman"/>
          <w:b w:val="0"/>
          <w:bCs w:val="0"/>
          <w:i w:val="0"/>
          <w:sz w:val="24"/>
          <w:lang w:val="en-US" w:eastAsia="zh-CN"/>
        </w:rPr>
        <w:t xml:space="preserve"> and the lag period as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from 1 to 10), where the lag period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represents the data of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months before the current month. In this study, we expressed the monthly raster data at different lag periods by environmental factors </w:t>
      </w:r>
      <w:r>
        <w:drawing>
          <wp:inline distT="0" distB="0" distL="114300" distR="114300">
            <wp:extent cx="302260" cy="180340"/>
            <wp:effectExtent l="0" t="0" r="2540" b="12065"/>
            <wp:docPr id="5"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4"/>
                    <pic:cNvPicPr>
                      <a:picLocks noChangeAspect="1"/>
                    </pic:cNvPicPr>
                  </pic:nvPicPr>
                  <pic:blipFill>
                    <a:blip r:embed="rId5"/>
                    <a:stretch>
                      <a:fillRect/>
                    </a:stretch>
                  </pic:blipFill>
                  <pic:spPr>
                    <a:xfrm>
                      <a:off x="0" y="0"/>
                      <a:ext cx="302260" cy="180340"/>
                    </a:xfrm>
                    <a:prstGeom prst="rect">
                      <a:avLst/>
                    </a:prstGeom>
                    <a:noFill/>
                    <a:ln>
                      <a:noFill/>
                    </a:ln>
                  </pic:spPr>
                </pic:pic>
              </a:graphicData>
            </a:graphic>
          </wp:inline>
        </w:drawing>
      </w:r>
      <w:r>
        <w:rPr>
          <w:rFonts w:hint="eastAsia"/>
          <w:lang w:val="en-US" w:eastAsia="zh-CN"/>
        </w:rPr>
        <w:t xml:space="preserve"> </w:t>
      </w:r>
      <w:r>
        <w:rPr>
          <w:rFonts w:hint="eastAsia" w:ascii="Times New Roman" w:hAnsi="Times New Roman" w:cs="Times New Roman"/>
          <w:b w:val="0"/>
          <w:bCs w:val="0"/>
          <w:i w:val="0"/>
          <w:sz w:val="24"/>
          <w:lang w:val="en-US" w:eastAsia="zh-CN"/>
        </w:rPr>
        <w:t xml:space="preserve">(precipitation, vegetation cover, grazing intensity, temperature, VDP) as. That is, the relationship between the environmental factor data in month </w:t>
      </w:r>
      <w:r>
        <w:rPr>
          <w:rFonts w:hint="eastAsia" w:ascii="Times New Roman" w:hAnsi="Times New Roman" w:cs="Times New Roman"/>
          <w:b w:val="0"/>
          <w:bCs w:val="0"/>
          <w:i/>
          <w:iCs/>
          <w:sz w:val="24"/>
          <w:lang w:val="en-US" w:eastAsia="zh-CN"/>
        </w:rPr>
        <w:t>i</w:t>
      </w:r>
      <w:r>
        <w:rPr>
          <w:rFonts w:hint="eastAsia" w:ascii="Times New Roman" w:hAnsi="Times New Roman" w:cs="Times New Roman"/>
          <w:b w:val="0"/>
          <w:bCs w:val="0"/>
          <w:i w:val="0"/>
          <w:sz w:val="24"/>
          <w:lang w:val="en-US" w:eastAsia="zh-CN"/>
        </w:rPr>
        <w:t xml:space="preserve"> and the lag period data before month </w:t>
      </w:r>
      <w:r>
        <w:rPr>
          <w:rFonts w:hint="eastAsia" w:ascii="Times New Roman" w:hAnsi="Times New Roman" w:cs="Times New Roman"/>
          <w:b w:val="0"/>
          <w:bCs w:val="0"/>
          <w:i/>
          <w:iCs/>
          <w:sz w:val="24"/>
          <w:lang w:val="en-US" w:eastAsia="zh-CN"/>
        </w:rPr>
        <w:t>j</w:t>
      </w:r>
      <w:r>
        <w:rPr>
          <w:rStyle w:val="13"/>
          <w:rFonts w:hint="eastAsia" w:ascii="Times New Roman" w:hAnsi="Times New Roman" w:cs="Times New Roman"/>
          <w:b w:val="0"/>
          <w:bCs w:val="0"/>
          <w:i w:val="0"/>
          <w:iCs w:val="0"/>
          <w:sz w:val="24"/>
          <w:lang w:val="en-US" w:eastAsia="zh-CN"/>
        </w:rPr>
        <w:t>[</w:t>
      </w:r>
      <w:r>
        <w:rPr>
          <w:rStyle w:val="13"/>
          <w:rFonts w:hint="eastAsia" w:ascii="Times New Roman" w:hAnsi="Times New Roman" w:cs="Times New Roman"/>
          <w:b w:val="0"/>
          <w:bCs w:val="0"/>
          <w:i w:val="0"/>
          <w:iCs w:val="0"/>
          <w:sz w:val="24"/>
          <w:lang w:val="en-US" w:eastAsia="zh-CN"/>
        </w:rPr>
        <w:endnoteReference w:id="2"/>
      </w:r>
      <w:r>
        <w:rPr>
          <w:rStyle w:val="13"/>
          <w:rFonts w:hint="eastAsia" w:ascii="Times New Roman" w:hAnsi="Times New Roman" w:cs="Times New Roman"/>
          <w:b w:val="0"/>
          <w:bCs w:val="0"/>
          <w:i w:val="0"/>
          <w:iCs w:val="0"/>
          <w:sz w:val="24"/>
          <w:lang w:val="en-US" w:eastAsia="zh-CN"/>
        </w:rPr>
        <w:t>]</w:t>
      </w:r>
      <w:r>
        <w:rPr>
          <w:rFonts w:hint="eastAsia" w:ascii="Times New Roman" w:hAnsi="Times New Roman" w:cs="Times New Roman"/>
          <w:b w:val="0"/>
          <w:bCs w:val="0"/>
          <w:i w:val="0"/>
          <w:sz w:val="24"/>
          <w:lang w:val="en-US" w:eastAsia="zh-CN"/>
        </w:rPr>
        <w:t>. The formula is given as follows:</w:t>
      </w:r>
    </w:p>
    <w:p w14:paraId="58E3CB4D">
      <w:pPr>
        <w:spacing w:line="360" w:lineRule="auto"/>
        <w:jc w:val="right"/>
        <w:textAlignment w:val="center"/>
        <w:rPr>
          <w:rFonts w:hint="default" w:ascii="Times New Roman" w:hAnsi="Times New Roman" w:cs="Times New Roman"/>
          <w:b w:val="0"/>
          <w:bCs w:val="0"/>
          <w:i w:val="0"/>
          <w:sz w:val="24"/>
          <w:lang w:val="en-US" w:eastAsia="zh-CN"/>
        </w:rPr>
      </w:pPr>
      <w:r>
        <w:rPr>
          <w:rFonts w:hint="eastAsia" w:cs="Times New Roman"/>
          <w:position w:val="-14"/>
          <w:sz w:val="24"/>
          <w:szCs w:val="24"/>
          <w:lang w:val="en-US" w:eastAsia="zh-CN"/>
        </w:rPr>
        <w:object>
          <v:shape id="_x0000_i1033" o:spt="75" type="#_x0000_t75" style="height:19pt;width:116pt;" o:ole="t" filled="f" o:preferrelative="t" stroked="f" coordsize="21600,21600">
            <v:path/>
            <v:fill on="f" focussize="0,0"/>
            <v:stroke on="f"/>
            <v:imagedata r:id="rId7" o:title=""/>
            <o:lock v:ext="edit" aspectratio="t"/>
            <w10:wrap type="none"/>
            <w10:anchorlock/>
          </v:shape>
          <o:OLEObject Type="Embed" ProgID="Equation.KSEE3" ShapeID="_x0000_i1033" DrawAspect="Content" ObjectID="_1468075725" r:id="rId6">
            <o:LockedField>false</o:LockedField>
          </o:OLEObject>
        </w:object>
      </w:r>
      <w:r>
        <w:rPr>
          <w:rFonts w:hint="eastAsia" w:cs="Times New Roman"/>
          <w:position w:val="-14"/>
          <w:sz w:val="24"/>
          <w:szCs w:val="24"/>
          <w:lang w:val="en-US" w:eastAsia="zh-CN"/>
        </w:rPr>
        <w:t xml:space="preserve"> </w:t>
      </w:r>
      <w:r>
        <w:rPr>
          <w:rFonts w:hint="eastAsia" w:ascii="Times New Roman" w:hAnsi="Times New Roman" w:cs="Times New Roman"/>
          <w:position w:val="-14"/>
          <w:sz w:val="24"/>
          <w:szCs w:val="24"/>
          <w:lang w:val="en-US" w:eastAsia="zh-CN"/>
        </w:rPr>
        <w:t>,                 (10)</w:t>
      </w:r>
    </w:p>
    <w:p w14:paraId="12779FDA">
      <w:pPr>
        <w:spacing w:line="360" w:lineRule="auto"/>
        <w:rPr>
          <w:rFonts w:hint="eastAsia" w:ascii="Times New Roman" w:hAnsi="Times New Roman" w:cs="Times New Roman"/>
          <w:b w:val="0"/>
          <w:bCs w:val="0"/>
          <w:i w:val="0"/>
          <w:sz w:val="24"/>
          <w:lang w:val="en-US" w:eastAsia="zh-CN"/>
        </w:rPr>
      </w:pPr>
      <w:r>
        <w:rPr>
          <w:rFonts w:hint="eastAsia" w:ascii="Times New Roman" w:hAnsi="Times New Roman" w:cs="Times New Roman"/>
          <w:b w:val="0"/>
          <w:bCs w:val="0"/>
          <w:i w:val="0"/>
          <w:sz w:val="24"/>
          <w:lang w:val="en-US" w:eastAsia="zh-CN"/>
        </w:rPr>
        <w:t xml:space="preserve">where: </w:t>
      </w:r>
      <w:r>
        <w:rPr>
          <w:rFonts w:hint="eastAsia" w:ascii="Times New Roman" w:hAnsi="Times New Roman" w:cs="Times New Roman"/>
          <w:b w:val="0"/>
          <w:bCs w:val="0"/>
          <w:i/>
          <w:iCs/>
          <w:sz w:val="24"/>
          <w:lang w:val="en-US" w:eastAsia="zh-CN"/>
        </w:rPr>
        <w:t>i</w:t>
      </w:r>
      <w:r>
        <w:rPr>
          <w:rFonts w:hint="eastAsia" w:ascii="Times New Roman" w:hAnsi="Times New Roman" w:cs="Times New Roman"/>
          <w:b w:val="0"/>
          <w:bCs w:val="0"/>
          <w:i w:val="0"/>
          <w:sz w:val="24"/>
          <w:lang w:val="en-US" w:eastAsia="zh-CN"/>
        </w:rPr>
        <w:t xml:space="preserve"> indicates the current month,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indicating the lag period, </w:t>
      </w:r>
      <w:r>
        <w:rPr>
          <w:rFonts w:hint="default" w:cs="Times New Roman"/>
          <w:position w:val="-10"/>
          <w:sz w:val="24"/>
          <w:szCs w:val="24"/>
          <w:lang w:val="en-US" w:eastAsia="zh-CN"/>
        </w:rPr>
        <w:object>
          <v:shape id="_x0000_i1034" o:spt="75" type="#_x0000_t75" style="height:16pt;width:52pt;" o:ole="t" filled="f" o:preferrelative="t" stroked="f" coordsize="21600,21600">
            <v:path/>
            <v:fill on="f" focussize="0,0"/>
            <v:stroke on="f"/>
            <v:imagedata r:id="rId9" o:title=""/>
            <o:lock v:ext="edit" aspectratio="t"/>
            <w10:wrap type="none"/>
            <w10:anchorlock/>
          </v:shape>
          <o:OLEObject Type="Embed" ProgID="Equation.KSEE3" ShapeID="_x0000_i1034" DrawAspect="Content" ObjectID="_1468075726" r:id="rId8">
            <o:LockedField>false</o:LockedField>
          </o:OLEObject>
        </w:object>
      </w:r>
      <w:r>
        <w:rPr>
          <w:rFonts w:hint="eastAsia" w:ascii="Times New Roman" w:hAnsi="Times New Roman" w:cs="Times New Roman"/>
          <w:b w:val="0"/>
          <w:bCs w:val="0"/>
          <w:i w:val="0"/>
          <w:sz w:val="24"/>
          <w:lang w:val="en-US" w:eastAsia="zh-CN"/>
        </w:rPr>
        <w:t xml:space="preserve"> is the current month </w:t>
      </w:r>
      <w:r>
        <w:rPr>
          <w:rFonts w:hint="eastAsia" w:ascii="Times New Roman" w:hAnsi="Times New Roman" w:cs="Times New Roman"/>
          <w:b w:val="0"/>
          <w:bCs w:val="0"/>
          <w:i/>
          <w:iCs/>
          <w:sz w:val="24"/>
          <w:lang w:val="en-US" w:eastAsia="zh-CN"/>
        </w:rPr>
        <w:t>i</w:t>
      </w:r>
      <w:r>
        <w:rPr>
          <w:rFonts w:hint="eastAsia" w:ascii="Times New Roman" w:hAnsi="Times New Roman" w:cs="Times New Roman"/>
          <w:b w:val="0"/>
          <w:bCs w:val="0"/>
          <w:i w:val="0"/>
          <w:sz w:val="24"/>
          <w:lang w:val="en-US" w:eastAsia="zh-CN"/>
        </w:rPr>
        <w:t xml:space="preserve"> and under the lag period </w:t>
      </w:r>
      <w:r>
        <w:rPr>
          <w:rFonts w:hint="eastAsia" w:ascii="Times New Roman" w:hAnsi="Times New Roman" w:cs="Times New Roman"/>
          <w:b w:val="0"/>
          <w:bCs w:val="0"/>
          <w:i/>
          <w:iCs/>
          <w:sz w:val="24"/>
          <w:lang w:val="en-US" w:eastAsia="zh-CN"/>
        </w:rPr>
        <w:t>j</w:t>
      </w:r>
      <w:r>
        <w:rPr>
          <w:rFonts w:hint="eastAsia" w:ascii="Times New Roman" w:hAnsi="Times New Roman" w:cs="Times New Roman"/>
          <w:b w:val="0"/>
          <w:bCs w:val="0"/>
          <w:i w:val="0"/>
          <w:sz w:val="24"/>
          <w:lang w:val="en-US" w:eastAsia="zh-CN"/>
        </w:rPr>
        <w:t xml:space="preserve"> of environmental factors data. When i-j &lt;1 (that is, when the request is earlier than the lagging data of the data), </w:t>
      </w:r>
      <w:r>
        <w:rPr>
          <w:rFonts w:hint="eastAsia" w:ascii="Times New Roman" w:hAnsi="Times New Roman" w:cs="Times New Roman"/>
          <w:sz w:val="24"/>
        </w:rPr>
        <w:t>equation</w:t>
      </w:r>
      <w:r>
        <w:rPr>
          <w:rFonts w:hint="eastAsia" w:ascii="Times New Roman" w:hAnsi="Times New Roman" w:cs="Times New Roman"/>
          <w:sz w:val="24"/>
          <w:lang w:val="en-US" w:eastAsia="zh-CN"/>
        </w:rPr>
        <w:t xml:space="preserve"> </w:t>
      </w:r>
      <w:r>
        <w:rPr>
          <w:rFonts w:hint="eastAsia" w:ascii="Times New Roman" w:hAnsi="Times New Roman" w:cs="Times New Roman"/>
          <w:b w:val="0"/>
          <w:bCs w:val="0"/>
          <w:i w:val="0"/>
          <w:sz w:val="24"/>
          <w:lang w:val="en-US" w:eastAsia="zh-CN"/>
        </w:rPr>
        <w:t>(10) return a null value (Nan).</w:t>
      </w:r>
    </w:p>
    <w:p w14:paraId="1DFCB2C7">
      <w:pPr>
        <w:spacing w:line="360" w:lineRule="auto"/>
        <w:rPr>
          <w:rFonts w:hint="default" w:ascii="Times New Roman" w:hAnsi="Times New Roman" w:cs="Times New Roman"/>
          <w:b w:val="0"/>
          <w:bCs w:val="0"/>
          <w:i w:val="0"/>
          <w:sz w:val="24"/>
          <w:lang w:val="en-US" w:eastAsia="zh-CN"/>
        </w:rPr>
      </w:pPr>
    </w:p>
    <w:p w14:paraId="5774D4D3">
      <w:pPr>
        <w:spacing w:line="360" w:lineRule="auto"/>
        <w:rPr>
          <w:rFonts w:hint="default" w:ascii="Times New Roman" w:hAnsi="Times New Roman" w:cs="Times New Roman"/>
          <w:b/>
          <w:bCs/>
          <w:i w:val="0"/>
          <w:sz w:val="24"/>
          <w:highlight w:val="none"/>
          <w:lang w:val="en-US" w:eastAsia="zh-CN"/>
        </w:rPr>
      </w:pPr>
      <w:r>
        <w:rPr>
          <w:rFonts w:hint="eastAsia" w:ascii="Times New Roman" w:hAnsi="Times New Roman" w:cs="Times New Roman"/>
          <w:b/>
          <w:bCs/>
          <w:i w:val="0"/>
          <w:sz w:val="24"/>
          <w:highlight w:val="none"/>
          <w:lang w:val="en-US" w:eastAsia="zh-CN"/>
        </w:rPr>
        <w:t>Cumulative effect achieved</w:t>
      </w:r>
    </w:p>
    <w:p w14:paraId="041C78D1">
      <w:pPr>
        <w:spacing w:line="360" w:lineRule="auto"/>
        <w:ind w:firstLine="420" w:firstLineChars="0"/>
        <w:rPr>
          <w:rFonts w:hint="eastAsia" w:ascii="Times New Roman" w:hAnsi="Times New Roman"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The cumulative effect reflects the sustained impact of historical environmental variables on current disease transmission. Quantified through the moving window averaging method, this approach operates on the core principle that current environmental conditions are shaped not only by immediate circumstances but also by cumulative historical influences. The formula is as follows:</w:t>
      </w:r>
    </w:p>
    <w:p w14:paraId="17C141D1">
      <w:pPr>
        <w:spacing w:line="360" w:lineRule="auto"/>
        <w:jc w:val="right"/>
        <w:textAlignment w:val="center"/>
        <w:rPr>
          <w:rFonts w:hint="default" w:ascii="Times New Roman" w:hAnsi="Times New Roman" w:cs="Times New Roman" w:eastAsiaTheme="minorEastAsia"/>
          <w:b w:val="0"/>
          <w:bCs w:val="0"/>
          <w:sz w:val="24"/>
          <w:szCs w:val="24"/>
          <w:highlight w:val="none"/>
          <w:lang w:val="en-US" w:eastAsia="zh-CN"/>
        </w:rPr>
      </w:pPr>
      <m:oMath>
        <m:m>
          <m:mPr>
            <m:mcs>
              <m:mc>
                <m:mcPr>
                  <m:count m:val="1"/>
                  <m:mcJc m:val="center"/>
                </m:mcPr>
              </m:mc>
            </m:mcs>
            <m:ctrlPr>
              <w:rPr>
                <w:rFonts w:hint="default" w:ascii="Cambria Math" w:hAnsi="Cambria Math"/>
                <w:i/>
                <w:sz w:val="24"/>
                <w:highlight w:val="none"/>
                <w:lang w:val="en-US" w:eastAsia="zh-CN"/>
              </w:rPr>
            </m:ctrlPr>
          </m:mPr>
          <m:mr>
            <m:e>
              <m:r>
                <m:rPr/>
                <w:rPr>
                  <w:rFonts w:hint="default" w:ascii="Cambria Math" w:hAnsi="Cambria Math"/>
                  <w:sz w:val="24"/>
                  <w:highlight w:val="none"/>
                  <w:lang w:val="en-US" w:eastAsia="zh-CN"/>
                </w:rPr>
                <m:t>start</m:t>
              </m:r>
              <m:r>
                <m:rPr/>
                <w:rPr>
                  <w:rFonts w:hint="default" w:ascii="Cambria Math" w:hAnsi="Cambria Math"/>
                  <w:sz w:val="24"/>
                  <w:highlight w:val="none"/>
                </w:rPr>
                <m:t>=t−m</m:t>
              </m:r>
              <m:r>
                <m:rPr/>
                <w:rPr>
                  <w:rFonts w:hint="default" w:ascii="Cambria Math" w:hAnsi="Cambria Math"/>
                  <w:sz w:val="24"/>
                  <w:highlight w:val="none"/>
                  <w:lang w:val="en-US" w:eastAsia="zh-CN"/>
                </w:rPr>
                <m:t>−n</m:t>
              </m:r>
              <m:ctrlPr>
                <w:rPr>
                  <w:rFonts w:hint="default" w:ascii="Cambria Math" w:hAnsi="Cambria Math"/>
                  <w:i/>
                  <w:sz w:val="24"/>
                  <w:highlight w:val="none"/>
                  <w:lang w:val="en-US" w:eastAsia="zh-CN"/>
                </w:rPr>
              </m:ctrlPr>
            </m:e>
          </m:mr>
          <m:mr>
            <m:e>
              <m:r>
                <m:rPr/>
                <w:rPr>
                  <w:rFonts w:hint="default" w:ascii="Cambria Math" w:hAnsi="Cambria Math"/>
                  <w:sz w:val="24"/>
                  <w:highlight w:val="none"/>
                  <w:lang w:val="en-US" w:eastAsia="zh-CN"/>
                </w:rPr>
                <m:t>end = t−m</m:t>
              </m:r>
              <m:ctrlPr>
                <w:rPr>
                  <w:rFonts w:hint="default" w:ascii="Cambria Math" w:hAnsi="Cambria Math"/>
                  <w:i/>
                  <w:sz w:val="24"/>
                  <w:highlight w:val="none"/>
                  <w:lang w:val="en-US" w:eastAsia="zh-CN"/>
                </w:rPr>
              </m:ctrlPr>
            </m:e>
          </m:mr>
          <m:mr>
            <m:e>
              <m:bar>
                <m:barPr>
                  <m:pos m:val="top"/>
                  <m:ctrlPr>
                    <w:rPr>
                      <w:rFonts w:ascii="Cambria Math" w:hAnsi="Cambria Math"/>
                      <w:sz w:val="24"/>
                      <w:highlight w:val="none"/>
                    </w:rPr>
                  </m:ctrlPr>
                </m:barPr>
                <m:e>
                  <m:r>
                    <m:rPr>
                      <m:nor/>
                      <m:scr m:val="sans-serif"/>
                    </m:rPr>
                    <w:rPr>
                      <w:rFonts w:hint="default" w:ascii="Times New Roman" w:hAnsi="Times New Roman" w:eastAsia="MS Mincho" w:cs="MS Mincho"/>
                      <w:i/>
                      <w:sz w:val="24"/>
                      <w:highlight w:val="none"/>
                    </w:rPr>
                    <m:t>Env</m:t>
                  </m:r>
                  <m:ctrlPr>
                    <w:rPr>
                      <w:rFonts w:ascii="Cambria Math" w:hAnsi="Cambria Math"/>
                      <w:sz w:val="24"/>
                      <w:highlight w:val="none"/>
                    </w:rPr>
                  </m:ctrlPr>
                </m:e>
              </m:bar>
              <m:r>
                <m:rPr/>
                <w:rPr>
                  <w:rFonts w:hint="default" w:ascii="Cambria Math" w:hAnsi="Cambria Math"/>
                  <w:sz w:val="24"/>
                  <w:highlight w:val="none"/>
                </w:rPr>
                <m:t>=</m:t>
              </m:r>
              <m:f>
                <m:fPr>
                  <m:ctrlPr>
                    <w:rPr>
                      <w:rFonts w:hint="default" w:ascii="Cambria Math" w:hAnsi="Cambria Math"/>
                      <w:i/>
                      <w:sz w:val="24"/>
                      <w:highlight w:val="none"/>
                    </w:rPr>
                  </m:ctrlPr>
                </m:fPr>
                <m:num>
                  <m:sSup>
                    <m:sSupPr>
                      <m:ctrlPr>
                        <w:rPr>
                          <w:rFonts w:hint="default" w:ascii="Cambria Math" w:hAnsi="Cambria Math"/>
                          <w:sz w:val="24"/>
                          <w:highlight w:val="none"/>
                        </w:rPr>
                      </m:ctrlPr>
                    </m:sSupPr>
                    <m:e>
                      <m:r>
                        <m:rPr>
                          <m:nor/>
                          <m:scr m:val="sans-serif"/>
                        </m:rPr>
                        <w:rPr>
                          <w:rFonts w:hint="default" w:ascii="Times New Roman" w:hAnsi="Times New Roman" w:eastAsia="MS Mincho" w:cs="MS Mincho"/>
                          <w:i/>
                          <w:sz w:val="24"/>
                          <w:highlight w:val="none"/>
                        </w:rPr>
                        <m:t>Env</m:t>
                      </m:r>
                      <m:ctrlPr>
                        <w:rPr>
                          <w:rFonts w:ascii="Cambria Math" w:hAnsi="Cambria Math"/>
                          <w:sz w:val="24"/>
                          <w:highlight w:val="none"/>
                        </w:rPr>
                      </m:ctrlPr>
                    </m:e>
                    <m:sup>
                      <m:r>
                        <m:rPr/>
                        <w:rPr>
                          <w:rFonts w:hint="default" w:ascii="Cambria Math" w:hAnsi="Cambria Math"/>
                          <w:sz w:val="24"/>
                          <w:highlight w:val="none"/>
                          <w:lang w:val="en-US" w:eastAsia="zh-CN"/>
                        </w:rPr>
                        <m:t>start</m:t>
                      </m:r>
                      <m:ctrlPr>
                        <w:rPr>
                          <w:rFonts w:ascii="Cambria Math" w:hAnsi="Cambria Math"/>
                          <w:sz w:val="24"/>
                          <w:highlight w:val="none"/>
                        </w:rPr>
                      </m:ctrlPr>
                    </m:sup>
                  </m:sSup>
                  <m:r>
                    <m:rPr/>
                    <w:rPr>
                      <w:rFonts w:hint="default" w:ascii="Cambria Math" w:hAnsi="Cambria Math"/>
                      <w:sz w:val="24"/>
                      <w:highlight w:val="none"/>
                    </w:rPr>
                    <m:t>+</m:t>
                  </m:r>
                  <m:sSup>
                    <m:sSupPr>
                      <m:ctrlPr>
                        <w:rPr>
                          <w:rFonts w:hint="default" w:ascii="Cambria Math" w:hAnsi="Cambria Math"/>
                          <w:sz w:val="24"/>
                          <w:highlight w:val="none"/>
                        </w:rPr>
                      </m:ctrlPr>
                    </m:sSupPr>
                    <m:e>
                      <m:r>
                        <m:rPr>
                          <m:nor/>
                          <m:scr m:val="sans-serif"/>
                        </m:rPr>
                        <w:rPr>
                          <w:rFonts w:hint="default" w:ascii="Times New Roman" w:hAnsi="Times New Roman" w:eastAsia="MS Mincho" w:cs="MS Mincho"/>
                          <w:i/>
                          <w:sz w:val="24"/>
                          <w:highlight w:val="none"/>
                        </w:rPr>
                        <m:t>Env</m:t>
                      </m:r>
                      <m:ctrlPr>
                        <w:rPr>
                          <w:rFonts w:ascii="Cambria Math" w:hAnsi="Cambria Math"/>
                          <w:sz w:val="24"/>
                          <w:highlight w:val="none"/>
                        </w:rPr>
                      </m:ctrlPr>
                    </m:e>
                    <m:sup>
                      <m:r>
                        <m:rPr/>
                        <w:rPr>
                          <w:rFonts w:hint="default" w:ascii="Cambria Math" w:hAnsi="Cambria Math"/>
                          <w:sz w:val="24"/>
                          <w:highlight w:val="none"/>
                          <w:lang w:val="en-US" w:eastAsia="zh-CN"/>
                        </w:rPr>
                        <m:t>start</m:t>
                      </m:r>
                      <m:r>
                        <m:rPr/>
                        <w:rPr>
                          <w:rFonts w:hint="default" w:ascii="Cambria Math" w:hAnsi="Cambria Math"/>
                          <w:sz w:val="24"/>
                          <w:highlight w:val="none"/>
                        </w:rPr>
                        <m:t>+1</m:t>
                      </m:r>
                      <m:ctrlPr>
                        <w:rPr>
                          <w:rFonts w:ascii="Cambria Math" w:hAnsi="Cambria Math"/>
                          <w:sz w:val="24"/>
                          <w:highlight w:val="none"/>
                        </w:rPr>
                      </m:ctrlPr>
                    </m:sup>
                  </m:sSup>
                  <m:r>
                    <m:rPr/>
                    <w:rPr>
                      <w:rFonts w:hint="default" w:ascii="Cambria Math" w:hAnsi="Cambria Math"/>
                      <w:sz w:val="24"/>
                      <w:highlight w:val="none"/>
                    </w:rPr>
                    <m:t>+⋯+</m:t>
                  </m:r>
                  <m:sSup>
                    <m:sSupPr>
                      <m:ctrlPr>
                        <w:rPr>
                          <w:rFonts w:hint="default" w:ascii="Cambria Math" w:hAnsi="Cambria Math"/>
                          <w:sz w:val="24"/>
                          <w:highlight w:val="none"/>
                        </w:rPr>
                      </m:ctrlPr>
                    </m:sSupPr>
                    <m:e>
                      <m:r>
                        <m:rPr>
                          <m:nor/>
                          <m:scr m:val="sans-serif"/>
                        </m:rPr>
                        <w:rPr>
                          <w:rFonts w:hint="default" w:ascii="Times New Roman" w:hAnsi="Times New Roman" w:eastAsia="MS Mincho" w:cs="MS Mincho"/>
                          <w:i/>
                          <w:sz w:val="24"/>
                          <w:highlight w:val="none"/>
                        </w:rPr>
                        <m:t>Env</m:t>
                      </m:r>
                      <m:ctrlPr>
                        <w:rPr>
                          <w:rFonts w:ascii="Cambria Math" w:hAnsi="Cambria Math"/>
                          <w:sz w:val="24"/>
                          <w:highlight w:val="none"/>
                        </w:rPr>
                      </m:ctrlPr>
                    </m:e>
                    <m:sup>
                      <m:r>
                        <m:rPr/>
                        <w:rPr>
                          <w:rFonts w:hint="default" w:ascii="Cambria Math" w:hAnsi="Cambria Math"/>
                          <w:sz w:val="24"/>
                          <w:highlight w:val="none"/>
                          <w:lang w:val="en-US" w:eastAsia="zh-CN"/>
                        </w:rPr>
                        <m:t>end</m:t>
                      </m:r>
                      <m:ctrlPr>
                        <w:rPr>
                          <w:rFonts w:ascii="Cambria Math" w:hAnsi="Cambria Math"/>
                          <w:sz w:val="24"/>
                          <w:highlight w:val="none"/>
                        </w:rPr>
                      </m:ctrlPr>
                    </m:sup>
                  </m:sSup>
                  <m:ctrlPr>
                    <w:rPr>
                      <w:rFonts w:hint="default" w:ascii="Cambria Math" w:hAnsi="Cambria Math"/>
                      <w:sz w:val="24"/>
                      <w:highlight w:val="none"/>
                    </w:rPr>
                  </m:ctrlPr>
                </m:num>
                <m:den>
                  <m:r>
                    <m:rPr>
                      <m:nor/>
                    </m:rPr>
                    <w:rPr>
                      <w:rFonts w:hint="default" w:ascii="Times New Roman" w:hAnsi="Times New Roman" w:cs="Times New Roman"/>
                      <w:i/>
                      <w:sz w:val="24"/>
                      <w:highlight w:val="none"/>
                    </w:rPr>
                    <m:t>w</m:t>
                  </m:r>
                  <m:ctrlPr>
                    <w:rPr>
                      <w:rFonts w:hint="default" w:ascii="Cambria Math" w:hAnsi="Cambria Math"/>
                      <w:sz w:val="24"/>
                      <w:highlight w:val="none"/>
                    </w:rPr>
                  </m:ctrlPr>
                </m:den>
              </m:f>
              <m:ctrlPr>
                <w:rPr>
                  <w:rFonts w:hint="default" w:ascii="Cambria Math" w:hAnsi="Cambria Math"/>
                  <w:i/>
                  <w:sz w:val="24"/>
                  <w:highlight w:val="none"/>
                  <w:lang w:val="en-US" w:eastAsia="zh-CN"/>
                </w:rPr>
              </m:ctrlPr>
            </m:e>
          </m:mr>
        </m:m>
      </m:oMath>
      <w:r>
        <w:rPr>
          <w:rFonts w:hint="eastAsia" w:hAnsi="Cambria Math"/>
          <w:i w:val="0"/>
          <w:sz w:val="24"/>
          <w:highlight w:val="none"/>
          <w:lang w:val="en-US" w:eastAsia="zh-CN"/>
        </w:rPr>
        <w:t xml:space="preserve"> </w:t>
      </w:r>
      <w:r>
        <w:rPr>
          <w:rFonts w:hint="eastAsia" w:ascii="Times New Roman" w:hAnsi="Times New Roman" w:cs="Times New Roman"/>
          <w:i w:val="0"/>
          <w:sz w:val="24"/>
          <w:highlight w:val="none"/>
          <w:lang w:val="en-US" w:eastAsia="zh-CN"/>
        </w:rPr>
        <w:t>,                (11)</w:t>
      </w:r>
    </w:p>
    <w:p w14:paraId="3F4855A7">
      <w:pPr>
        <w:pStyle w:val="3"/>
        <w:keepNext w:val="0"/>
        <w:keepLines w:val="0"/>
        <w:widowControl/>
        <w:suppressLineNumbers w:val="0"/>
        <w:adjustRightInd w:val="0"/>
        <w:snapToGrid w:val="0"/>
        <w:spacing w:beforeLines="0" w:beforeAutospacing="0" w:afterLines="0" w:afterAutospacing="0" w:line="360" w:lineRule="auto"/>
        <w:ind w:firstLine="420"/>
        <w:jc w:val="both"/>
        <w:rPr>
          <w:rFonts w:hint="eastAsia" w:ascii="Times New Roman" w:hAnsi="Times New Roman" w:cs="Times New Roman"/>
          <w:b w:val="0"/>
          <w:bCs w:val="0"/>
          <w:sz w:val="24"/>
          <w:szCs w:val="24"/>
          <w:highlight w:val="none"/>
        </w:rPr>
      </w:pPr>
      <w:r>
        <w:rPr>
          <w:rFonts w:hint="eastAsia" w:ascii="Times New Roman" w:hAnsi="Times New Roman" w:cs="Times New Roman"/>
          <w:b w:val="0"/>
          <w:bCs w:val="0"/>
          <w:sz w:val="24"/>
          <w:szCs w:val="24"/>
          <w:highlight w:val="none"/>
          <w:lang w:val="en-US" w:eastAsia="zh-CN"/>
        </w:rPr>
        <w:t xml:space="preserve">where </w:t>
      </w:r>
      <w:r>
        <w:rPr>
          <w:rFonts w:hint="eastAsia" w:ascii="Times New Roman" w:hAnsi="Times New Roman" w:cs="Times New Roman"/>
          <w:b w:val="0"/>
          <w:bCs w:val="0"/>
          <w:i/>
          <w:iCs/>
          <w:sz w:val="24"/>
          <w:szCs w:val="24"/>
          <w:highlight w:val="none"/>
          <w:lang w:val="en-US" w:eastAsia="zh-CN"/>
        </w:rPr>
        <w:t>m</w:t>
      </w:r>
      <w:r>
        <w:rPr>
          <w:rFonts w:hint="eastAsia" w:ascii="Times New Roman" w:hAnsi="Times New Roman" w:cs="Times New Roman"/>
          <w:b w:val="0"/>
          <w:bCs w:val="0"/>
          <w:sz w:val="24"/>
          <w:szCs w:val="24"/>
          <w:highlight w:val="none"/>
          <w:lang w:val="en-US" w:eastAsia="zh-CN"/>
        </w:rPr>
        <w:t xml:space="preserve"> is the time lag parameter, which represents the delay time when the environmental effect appears; </w:t>
      </w:r>
      <w:r>
        <w:rPr>
          <w:rFonts w:hint="eastAsia" w:ascii="Times New Roman" w:hAnsi="Times New Roman" w:cs="Times New Roman"/>
          <w:b w:val="0"/>
          <w:bCs w:val="0"/>
          <w:i/>
          <w:iCs/>
          <w:sz w:val="24"/>
          <w:szCs w:val="24"/>
          <w:highlight w:val="none"/>
          <w:lang w:val="en-US" w:eastAsia="zh-CN"/>
        </w:rPr>
        <w:t>n</w:t>
      </w:r>
      <w:r>
        <w:rPr>
          <w:rFonts w:hint="eastAsia" w:ascii="Times New Roman" w:hAnsi="Times New Roman" w:cs="Times New Roman"/>
          <w:b w:val="0"/>
          <w:bCs w:val="0"/>
          <w:sz w:val="24"/>
          <w:szCs w:val="24"/>
          <w:highlight w:val="none"/>
          <w:lang w:val="en-US" w:eastAsia="zh-CN"/>
        </w:rPr>
        <w:t xml:space="preserve"> is the cumulative parameter, which represents the duration of the influence; </w:t>
      </w:r>
      <w:r>
        <w:rPr>
          <w:rFonts w:hint="eastAsia" w:ascii="Times New Roman" w:hAnsi="Times New Roman" w:cs="Times New Roman"/>
          <w:b w:val="0"/>
          <w:bCs w:val="0"/>
          <w:i/>
          <w:iCs/>
          <w:sz w:val="24"/>
          <w:szCs w:val="24"/>
          <w:highlight w:val="none"/>
        </w:rPr>
        <w:t xml:space="preserve">start </w:t>
      </w:r>
      <w:r>
        <w:rPr>
          <w:rFonts w:hint="eastAsia" w:ascii="Times New Roman" w:hAnsi="Times New Roman" w:cs="Times New Roman"/>
          <w:b w:val="0"/>
          <w:bCs w:val="0"/>
          <w:sz w:val="24"/>
          <w:szCs w:val="24"/>
          <w:highlight w:val="none"/>
        </w:rPr>
        <w:t xml:space="preserve">and </w:t>
      </w:r>
      <w:r>
        <w:rPr>
          <w:rFonts w:hint="eastAsia" w:ascii="Times New Roman" w:hAnsi="Times New Roman" w:cs="Times New Roman"/>
          <w:b w:val="0"/>
          <w:bCs w:val="0"/>
          <w:i/>
          <w:iCs/>
          <w:sz w:val="24"/>
          <w:szCs w:val="24"/>
          <w:highlight w:val="none"/>
        </w:rPr>
        <w:t xml:space="preserve">end </w:t>
      </w:r>
      <w:r>
        <w:rPr>
          <w:rFonts w:hint="eastAsia" w:ascii="Times New Roman" w:hAnsi="Times New Roman" w:cs="Times New Roman"/>
          <w:b w:val="0"/>
          <w:bCs w:val="0"/>
          <w:sz w:val="24"/>
          <w:szCs w:val="24"/>
          <w:highlight w:val="none"/>
        </w:rPr>
        <w:t>are determined by t, m, and n, which specify exactly which period of historical environmental data to average</w:t>
      </w:r>
      <w:r>
        <w:rPr>
          <w:rFonts w:hint="eastAsia" w:ascii="Times New Roman" w:hAnsi="Times New Roman" w:cs="Times New Roman"/>
          <w:b w:val="0"/>
          <w:bCs w:val="0"/>
          <w:sz w:val="24"/>
          <w:szCs w:val="24"/>
          <w:highlight w:val="none"/>
          <w:lang w:val="en-US" w:eastAsia="zh-CN"/>
        </w:rPr>
        <w:t xml:space="preserve">; </w:t>
      </w:r>
      <w:r>
        <w:rPr>
          <w:rFonts w:hint="eastAsia" w:ascii="Times New Roman" w:hAnsi="Times New Roman" w:cs="Times New Roman"/>
          <w:b w:val="0"/>
          <w:bCs w:val="0"/>
          <w:i/>
          <w:iCs/>
          <w:sz w:val="24"/>
          <w:szCs w:val="24"/>
          <w:highlight w:val="none"/>
          <w:lang w:val="en-US" w:eastAsia="zh-CN"/>
        </w:rPr>
        <w:t>w</w:t>
      </w:r>
      <w:r>
        <w:rPr>
          <w:rFonts w:hint="eastAsia" w:ascii="Times New Roman" w:hAnsi="Times New Roman" w:cs="Times New Roman"/>
          <w:b w:val="0"/>
          <w:bCs w:val="0"/>
          <w:sz w:val="24"/>
          <w:szCs w:val="24"/>
          <w:highlight w:val="none"/>
          <w:lang w:val="en-US" w:eastAsia="zh-CN"/>
        </w:rPr>
        <w:t xml:space="preserve"> is the window width, and the actual number of data points calculated is</w:t>
      </w:r>
      <w:r>
        <w:rPr>
          <w:rFonts w:hint="eastAsia" w:ascii="Times New Roman" w:hAnsi="Times New Roman" w:cs="Times New Roman"/>
          <w:b w:val="0"/>
          <w:bCs w:val="0"/>
          <w:i/>
          <w:iCs/>
          <w:sz w:val="24"/>
          <w:szCs w:val="24"/>
          <w:highlight w:val="none"/>
          <w:lang w:val="en-US" w:eastAsia="zh-CN"/>
        </w:rPr>
        <w:t xml:space="preserve"> w = </w:t>
      </w:r>
      <w:r>
        <w:rPr>
          <w:rFonts w:hint="eastAsia" w:ascii="Times New Roman" w:hAnsi="Times New Roman" w:cs="Times New Roman"/>
          <w:b w:val="0"/>
          <w:bCs w:val="0"/>
          <w:i w:val="0"/>
          <w:iCs w:val="0"/>
          <w:sz w:val="24"/>
          <w:szCs w:val="24"/>
          <w:highlight w:val="none"/>
          <w:lang w:val="en-US" w:eastAsia="zh-CN"/>
        </w:rPr>
        <w:t>n+1</w:t>
      </w:r>
      <w:r>
        <w:rPr>
          <w:rFonts w:hint="eastAsia" w:ascii="Times New Roman" w:hAnsi="Times New Roman" w:cs="Times New Roman"/>
          <w:b w:val="0"/>
          <w:bCs w:val="0"/>
          <w:sz w:val="24"/>
          <w:szCs w:val="24"/>
          <w:highlight w:val="none"/>
          <w:lang w:val="en-US" w:eastAsia="zh-CN"/>
        </w:rPr>
        <w:t xml:space="preserve">. By calculating averages within specific time windows, the </w:t>
      </w:r>
      <w:r>
        <w:rPr>
          <w:rFonts w:hint="eastAsia" w:ascii="Times New Roman" w:hAnsi="Times New Roman" w:cs="Times New Roman"/>
          <w:b w:val="0"/>
          <w:bCs w:val="0"/>
          <w:sz w:val="24"/>
          <w:highlight w:val="none"/>
        </w:rPr>
        <w:t>equation</w:t>
      </w:r>
      <w:r>
        <w:rPr>
          <w:rFonts w:hint="eastAsia" w:ascii="Times New Roman" w:hAnsi="Times New Roman" w:cs="Times New Roman"/>
          <w:b w:val="0"/>
          <w:bCs w:val="0"/>
          <w:sz w:val="24"/>
          <w:highlight w:val="none"/>
          <w:lang w:val="en-US" w:eastAsia="zh-CN"/>
        </w:rPr>
        <w:t xml:space="preserve"> (11) </w:t>
      </w:r>
      <w:r>
        <w:rPr>
          <w:rFonts w:hint="eastAsia" w:ascii="Times New Roman" w:hAnsi="Times New Roman" w:cs="Times New Roman"/>
          <w:b w:val="0"/>
          <w:bCs w:val="0"/>
          <w:sz w:val="24"/>
          <w:szCs w:val="24"/>
          <w:highlight w:val="none"/>
          <w:lang w:val="en-US" w:eastAsia="zh-CN"/>
        </w:rPr>
        <w:t xml:space="preserve">consolidates scattered historical impacts into a comprehensive indicator. </w:t>
      </w:r>
      <w:r>
        <w:rPr>
          <w:rFonts w:hint="eastAsia" w:ascii="Times New Roman" w:hAnsi="Times New Roman" w:cs="Times New Roman"/>
          <w:b w:val="0"/>
          <w:bCs w:val="0"/>
          <w:sz w:val="24"/>
          <w:szCs w:val="24"/>
          <w:highlight w:val="none"/>
        </w:rPr>
        <w:t xml:space="preserve">The value of </w:t>
      </w:r>
      <m:oMath>
        <m:bar>
          <m:barPr>
            <m:pos m:val="top"/>
            <m:ctrlPr>
              <w:rPr>
                <w:rFonts w:ascii="Cambria Math" w:hAnsi="Cambria Math"/>
                <w:b w:val="0"/>
                <w:bCs w:val="0"/>
                <w:sz w:val="24"/>
                <w:highlight w:val="none"/>
              </w:rPr>
            </m:ctrlPr>
          </m:barPr>
          <m:e>
            <m:r>
              <m:rPr>
                <m:nor/>
                <m:scr m:val="sans-serif"/>
              </m:rPr>
              <w:rPr>
                <w:rFonts w:hint="default" w:ascii="Times New Roman" w:hAnsi="Times New Roman" w:eastAsia="MS Mincho" w:cs="MS Mincho"/>
                <w:b w:val="0"/>
                <w:bCs w:val="0"/>
                <w:i/>
                <w:sz w:val="24"/>
                <w:highlight w:val="none"/>
              </w:rPr>
              <m:t>Env</m:t>
            </m:r>
            <m:ctrlPr>
              <w:rPr>
                <w:rFonts w:ascii="Cambria Math" w:hAnsi="Cambria Math"/>
                <w:b w:val="0"/>
                <w:bCs w:val="0"/>
                <w:sz w:val="24"/>
                <w:highlight w:val="none"/>
              </w:rPr>
            </m:ctrlPr>
          </m:e>
        </m:bar>
      </m:oMath>
      <w:r>
        <w:rPr>
          <w:rFonts w:hint="eastAsia" w:ascii="Times New Roman" w:hAnsi="Times New Roman" w:cs="Times New Roman"/>
          <w:b w:val="0"/>
          <w:bCs w:val="0"/>
          <w:sz w:val="24"/>
          <w:szCs w:val="24"/>
          <w:highlight w:val="none"/>
        </w:rPr>
        <w:t xml:space="preserve"> quantifies the cumulative impact of historical environmental factors on the current moment of disease transmission risk, and it represents the average state of environmental factors </w:t>
      </w:r>
      <w:r>
        <w:rPr>
          <w:rFonts w:hint="eastAsia" w:ascii="Times New Roman" w:hAnsi="Times New Roman" w:cs="Times New Roman"/>
          <w:b w:val="0"/>
          <w:bCs w:val="0"/>
          <w:i/>
          <w:iCs/>
          <w:sz w:val="24"/>
          <w:szCs w:val="24"/>
          <w:highlight w:val="none"/>
          <w:lang w:val="en-US" w:eastAsia="zh-CN"/>
        </w:rPr>
        <w:t>Env</w:t>
      </w:r>
      <w:r>
        <w:rPr>
          <w:rFonts w:hint="eastAsia" w:ascii="Times New Roman" w:hAnsi="Times New Roman" w:cs="Times New Roman"/>
          <w:b w:val="0"/>
          <w:bCs w:val="0"/>
          <w:i/>
          <w:iCs/>
          <w:sz w:val="24"/>
          <w:szCs w:val="24"/>
          <w:highlight w:val="none"/>
        </w:rPr>
        <w:t xml:space="preserve"> </w:t>
      </w:r>
      <w:r>
        <w:rPr>
          <w:rFonts w:hint="eastAsia" w:ascii="Times New Roman" w:hAnsi="Times New Roman" w:cs="Times New Roman"/>
          <w:b w:val="0"/>
          <w:bCs w:val="0"/>
          <w:sz w:val="24"/>
          <w:szCs w:val="24"/>
          <w:highlight w:val="none"/>
        </w:rPr>
        <w:t>in a specific time window.</w:t>
      </w:r>
      <w:bookmarkEnd w:id="0"/>
    </w:p>
    <w:p w14:paraId="470D0440">
      <w:pPr>
        <w:rPr>
          <w:rFonts w:hint="eastAsia"/>
          <w:lang w:val="en-US" w:eastAsia="zh-CN"/>
        </w:rPr>
      </w:pPr>
    </w:p>
    <w:p w14:paraId="6E1EC98D">
      <w:pPr>
        <w:rPr>
          <w:rFonts w:hint="eastAsia"/>
          <w:lang w:val="en-US" w:eastAsia="zh-CN"/>
        </w:rPr>
      </w:pPr>
    </w:p>
    <w:p w14:paraId="0BBB1B1C">
      <w:pPr>
        <w:rPr>
          <w:rFonts w:hint="eastAsia"/>
          <w:lang w:val="en-US" w:eastAsia="zh-CN"/>
        </w:rPr>
      </w:pPr>
    </w:p>
    <w:p w14:paraId="0CCE84F8">
      <w:pPr>
        <w:rPr>
          <w:rFonts w:hint="eastAsia"/>
          <w:lang w:val="en-US" w:eastAsia="zh-CN"/>
        </w:rPr>
      </w:pPr>
    </w:p>
    <w:p w14:paraId="33548F4D">
      <w:pPr>
        <w:rPr>
          <w:rFonts w:hint="eastAsia"/>
          <w:lang w:val="en-US" w:eastAsia="zh-CN"/>
        </w:rPr>
      </w:pPr>
    </w:p>
    <w:p w14:paraId="233C9E2E">
      <w:pPr>
        <w:rPr>
          <w:rFonts w:hint="eastAsia"/>
          <w:lang w:val="en-US" w:eastAsia="zh-CN"/>
        </w:rPr>
      </w:pPr>
    </w:p>
    <w:p w14:paraId="1DFDFA4F">
      <w:pPr>
        <w:rPr>
          <w:rFonts w:hint="eastAsia"/>
          <w:lang w:val="en-US" w:eastAsia="zh-CN"/>
        </w:rPr>
      </w:pPr>
      <w:bookmarkStart w:id="1" w:name="_GoBack"/>
      <w:bookmarkEnd w:id="1"/>
    </w:p>
    <w:sectPr>
      <w:endnotePr>
        <w:numFmt w:val="decimal"/>
      </w:endnotePr>
      <w:pgSz w:w="11906" w:h="16838"/>
      <w:pgMar w:top="720" w:right="720" w:bottom="720" w:left="72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6">
    <w:p>
      <w:r>
        <w:separator/>
      </w:r>
    </w:p>
  </w:endnote>
  <w:endnote w:type="continuationSeparator" w:id="7">
    <w:p>
      <w:r>
        <w:continuationSeparator/>
      </w:r>
    </w:p>
  </w:endnote>
  <w:endnote w:id="0">
    <w:p w14:paraId="141462A7">
      <w:pPr>
        <w:pStyle w:val="4"/>
        <w:snapToGrid w:val="0"/>
        <w:rPr>
          <w:rFonts w:cs="Times New Roman"/>
          <w:sz w:val="24"/>
          <w:szCs w:val="24"/>
          <w:vertAlign w:val="baseline"/>
        </w:rPr>
      </w:pPr>
      <w:r>
        <w:rPr>
          <w:rStyle w:val="13"/>
          <w:rFonts w:cs="Times New Roman"/>
          <w:sz w:val="24"/>
          <w:szCs w:val="24"/>
          <w:vertAlign w:val="baseline"/>
        </w:rPr>
        <w:t>[</w:t>
      </w:r>
      <w:r>
        <w:rPr>
          <w:rStyle w:val="13"/>
          <w:rFonts w:cs="Times New Roman"/>
          <w:sz w:val="24"/>
          <w:szCs w:val="24"/>
          <w:vertAlign w:val="baseline"/>
        </w:rPr>
        <w:endnoteRef/>
      </w:r>
      <w:r>
        <w:rPr>
          <w:rStyle w:val="13"/>
          <w:rFonts w:cs="Times New Roman"/>
          <w:sz w:val="24"/>
          <w:szCs w:val="24"/>
          <w:vertAlign w:val="baseline"/>
        </w:rPr>
        <w:t>]</w:t>
      </w:r>
      <w:r>
        <w:rPr>
          <w:rFonts w:cs="Times New Roman"/>
          <w:sz w:val="24"/>
          <w:szCs w:val="24"/>
          <w:vertAlign w:val="baseline"/>
        </w:rPr>
        <w:t xml:space="preserve"> </w:t>
      </w:r>
      <w:r>
        <w:rPr>
          <w:rFonts w:ascii="Times New Roman" w:hAnsi="Times New Roman" w:eastAsia="宋体" w:cs="Times New Roman"/>
          <w:sz w:val="24"/>
          <w:szCs w:val="24"/>
          <w:vertAlign w:val="baseline"/>
        </w:rPr>
        <w:t xml:space="preserve">Wu, D., Shen, X., Zhou, Q., et al. Risk effects of environmental factors on human </w:t>
      </w:r>
      <w:r>
        <w:rPr>
          <w:rFonts w:hint="eastAsia" w:eastAsia="宋体" w:cs="Times New Roman"/>
          <w:sz w:val="24"/>
          <w:szCs w:val="24"/>
          <w:vertAlign w:val="baseline"/>
          <w:lang w:val="en-US" w:eastAsia="zh-CN"/>
        </w:rPr>
        <w:tab/>
      </w:r>
      <w:r>
        <w:rPr>
          <w:rFonts w:ascii="Times New Roman" w:hAnsi="Times New Roman" w:eastAsia="宋体" w:cs="Times New Roman"/>
          <w:sz w:val="24"/>
          <w:szCs w:val="24"/>
          <w:vertAlign w:val="baseline"/>
        </w:rPr>
        <w:t xml:space="preserve">brucellosis in Aksu Prefecture, Xinjiang, China, 2014–2023. </w:t>
      </w:r>
      <w:r>
        <w:rPr>
          <w:rStyle w:val="15"/>
          <w:rFonts w:ascii="Times New Roman" w:hAnsi="Times New Roman" w:eastAsia="宋体" w:cs="Times New Roman"/>
          <w:sz w:val="24"/>
          <w:szCs w:val="24"/>
          <w:vertAlign w:val="baseline"/>
        </w:rPr>
        <w:t>Scientific Reports</w:t>
      </w:r>
      <w:r>
        <w:rPr>
          <w:rFonts w:ascii="Times New Roman" w:hAnsi="Times New Roman" w:eastAsia="宋体" w:cs="Times New Roman"/>
          <w:sz w:val="24"/>
          <w:szCs w:val="24"/>
          <w:vertAlign w:val="baseline"/>
        </w:rPr>
        <w:t xml:space="preserve">, </w:t>
      </w:r>
      <w:r>
        <w:rPr>
          <w:rFonts w:hint="eastAsia" w:eastAsia="宋体" w:cs="Times New Roman"/>
          <w:sz w:val="24"/>
          <w:szCs w:val="24"/>
          <w:vertAlign w:val="baseline"/>
          <w:lang w:val="en-US" w:eastAsia="zh-CN"/>
        </w:rPr>
        <w:tab/>
      </w:r>
      <w:r>
        <w:rPr>
          <w:rFonts w:ascii="Times New Roman" w:hAnsi="Times New Roman" w:eastAsia="宋体" w:cs="Times New Roman"/>
          <w:sz w:val="24"/>
          <w:szCs w:val="24"/>
          <w:vertAlign w:val="baseline"/>
        </w:rPr>
        <w:t>2025, 15: 2908.</w:t>
      </w:r>
    </w:p>
  </w:endnote>
  <w:endnote w:id="1">
    <w:p w14:paraId="443C7E1F">
      <w:pPr>
        <w:pStyle w:val="4"/>
        <w:snapToGrid w:val="0"/>
        <w:rPr>
          <w:rFonts w:cs="Times New Roman"/>
          <w:sz w:val="24"/>
          <w:szCs w:val="24"/>
          <w:vertAlign w:val="baseline"/>
        </w:rPr>
      </w:pPr>
      <w:r>
        <w:rPr>
          <w:rStyle w:val="13"/>
          <w:rFonts w:cs="Times New Roman"/>
          <w:sz w:val="24"/>
          <w:szCs w:val="24"/>
          <w:vertAlign w:val="baseline"/>
        </w:rPr>
        <w:t>[</w:t>
      </w:r>
      <w:r>
        <w:rPr>
          <w:rStyle w:val="13"/>
          <w:rFonts w:cs="Times New Roman"/>
          <w:sz w:val="24"/>
          <w:szCs w:val="24"/>
          <w:vertAlign w:val="baseline"/>
        </w:rPr>
        <w:endnoteRef/>
      </w:r>
      <w:r>
        <w:rPr>
          <w:rStyle w:val="13"/>
          <w:rFonts w:cs="Times New Roman"/>
          <w:sz w:val="24"/>
          <w:szCs w:val="24"/>
          <w:vertAlign w:val="baseline"/>
        </w:rPr>
        <w:t>]</w:t>
      </w:r>
      <w:r>
        <w:rPr>
          <w:rFonts w:cs="Times New Roman"/>
          <w:sz w:val="24"/>
          <w:szCs w:val="24"/>
          <w:vertAlign w:val="baseline"/>
        </w:rPr>
        <w:t xml:space="preserve"> </w:t>
      </w:r>
      <w:r>
        <w:rPr>
          <w:rFonts w:ascii="Times New Roman" w:hAnsi="Times New Roman" w:eastAsia="宋体" w:cs="Times New Roman"/>
          <w:i w:val="0"/>
          <w:iCs w:val="0"/>
          <w:caps w:val="0"/>
          <w:color w:val="222222"/>
          <w:spacing w:val="0"/>
          <w:sz w:val="24"/>
          <w:szCs w:val="24"/>
          <w:shd w:val="clear" w:fill="FFFFFF"/>
          <w:vertAlign w:val="baseline"/>
        </w:rPr>
        <w:t xml:space="preserve">Ma M, Wang Q, Liu R, et al. Effects of climate change and human activities on </w:t>
      </w:r>
      <w:r>
        <w:rPr>
          <w:rFonts w:hint="eastAsia" w:eastAsia="宋体" w:cs="Times New Roman"/>
          <w:i w:val="0"/>
          <w:iCs w:val="0"/>
          <w:caps w:val="0"/>
          <w:color w:val="222222"/>
          <w:spacing w:val="0"/>
          <w:sz w:val="24"/>
          <w:szCs w:val="24"/>
          <w:shd w:val="clear" w:fill="FFFFFF"/>
          <w:vertAlign w:val="baseline"/>
          <w:lang w:val="en-US" w:eastAsia="zh-CN"/>
        </w:rPr>
        <w:tab/>
      </w:r>
      <w:r>
        <w:rPr>
          <w:rFonts w:ascii="Times New Roman" w:hAnsi="Times New Roman" w:eastAsia="宋体" w:cs="Times New Roman"/>
          <w:i w:val="0"/>
          <w:iCs w:val="0"/>
          <w:caps w:val="0"/>
          <w:color w:val="222222"/>
          <w:spacing w:val="0"/>
          <w:sz w:val="24"/>
          <w:szCs w:val="24"/>
          <w:shd w:val="clear" w:fill="FFFFFF"/>
          <w:vertAlign w:val="baseline"/>
        </w:rPr>
        <w:t xml:space="preserve">vegetation coverage change in northern China considering extreme climate and </w:t>
      </w:r>
      <w:r>
        <w:rPr>
          <w:rFonts w:hint="eastAsia" w:eastAsia="宋体" w:cs="Times New Roman"/>
          <w:i w:val="0"/>
          <w:iCs w:val="0"/>
          <w:caps w:val="0"/>
          <w:color w:val="222222"/>
          <w:spacing w:val="0"/>
          <w:sz w:val="24"/>
          <w:szCs w:val="24"/>
          <w:shd w:val="clear" w:fill="FFFFFF"/>
          <w:vertAlign w:val="baseline"/>
          <w:lang w:val="en-US" w:eastAsia="zh-CN"/>
        </w:rPr>
        <w:tab/>
      </w:r>
      <w:r>
        <w:rPr>
          <w:rFonts w:ascii="Times New Roman" w:hAnsi="Times New Roman" w:eastAsia="宋体" w:cs="Times New Roman"/>
          <w:i w:val="0"/>
          <w:iCs w:val="0"/>
          <w:caps w:val="0"/>
          <w:color w:val="222222"/>
          <w:spacing w:val="0"/>
          <w:sz w:val="24"/>
          <w:szCs w:val="24"/>
          <w:shd w:val="clear" w:fill="FFFFFF"/>
          <w:vertAlign w:val="baseline"/>
        </w:rPr>
        <w:t xml:space="preserve">time-lag and-accumulation effects[J]. Science of the Total Environment, 2023, </w:t>
      </w:r>
      <w:r>
        <w:rPr>
          <w:rFonts w:hint="eastAsia" w:eastAsia="宋体" w:cs="Times New Roman"/>
          <w:i w:val="0"/>
          <w:iCs w:val="0"/>
          <w:caps w:val="0"/>
          <w:color w:val="222222"/>
          <w:spacing w:val="0"/>
          <w:sz w:val="24"/>
          <w:szCs w:val="24"/>
          <w:shd w:val="clear" w:fill="FFFFFF"/>
          <w:vertAlign w:val="baseline"/>
          <w:lang w:val="en-US" w:eastAsia="zh-CN"/>
        </w:rPr>
        <w:tab/>
      </w:r>
      <w:r>
        <w:rPr>
          <w:rFonts w:ascii="Times New Roman" w:hAnsi="Times New Roman" w:eastAsia="宋体" w:cs="Times New Roman"/>
          <w:i w:val="0"/>
          <w:iCs w:val="0"/>
          <w:caps w:val="0"/>
          <w:color w:val="222222"/>
          <w:spacing w:val="0"/>
          <w:sz w:val="24"/>
          <w:szCs w:val="24"/>
          <w:shd w:val="clear" w:fill="FFFFFF"/>
          <w:vertAlign w:val="baseline"/>
        </w:rPr>
        <w:t>860: 160527.</w:t>
      </w:r>
    </w:p>
  </w:endnote>
  <w:endnote w:id="2">
    <w:p w14:paraId="64A8CF8E">
      <w:pPr>
        <w:pStyle w:val="4"/>
        <w:keepNext w:val="0"/>
        <w:keepLines w:val="0"/>
        <w:pageBreakBefore w:val="0"/>
        <w:widowControl w:val="0"/>
        <w:kinsoku/>
        <w:wordWrap/>
        <w:overflowPunct/>
        <w:topLinePunct w:val="0"/>
        <w:bidi w:val="0"/>
        <w:adjustRightInd/>
        <w:snapToGrid w:val="0"/>
        <w:ind w:left="480" w:hanging="480" w:hangingChars="200"/>
        <w:textAlignment w:val="auto"/>
        <w:rPr>
          <w:rFonts w:hint="default" w:ascii="Times New Roman" w:hAnsi="Times New Roman" w:eastAsia="宋体" w:cs="Times New Roman"/>
          <w:sz w:val="24"/>
          <w:szCs w:val="24"/>
          <w:vertAlign w:val="baseline"/>
        </w:rPr>
      </w:pPr>
      <w:r>
        <w:rPr>
          <w:rStyle w:val="13"/>
          <w:rFonts w:hint="default" w:ascii="Times New Roman" w:hAnsi="Times New Roman" w:eastAsia="宋体" w:cs="Times New Roman"/>
          <w:sz w:val="24"/>
          <w:szCs w:val="24"/>
          <w:vertAlign w:val="baseline"/>
        </w:rPr>
        <w:t>[</w:t>
      </w:r>
      <w:r>
        <w:rPr>
          <w:rStyle w:val="13"/>
          <w:rFonts w:hint="default" w:ascii="Times New Roman" w:hAnsi="Times New Roman" w:eastAsia="宋体" w:cs="Times New Roman"/>
          <w:sz w:val="24"/>
          <w:szCs w:val="24"/>
          <w:vertAlign w:val="baseline"/>
        </w:rPr>
        <w:endnoteRef/>
      </w:r>
      <w:r>
        <w:rPr>
          <w:rStyle w:val="13"/>
          <w:rFonts w:hint="default" w:ascii="Times New Roman" w:hAnsi="Times New Roman" w:eastAsia="宋体" w:cs="Times New Roman"/>
          <w:sz w:val="24"/>
          <w:szCs w:val="24"/>
          <w:vertAlign w:val="baseline"/>
        </w:rPr>
        <w:t>]</w:t>
      </w:r>
      <w:r>
        <w:rPr>
          <w:rFonts w:hint="default" w:ascii="Times New Roman" w:hAnsi="Times New Roman" w:eastAsia="宋体" w:cs="Times New Roman"/>
          <w:sz w:val="24"/>
          <w:szCs w:val="24"/>
          <w:vertAlign w:val="baseline"/>
          <w:lang w:val="en-US" w:eastAsia="zh-CN"/>
        </w:rPr>
        <w:t xml:space="preserve"> Dong T, Liu J, He P, et al. Time Lag and Cumulative Effects of Extreme Climate on Coastal Vegetation in China[J]. Remote Sensing, 2024, 16(3): 528.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Mincho">
    <w:altName w:val="ESRI AMFM Electric"/>
    <w:panose1 w:val="00000000000000000000"/>
    <w:charset w:val="00"/>
    <w:family w:val="auto"/>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20"/>
  <w:drawingGridVerticalSpacing w:val="163"/>
  <w:displayHorizontalDrawingGridEvery w:val="0"/>
  <w:displayVerticalDrawingGridEvery w:val="2"/>
  <w:characterSpacingControl w:val="compressPunctuation"/>
  <w:endnotePr>
    <w:numFmt w:val="decimal"/>
    <w:endnote w:id="6"/>
    <w:endnote w:id="7"/>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mMjM5NTA5YWRjMmRkZjhiNDUxZGJmNjU1ODZkYzUifQ=="/>
  </w:docVars>
  <w:rsids>
    <w:rsidRoot w:val="00FE11ED"/>
    <w:rsid w:val="0038597B"/>
    <w:rsid w:val="008B1676"/>
    <w:rsid w:val="00B87EF1"/>
    <w:rsid w:val="00B96D2F"/>
    <w:rsid w:val="00C744E2"/>
    <w:rsid w:val="00F3084D"/>
    <w:rsid w:val="00F41A1A"/>
    <w:rsid w:val="00FE11ED"/>
    <w:rsid w:val="00FF2A6F"/>
    <w:rsid w:val="0AE95411"/>
    <w:rsid w:val="10FB7C4C"/>
    <w:rsid w:val="15F25693"/>
    <w:rsid w:val="1AFD7E70"/>
    <w:rsid w:val="28041684"/>
    <w:rsid w:val="287562FE"/>
    <w:rsid w:val="2BE419CF"/>
    <w:rsid w:val="30006A3F"/>
    <w:rsid w:val="427653EB"/>
    <w:rsid w:val="4315253F"/>
    <w:rsid w:val="431D789A"/>
    <w:rsid w:val="43B5024F"/>
    <w:rsid w:val="50F85BE5"/>
    <w:rsid w:val="53CB4E87"/>
    <w:rsid w:val="54B34587"/>
    <w:rsid w:val="54C3004D"/>
    <w:rsid w:val="603718EF"/>
    <w:rsid w:val="64FD6C64"/>
    <w:rsid w:val="69A3302E"/>
    <w:rsid w:val="6B282560"/>
    <w:rsid w:val="6BCB7ABB"/>
    <w:rsid w:val="6D7308BC"/>
    <w:rsid w:val="7040034C"/>
    <w:rsid w:val="7A903C7E"/>
    <w:rsid w:val="7BBA5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14:ligatures w14:val="none"/>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endnote text"/>
    <w:basedOn w:val="1"/>
    <w:semiHidden/>
    <w:unhideWhenUsed/>
    <w:qFormat/>
    <w:uiPriority w:val="99"/>
    <w:pPr>
      <w:snapToGrid w:val="0"/>
      <w:jc w:val="left"/>
    </w:pPr>
  </w:style>
  <w:style w:type="paragraph" w:styleId="5">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14:ligatures w14:val="standardContextual"/>
    </w:rPr>
  </w:style>
  <w:style w:type="paragraph" w:styleId="6">
    <w:name w:val="header"/>
    <w:basedOn w:val="1"/>
    <w:link w:val="17"/>
    <w:unhideWhenUsed/>
    <w:qFormat/>
    <w:uiPriority w:val="99"/>
    <w:pPr>
      <w:tabs>
        <w:tab w:val="center" w:pos="4153"/>
        <w:tab w:val="right" w:pos="8306"/>
      </w:tabs>
      <w:snapToGrid w:val="0"/>
      <w:jc w:val="center"/>
    </w:pPr>
    <w:rPr>
      <w:rFonts w:asciiTheme="minorHAnsi" w:hAnsiTheme="minorHAnsi" w:eastAsiaTheme="minorEastAsia" w:cstheme="minorBidi"/>
      <w:sz w:val="18"/>
      <w:szCs w:val="18"/>
      <w14:ligatures w14:val="standardContextual"/>
    </w:rPr>
  </w:style>
  <w:style w:type="paragraph" w:styleId="7">
    <w:name w:val="toc 1"/>
    <w:basedOn w:val="1"/>
    <w:next w:val="1"/>
    <w:unhideWhenUsed/>
    <w:qFormat/>
    <w:uiPriority w:val="39"/>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ndnote reference"/>
    <w:basedOn w:val="11"/>
    <w:semiHidden/>
    <w:unhideWhenUsed/>
    <w:qFormat/>
    <w:uiPriority w:val="99"/>
    <w:rPr>
      <w:vertAlign w:val="superscript"/>
    </w:rPr>
  </w:style>
  <w:style w:type="character" w:styleId="14">
    <w:name w:val="FollowedHyperlink"/>
    <w:basedOn w:val="11"/>
    <w:qFormat/>
    <w:uiPriority w:val="0"/>
    <w:rPr>
      <w:color w:val="800080"/>
      <w:u w:val="single"/>
    </w:rPr>
  </w:style>
  <w:style w:type="character" w:styleId="15">
    <w:name w:val="Emphasis"/>
    <w:basedOn w:val="11"/>
    <w:qFormat/>
    <w:uiPriority w:val="0"/>
    <w:rPr>
      <w:i/>
    </w:rPr>
  </w:style>
  <w:style w:type="character" w:styleId="16">
    <w:name w:val="Hyperlink"/>
    <w:basedOn w:val="11"/>
    <w:qFormat/>
    <w:uiPriority w:val="0"/>
    <w:rPr>
      <w:color w:val="0000FF"/>
      <w:u w:val="single"/>
    </w:rPr>
  </w:style>
  <w:style w:type="character" w:customStyle="1" w:styleId="17">
    <w:name w:val="页眉 字符"/>
    <w:basedOn w:val="11"/>
    <w:link w:val="6"/>
    <w:qFormat/>
    <w:uiPriority w:val="99"/>
    <w:rPr>
      <w:sz w:val="18"/>
      <w:szCs w:val="18"/>
    </w:rPr>
  </w:style>
  <w:style w:type="character" w:customStyle="1" w:styleId="18">
    <w:name w:val="页脚 字符"/>
    <w:basedOn w:val="11"/>
    <w:link w:val="5"/>
    <w:qFormat/>
    <w:uiPriority w:val="99"/>
    <w:rPr>
      <w:sz w:val="18"/>
      <w:szCs w:val="18"/>
    </w:rPr>
  </w:style>
  <w:style w:type="paragraph" w:customStyle="1" w:styleId="19">
    <w:name w:val="TOC Heading"/>
    <w:basedOn w:val="2"/>
    <w:next w:val="1"/>
    <w:unhideWhenUsed/>
    <w:qFormat/>
    <w:uiPriority w:val="39"/>
    <w:pPr>
      <w:widowControl/>
      <w:spacing w:line="259" w:lineRule="auto"/>
      <w:jc w:val="left"/>
      <w:outlineLvl w:val="9"/>
    </w:pPr>
    <w:rPr>
      <w:kern w:val="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2.bin"/><Relationship Id="rId7" Type="http://schemas.openxmlformats.org/officeDocument/2006/relationships/image" Target="media/image2.wmf"/><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theme" Target="theme/theme1.xml"/><Relationship Id="rId3" Type="http://schemas.openxmlformats.org/officeDocument/2006/relationships/endnotes" Target="end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2258</Words>
  <Characters>10689</Characters>
  <Lines>41</Lines>
  <Paragraphs>11</Paragraphs>
  <TotalTime>0</TotalTime>
  <ScaleCrop>false</ScaleCrop>
  <LinksUpToDate>false</LinksUpToDate>
  <CharactersWithSpaces>13031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2024-07-07T15:27:00Z</dcterms:created>
  <dc:creator>syx</dc:creator>
  <cp:lastModifiedBy>Rotten Golden Apple.</cp:lastModifiedBy>
  <dcterms:modified xsi:type="dcterms:W3CDTF">2025-10-11T12:40:10Z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6054D57D513D4E2F80048220A9E0D51B_13</vt:lpwstr>
  </property>
  <property fmtid="{D5CDD505-2E9C-101B-9397-08002B2CF9AE}" pid="4" name="KSOTemplateDocerSaveRecord">
    <vt:lpwstr>eyJoZGlkIjoiNjRmMjM5NTA5YWRjMmRkZjhiNDUxZGJmNjU1ODZkYzUiLCJ1c2VySWQiOiI4NTE4NzIyODQifQ==</vt:lpwstr>
  </property>
</Properties>
</file>