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451" w:type="dxa"/>
        <w:tblInd w:w="-601" w:type="dxa"/>
        <w:tblLayout w:type="fixed"/>
        <w:tblLook w:val="04A0" w:firstRow="1" w:lastRow="0" w:firstColumn="1" w:lastColumn="0" w:noHBand="0" w:noVBand="1"/>
      </w:tblPr>
      <w:tblGrid>
        <w:gridCol w:w="1724"/>
        <w:gridCol w:w="1725"/>
        <w:gridCol w:w="1725"/>
        <w:gridCol w:w="1724"/>
        <w:gridCol w:w="1725"/>
        <w:gridCol w:w="1725"/>
        <w:gridCol w:w="3119"/>
        <w:gridCol w:w="1984"/>
      </w:tblGrid>
      <w:tr w:rsidR="007D588F" w:rsidRPr="007D588F" w14:paraId="64223DA1" w14:textId="77777777" w:rsidTr="00103DD6">
        <w:trPr>
          <w:tblHeader/>
        </w:trPr>
        <w:tc>
          <w:tcPr>
            <w:tcW w:w="15451" w:type="dxa"/>
            <w:gridSpan w:val="8"/>
          </w:tcPr>
          <w:p w14:paraId="2E5092F3" w14:textId="4E14AEE3" w:rsidR="007D588F" w:rsidRPr="007D588F" w:rsidRDefault="007D588F" w:rsidP="007D588F">
            <w:pPr>
              <w:rPr>
                <w:rFonts w:ascii="Calibri" w:eastAsia="Calibri" w:hAnsi="Calibri" w:cs="Calibri"/>
                <w:b/>
                <w:bCs/>
                <w:sz w:val="16"/>
                <w:szCs w:val="16"/>
              </w:rPr>
            </w:pPr>
            <w:r w:rsidRPr="007D588F">
              <w:rPr>
                <w:rFonts w:ascii="Calibri" w:eastAsia="Calibri" w:hAnsi="Calibri" w:cs="Calibri"/>
                <w:b/>
                <w:bCs/>
                <w:sz w:val="16"/>
                <w:szCs w:val="16"/>
              </w:rPr>
              <w:t xml:space="preserve">Supplementary Material </w:t>
            </w:r>
            <w:r w:rsidR="00BD335B">
              <w:rPr>
                <w:rFonts w:ascii="Calibri" w:eastAsia="Calibri" w:hAnsi="Calibri" w:cs="Calibri"/>
                <w:b/>
                <w:bCs/>
                <w:sz w:val="16"/>
                <w:szCs w:val="16"/>
              </w:rPr>
              <w:t>4</w:t>
            </w:r>
            <w:r w:rsidRPr="007D588F">
              <w:rPr>
                <w:rFonts w:ascii="Calibri" w:eastAsia="Calibri" w:hAnsi="Calibri" w:cs="Calibri"/>
                <w:b/>
                <w:bCs/>
                <w:sz w:val="16"/>
                <w:szCs w:val="16"/>
              </w:rPr>
              <w:t>: Summary table of included studies</w:t>
            </w:r>
          </w:p>
        </w:tc>
      </w:tr>
      <w:tr w:rsidR="007D588F" w:rsidRPr="007D588F" w14:paraId="59400E2F" w14:textId="77777777" w:rsidTr="00103DD6">
        <w:trPr>
          <w:tblHeader/>
        </w:trPr>
        <w:tc>
          <w:tcPr>
            <w:tcW w:w="1724" w:type="dxa"/>
          </w:tcPr>
          <w:p w14:paraId="10A34306" w14:textId="77777777" w:rsidR="007D588F" w:rsidRPr="007D588F" w:rsidRDefault="007D588F" w:rsidP="007D588F">
            <w:pPr>
              <w:rPr>
                <w:rFonts w:ascii="Calibri" w:eastAsia="Calibri" w:hAnsi="Calibri" w:cs="Calibri"/>
                <w:b/>
                <w:bCs/>
                <w:sz w:val="16"/>
                <w:szCs w:val="16"/>
              </w:rPr>
            </w:pPr>
            <w:r w:rsidRPr="007D588F">
              <w:rPr>
                <w:rFonts w:ascii="Calibri" w:eastAsia="Calibri" w:hAnsi="Calibri" w:cs="Calibri"/>
                <w:b/>
                <w:bCs/>
                <w:sz w:val="16"/>
                <w:szCs w:val="16"/>
              </w:rPr>
              <w:t>Study</w:t>
            </w:r>
          </w:p>
          <w:p w14:paraId="624F087B" w14:textId="77777777" w:rsidR="007D588F" w:rsidRPr="007D588F" w:rsidRDefault="007D588F" w:rsidP="007D588F">
            <w:pPr>
              <w:rPr>
                <w:rFonts w:ascii="Calibri" w:eastAsia="Calibri" w:hAnsi="Calibri" w:cs="Calibri"/>
                <w:b/>
                <w:bCs/>
                <w:sz w:val="16"/>
                <w:szCs w:val="16"/>
              </w:rPr>
            </w:pPr>
            <w:r w:rsidRPr="007D588F">
              <w:rPr>
                <w:rFonts w:ascii="Calibri" w:eastAsia="Calibri" w:hAnsi="Calibri" w:cs="Calibri"/>
                <w:b/>
                <w:bCs/>
                <w:sz w:val="16"/>
                <w:szCs w:val="16"/>
              </w:rPr>
              <w:t>Author and year</w:t>
            </w:r>
          </w:p>
          <w:p w14:paraId="0D054595" w14:textId="77777777" w:rsidR="007D588F" w:rsidRPr="007D588F" w:rsidRDefault="007D588F" w:rsidP="007D588F">
            <w:pPr>
              <w:rPr>
                <w:rFonts w:ascii="Calibri" w:eastAsia="Calibri" w:hAnsi="Calibri" w:cs="Calibri"/>
                <w:b/>
                <w:bCs/>
                <w:sz w:val="16"/>
                <w:szCs w:val="16"/>
              </w:rPr>
            </w:pPr>
            <w:r w:rsidRPr="007D588F">
              <w:rPr>
                <w:rFonts w:ascii="Calibri" w:eastAsia="Calibri" w:hAnsi="Calibri" w:cs="Calibri"/>
                <w:b/>
                <w:bCs/>
                <w:sz w:val="16"/>
                <w:szCs w:val="16"/>
              </w:rPr>
              <w:t>Reference(s)</w:t>
            </w:r>
          </w:p>
        </w:tc>
        <w:tc>
          <w:tcPr>
            <w:tcW w:w="1725" w:type="dxa"/>
          </w:tcPr>
          <w:p w14:paraId="1E4B1203" w14:textId="77777777" w:rsidR="007D588F" w:rsidRPr="007D588F" w:rsidRDefault="007D588F" w:rsidP="007D588F">
            <w:pPr>
              <w:rPr>
                <w:rFonts w:ascii="Calibri" w:eastAsia="Calibri" w:hAnsi="Calibri" w:cs="Calibri"/>
                <w:b/>
                <w:bCs/>
                <w:sz w:val="16"/>
                <w:szCs w:val="16"/>
              </w:rPr>
            </w:pPr>
            <w:r w:rsidRPr="007D588F">
              <w:rPr>
                <w:rFonts w:ascii="Calibri" w:eastAsia="Calibri" w:hAnsi="Calibri" w:cs="Calibri"/>
                <w:b/>
                <w:bCs/>
                <w:sz w:val="16"/>
                <w:szCs w:val="16"/>
              </w:rPr>
              <w:t>Aim</w:t>
            </w:r>
          </w:p>
        </w:tc>
        <w:tc>
          <w:tcPr>
            <w:tcW w:w="1725" w:type="dxa"/>
          </w:tcPr>
          <w:p w14:paraId="40FECF5D" w14:textId="77777777" w:rsidR="007D588F" w:rsidRPr="007D588F" w:rsidRDefault="007D588F" w:rsidP="007D588F">
            <w:pPr>
              <w:rPr>
                <w:rFonts w:ascii="Calibri" w:eastAsia="Calibri" w:hAnsi="Calibri" w:cs="Calibri"/>
                <w:b/>
                <w:bCs/>
                <w:sz w:val="16"/>
                <w:szCs w:val="16"/>
              </w:rPr>
            </w:pPr>
            <w:r w:rsidRPr="007D588F">
              <w:rPr>
                <w:rFonts w:ascii="Calibri" w:eastAsia="Calibri" w:hAnsi="Calibri" w:cs="Calibri"/>
                <w:b/>
                <w:bCs/>
                <w:sz w:val="16"/>
                <w:szCs w:val="16"/>
              </w:rPr>
              <w:t>Population</w:t>
            </w:r>
          </w:p>
        </w:tc>
        <w:tc>
          <w:tcPr>
            <w:tcW w:w="1724" w:type="dxa"/>
          </w:tcPr>
          <w:p w14:paraId="0A65E733" w14:textId="77777777" w:rsidR="007D588F" w:rsidRPr="007D588F" w:rsidRDefault="007D588F" w:rsidP="007D588F">
            <w:pPr>
              <w:rPr>
                <w:rFonts w:ascii="Calibri" w:eastAsia="Calibri" w:hAnsi="Calibri" w:cs="Calibri"/>
                <w:b/>
                <w:bCs/>
                <w:sz w:val="16"/>
                <w:szCs w:val="16"/>
              </w:rPr>
            </w:pPr>
            <w:r w:rsidRPr="007D588F">
              <w:rPr>
                <w:rFonts w:ascii="Calibri" w:eastAsia="Calibri" w:hAnsi="Calibri" w:cs="Calibri"/>
                <w:b/>
                <w:bCs/>
                <w:sz w:val="16"/>
                <w:szCs w:val="16"/>
              </w:rPr>
              <w:t>Intervention</w:t>
            </w:r>
          </w:p>
        </w:tc>
        <w:tc>
          <w:tcPr>
            <w:tcW w:w="1725" w:type="dxa"/>
          </w:tcPr>
          <w:p w14:paraId="02633CCA" w14:textId="77777777" w:rsidR="007D588F" w:rsidRPr="007D588F" w:rsidRDefault="007D588F" w:rsidP="007D588F">
            <w:pPr>
              <w:rPr>
                <w:rFonts w:ascii="Calibri" w:eastAsia="Calibri" w:hAnsi="Calibri" w:cs="Calibri"/>
                <w:b/>
                <w:bCs/>
                <w:sz w:val="16"/>
                <w:szCs w:val="16"/>
              </w:rPr>
            </w:pPr>
            <w:r w:rsidRPr="007D588F">
              <w:rPr>
                <w:rFonts w:ascii="Calibri" w:eastAsia="Calibri" w:hAnsi="Calibri" w:cs="Calibri"/>
                <w:b/>
                <w:bCs/>
                <w:sz w:val="16"/>
                <w:szCs w:val="16"/>
              </w:rPr>
              <w:t>Study design</w:t>
            </w:r>
          </w:p>
        </w:tc>
        <w:tc>
          <w:tcPr>
            <w:tcW w:w="1725" w:type="dxa"/>
          </w:tcPr>
          <w:p w14:paraId="341FB9C5" w14:textId="77777777" w:rsidR="007D588F" w:rsidRPr="007D588F" w:rsidRDefault="007D588F" w:rsidP="007D588F">
            <w:pPr>
              <w:rPr>
                <w:rFonts w:ascii="Calibri" w:eastAsia="Calibri" w:hAnsi="Calibri" w:cs="Calibri"/>
                <w:b/>
                <w:bCs/>
                <w:sz w:val="16"/>
                <w:szCs w:val="16"/>
              </w:rPr>
            </w:pPr>
            <w:r w:rsidRPr="007D588F">
              <w:rPr>
                <w:rFonts w:ascii="Calibri" w:eastAsia="Calibri" w:hAnsi="Calibri" w:cs="Calibri"/>
                <w:b/>
                <w:bCs/>
                <w:sz w:val="16"/>
                <w:szCs w:val="16"/>
              </w:rPr>
              <w:t>Outcome measures</w:t>
            </w:r>
          </w:p>
        </w:tc>
        <w:tc>
          <w:tcPr>
            <w:tcW w:w="3119" w:type="dxa"/>
          </w:tcPr>
          <w:p w14:paraId="402690BD" w14:textId="77777777" w:rsidR="007D588F" w:rsidRPr="007D588F" w:rsidRDefault="007D588F" w:rsidP="007D588F">
            <w:pPr>
              <w:rPr>
                <w:rFonts w:ascii="Calibri" w:eastAsia="Calibri" w:hAnsi="Calibri" w:cs="Calibri"/>
                <w:b/>
                <w:bCs/>
                <w:sz w:val="16"/>
                <w:szCs w:val="16"/>
              </w:rPr>
            </w:pPr>
            <w:r w:rsidRPr="007D588F">
              <w:rPr>
                <w:rFonts w:ascii="Calibri" w:eastAsia="Calibri" w:hAnsi="Calibri" w:cs="Calibri"/>
                <w:b/>
                <w:bCs/>
                <w:sz w:val="16"/>
                <w:szCs w:val="16"/>
              </w:rPr>
              <w:t>Results</w:t>
            </w:r>
          </w:p>
        </w:tc>
        <w:tc>
          <w:tcPr>
            <w:tcW w:w="1984" w:type="dxa"/>
          </w:tcPr>
          <w:p w14:paraId="228B68CC" w14:textId="77777777" w:rsidR="007D588F" w:rsidRPr="007D588F" w:rsidRDefault="007D588F" w:rsidP="007D588F">
            <w:pPr>
              <w:rPr>
                <w:rFonts w:ascii="Calibri" w:eastAsia="Calibri" w:hAnsi="Calibri" w:cs="Calibri"/>
                <w:b/>
                <w:bCs/>
                <w:sz w:val="16"/>
                <w:szCs w:val="16"/>
              </w:rPr>
            </w:pPr>
            <w:r w:rsidRPr="007D588F">
              <w:rPr>
                <w:rFonts w:ascii="Calibri" w:eastAsia="Calibri" w:hAnsi="Calibri" w:cs="Calibri"/>
                <w:b/>
                <w:bCs/>
                <w:sz w:val="16"/>
                <w:szCs w:val="16"/>
              </w:rPr>
              <w:t>Conclusions</w:t>
            </w:r>
          </w:p>
        </w:tc>
      </w:tr>
      <w:tr w:rsidR="007D588F" w:rsidRPr="007D588F" w14:paraId="3E32D6B9" w14:textId="77777777" w:rsidTr="00103DD6">
        <w:tc>
          <w:tcPr>
            <w:tcW w:w="1724" w:type="dxa"/>
          </w:tcPr>
          <w:p w14:paraId="096D0422"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1. Pathways to work</w:t>
            </w:r>
          </w:p>
          <w:p w14:paraId="364444C6" w14:textId="77777777" w:rsidR="007D588F" w:rsidRPr="007D588F" w:rsidRDefault="007D588F" w:rsidP="007D588F">
            <w:pPr>
              <w:rPr>
                <w:rFonts w:ascii="Calibri" w:eastAsia="Calibri" w:hAnsi="Calibri" w:cs="Calibri"/>
                <w:sz w:val="16"/>
                <w:szCs w:val="16"/>
              </w:rPr>
            </w:pPr>
          </w:p>
          <w:p w14:paraId="740F3126"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Adam et al 2006</w:t>
            </w:r>
            <w:r w:rsidRPr="007D588F">
              <w:rPr>
                <w:rFonts w:ascii="Calibri" w:eastAsia="Calibri" w:hAnsi="Calibri" w:cs="Calibri"/>
                <w:sz w:val="16"/>
                <w:szCs w:val="16"/>
              </w:rPr>
              <w:fldChar w:fldCharType="begin"/>
            </w:r>
            <w:r w:rsidRPr="007D588F">
              <w:rPr>
                <w:rFonts w:ascii="Calibri" w:eastAsia="Calibri" w:hAnsi="Calibri" w:cs="Calibri"/>
                <w:sz w:val="16"/>
                <w:szCs w:val="16"/>
              </w:rPr>
              <w:instrText xml:space="preserve"> ADDIN EN.CITE &lt;EndNote&gt;&lt;Cite&gt;&lt;Author&gt;Adam&lt;/Author&gt;&lt;Year&gt;2006&lt;/Year&gt;&lt;RecNum&gt;43&lt;/RecNum&gt;&lt;DisplayText&gt;[36]&lt;/DisplayText&gt;&lt;record&gt;&lt;rec-number&gt;43&lt;/rec-number&gt;&lt;foreign-keys&gt;&lt;key app="EN" db-id="p220dta26fp0ader50cxss2o5v502txr2zaf" timestamp="1717177606"&gt;43&lt;/key&gt;&lt;/foreign-keys&gt;&lt;ref-type name="Report"&gt;27&lt;/ref-type&gt;&lt;contributors&gt;&lt;authors&gt;&lt;author&gt;Adam, S&lt;/author&gt;&lt;author&gt;Emmerson, C&lt;/author&gt;&lt;author&gt;Frayne, C&lt;/author&gt;&lt;author&gt;Goodman, A&lt;/author&gt;&lt;/authors&gt;&lt;/contributors&gt;&lt;titles&gt;&lt;title&gt;Early Quantitative Evidence on the Impact of the Pathways to Work Pilots&lt;/title&gt;&lt;/titles&gt;&lt;dates&gt;&lt;year&gt;2006&lt;/year&gt;&lt;/dates&gt;&lt;pub-location&gt;London&lt;/pub-location&gt;&lt;publisher&gt;Department for Work and Pensions&lt;/publisher&gt;&lt;urls&gt;&lt;/urls&gt;&lt;/record&gt;&lt;/Cite&gt;&lt;/EndNote&gt;</w:instrText>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[36]</w:t>
            </w:r>
            <w:r w:rsidRPr="007D588F">
              <w:rPr>
                <w:rFonts w:ascii="Calibri" w:eastAsia="Calibri" w:hAnsi="Calibri" w:cs="Calibri"/>
                <w:sz w:val="16"/>
                <w:szCs w:val="16"/>
              </w:rPr>
              <w:fldChar w:fldCharType="end"/>
            </w:r>
          </w:p>
        </w:tc>
        <w:tc>
          <w:tcPr>
            <w:tcW w:w="1725" w:type="dxa"/>
          </w:tcPr>
          <w:p w14:paraId="05DD7B1D"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To evaluate the impact of Pathways to Work</w:t>
            </w:r>
          </w:p>
        </w:tc>
        <w:tc>
          <w:tcPr>
            <w:tcW w:w="1725" w:type="dxa"/>
          </w:tcPr>
          <w:p w14:paraId="1CC8C833"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8035 incapacity benefits claimants in 7 pilot areas (Bridgend, Derbyshire, East Lancashire, Essex, Gateshead/South Tyneside, Renfrewshire, Somerset)</w:t>
            </w:r>
          </w:p>
        </w:tc>
        <w:tc>
          <w:tcPr>
            <w:tcW w:w="1724" w:type="dxa"/>
          </w:tcPr>
          <w:p w14:paraId="5DB51D00"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Compulsory work focused interviews with threat of sanctions for non-attenders, programmes to increase employability, financial incentives for employment</w:t>
            </w:r>
          </w:p>
        </w:tc>
        <w:tc>
          <w:tcPr>
            <w:tcW w:w="1725" w:type="dxa"/>
          </w:tcPr>
          <w:p w14:paraId="082665FD"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A ‘difference-in-differences’ approach comparing outcomes between those in pilot areas and those in matched comparison areas</w:t>
            </w:r>
          </w:p>
        </w:tc>
        <w:tc>
          <w:tcPr>
            <w:tcW w:w="1725" w:type="dxa"/>
          </w:tcPr>
          <w:p w14:paraId="44235E58"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Employment, earnings, incapacity benefit receipt, self-reported health status</w:t>
            </w:r>
          </w:p>
        </w:tc>
        <w:tc>
          <w:tcPr>
            <w:tcW w:w="3119" w:type="dxa"/>
          </w:tcPr>
          <w:p w14:paraId="1BE74218"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At 42 weeks, the Pathways to Work cohort were more likely to be working (+9.4% p&lt;0.001), report an increase in income (+£71.73, p&lt;0.001) less likely to be in receipt of incapacity benefit (-8.2%, p&lt;0.001) and less likely state a health problem affecting employment (-2.9%, p&lt;0.05). Results did not differ by gender or age</w:t>
            </w:r>
          </w:p>
        </w:tc>
        <w:tc>
          <w:tcPr>
            <w:tcW w:w="1984" w:type="dxa"/>
          </w:tcPr>
          <w:p w14:paraId="11DF4A52"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Findings suggested statistically significant impacts of Pathways to Work on employment. Only new applicants were eligible limiting generalisability</w:t>
            </w:r>
          </w:p>
        </w:tc>
      </w:tr>
      <w:tr w:rsidR="007D588F" w:rsidRPr="007D588F" w14:paraId="16AE8E3C" w14:textId="77777777" w:rsidTr="00103DD6">
        <w:tc>
          <w:tcPr>
            <w:tcW w:w="1724" w:type="dxa"/>
          </w:tcPr>
          <w:p w14:paraId="3F64541E"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2. Pathways to work</w:t>
            </w:r>
          </w:p>
          <w:p w14:paraId="06FBE5BC" w14:textId="77777777" w:rsidR="007D588F" w:rsidRPr="007D588F" w:rsidRDefault="007D588F" w:rsidP="007D588F">
            <w:pPr>
              <w:rPr>
                <w:rFonts w:ascii="Calibri" w:eastAsia="Calibri" w:hAnsi="Calibri" w:cs="Calibri"/>
                <w:sz w:val="16"/>
                <w:szCs w:val="16"/>
              </w:rPr>
            </w:pPr>
          </w:p>
          <w:p w14:paraId="08A900D1"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Bewley et al 2007</w:t>
            </w:r>
            <w:r w:rsidRPr="007D588F">
              <w:rPr>
                <w:rFonts w:ascii="Calibri" w:eastAsia="Calibri" w:hAnsi="Calibri" w:cs="Calibri"/>
                <w:sz w:val="16"/>
                <w:szCs w:val="16"/>
              </w:rPr>
              <w:fldChar w:fldCharType="begin"/>
            </w:r>
            <w:r w:rsidRPr="007D588F">
              <w:rPr>
                <w:rFonts w:ascii="Calibri" w:eastAsia="Calibri" w:hAnsi="Calibri" w:cs="Calibri"/>
                <w:sz w:val="16"/>
                <w:szCs w:val="16"/>
              </w:rPr>
              <w:instrText xml:space="preserve"> ADDIN EN.CITE &lt;EndNote&gt;&lt;Cite&gt;&lt;Author&gt;Bewley&lt;/Author&gt;&lt;Year&gt;2007&lt;/Year&gt;&lt;RecNum&gt;44&lt;/RecNum&gt;&lt;DisplayText&gt;[37]&lt;/DisplayText&gt;&lt;record&gt;&lt;rec-number&gt;44&lt;/rec-number&gt;&lt;foreign-keys&gt;&lt;key app="EN" db-id="p220dta26fp0ader50cxss2o5v502txr2zaf" timestamp="1717178010"&gt;44&lt;/key&gt;&lt;/foreign-keys&gt;&lt;ref-type name="Report"&gt;27&lt;/ref-type&gt;&lt;contributors&gt;&lt;authors&gt;&lt;author&gt;Bewley, H&lt;/author&gt;&lt;author&gt;Dorsett, R&lt;/author&gt;&lt;author&gt;Haile, G&lt;/author&gt;&lt;/authors&gt;&lt;/contributors&gt;&lt;titles&gt;&lt;title&gt;The Impact of Pathways to Work&lt;/title&gt;&lt;/titles&gt;&lt;dates&gt;&lt;year&gt;2007&lt;/year&gt;&lt;/dates&gt;&lt;pub-location&gt;London&lt;/pub-location&gt;&lt;publisher&gt;Department for Work and Pensions&lt;/publisher&gt;&lt;urls&gt;&lt;/urls&gt;&lt;/record&gt;&lt;/Cite&gt;&lt;/EndNote&gt;</w:instrText>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[37]</w:t>
            </w:r>
            <w:r w:rsidRPr="007D588F">
              <w:rPr>
                <w:rFonts w:ascii="Calibri" w:eastAsia="Calibri" w:hAnsi="Calibri" w:cs="Calibri"/>
                <w:sz w:val="16"/>
                <w:szCs w:val="16"/>
              </w:rPr>
              <w:fldChar w:fldCharType="end"/>
            </w:r>
          </w:p>
        </w:tc>
        <w:tc>
          <w:tcPr>
            <w:tcW w:w="1725" w:type="dxa"/>
          </w:tcPr>
          <w:p w14:paraId="56910926"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To evaluate the effect of Pathways to Work</w:t>
            </w:r>
          </w:p>
        </w:tc>
        <w:tc>
          <w:tcPr>
            <w:tcW w:w="1725" w:type="dxa"/>
          </w:tcPr>
          <w:p w14:paraId="1518CBA0"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5784 incapacity benefits claimants in 7 pilot areas (Bridgend, Derbyshire, East Lancashire, Essex, Gateshead/South Tyneside, Renfrewshire, Somerset)</w:t>
            </w:r>
          </w:p>
        </w:tc>
        <w:tc>
          <w:tcPr>
            <w:tcW w:w="1724" w:type="dxa"/>
          </w:tcPr>
          <w:p w14:paraId="73488446"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Compulsory work focused interviews with threat of sanctions for non-attenders, programmes to increase employability, financial incentives for employment</w:t>
            </w:r>
          </w:p>
        </w:tc>
        <w:tc>
          <w:tcPr>
            <w:tcW w:w="1725" w:type="dxa"/>
          </w:tcPr>
          <w:p w14:paraId="400778C0"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A ‘difference-in-differences’ approach comparing outcomes between those in pilot areas and those in matched comparison areas</w:t>
            </w:r>
          </w:p>
        </w:tc>
        <w:tc>
          <w:tcPr>
            <w:tcW w:w="1725" w:type="dxa"/>
          </w:tcPr>
          <w:p w14:paraId="79B03962"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Employment, earnings, incapacity benefits receipt, self-reported health status</w:t>
            </w:r>
          </w:p>
        </w:tc>
        <w:tc>
          <w:tcPr>
            <w:tcW w:w="3119" w:type="dxa"/>
          </w:tcPr>
          <w:p w14:paraId="78966A6C"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Pathways to Work cohort were more likely to still be working a year and a half later (+7.4%, p=0.09). Conversely, there were no long-term improvements in income, receipt of incapacity benefit, or health problems affecting employment. Females (13%, p&lt;0.05) and those who had children to support (17.6%, p&lt;0.05) were more likely to be employed</w:t>
            </w:r>
          </w:p>
        </w:tc>
        <w:tc>
          <w:tcPr>
            <w:tcW w:w="1984" w:type="dxa"/>
          </w:tcPr>
          <w:p w14:paraId="3D7D9AF5"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Results suggested Pathways to Work continued to have a positive and sustained impact on employment. See Adams for issues of generalisability</w:t>
            </w:r>
          </w:p>
        </w:tc>
      </w:tr>
      <w:tr w:rsidR="007D588F" w:rsidRPr="007D588F" w14:paraId="1FAFF370" w14:textId="77777777" w:rsidTr="00103DD6">
        <w:tc>
          <w:tcPr>
            <w:tcW w:w="1724" w:type="dxa"/>
          </w:tcPr>
          <w:p w14:paraId="4193567C"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3. The EQOLISE trial</w:t>
            </w:r>
          </w:p>
          <w:p w14:paraId="4C699FD9" w14:textId="77777777" w:rsidR="007D588F" w:rsidRPr="007D588F" w:rsidRDefault="007D588F" w:rsidP="007D588F">
            <w:pPr>
              <w:rPr>
                <w:rFonts w:ascii="Calibri" w:eastAsia="Calibri" w:hAnsi="Calibri" w:cs="Calibri"/>
                <w:sz w:val="16"/>
                <w:szCs w:val="16"/>
              </w:rPr>
            </w:pPr>
          </w:p>
          <w:p w14:paraId="0B2628A5"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Burns et al 2007</w:t>
            </w:r>
            <w:r w:rsidRPr="007D588F">
              <w:rPr>
                <w:rFonts w:ascii="Calibri" w:eastAsia="Calibri" w:hAnsi="Calibri" w:cs="Calibri"/>
                <w:sz w:val="16"/>
                <w:szCs w:val="16"/>
              </w:rPr>
              <w:fldChar w:fldCharType="begin">
                <w:fldData xml:space="preserve">PEVuZE5vdGU+PENpdGU+PEF1dGhvcj5CdXJuczwvQXV0aG9yPjxZZWFyPjIwMDc8L1llYXI+PFJl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</w:fldData>
              </w:fldChar>
            </w:r>
            <w:r w:rsidRPr="007D588F">
              <w:rPr>
                <w:rFonts w:ascii="Calibri" w:eastAsia="Calibri" w:hAnsi="Calibri" w:cs="Calibri"/>
                <w:sz w:val="16"/>
                <w:szCs w:val="16"/>
              </w:rPr>
              <w:instrText xml:space="preserve"> ADDIN EN.CITE </w:instrText>
            </w:r>
            <w:r w:rsidRPr="007D588F">
              <w:rPr>
                <w:rFonts w:ascii="Calibri" w:eastAsia="Calibri" w:hAnsi="Calibri" w:cs="Calibri"/>
                <w:sz w:val="16"/>
                <w:szCs w:val="16"/>
              </w:rPr>
              <w:fldChar w:fldCharType="begin">
                <w:fldData xml:space="preserve">PEVuZE5vdGU+PENpdGU+PEF1dGhvcj5CdXJuczwvQXV0aG9yPjxZZWFyPjIwMDc8L1llYXI+PFJl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</w:fldData>
              </w:fldChar>
            </w:r>
            <w:r w:rsidRPr="007D588F">
              <w:rPr>
                <w:rFonts w:ascii="Calibri" w:eastAsia="Calibri" w:hAnsi="Calibri" w:cs="Calibri"/>
                <w:sz w:val="16"/>
                <w:szCs w:val="16"/>
              </w:rPr>
              <w:instrText xml:space="preserve"> ADDIN EN.CITE.DATA </w:instrText>
            </w:r>
            <w:r w:rsidRPr="007D588F">
              <w:rPr>
                <w:rFonts w:ascii="Calibri" w:eastAsia="Calibri" w:hAnsi="Calibri" w:cs="Calibri"/>
                <w:sz w:val="16"/>
                <w:szCs w:val="16"/>
              </w:rPr>
            </w:r>
            <w:r w:rsidRPr="007D588F">
              <w:rPr>
                <w:rFonts w:ascii="Calibri" w:eastAsia="Calibri" w:hAnsi="Calibri" w:cs="Calibri"/>
                <w:sz w:val="16"/>
                <w:szCs w:val="16"/>
              </w:rPr>
              <w:fldChar w:fldCharType="end"/>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[38]</w:t>
            </w:r>
            <w:r w:rsidRPr="007D588F">
              <w:rPr>
                <w:rFonts w:ascii="Calibri" w:eastAsia="Calibri" w:hAnsi="Calibri" w:cs="Calibri"/>
                <w:sz w:val="16"/>
                <w:szCs w:val="16"/>
              </w:rPr>
              <w:fldChar w:fldCharType="end"/>
            </w:r>
          </w:p>
          <w:p w14:paraId="51F1E921"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Burns &amp; Catty 2008</w:t>
            </w:r>
            <w:r w:rsidRPr="007D588F">
              <w:rPr>
                <w:rFonts w:ascii="Calibri" w:eastAsia="Calibri" w:hAnsi="Calibri" w:cs="Calibri"/>
                <w:sz w:val="16"/>
                <w:szCs w:val="16"/>
              </w:rPr>
              <w:fldChar w:fldCharType="begin">
                <w:fldData xml:space="preserve">PEVuZE5vdGU+PENpdGU+PEF1dGhvcj5CdXJuczwvQXV0aG9yPjxZZWFyPjIwMDg8L1llYXI+PFJl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</w:fldData>
              </w:fldChar>
            </w:r>
            <w:r w:rsidRPr="007D588F">
              <w:rPr>
                <w:rFonts w:ascii="Calibri" w:eastAsia="Calibri" w:hAnsi="Calibri" w:cs="Calibri"/>
                <w:sz w:val="16"/>
                <w:szCs w:val="16"/>
              </w:rPr>
              <w:instrText xml:space="preserve"> ADDIN EN.CITE </w:instrText>
            </w:r>
            <w:r w:rsidRPr="007D588F">
              <w:rPr>
                <w:rFonts w:ascii="Calibri" w:eastAsia="Calibri" w:hAnsi="Calibri" w:cs="Calibri"/>
                <w:sz w:val="16"/>
                <w:szCs w:val="16"/>
              </w:rPr>
              <w:fldChar w:fldCharType="begin">
                <w:fldData xml:space="preserve">PEVuZE5vdGU+PENpdGU+PEF1dGhvcj5CdXJuczwvQXV0aG9yPjxZZWFyPjIwMDg8L1llYXI+PFJl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</w:fldData>
              </w:fldChar>
            </w:r>
            <w:r w:rsidRPr="007D588F">
              <w:rPr>
                <w:rFonts w:ascii="Calibri" w:eastAsia="Calibri" w:hAnsi="Calibri" w:cs="Calibri"/>
                <w:sz w:val="16"/>
                <w:szCs w:val="16"/>
              </w:rPr>
              <w:instrText xml:space="preserve"> ADDIN EN.CITE.DATA </w:instrText>
            </w:r>
            <w:r w:rsidRPr="007D588F">
              <w:rPr>
                <w:rFonts w:ascii="Calibri" w:eastAsia="Calibri" w:hAnsi="Calibri" w:cs="Calibri"/>
                <w:sz w:val="16"/>
                <w:szCs w:val="16"/>
              </w:rPr>
            </w:r>
            <w:r w:rsidRPr="007D588F">
              <w:rPr>
                <w:rFonts w:ascii="Calibri" w:eastAsia="Calibri" w:hAnsi="Calibri" w:cs="Calibri"/>
                <w:sz w:val="16"/>
                <w:szCs w:val="16"/>
              </w:rPr>
              <w:fldChar w:fldCharType="end"/>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[39]</w:t>
            </w:r>
            <w:r w:rsidRPr="007D588F">
              <w:rPr>
                <w:rFonts w:ascii="Calibri" w:eastAsia="Calibri" w:hAnsi="Calibri" w:cs="Calibri"/>
                <w:sz w:val="16"/>
                <w:szCs w:val="16"/>
              </w:rPr>
              <w:fldChar w:fldCharType="end"/>
            </w:r>
          </w:p>
          <w:p w14:paraId="488970C1"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Burns et al 2009</w:t>
            </w:r>
            <w:r w:rsidRPr="007D588F">
              <w:rPr>
                <w:rFonts w:ascii="Calibri" w:eastAsia="Calibri" w:hAnsi="Calibri" w:cs="Calibri"/>
                <w:sz w:val="16"/>
                <w:szCs w:val="16"/>
              </w:rPr>
              <w:fldChar w:fldCharType="begin">
                <w:fldData xml:space="preserve">PEVuZE5vdGU+PENpdGU+PEF1dGhvcj5CdXJuczwvQXV0aG9yPjxZZWFyPjIwMDk8L1llYXI+PFJl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</w:fldData>
              </w:fldChar>
            </w:r>
            <w:r w:rsidRPr="007D588F">
              <w:rPr>
                <w:rFonts w:ascii="Calibri" w:eastAsia="Calibri" w:hAnsi="Calibri" w:cs="Calibri"/>
                <w:sz w:val="16"/>
                <w:szCs w:val="16"/>
              </w:rPr>
              <w:instrText xml:space="preserve"> ADDIN EN.CITE </w:instrText>
            </w:r>
            <w:r w:rsidRPr="007D588F">
              <w:rPr>
                <w:rFonts w:ascii="Calibri" w:eastAsia="Calibri" w:hAnsi="Calibri" w:cs="Calibri"/>
                <w:sz w:val="16"/>
                <w:szCs w:val="16"/>
              </w:rPr>
              <w:fldChar w:fldCharType="begin">
                <w:fldData xml:space="preserve">PEVuZE5vdGU+PENpdGU+PEF1dGhvcj5CdXJuczwvQXV0aG9yPjxZZWFyPjIwMDk8L1llYXI+PFJl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</w:fldData>
              </w:fldChar>
            </w:r>
            <w:r w:rsidRPr="007D588F">
              <w:rPr>
                <w:rFonts w:ascii="Calibri" w:eastAsia="Calibri" w:hAnsi="Calibri" w:cs="Calibri"/>
                <w:sz w:val="16"/>
                <w:szCs w:val="16"/>
              </w:rPr>
              <w:instrText xml:space="preserve"> ADDIN EN.CITE.DATA </w:instrText>
            </w:r>
            <w:r w:rsidRPr="007D588F">
              <w:rPr>
                <w:rFonts w:ascii="Calibri" w:eastAsia="Calibri" w:hAnsi="Calibri" w:cs="Calibri"/>
                <w:sz w:val="16"/>
                <w:szCs w:val="16"/>
              </w:rPr>
            </w:r>
            <w:r w:rsidRPr="007D588F">
              <w:rPr>
                <w:rFonts w:ascii="Calibri" w:eastAsia="Calibri" w:hAnsi="Calibri" w:cs="Calibri"/>
                <w:sz w:val="16"/>
                <w:szCs w:val="16"/>
              </w:rPr>
              <w:fldChar w:fldCharType="end"/>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[40]</w:t>
            </w:r>
            <w:r w:rsidRPr="007D588F">
              <w:rPr>
                <w:rFonts w:ascii="Calibri" w:eastAsia="Calibri" w:hAnsi="Calibri" w:cs="Calibri"/>
                <w:sz w:val="16"/>
                <w:szCs w:val="16"/>
              </w:rPr>
              <w:fldChar w:fldCharType="end"/>
            </w:r>
          </w:p>
          <w:p w14:paraId="5BB766D1"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Catty et al 2008</w:t>
            </w:r>
            <w:r w:rsidRPr="007D588F">
              <w:rPr>
                <w:rFonts w:ascii="Calibri" w:eastAsia="Calibri" w:hAnsi="Calibri" w:cs="Calibri"/>
                <w:sz w:val="16"/>
                <w:szCs w:val="16"/>
              </w:rPr>
              <w:fldChar w:fldCharType="begin">
                <w:fldData xml:space="preserve">PEVuZE5vdGU+PENpdGU+PEF1dGhvcj5DYXR0eTwvQXV0aG9yPjxZZWFyPjIwMDg8L1llYXI+PFJl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</w:fldData>
              </w:fldChar>
            </w:r>
            <w:r w:rsidRPr="007D588F">
              <w:rPr>
                <w:rFonts w:ascii="Calibri" w:eastAsia="Calibri" w:hAnsi="Calibri" w:cs="Calibri"/>
                <w:sz w:val="16"/>
                <w:szCs w:val="16"/>
              </w:rPr>
              <w:instrText xml:space="preserve"> ADDIN EN.CITE </w:instrText>
            </w:r>
            <w:r w:rsidRPr="007D588F">
              <w:rPr>
                <w:rFonts w:ascii="Calibri" w:eastAsia="Calibri" w:hAnsi="Calibri" w:cs="Calibri"/>
                <w:sz w:val="16"/>
                <w:szCs w:val="16"/>
              </w:rPr>
              <w:fldChar w:fldCharType="begin">
                <w:fldData xml:space="preserve">PEVuZE5vdGU+PENpdGU+PEF1dGhvcj5DYXR0eTwvQXV0aG9yPjxZZWFyPjIwMDg8L1llYXI+PFJl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</w:fldData>
              </w:fldChar>
            </w:r>
            <w:r w:rsidRPr="007D588F">
              <w:rPr>
                <w:rFonts w:ascii="Calibri" w:eastAsia="Calibri" w:hAnsi="Calibri" w:cs="Calibri"/>
                <w:sz w:val="16"/>
                <w:szCs w:val="16"/>
              </w:rPr>
              <w:instrText xml:space="preserve"> ADDIN EN.CITE.DATA </w:instrText>
            </w:r>
            <w:r w:rsidRPr="007D588F">
              <w:rPr>
                <w:rFonts w:ascii="Calibri" w:eastAsia="Calibri" w:hAnsi="Calibri" w:cs="Calibri"/>
                <w:sz w:val="16"/>
                <w:szCs w:val="16"/>
              </w:rPr>
            </w:r>
            <w:r w:rsidRPr="007D588F">
              <w:rPr>
                <w:rFonts w:ascii="Calibri" w:eastAsia="Calibri" w:hAnsi="Calibri" w:cs="Calibri"/>
                <w:sz w:val="16"/>
                <w:szCs w:val="16"/>
              </w:rPr>
              <w:fldChar w:fldCharType="end"/>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[41]</w:t>
            </w:r>
            <w:r w:rsidRPr="007D588F">
              <w:rPr>
                <w:rFonts w:ascii="Calibri" w:eastAsia="Calibri" w:hAnsi="Calibri" w:cs="Calibri"/>
                <w:sz w:val="16"/>
                <w:szCs w:val="16"/>
              </w:rPr>
              <w:fldChar w:fldCharType="end"/>
            </w:r>
          </w:p>
          <w:p w14:paraId="25F03D70"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Kilian et al 2012</w:t>
            </w:r>
            <w:r w:rsidRPr="007D588F">
              <w:rPr>
                <w:rFonts w:ascii="Calibri" w:eastAsia="Calibri" w:hAnsi="Calibri" w:cs="Calibri"/>
                <w:sz w:val="16"/>
                <w:szCs w:val="16"/>
              </w:rPr>
              <w:fldChar w:fldCharType="begin">
                <w:fldData xml:space="preserve">PEVuZE5vdGU+PENpdGU+PEF1dGhvcj5LaWxpYW48L0F1dGhvcj48WWVhcj4yMDEyPC9ZZWFyPjxS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</w:fldData>
              </w:fldChar>
            </w:r>
            <w:r w:rsidRPr="007D588F">
              <w:rPr>
                <w:rFonts w:ascii="Calibri" w:eastAsia="Calibri" w:hAnsi="Calibri" w:cs="Calibri"/>
                <w:sz w:val="16"/>
                <w:szCs w:val="16"/>
              </w:rPr>
              <w:instrText xml:space="preserve"> ADDIN EN.CITE </w:instrText>
            </w:r>
            <w:r w:rsidRPr="007D588F">
              <w:rPr>
                <w:rFonts w:ascii="Calibri" w:eastAsia="Calibri" w:hAnsi="Calibri" w:cs="Calibri"/>
                <w:sz w:val="16"/>
                <w:szCs w:val="16"/>
              </w:rPr>
              <w:fldChar w:fldCharType="begin">
                <w:fldData xml:space="preserve">PEVuZE5vdGU+PENpdGU+PEF1dGhvcj5LaWxpYW48L0F1dGhvcj48WWVhcj4yMDEyPC9ZZWFyPjxS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</w:fldData>
              </w:fldChar>
            </w:r>
            <w:r w:rsidRPr="007D588F">
              <w:rPr>
                <w:rFonts w:ascii="Calibri" w:eastAsia="Calibri" w:hAnsi="Calibri" w:cs="Calibri"/>
                <w:sz w:val="16"/>
                <w:szCs w:val="16"/>
              </w:rPr>
              <w:instrText xml:space="preserve"> ADDIN EN.CITE.DATA </w:instrText>
            </w:r>
            <w:r w:rsidRPr="007D588F">
              <w:rPr>
                <w:rFonts w:ascii="Calibri" w:eastAsia="Calibri" w:hAnsi="Calibri" w:cs="Calibri"/>
                <w:sz w:val="16"/>
                <w:szCs w:val="16"/>
              </w:rPr>
            </w:r>
            <w:r w:rsidRPr="007D588F">
              <w:rPr>
                <w:rFonts w:ascii="Calibri" w:eastAsia="Calibri" w:hAnsi="Calibri" w:cs="Calibri"/>
                <w:sz w:val="16"/>
                <w:szCs w:val="16"/>
              </w:rPr>
              <w:fldChar w:fldCharType="end"/>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[42]</w:t>
            </w:r>
            <w:r w:rsidRPr="007D588F">
              <w:rPr>
                <w:rFonts w:ascii="Calibri" w:eastAsia="Calibri" w:hAnsi="Calibri" w:cs="Calibri"/>
                <w:sz w:val="16"/>
                <w:szCs w:val="16"/>
              </w:rPr>
              <w:fldChar w:fldCharType="end"/>
            </w:r>
          </w:p>
          <w:p w14:paraId="0C71BF8B"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Knapp et al 2013</w:t>
            </w:r>
            <w:r w:rsidRPr="007D588F">
              <w:rPr>
                <w:rFonts w:ascii="Calibri" w:eastAsia="Calibri" w:hAnsi="Calibri" w:cs="Calibri"/>
                <w:sz w:val="16"/>
                <w:szCs w:val="16"/>
              </w:rPr>
              <w:fldChar w:fldCharType="begin">
                <w:fldData xml:space="preserve">PEVuZE5vdGU+PENpdGU+PEF1dGhvcj5LbmFwcDwvQXV0aG9yPjxZZWFyPjIwMTM8L1llYXI+PFJl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</w:fldData>
              </w:fldChar>
            </w:r>
            <w:r w:rsidRPr="007D588F">
              <w:rPr>
                <w:rFonts w:ascii="Calibri" w:eastAsia="Calibri" w:hAnsi="Calibri" w:cs="Calibri"/>
                <w:sz w:val="16"/>
                <w:szCs w:val="16"/>
              </w:rPr>
              <w:instrText xml:space="preserve"> ADDIN EN.CITE </w:instrText>
            </w:r>
            <w:r w:rsidRPr="007D588F">
              <w:rPr>
                <w:rFonts w:ascii="Calibri" w:eastAsia="Calibri" w:hAnsi="Calibri" w:cs="Calibri"/>
                <w:sz w:val="16"/>
                <w:szCs w:val="16"/>
              </w:rPr>
              <w:fldChar w:fldCharType="begin">
                <w:fldData xml:space="preserve">PEVuZE5vdGU+PENpdGU+PEF1dGhvcj5LbmFwcDwvQXV0aG9yPjxZZWFyPjIwMTM8L1llYXI+PFJl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</w:fldData>
              </w:fldChar>
            </w:r>
            <w:r w:rsidRPr="007D588F">
              <w:rPr>
                <w:rFonts w:ascii="Calibri" w:eastAsia="Calibri" w:hAnsi="Calibri" w:cs="Calibri"/>
                <w:sz w:val="16"/>
                <w:szCs w:val="16"/>
              </w:rPr>
              <w:instrText xml:space="preserve"> ADDIN EN.CITE.DATA </w:instrText>
            </w:r>
            <w:r w:rsidRPr="007D588F">
              <w:rPr>
                <w:rFonts w:ascii="Calibri" w:eastAsia="Calibri" w:hAnsi="Calibri" w:cs="Calibri"/>
                <w:sz w:val="16"/>
                <w:szCs w:val="16"/>
              </w:rPr>
            </w:r>
            <w:r w:rsidRPr="007D588F">
              <w:rPr>
                <w:rFonts w:ascii="Calibri" w:eastAsia="Calibri" w:hAnsi="Calibri" w:cs="Calibri"/>
                <w:sz w:val="16"/>
                <w:szCs w:val="16"/>
              </w:rPr>
              <w:fldChar w:fldCharType="end"/>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[43]</w:t>
            </w:r>
            <w:r w:rsidRPr="007D588F">
              <w:rPr>
                <w:rFonts w:ascii="Calibri" w:eastAsia="Calibri" w:hAnsi="Calibri" w:cs="Calibri"/>
                <w:sz w:val="16"/>
                <w:szCs w:val="16"/>
              </w:rPr>
              <w:fldChar w:fldCharType="end"/>
            </w:r>
          </w:p>
        </w:tc>
        <w:tc>
          <w:tcPr>
            <w:tcW w:w="1725" w:type="dxa"/>
          </w:tcPr>
          <w:p w14:paraId="02CDE069" w14:textId="77777777" w:rsidR="007D588F" w:rsidRPr="007D588F" w:rsidRDefault="007D588F" w:rsidP="007D588F">
            <w:pPr>
              <w:rPr>
                <w:rFonts w:ascii="Calibri" w:eastAsia="Calibri" w:hAnsi="Calibri" w:cs="Calibri"/>
                <w:sz w:val="16"/>
                <w:szCs w:val="16"/>
                <w:highlight w:val="yellow"/>
              </w:rPr>
            </w:pPr>
            <w:r w:rsidRPr="007D588F">
              <w:rPr>
                <w:rFonts w:ascii="Calibri" w:eastAsia="Calibri" w:hAnsi="Calibri" w:cs="Calibri"/>
                <w:sz w:val="16"/>
                <w:szCs w:val="16"/>
              </w:rPr>
              <w:t>To evaluate the effectiveness of individual placement and support (IPS) compared to current career services</w:t>
            </w:r>
          </w:p>
        </w:tc>
        <w:tc>
          <w:tcPr>
            <w:tcW w:w="1725" w:type="dxa"/>
          </w:tcPr>
          <w:p w14:paraId="2F26D65D"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312 community-based patients, aged 18-65 years, with severe mental health conditions, 12 months unemployed but wanting to find work.</w:t>
            </w:r>
            <w:r w:rsidRPr="007D588F">
              <w:rPr>
                <w:rFonts w:ascii="Calibri" w:eastAsia="Calibri" w:hAnsi="Calibri" w:cs="Times New Roman"/>
                <w:sz w:val="16"/>
                <w:szCs w:val="16"/>
              </w:rPr>
              <w:t xml:space="preserve"> Six European Centres (</w:t>
            </w:r>
            <w:r w:rsidRPr="007D588F">
              <w:rPr>
                <w:rFonts w:ascii="Calibri" w:eastAsia="Calibri" w:hAnsi="Calibri" w:cs="Calibri"/>
                <w:sz w:val="16"/>
                <w:szCs w:val="16"/>
              </w:rPr>
              <w:t>Bulgaria, Germany, Italy, Netherlands, Switzerland, UK)</w:t>
            </w:r>
          </w:p>
        </w:tc>
        <w:tc>
          <w:tcPr>
            <w:tcW w:w="1724" w:type="dxa"/>
          </w:tcPr>
          <w:p w14:paraId="7FFA8CCB"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(1) prompt search for employment; (2) emphasis on working in the open job market; (3) based on individual’s employment choices; (4) continued employment progression; (5) advice regarding benefits; (6) no grounds for eligibility; (7) no time restrictions; (8) situated with mental health teams</w:t>
            </w:r>
          </w:p>
        </w:tc>
        <w:tc>
          <w:tcPr>
            <w:tcW w:w="1725" w:type="dxa"/>
          </w:tcPr>
          <w:p w14:paraId="49F844E0"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Multi-site, stratified randomised controlled trial (RCT)</w:t>
            </w:r>
          </w:p>
        </w:tc>
        <w:tc>
          <w:tcPr>
            <w:tcW w:w="1725" w:type="dxa"/>
          </w:tcPr>
          <w:p w14:paraId="54772C67"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Number of days employed, number of hours worked, employment contract length, hospital admissions, quality of life, clinical functioning, social functioning, use of service</w:t>
            </w:r>
          </w:p>
        </w:tc>
        <w:tc>
          <w:tcPr>
            <w:tcW w:w="3119" w:type="dxa"/>
          </w:tcPr>
          <w:p w14:paraId="7AEF3BE3"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In the UK 48% of participants commenced employment over 18 months of assistance via IPS, compared to 16% in the control group of existing career services. IPS was significantly more effective than the existing career service in terms of career outcomes (difference 32.0%, 95% CI 7.7–56.3). There were, however, considerable differences in findings across the six European centres in terms of IPS effectiveness, thought to be accounted for by differences in labour market conditions in each area</w:t>
            </w:r>
          </w:p>
        </w:tc>
        <w:tc>
          <w:tcPr>
            <w:tcW w:w="1984" w:type="dxa"/>
          </w:tcPr>
          <w:p w14:paraId="46D976D0" w14:textId="77777777" w:rsidR="007D588F" w:rsidRPr="007D588F" w:rsidRDefault="007D588F" w:rsidP="007D588F">
            <w:pPr>
              <w:rPr>
                <w:rFonts w:ascii="Calibri" w:eastAsia="Calibri" w:hAnsi="Calibri" w:cs="Calibri"/>
                <w:sz w:val="16"/>
                <w:szCs w:val="16"/>
                <w:highlight w:val="yellow"/>
              </w:rPr>
            </w:pPr>
            <w:r w:rsidRPr="007D588F">
              <w:rPr>
                <w:rFonts w:ascii="Calibri" w:eastAsia="Calibri" w:hAnsi="Calibri" w:cs="Calibri"/>
                <w:sz w:val="16"/>
                <w:szCs w:val="16"/>
              </w:rPr>
              <w:t>Overall IPS was reported as being more cost effective, in terms of health and social care, than existing vocational services. Type of work secured through IPS typically low skilled / support roles even in favourable labour market conditions. Recruitment to the study was especially difficult in countries with a substantial benefit trap including the UK</w:t>
            </w:r>
          </w:p>
        </w:tc>
      </w:tr>
      <w:tr w:rsidR="007D588F" w:rsidRPr="007D588F" w14:paraId="0285B9FC" w14:textId="77777777" w:rsidTr="00103DD6">
        <w:tc>
          <w:tcPr>
            <w:tcW w:w="1724" w:type="dxa"/>
          </w:tcPr>
          <w:p w14:paraId="3C1ADC6A"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4. IPS LITE</w:t>
            </w:r>
          </w:p>
          <w:p w14:paraId="6D86A858" w14:textId="77777777" w:rsidR="007D588F" w:rsidRPr="007D588F" w:rsidRDefault="007D588F" w:rsidP="007D588F">
            <w:pPr>
              <w:rPr>
                <w:rFonts w:ascii="Calibri" w:eastAsia="Calibri" w:hAnsi="Calibri" w:cs="Calibri"/>
                <w:sz w:val="16"/>
                <w:szCs w:val="16"/>
              </w:rPr>
            </w:pPr>
          </w:p>
          <w:p w14:paraId="61F53001"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Burns et al 2015</w:t>
            </w:r>
            <w:r w:rsidRPr="007D588F">
              <w:rPr>
                <w:rFonts w:ascii="Calibri" w:eastAsia="Calibri" w:hAnsi="Calibri" w:cs="Calibri"/>
                <w:sz w:val="16"/>
                <w:szCs w:val="16"/>
              </w:rPr>
              <w:fldChar w:fldCharType="begin">
                <w:fldData xml:space="preserve">PEVuZE5vdGU+PENpdGU+PEF1dGhvcj5CdXJuczwvQXV0aG9yPjxZZWFyPjIwMTU8L1llYXI+PFJl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==
</w:fldData>
              </w:fldChar>
            </w:r>
            <w:r w:rsidRPr="007D588F">
              <w:rPr>
                <w:rFonts w:ascii="Calibri" w:eastAsia="Calibri" w:hAnsi="Calibri" w:cs="Calibri"/>
                <w:sz w:val="16"/>
                <w:szCs w:val="16"/>
              </w:rPr>
              <w:instrText xml:space="preserve"> ADDIN EN.CITE </w:instrText>
            </w:r>
            <w:r w:rsidRPr="007D588F">
              <w:rPr>
                <w:rFonts w:ascii="Calibri" w:eastAsia="Calibri" w:hAnsi="Calibri" w:cs="Calibri"/>
                <w:sz w:val="16"/>
                <w:szCs w:val="16"/>
              </w:rPr>
              <w:fldChar w:fldCharType="begin">
                <w:fldData xml:space="preserve">PEVuZE5vdGU+PENpdGU+PEF1dGhvcj5CdXJuczwvQXV0aG9yPjxZZWFyPjIwMTU8L1llYXI+PFJl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==
</w:fldData>
              </w:fldChar>
            </w:r>
            <w:r w:rsidRPr="007D588F">
              <w:rPr>
                <w:rFonts w:ascii="Calibri" w:eastAsia="Calibri" w:hAnsi="Calibri" w:cs="Calibri"/>
                <w:sz w:val="16"/>
                <w:szCs w:val="16"/>
              </w:rPr>
              <w:instrText xml:space="preserve"> ADDIN EN.CITE.DATA </w:instrText>
            </w:r>
            <w:r w:rsidRPr="007D588F">
              <w:rPr>
                <w:rFonts w:ascii="Calibri" w:eastAsia="Calibri" w:hAnsi="Calibri" w:cs="Calibri"/>
                <w:sz w:val="16"/>
                <w:szCs w:val="16"/>
              </w:rPr>
            </w:r>
            <w:r w:rsidRPr="007D588F">
              <w:rPr>
                <w:rFonts w:ascii="Calibri" w:eastAsia="Calibri" w:hAnsi="Calibri" w:cs="Calibri"/>
                <w:sz w:val="16"/>
                <w:szCs w:val="16"/>
              </w:rPr>
              <w:fldChar w:fldCharType="end"/>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[44]</w:t>
            </w:r>
            <w:r w:rsidRPr="007D588F">
              <w:rPr>
                <w:rFonts w:ascii="Calibri" w:eastAsia="Calibri" w:hAnsi="Calibri" w:cs="Calibri"/>
                <w:sz w:val="16"/>
                <w:szCs w:val="16"/>
              </w:rPr>
              <w:fldChar w:fldCharType="end"/>
            </w:r>
          </w:p>
        </w:tc>
        <w:tc>
          <w:tcPr>
            <w:tcW w:w="1725" w:type="dxa"/>
          </w:tcPr>
          <w:p w14:paraId="163F6FE8"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To evaluate the effectiveness and cost effectiveness of time limited IPS</w:t>
            </w:r>
          </w:p>
        </w:tc>
        <w:tc>
          <w:tcPr>
            <w:tcW w:w="1725" w:type="dxa"/>
          </w:tcPr>
          <w:p w14:paraId="1AB4CD15"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 xml:space="preserve">123 community-based patients, aged 18-65 years, in contact with Oxfordshire Community Mental Health Team, 6 months </w:t>
            </w:r>
            <w:r w:rsidRPr="007D588F">
              <w:rPr>
                <w:rFonts w:ascii="Calibri" w:eastAsia="Calibri" w:hAnsi="Calibri" w:cs="Calibri"/>
                <w:sz w:val="16"/>
                <w:szCs w:val="16"/>
              </w:rPr>
              <w:lastRenderedPageBreak/>
              <w:t>unemployed but wanting to find work</w:t>
            </w:r>
          </w:p>
        </w:tc>
        <w:tc>
          <w:tcPr>
            <w:tcW w:w="1724" w:type="dxa"/>
          </w:tcPr>
          <w:p w14:paraId="252C6224"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lastRenderedPageBreak/>
              <w:t xml:space="preserve">(1) prompt search for employment; (2) emphasis on working in the open job market; (3) based on individual’s employment choices; </w:t>
            </w:r>
            <w:r w:rsidRPr="007D588F">
              <w:rPr>
                <w:rFonts w:ascii="Calibri" w:eastAsia="Calibri" w:hAnsi="Calibri" w:cs="Calibri"/>
                <w:sz w:val="16"/>
                <w:szCs w:val="16"/>
              </w:rPr>
              <w:lastRenderedPageBreak/>
              <w:t>(4) continued employment progression; (5) advice regarding benefits; (6) no grounds for eligibility; (7) time restrictions; (8) situated with mental health teams</w:t>
            </w:r>
          </w:p>
        </w:tc>
        <w:tc>
          <w:tcPr>
            <w:tcW w:w="1725" w:type="dxa"/>
          </w:tcPr>
          <w:p w14:paraId="32BDCBCE"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lastRenderedPageBreak/>
              <w:t>RCT</w:t>
            </w:r>
          </w:p>
        </w:tc>
        <w:tc>
          <w:tcPr>
            <w:tcW w:w="1725" w:type="dxa"/>
          </w:tcPr>
          <w:p w14:paraId="364077AD"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 xml:space="preserve">Employment (1 day+), employment contract length, number of days employed, clinical functioning, social functioning, costs </w:t>
            </w:r>
            <w:r w:rsidRPr="007D588F">
              <w:rPr>
                <w:rFonts w:ascii="Calibri" w:eastAsia="Calibri" w:hAnsi="Calibri" w:cs="Calibri"/>
                <w:sz w:val="16"/>
                <w:szCs w:val="16"/>
              </w:rPr>
              <w:lastRenderedPageBreak/>
              <w:t>associated with service use</w:t>
            </w:r>
          </w:p>
        </w:tc>
        <w:tc>
          <w:tcPr>
            <w:tcW w:w="3119" w:type="dxa"/>
          </w:tcPr>
          <w:p w14:paraId="623BF985"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lastRenderedPageBreak/>
              <w:t xml:space="preserve">41% IPS-LITE patients found work after a </w:t>
            </w:r>
            <w:proofErr w:type="gramStart"/>
            <w:r w:rsidRPr="007D588F">
              <w:rPr>
                <w:rFonts w:ascii="Calibri" w:eastAsia="Calibri" w:hAnsi="Calibri" w:cs="Calibri"/>
                <w:sz w:val="16"/>
                <w:szCs w:val="16"/>
              </w:rPr>
              <w:t>year</w:t>
            </w:r>
            <w:proofErr w:type="gramEnd"/>
            <w:r w:rsidRPr="007D588F">
              <w:rPr>
                <w:rFonts w:ascii="Calibri" w:eastAsia="Calibri" w:hAnsi="Calibri" w:cs="Calibri"/>
                <w:sz w:val="16"/>
                <w:szCs w:val="16"/>
              </w:rPr>
              <w:t xml:space="preserve"> and a half compared to 46% standard IPS although 97% of IPS-LITE patients had been released from the IPS-LITE service compared to only 28% from standard IPS. At 40 weeks only 6% of IPS-LITE patients and 11% of standard IPS patients were in work. </w:t>
            </w:r>
            <w:r w:rsidRPr="007D588F">
              <w:rPr>
                <w:rFonts w:ascii="Calibri" w:eastAsia="Calibri" w:hAnsi="Calibri" w:cs="Calibri"/>
                <w:sz w:val="16"/>
                <w:szCs w:val="16"/>
              </w:rPr>
              <w:lastRenderedPageBreak/>
              <w:t>There were also no significant differences in social or clinical functioning, duration of work, days employed or length of time to first job</w:t>
            </w:r>
          </w:p>
        </w:tc>
        <w:tc>
          <w:tcPr>
            <w:tcW w:w="1984" w:type="dxa"/>
          </w:tcPr>
          <w:p w14:paraId="31E03CB5"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lastRenderedPageBreak/>
              <w:t xml:space="preserve">IPS and IPS-LITE were as effective as each other however, as IPS-LITE came to an end more quickly, more patients could make use of the service. Authors calculated that the extra </w:t>
            </w:r>
            <w:r w:rsidRPr="007D588F">
              <w:rPr>
                <w:rFonts w:ascii="Calibri" w:eastAsia="Calibri" w:hAnsi="Calibri" w:cs="Calibri"/>
                <w:sz w:val="16"/>
                <w:szCs w:val="16"/>
              </w:rPr>
              <w:lastRenderedPageBreak/>
              <w:t>capacity matched with the service outcomes could results in an additional 17% of patients finding work at 40 weeks compared to standard IPS. Therefore, suggesting IPS-LITE was cost effective than standard IPS</w:t>
            </w:r>
          </w:p>
        </w:tc>
      </w:tr>
      <w:tr w:rsidR="007D588F" w:rsidRPr="007D588F" w14:paraId="4D582BF7" w14:textId="77777777" w:rsidTr="00103DD6">
        <w:tc>
          <w:tcPr>
            <w:tcW w:w="1724" w:type="dxa"/>
          </w:tcPr>
          <w:p w14:paraId="5F3C9DEF"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lastRenderedPageBreak/>
              <w:t>5. IPS</w:t>
            </w:r>
          </w:p>
          <w:p w14:paraId="3383CC2B" w14:textId="77777777" w:rsidR="007D588F" w:rsidRPr="007D588F" w:rsidRDefault="007D588F" w:rsidP="007D588F">
            <w:pPr>
              <w:rPr>
                <w:rFonts w:ascii="Calibri" w:eastAsia="Calibri" w:hAnsi="Calibri" w:cs="Calibri"/>
                <w:sz w:val="16"/>
                <w:szCs w:val="16"/>
              </w:rPr>
            </w:pPr>
          </w:p>
          <w:p w14:paraId="623C5F24"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Deloitte 2017</w:t>
            </w:r>
            <w:r w:rsidRPr="007D588F">
              <w:rPr>
                <w:rFonts w:ascii="Calibri" w:eastAsia="Calibri" w:hAnsi="Calibri" w:cs="Calibri"/>
                <w:sz w:val="16"/>
                <w:szCs w:val="16"/>
              </w:rPr>
              <w:fldChar w:fldCharType="begin"/>
            </w:r>
            <w:r w:rsidRPr="007D588F">
              <w:rPr>
                <w:rFonts w:ascii="Calibri" w:eastAsia="Calibri" w:hAnsi="Calibri" w:cs="Calibri"/>
                <w:sz w:val="16"/>
                <w:szCs w:val="16"/>
              </w:rPr>
              <w:instrText xml:space="preserve"> ADDIN EN.CITE &lt;EndNote&gt;&lt;Cite&gt;&lt;Author&gt;Deloitte&lt;/Author&gt;&lt;Year&gt;2017&lt;/Year&gt;&lt;RecNum&gt;45&lt;/RecNum&gt;&lt;DisplayText&gt;[45]&lt;/DisplayText&gt;&lt;record&gt;&lt;rec-number&gt;45&lt;/rec-number&gt;&lt;foreign-keys&gt;&lt;key app="EN" db-id="p220dta26fp0ader50cxss2o5v502txr2zaf" timestamp="1717180518"&gt;45&lt;/key&gt;&lt;/foreign-keys&gt;&lt;ref-type name="Report"&gt;27&lt;/ref-type&gt;&lt;contributors&gt;&lt;authors&gt;&lt;author&gt;Deloitte,&lt;/author&gt;&lt;/authors&gt;&lt;/contributors&gt;&lt;titles&gt;&lt;title&gt;Individual placement and support programme - economic impact assessment&lt;/title&gt;&lt;/titles&gt;&lt;dates&gt;&lt;year&gt;2017&lt;/year&gt;&lt;/dates&gt;&lt;pub-location&gt;London&lt;/pub-location&gt;&lt;publisher&gt;Scottish Association for Mental Health&lt;/publisher&gt;&lt;urls&gt;&lt;/urls&gt;&lt;/record&gt;&lt;/Cite&gt;&lt;/EndNote&gt;</w:instrText>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[45]</w:t>
            </w:r>
            <w:r w:rsidRPr="007D588F">
              <w:rPr>
                <w:rFonts w:ascii="Calibri" w:eastAsia="Calibri" w:hAnsi="Calibri" w:cs="Calibri"/>
                <w:sz w:val="16"/>
                <w:szCs w:val="16"/>
              </w:rPr>
              <w:fldChar w:fldCharType="end"/>
            </w:r>
          </w:p>
        </w:tc>
        <w:tc>
          <w:tcPr>
            <w:tcW w:w="1725" w:type="dxa"/>
          </w:tcPr>
          <w:p w14:paraId="411AD9E5"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To assess the economic impact of IPS versus traditional vocational schemes</w:t>
            </w:r>
          </w:p>
        </w:tc>
        <w:tc>
          <w:tcPr>
            <w:tcW w:w="1725" w:type="dxa"/>
          </w:tcPr>
          <w:p w14:paraId="3E25FCA9"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126 individuals with severe mental health conditions referred by Community Mental Health Teams (CMHT) using an IPS service in Glasgow (n=41 secured employment)</w:t>
            </w:r>
          </w:p>
        </w:tc>
        <w:tc>
          <w:tcPr>
            <w:tcW w:w="1724" w:type="dxa"/>
          </w:tcPr>
          <w:p w14:paraId="525AAA66"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(1) prompt search for employment; (2) emphasis on working in the open job market; (3) based on individual’s employment choices; (4) continued employment progression; (5) advice regarding benefits; (6) no grounds for eligibility; (7) no time restrictions; (8) situated with mental health teams</w:t>
            </w:r>
          </w:p>
        </w:tc>
        <w:tc>
          <w:tcPr>
            <w:tcW w:w="1725" w:type="dxa"/>
          </w:tcPr>
          <w:p w14:paraId="7B47DE12"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Economic Impact Assessment</w:t>
            </w:r>
          </w:p>
        </w:tc>
        <w:tc>
          <w:tcPr>
            <w:tcW w:w="1725" w:type="dxa"/>
          </w:tcPr>
          <w:p w14:paraId="0F1F62A3"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Economic impact for service users, Scottish government and NHS</w:t>
            </w:r>
          </w:p>
        </w:tc>
        <w:tc>
          <w:tcPr>
            <w:tcW w:w="3119" w:type="dxa"/>
          </w:tcPr>
          <w:p w14:paraId="4217B1B3"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IPS had an estimated net economic impact of £180,970 for the year 2016 or £1,400 per user</w:t>
            </w:r>
          </w:p>
        </w:tc>
        <w:tc>
          <w:tcPr>
            <w:tcW w:w="1984" w:type="dxa"/>
          </w:tcPr>
          <w:p w14:paraId="2208F97E"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Because more users secured employment via IPS and it was cheaper than alternative traditional vocational schemes it had a positive economic impact. Based on several assumptions from the literature</w:t>
            </w:r>
          </w:p>
        </w:tc>
      </w:tr>
      <w:tr w:rsidR="007D588F" w:rsidRPr="007D588F" w14:paraId="19EADF85" w14:textId="77777777" w:rsidTr="00103DD6">
        <w:tc>
          <w:tcPr>
            <w:tcW w:w="1724" w:type="dxa"/>
          </w:tcPr>
          <w:p w14:paraId="4A9B90BA"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6. ONE Advisory Service</w:t>
            </w:r>
          </w:p>
          <w:p w14:paraId="4D0BFBEC" w14:textId="77777777" w:rsidR="007D588F" w:rsidRPr="007D588F" w:rsidRDefault="007D588F" w:rsidP="007D588F">
            <w:pPr>
              <w:rPr>
                <w:rFonts w:ascii="Calibri" w:eastAsia="Calibri" w:hAnsi="Calibri" w:cs="Calibri"/>
                <w:sz w:val="16"/>
                <w:szCs w:val="16"/>
              </w:rPr>
            </w:pPr>
          </w:p>
          <w:p w14:paraId="5FCC6A18"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Green et al 2003</w:t>
            </w:r>
            <w:r w:rsidRPr="007D588F">
              <w:rPr>
                <w:rFonts w:ascii="Calibri" w:eastAsia="Calibri" w:hAnsi="Calibri" w:cs="Calibri"/>
                <w:sz w:val="16"/>
                <w:szCs w:val="16"/>
              </w:rPr>
              <w:fldChar w:fldCharType="begin"/>
            </w:r>
            <w:r w:rsidRPr="007D588F">
              <w:rPr>
                <w:rFonts w:ascii="Calibri" w:eastAsia="Calibri" w:hAnsi="Calibri" w:cs="Calibri"/>
                <w:sz w:val="16"/>
                <w:szCs w:val="16"/>
              </w:rPr>
              <w:instrText xml:space="preserve"> ADDIN EN.CITE &lt;EndNote&gt;&lt;Cite&gt;&lt;Author&gt;Green&lt;/Author&gt;&lt;Year&gt;2003&lt;/Year&gt;&lt;RecNum&gt;46&lt;/RecNum&gt;&lt;DisplayText&gt;[46]&lt;/DisplayText&gt;&lt;record&gt;&lt;rec-number&gt;46&lt;/rec-number&gt;&lt;foreign-keys&gt;&lt;key app="EN" db-id="p220dta26fp0ader50cxss2o5v502txr2zaf" timestamp="1717180825"&gt;46&lt;/key&gt;&lt;/foreign-keys&gt;&lt;ref-type name="Report"&gt;27&lt;/ref-type&gt;&lt;contributors&gt;&lt;authors&gt;&lt;author&gt;Green, H&lt;/author&gt;&lt;author&gt;Marsh, A&lt;/author&gt;&lt;author&gt;Connolly, H&lt;/author&gt;&lt;author&gt;Payne, J&lt;/author&gt;&lt;/authors&gt;&lt;/contributors&gt;&lt;titles&gt;&lt;title&gt;Final Effects of ONE, Part One: The Medium-Term Effects of Compulsory Participation in ONE Survey of Clients: Cohort 2, Wave 2&lt;/title&gt;&lt;/titles&gt;&lt;dates&gt;&lt;year&gt;2003&lt;/year&gt;&lt;/dates&gt;&lt;pub-location&gt;London&lt;/pub-location&gt;&lt;publisher&gt;Department for Work and Pensions&lt;/publisher&gt;&lt;urls&gt;&lt;/urls&gt;&lt;/record&gt;&lt;/Cite&gt;&lt;/EndNote&gt;</w:instrText>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[46]</w:t>
            </w:r>
            <w:r w:rsidRPr="007D588F">
              <w:rPr>
                <w:rFonts w:ascii="Calibri" w:eastAsia="Calibri" w:hAnsi="Calibri" w:cs="Calibri"/>
                <w:sz w:val="16"/>
                <w:szCs w:val="16"/>
              </w:rPr>
              <w:fldChar w:fldCharType="end"/>
            </w:r>
          </w:p>
        </w:tc>
        <w:tc>
          <w:tcPr>
            <w:tcW w:w="1725" w:type="dxa"/>
          </w:tcPr>
          <w:p w14:paraId="400F00FF"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To assess the feasibility and effectiveness of delivering ONE via different delivery models</w:t>
            </w:r>
          </w:p>
        </w:tc>
        <w:tc>
          <w:tcPr>
            <w:tcW w:w="1725" w:type="dxa"/>
          </w:tcPr>
          <w:p w14:paraId="1AA60E28"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4785 sick or disabled clients claiming disability related benefits in 12 pilot areas (Buckinghamshire, Calderdale &amp; Kirklees, Clyde Coast, Essex SE, Lea Roding (N.E. London), Leeds, North Cheshire, North Nottinghamshire, Somerset, Southeast Gwent, Suffolk, Warwickshire)</w:t>
            </w:r>
          </w:p>
        </w:tc>
        <w:tc>
          <w:tcPr>
            <w:tcW w:w="1724" w:type="dxa"/>
          </w:tcPr>
          <w:p w14:paraId="6F79CE00"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Compulsory work focused interviews with Personal Advisor with threat of sanctions for non-attenders. Delivered via a Basic model, a Call Centre model and a Private/Voluntary Sector model</w:t>
            </w:r>
          </w:p>
        </w:tc>
        <w:tc>
          <w:tcPr>
            <w:tcW w:w="1725" w:type="dxa"/>
          </w:tcPr>
          <w:p w14:paraId="2EE0BC0E"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Controlled study comparing outcomes between those in pilot areas and those in control areas</w:t>
            </w:r>
          </w:p>
        </w:tc>
        <w:tc>
          <w:tcPr>
            <w:tcW w:w="1725" w:type="dxa"/>
          </w:tcPr>
          <w:p w14:paraId="7E9B27D8"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Employment (of more than 2 days per week)</w:t>
            </w:r>
          </w:p>
        </w:tc>
        <w:tc>
          <w:tcPr>
            <w:tcW w:w="3119" w:type="dxa"/>
          </w:tcPr>
          <w:p w14:paraId="2154839B" w14:textId="77777777" w:rsidR="007D588F" w:rsidRPr="007D588F" w:rsidRDefault="007D588F" w:rsidP="007D588F">
            <w:pPr>
              <w:rPr>
                <w:rFonts w:ascii="Calibri" w:eastAsia="Calibri" w:hAnsi="Calibri" w:cs="Calibri"/>
                <w:sz w:val="16"/>
                <w:szCs w:val="16"/>
                <w:highlight w:val="yellow"/>
              </w:rPr>
            </w:pPr>
            <w:r w:rsidRPr="007D588F">
              <w:rPr>
                <w:rFonts w:ascii="Calibri" w:eastAsia="Calibri" w:hAnsi="Calibri" w:cs="Calibri"/>
                <w:sz w:val="16"/>
                <w:szCs w:val="16"/>
              </w:rPr>
              <w:t>Rates of employment increased for both those accessing the ONE advisory service (24% to 28%) and the controlled comparison group (20% to 25%) - not a statistically significant difference. Significant differences by delivery model with the Basic model outperforming the Call Centre and Private/Voluntary Sector models</w:t>
            </w:r>
          </w:p>
        </w:tc>
        <w:tc>
          <w:tcPr>
            <w:tcW w:w="1984" w:type="dxa"/>
          </w:tcPr>
          <w:p w14:paraId="424987C8"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ONE not effective at increasing rates of employment</w:t>
            </w:r>
          </w:p>
        </w:tc>
      </w:tr>
      <w:tr w:rsidR="007D588F" w:rsidRPr="007D588F" w14:paraId="64142E01" w14:textId="77777777" w:rsidTr="00103DD6">
        <w:tc>
          <w:tcPr>
            <w:tcW w:w="1724" w:type="dxa"/>
          </w:tcPr>
          <w:p w14:paraId="628DBF51"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7. SWAN (Supported Work and Needs) study</w:t>
            </w:r>
          </w:p>
          <w:p w14:paraId="72F163A2" w14:textId="77777777" w:rsidR="007D588F" w:rsidRPr="007D588F" w:rsidRDefault="007D588F" w:rsidP="007D588F">
            <w:pPr>
              <w:rPr>
                <w:rFonts w:ascii="Calibri" w:eastAsia="Calibri" w:hAnsi="Calibri" w:cs="Calibri"/>
                <w:sz w:val="16"/>
                <w:szCs w:val="16"/>
              </w:rPr>
            </w:pPr>
          </w:p>
          <w:p w14:paraId="31883C8E"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Howard et al 2010</w:t>
            </w:r>
            <w:r w:rsidRPr="007D588F">
              <w:rPr>
                <w:rFonts w:ascii="Calibri" w:eastAsia="Calibri" w:hAnsi="Calibri" w:cs="Calibri"/>
                <w:sz w:val="16"/>
                <w:szCs w:val="16"/>
              </w:rPr>
              <w:fldChar w:fldCharType="begin">
                <w:fldData xml:space="preserve">PEVuZE5vdGU+PENpdGU+PEF1dGhvcj5Ib3dhcmQ8L0F1dGhvcj48WWVhcj4yMDEwPC9ZZWFyPjxS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</w:fldData>
              </w:fldChar>
            </w:r>
            <w:r w:rsidRPr="007D588F">
              <w:rPr>
                <w:rFonts w:ascii="Calibri" w:eastAsia="Calibri" w:hAnsi="Calibri" w:cs="Calibri"/>
                <w:sz w:val="16"/>
                <w:szCs w:val="16"/>
              </w:rPr>
              <w:instrText xml:space="preserve"> ADDIN EN.CITE </w:instrText>
            </w:r>
            <w:r w:rsidRPr="007D588F">
              <w:rPr>
                <w:rFonts w:ascii="Calibri" w:eastAsia="Calibri" w:hAnsi="Calibri" w:cs="Calibri"/>
                <w:sz w:val="16"/>
                <w:szCs w:val="16"/>
              </w:rPr>
              <w:fldChar w:fldCharType="begin">
                <w:fldData xml:space="preserve">PEVuZE5vdGU+PENpdGU+PEF1dGhvcj5Ib3dhcmQ8L0F1dGhvcj48WWVhcj4yMDEwPC9ZZWFyPjxS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</w:fldData>
              </w:fldChar>
            </w:r>
            <w:r w:rsidRPr="007D588F">
              <w:rPr>
                <w:rFonts w:ascii="Calibri" w:eastAsia="Calibri" w:hAnsi="Calibri" w:cs="Calibri"/>
                <w:sz w:val="16"/>
                <w:szCs w:val="16"/>
              </w:rPr>
              <w:instrText xml:space="preserve"> ADDIN EN.CITE.DATA </w:instrText>
            </w:r>
            <w:r w:rsidRPr="007D588F">
              <w:rPr>
                <w:rFonts w:ascii="Calibri" w:eastAsia="Calibri" w:hAnsi="Calibri" w:cs="Calibri"/>
                <w:sz w:val="16"/>
                <w:szCs w:val="16"/>
              </w:rPr>
            </w:r>
            <w:r w:rsidRPr="007D588F">
              <w:rPr>
                <w:rFonts w:ascii="Calibri" w:eastAsia="Calibri" w:hAnsi="Calibri" w:cs="Calibri"/>
                <w:sz w:val="16"/>
                <w:szCs w:val="16"/>
              </w:rPr>
              <w:fldChar w:fldCharType="end"/>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[47]</w:t>
            </w:r>
            <w:r w:rsidRPr="007D588F">
              <w:rPr>
                <w:rFonts w:ascii="Calibri" w:eastAsia="Calibri" w:hAnsi="Calibri" w:cs="Calibri"/>
                <w:sz w:val="16"/>
                <w:szCs w:val="16"/>
              </w:rPr>
              <w:fldChar w:fldCharType="end"/>
            </w:r>
          </w:p>
          <w:p w14:paraId="5287F36B"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Heslin et al 2011</w:t>
            </w:r>
            <w:r w:rsidRPr="007D588F">
              <w:rPr>
                <w:rFonts w:ascii="Calibri" w:eastAsia="Calibri" w:hAnsi="Calibri" w:cs="Calibri"/>
                <w:sz w:val="16"/>
                <w:szCs w:val="16"/>
              </w:rPr>
              <w:fldChar w:fldCharType="begin">
                <w:fldData xml:space="preserve">PEVuZE5vdGU+PENpdGU+PEF1dGhvcj5IZXNsaW48L0F1dGhvcj48WWVhcj4yMDExPC9ZZWFyPjxS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</w:fldData>
              </w:fldChar>
            </w:r>
            <w:r w:rsidRPr="007D588F">
              <w:rPr>
                <w:rFonts w:ascii="Calibri" w:eastAsia="Calibri" w:hAnsi="Calibri" w:cs="Calibri"/>
                <w:sz w:val="16"/>
                <w:szCs w:val="16"/>
              </w:rPr>
              <w:instrText xml:space="preserve"> ADDIN EN.CITE </w:instrText>
            </w:r>
            <w:r w:rsidRPr="007D588F">
              <w:rPr>
                <w:rFonts w:ascii="Calibri" w:eastAsia="Calibri" w:hAnsi="Calibri" w:cs="Calibri"/>
                <w:sz w:val="16"/>
                <w:szCs w:val="16"/>
              </w:rPr>
              <w:fldChar w:fldCharType="begin">
                <w:fldData xml:space="preserve">PEVuZE5vdGU+PENpdGU+PEF1dGhvcj5IZXNsaW48L0F1dGhvcj48WWVhcj4yMDExPC9ZZWFyPjxS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</w:fldData>
              </w:fldChar>
            </w:r>
            <w:r w:rsidRPr="007D588F">
              <w:rPr>
                <w:rFonts w:ascii="Calibri" w:eastAsia="Calibri" w:hAnsi="Calibri" w:cs="Calibri"/>
                <w:sz w:val="16"/>
                <w:szCs w:val="16"/>
              </w:rPr>
              <w:instrText xml:space="preserve"> ADDIN EN.CITE.DATA </w:instrText>
            </w:r>
            <w:r w:rsidRPr="007D588F">
              <w:rPr>
                <w:rFonts w:ascii="Calibri" w:eastAsia="Calibri" w:hAnsi="Calibri" w:cs="Calibri"/>
                <w:sz w:val="16"/>
                <w:szCs w:val="16"/>
              </w:rPr>
            </w:r>
            <w:r w:rsidRPr="007D588F">
              <w:rPr>
                <w:rFonts w:ascii="Calibri" w:eastAsia="Calibri" w:hAnsi="Calibri" w:cs="Calibri"/>
                <w:sz w:val="16"/>
                <w:szCs w:val="16"/>
              </w:rPr>
              <w:fldChar w:fldCharType="end"/>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[48]</w:t>
            </w:r>
            <w:r w:rsidRPr="007D588F">
              <w:rPr>
                <w:rFonts w:ascii="Calibri" w:eastAsia="Calibri" w:hAnsi="Calibri" w:cs="Calibri"/>
                <w:sz w:val="16"/>
                <w:szCs w:val="16"/>
              </w:rPr>
              <w:fldChar w:fldCharType="end"/>
            </w:r>
          </w:p>
        </w:tc>
        <w:tc>
          <w:tcPr>
            <w:tcW w:w="1725" w:type="dxa"/>
          </w:tcPr>
          <w:p w14:paraId="449235EC"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To assess effectiveness and cost-effectiveness of IPS</w:t>
            </w:r>
          </w:p>
        </w:tc>
        <w:tc>
          <w:tcPr>
            <w:tcW w:w="1725" w:type="dxa"/>
          </w:tcPr>
          <w:p w14:paraId="382B87B6"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219 community-based patients with severe mental health conditions, 3 months unemployed but wanting to find work, in two distinct areas of London</w:t>
            </w:r>
          </w:p>
        </w:tc>
        <w:tc>
          <w:tcPr>
            <w:tcW w:w="1724" w:type="dxa"/>
          </w:tcPr>
          <w:p w14:paraId="790216F2"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(1) prompt search for employment; (2) emphasis on working in the open job market; (3) based on individual’s employment choices; (4) continued employment progression; (5) advice regarding benefits; (6) no grounds for eligibility; (7) no time restrictions; (8) situated with mental health teams</w:t>
            </w:r>
          </w:p>
        </w:tc>
        <w:tc>
          <w:tcPr>
            <w:tcW w:w="1725" w:type="dxa"/>
          </w:tcPr>
          <w:p w14:paraId="60374D34"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RCT</w:t>
            </w:r>
          </w:p>
        </w:tc>
        <w:tc>
          <w:tcPr>
            <w:tcW w:w="1725" w:type="dxa"/>
          </w:tcPr>
          <w:p w14:paraId="4499B781"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Employment (minimum 1 month), service use, psychosocial functioning</w:t>
            </w:r>
          </w:p>
        </w:tc>
        <w:tc>
          <w:tcPr>
            <w:tcW w:w="3119" w:type="dxa"/>
          </w:tcPr>
          <w:p w14:paraId="5821B41E"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No significant difference between groups after one year with only 13% of patients receiving IPS finding work compared to 7% of patients receiving existing services. No significant differences in period of employment, income or hours employed each week. A third of patients in the IPS group failed to engage with the employment advisor. The average number of sessions undertaken with the employment advisor was 14. 86% of patients followed up at 24 months, but few were working in the competitive labour market across both arms. Significantly more patients (P=0.041) were employed in the IPS arm (22%) compared to the control arm (11%). Costs did not significantly differ by arm</w:t>
            </w:r>
          </w:p>
        </w:tc>
        <w:tc>
          <w:tcPr>
            <w:tcW w:w="1984" w:type="dxa"/>
          </w:tcPr>
          <w:p w14:paraId="2007BE17"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Study context of a socially deprived area and an intervention provided by an external agency may have made implementation more difficult. However, these unexpectedly low results are partly explained by a conservative definition of employment, a month or more in a job, rather than the usual 1 day or more of competitive employment</w:t>
            </w:r>
          </w:p>
        </w:tc>
      </w:tr>
      <w:tr w:rsidR="007D588F" w:rsidRPr="007D588F" w14:paraId="697C42B3" w14:textId="77777777" w:rsidTr="00103DD6">
        <w:tc>
          <w:tcPr>
            <w:tcW w:w="1724" w:type="dxa"/>
          </w:tcPr>
          <w:p w14:paraId="7535B84C"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8. ONE Advisory Service</w:t>
            </w:r>
          </w:p>
          <w:p w14:paraId="28EC36F1" w14:textId="77777777" w:rsidR="007D588F" w:rsidRPr="007D588F" w:rsidRDefault="007D588F" w:rsidP="007D588F">
            <w:pPr>
              <w:rPr>
                <w:rFonts w:ascii="Calibri" w:eastAsia="Calibri" w:hAnsi="Calibri" w:cs="Calibri"/>
                <w:sz w:val="16"/>
                <w:szCs w:val="16"/>
              </w:rPr>
            </w:pPr>
          </w:p>
          <w:p w14:paraId="090494CB"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Kirby &amp; Riley 2003</w:t>
            </w:r>
            <w:r w:rsidRPr="007D588F">
              <w:rPr>
                <w:rFonts w:ascii="Calibri" w:eastAsia="Calibri" w:hAnsi="Calibri" w:cs="Calibri"/>
                <w:sz w:val="16"/>
                <w:szCs w:val="16"/>
              </w:rPr>
              <w:fldChar w:fldCharType="begin"/>
            </w:r>
            <w:r w:rsidRPr="007D588F">
              <w:rPr>
                <w:rFonts w:ascii="Calibri" w:eastAsia="Calibri" w:hAnsi="Calibri" w:cs="Calibri"/>
                <w:sz w:val="16"/>
                <w:szCs w:val="16"/>
              </w:rPr>
              <w:instrText xml:space="preserve"> ADDIN EN.CITE &lt;EndNote&gt;&lt;Cite&gt;&lt;Author&gt;Kirby&lt;/Author&gt;&lt;Year&gt;2003&lt;/Year&gt;&lt;RecNum&gt;47&lt;/RecNum&gt;&lt;DisplayText&gt;[49]&lt;/DisplayText&gt;&lt;record&gt;&lt;rec-number&gt;47&lt;/rec-number&gt;&lt;foreign-keys&gt;&lt;key app="EN" db-id="p220dta26fp0ader50cxss2o5v502txr2zaf" timestamp="1717181886"&gt;47&lt;/key&gt;&lt;/foreign-keys&gt;&lt;ref-type name="Report"&gt;27&lt;/ref-type&gt;&lt;contributors&gt;&lt;authors&gt;&lt;author&gt;Kirby, S&lt;/author&gt;&lt;author&gt;Riley, R&lt;/author&gt;&lt;/authors&gt;&lt;/contributors&gt;&lt;titles&gt;&lt;title&gt; Final Effects of ONE, Part Three: The Employment Effects of Full Participation in ONE&lt;/title&gt;&lt;/titles&gt;&lt;dates&gt;&lt;year&gt;2003&lt;/year&gt;&lt;/dates&gt;&lt;pub-location&gt;London&lt;/pub-location&gt;&lt;publisher&gt;Department for Work and Pensions&lt;/publisher&gt;&lt;urls&gt;&lt;/urls&gt;&lt;/record&gt;&lt;/Cite&gt;&lt;/EndNote&gt;</w:instrText>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[49]</w:t>
            </w:r>
            <w:r w:rsidRPr="007D588F">
              <w:rPr>
                <w:rFonts w:ascii="Calibri" w:eastAsia="Calibri" w:hAnsi="Calibri" w:cs="Calibri"/>
                <w:sz w:val="16"/>
                <w:szCs w:val="16"/>
              </w:rPr>
              <w:fldChar w:fldCharType="end"/>
            </w:r>
          </w:p>
          <w:p w14:paraId="0FCCF00A"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Kirby &amp; Riley 2004</w:t>
            </w:r>
            <w:r w:rsidRPr="007D588F">
              <w:rPr>
                <w:rFonts w:ascii="Calibri" w:eastAsia="Calibri" w:hAnsi="Calibri" w:cs="Calibri"/>
                <w:sz w:val="16"/>
                <w:szCs w:val="16"/>
              </w:rPr>
              <w:fldChar w:fldCharType="begin"/>
            </w:r>
            <w:r w:rsidRPr="007D588F">
              <w:rPr>
                <w:rFonts w:ascii="Calibri" w:eastAsia="Calibri" w:hAnsi="Calibri" w:cs="Calibri"/>
                <w:sz w:val="16"/>
                <w:szCs w:val="16"/>
              </w:rPr>
              <w:instrText xml:space="preserve"> ADDIN EN.CITE &lt;EndNote&gt;&lt;Cite&gt;&lt;Author&gt;Kirby&lt;/Author&gt;&lt;Year&gt;2004&lt;/Year&gt;&lt;RecNum&gt;48&lt;/RecNum&gt;&lt;DisplayText&gt;[50]&lt;/DisplayText&gt;&lt;record&gt;&lt;rec-number&gt;48&lt;/rec-number&gt;&lt;foreign-keys&gt;&lt;key app="EN" db-id="p220dta26fp0ader50cxss2o5v502txr2zaf" timestamp="1717182156"&gt;48&lt;/key&gt;&lt;/foreign-keys&gt;&lt;ref-type name="Journal Article"&gt;17&lt;/ref-type&gt;&lt;contributors&gt;&lt;authors&gt;&lt;author&gt;Kirby, S&lt;/author&gt;&lt;author&gt;Riley, R&lt;/author&gt;&lt;/authors&gt;&lt;/contributors&gt;&lt;titles&gt;&lt;title&gt;Compulsory work-focused interviews for inactive benefit claimants: an evaluation of the British ONE pilots&lt;/title&gt;&lt;secondary-title&gt;Labour Economics&lt;/secondary-title&gt;&lt;/titles&gt;&lt;periodical&gt;&lt;full-title&gt;Labour Economics&lt;/full-title&gt;&lt;/periodical&gt;&lt;pages&gt;415-429&lt;/pages&gt;&lt;volume&gt;11&lt;/volume&gt;&lt;number&gt;4&lt;/number&gt;&lt;dates&gt;&lt;year&gt;2004&lt;/year&gt;&lt;/dates&gt;&lt;urls&gt;&lt;/urls&gt;&lt;/record&gt;&lt;/Cite&gt;&lt;/EndNote&gt;</w:instrText>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[50]</w:t>
            </w:r>
            <w:r w:rsidRPr="007D588F">
              <w:rPr>
                <w:rFonts w:ascii="Calibri" w:eastAsia="Calibri" w:hAnsi="Calibri" w:cs="Calibri"/>
                <w:sz w:val="16"/>
                <w:szCs w:val="16"/>
              </w:rPr>
              <w:fldChar w:fldCharType="end"/>
            </w:r>
          </w:p>
        </w:tc>
        <w:tc>
          <w:tcPr>
            <w:tcW w:w="1725" w:type="dxa"/>
          </w:tcPr>
          <w:p w14:paraId="44215D44"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To assess the effect of ONE via three delivery models (See Green et al. 2003).</w:t>
            </w:r>
          </w:p>
        </w:tc>
        <w:tc>
          <w:tcPr>
            <w:tcW w:w="1725" w:type="dxa"/>
          </w:tcPr>
          <w:p w14:paraId="4F03C4EE"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29451 sick or disabled clients claiming disability related benefits. 5% random sample of UK claimants of disability related benefits</w:t>
            </w:r>
          </w:p>
        </w:tc>
        <w:tc>
          <w:tcPr>
            <w:tcW w:w="1724" w:type="dxa"/>
          </w:tcPr>
          <w:p w14:paraId="5EA6C663"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Compulsory work focused interviews with Personal Advisor with threat of sanctions for non-attenders. Delivered via a Basic model, a Call Centre model and a Private/Voluntary Sector model</w:t>
            </w:r>
          </w:p>
        </w:tc>
        <w:tc>
          <w:tcPr>
            <w:tcW w:w="1725" w:type="dxa"/>
          </w:tcPr>
          <w:p w14:paraId="3F159B55"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Difference in difference procedure</w:t>
            </w:r>
          </w:p>
        </w:tc>
        <w:tc>
          <w:tcPr>
            <w:tcW w:w="1725" w:type="dxa"/>
          </w:tcPr>
          <w:p w14:paraId="3AF4DDC7"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Employment, benefits status</w:t>
            </w:r>
          </w:p>
        </w:tc>
        <w:tc>
          <w:tcPr>
            <w:tcW w:w="3119" w:type="dxa"/>
          </w:tcPr>
          <w:p w14:paraId="5EECE339"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No difference in the receipt of benefits following the ONE advisory service compared to a comparison group. Claimants left benefits more quickly when involved in the earliest phases of the ONE Advisory Service compared to those involved in the later phases suggesting a decline in employment outcomes and a potential cohort effect</w:t>
            </w:r>
          </w:p>
        </w:tc>
        <w:tc>
          <w:tcPr>
            <w:tcW w:w="1984" w:type="dxa"/>
          </w:tcPr>
          <w:p w14:paraId="40D5E9EF"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The evidence did not suggest that the ONE advisory service (via any of the models of delivery) was effective in increasing the numbers of people with long term health conditions and disabilities leaving benefits</w:t>
            </w:r>
          </w:p>
        </w:tc>
      </w:tr>
      <w:tr w:rsidR="007D588F" w:rsidRPr="007D588F" w14:paraId="04BC6752" w14:textId="77777777" w:rsidTr="00103DD6">
        <w:tc>
          <w:tcPr>
            <w:tcW w:w="1724" w:type="dxa"/>
          </w:tcPr>
          <w:p w14:paraId="5F17B4CD"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9. New Deal for Disabled People Personal Adviser Service</w:t>
            </w:r>
          </w:p>
          <w:p w14:paraId="2B800C44" w14:textId="77777777" w:rsidR="007D588F" w:rsidRPr="007D588F" w:rsidRDefault="007D588F" w:rsidP="007D588F">
            <w:pPr>
              <w:rPr>
                <w:rFonts w:ascii="Calibri" w:eastAsia="Calibri" w:hAnsi="Calibri" w:cs="Calibri"/>
                <w:sz w:val="16"/>
                <w:szCs w:val="16"/>
              </w:rPr>
            </w:pPr>
          </w:p>
          <w:p w14:paraId="6A6366D7"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Loumidis et al 2001</w:t>
            </w:r>
            <w:r w:rsidRPr="007D588F">
              <w:rPr>
                <w:rFonts w:ascii="Calibri" w:eastAsia="Calibri" w:hAnsi="Calibri" w:cs="Calibri"/>
                <w:sz w:val="16"/>
                <w:szCs w:val="16"/>
              </w:rPr>
              <w:fldChar w:fldCharType="begin"/>
            </w:r>
            <w:r w:rsidRPr="007D588F">
              <w:rPr>
                <w:rFonts w:ascii="Calibri" w:eastAsia="Calibri" w:hAnsi="Calibri" w:cs="Calibri"/>
                <w:sz w:val="16"/>
                <w:szCs w:val="16"/>
              </w:rPr>
              <w:instrText xml:space="preserve"> ADDIN EN.CITE &lt;EndNote&gt;&lt;Cite&gt;&lt;Author&gt;Loumidis&lt;/Author&gt;&lt;Year&gt;2001&lt;/Year&gt;&lt;RecNum&gt;49&lt;/RecNum&gt;&lt;DisplayText&gt;[51]&lt;/DisplayText&gt;&lt;record&gt;&lt;rec-number&gt;49&lt;/rec-number&gt;&lt;foreign-keys&gt;&lt;key app="EN" db-id="p220dta26fp0ader50cxss2o5v502txr2zaf" timestamp="1717182525"&gt;49&lt;/key&gt;&lt;/foreign-keys&gt;&lt;ref-type name="Report"&gt;27&lt;/ref-type&gt;&lt;contributors&gt;&lt;authors&gt;&lt;author&gt;Loumidis, J&lt;/author&gt;&lt;author&gt;Stafford, B&lt;/author&gt;&lt;author&gt;Youngs, R&lt;/author&gt;&lt;author&gt;Green, A&lt;/author&gt;&lt;author&gt;Arthur, S&lt;/author&gt;&lt;author&gt;Legard, R&lt;/author&gt;&lt;author&gt;Lessof, C&lt;/author&gt;&lt;author&gt;Lewis, J&lt;/author&gt;&lt;author&gt;Walker, R&lt;/author&gt;&lt;author&gt;Corden, A&lt;/author&gt;&lt;author&gt;Thornton, P&lt;/author&gt;&lt;/authors&gt;&lt;/contributors&gt;&lt;titles&gt;&lt;title&gt;Evaluation of the new deal for disabled people personal adviser service pilot.&lt;/title&gt;&lt;/titles&gt;&lt;dates&gt;&lt;year&gt;2001&lt;/year&gt;&lt;/dates&gt;&lt;pub-location&gt;Leeds&lt;/pub-location&gt;&lt;publisher&gt;DSS&lt;/publisher&gt;&lt;urls&gt;&lt;/urls&gt;&lt;/record&gt;&lt;/Cite&gt;&lt;/EndNote&gt;</w:instrText>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[51]</w:t>
            </w:r>
            <w:r w:rsidRPr="007D588F">
              <w:rPr>
                <w:rFonts w:ascii="Calibri" w:eastAsia="Calibri" w:hAnsi="Calibri" w:cs="Calibri"/>
                <w:sz w:val="16"/>
                <w:szCs w:val="16"/>
              </w:rPr>
              <w:fldChar w:fldCharType="end"/>
            </w:r>
          </w:p>
        </w:tc>
        <w:tc>
          <w:tcPr>
            <w:tcW w:w="1725" w:type="dxa"/>
          </w:tcPr>
          <w:p w14:paraId="026D33A8"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To evaluate the New Deal for Disabled People Personal Adviser Service</w:t>
            </w:r>
          </w:p>
        </w:tc>
        <w:tc>
          <w:tcPr>
            <w:tcW w:w="1725" w:type="dxa"/>
          </w:tcPr>
          <w:p w14:paraId="32635693"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2557 people in receipt of incapacity-related benefits for 7+ months in 12 pilot areas: Bedfordshire, Bolton, Bristol East and Bath, Central Sussex, Eastern Valleys, Lanarkshire, Newham, North Yorkshire, Sandwell, South Devon, South Tyneside, Spalding</w:t>
            </w:r>
          </w:p>
        </w:tc>
        <w:tc>
          <w:tcPr>
            <w:tcW w:w="1724" w:type="dxa"/>
          </w:tcPr>
          <w:p w14:paraId="27FD1521"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The New Deal for Disabled People Personal Adviser Service aimed to assist people with a disability or health condition into work</w:t>
            </w:r>
          </w:p>
        </w:tc>
        <w:tc>
          <w:tcPr>
            <w:tcW w:w="1725" w:type="dxa"/>
          </w:tcPr>
          <w:p w14:paraId="332067A9"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Controlled study comparing participants with nonparticipants</w:t>
            </w:r>
          </w:p>
        </w:tc>
        <w:tc>
          <w:tcPr>
            <w:tcW w:w="1725" w:type="dxa"/>
          </w:tcPr>
          <w:p w14:paraId="7D357B9C"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Benefits status</w:t>
            </w:r>
          </w:p>
        </w:tc>
        <w:tc>
          <w:tcPr>
            <w:tcW w:w="3119" w:type="dxa"/>
          </w:tcPr>
          <w:p w14:paraId="07D3F8E0"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 xml:space="preserve">11% of those who participated in the Personal Advisor Service </w:t>
            </w:r>
            <w:proofErr w:type="gramStart"/>
            <w:r w:rsidRPr="007D588F">
              <w:rPr>
                <w:rFonts w:ascii="Calibri" w:eastAsia="Calibri" w:hAnsi="Calibri" w:cs="Calibri"/>
                <w:sz w:val="16"/>
                <w:szCs w:val="16"/>
              </w:rPr>
              <w:t>were</w:t>
            </w:r>
            <w:proofErr w:type="gramEnd"/>
            <w:r w:rsidRPr="007D588F">
              <w:rPr>
                <w:rFonts w:ascii="Calibri" w:eastAsia="Calibri" w:hAnsi="Calibri" w:cs="Calibri"/>
                <w:sz w:val="16"/>
                <w:szCs w:val="16"/>
              </w:rPr>
              <w:t xml:space="preserve"> no longer claiming benefits compared to 7% of those who did not participate over a 24 month follow up period. Those who participated in the Personal Advisor Service exited benefits more quickly than those who did not although the probability of exiting from benefits was higher for participants who had been claiming benefits for the shortest </w:t>
            </w:r>
            <w:proofErr w:type="gramStart"/>
            <w:r w:rsidRPr="007D588F">
              <w:rPr>
                <w:rFonts w:ascii="Calibri" w:eastAsia="Calibri" w:hAnsi="Calibri" w:cs="Calibri"/>
                <w:sz w:val="16"/>
                <w:szCs w:val="16"/>
              </w:rPr>
              <w:t>period of time</w:t>
            </w:r>
            <w:proofErr w:type="gramEnd"/>
            <w:r w:rsidRPr="007D588F">
              <w:rPr>
                <w:rFonts w:ascii="Calibri" w:eastAsia="Calibri" w:hAnsi="Calibri" w:cs="Calibri"/>
                <w:sz w:val="16"/>
                <w:szCs w:val="16"/>
              </w:rPr>
              <w:t xml:space="preserve"> (p&lt;0.05)</w:t>
            </w:r>
          </w:p>
        </w:tc>
        <w:tc>
          <w:tcPr>
            <w:tcW w:w="1984" w:type="dxa"/>
          </w:tcPr>
          <w:p w14:paraId="69FF5DBF"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There were no significant differences in exit from benefits between participants and non-participants of the Personal Advisor Service. Exit from benefit did not automatically translate into competitive employment</w:t>
            </w:r>
          </w:p>
        </w:tc>
      </w:tr>
      <w:tr w:rsidR="007D588F" w:rsidRPr="007D588F" w14:paraId="1C370FC9" w14:textId="77777777" w:rsidTr="00103DD6">
        <w:tc>
          <w:tcPr>
            <w:tcW w:w="1724" w:type="dxa"/>
          </w:tcPr>
          <w:p w14:paraId="4AD45CBA"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10. IPS employment specialist</w:t>
            </w:r>
          </w:p>
          <w:p w14:paraId="4FF61E4A" w14:textId="77777777" w:rsidR="007D588F" w:rsidRPr="007D588F" w:rsidRDefault="007D588F" w:rsidP="007D588F">
            <w:pPr>
              <w:rPr>
                <w:rFonts w:ascii="Calibri" w:eastAsia="Calibri" w:hAnsi="Calibri" w:cs="Calibri"/>
                <w:sz w:val="16"/>
                <w:szCs w:val="16"/>
              </w:rPr>
            </w:pPr>
          </w:p>
          <w:p w14:paraId="2FF4EB1B"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Marwaha et al 2014</w:t>
            </w:r>
            <w:r w:rsidRPr="007D588F">
              <w:rPr>
                <w:rFonts w:ascii="Calibri" w:eastAsia="Calibri" w:hAnsi="Calibri" w:cs="Calibri"/>
                <w:sz w:val="16"/>
                <w:szCs w:val="16"/>
              </w:rPr>
              <w:fldChar w:fldCharType="begin"/>
            </w:r>
            <w:r w:rsidRPr="007D588F">
              <w:rPr>
                <w:rFonts w:ascii="Calibri" w:eastAsia="Calibri" w:hAnsi="Calibri" w:cs="Calibri"/>
                <w:sz w:val="16"/>
                <w:szCs w:val="16"/>
              </w:rPr>
              <w:instrText xml:space="preserve"> ADDIN EN.CITE &lt;EndNote&gt;&lt;Cite&gt;&lt;Author&gt;Marwaha&lt;/Author&gt;&lt;Year&gt;2014&lt;/Year&gt;&lt;RecNum&gt;11&lt;/RecNum&gt;&lt;DisplayText&gt;[52]&lt;/DisplayText&gt;&lt;record&gt;&lt;rec-number&gt;11&lt;/rec-number&gt;&lt;foreign-keys&gt;&lt;key app="EN" db-id="p220dta26fp0ader50cxss2o5v502txr2zaf" timestamp="1717171975"&gt;11&lt;/key&gt;&lt;/foreign-keys&gt;&lt;ref-type name="Journal Article"&gt;17&lt;/ref-type&gt;&lt;contributors&gt;&lt;authors&gt;&lt;author&gt;Marwaha, Steven&lt;/author&gt;&lt;author&gt;Gilbert, Eleanor&lt;/author&gt;&lt;author&gt;Flanagan, Sarah&lt;/author&gt;&lt;/authors&gt;&lt;/contributors&gt;&lt;titles&gt;&lt;title&gt;Implementation of an employment intervention in mental health teams: a naturalistic 1-year employment outcome study in people with severe mental illness&lt;/title&gt;&lt;secondary-title&gt;Journal of mental health (Abingdon, England)&lt;/secondary-title&gt;&lt;/titles&gt;&lt;periodical&gt;&lt;full-title&gt;Journal of mental health (Abingdon, England)&lt;/full-title&gt;&lt;/periodical&gt;&lt;pages&gt;135-139&lt;/pages&gt;&lt;volume&gt;23&lt;/volume&gt;&lt;number&gt;3&lt;/number&gt;&lt;keywords&gt;&lt;keyword&gt;Index Medicus&lt;/keyword&gt;&lt;keyword&gt;Humans&lt;/keyword&gt;&lt;keyword&gt;Adult&lt;/keyword&gt;&lt;keyword&gt;Female&lt;/keyword&gt;&lt;keyword&gt;Male&lt;/keyword&gt;&lt;keyword&gt;Outcome Assessment, Health Care&lt;/keyword&gt;&lt;keyword&gt;Mentally Ill Persons&lt;/keyword&gt;&lt;keyword&gt;psychology&lt;/keyword&gt;&lt;keyword&gt;Employment&lt;/keyword&gt;&lt;keyword&gt;Mental Health Services&lt;/keyword&gt;&lt;/keywords&gt;&lt;dates&gt;&lt;year&gt;2014&lt;/year&gt;&lt;pub-dates&gt;&lt;date&gt;2014-6-1&lt;/date&gt;&lt;/pub-dates&gt;&lt;/dates&gt;&lt;accession-num&gt;rayyan-661104587&lt;/accession-num&gt;&lt;urls&gt;&lt;related-urls&gt;&lt;url&gt;https://www.proquest.com/scholarly-journals/implementation-employment-intervention-mental/docview/1522680351/se-2?accountid=12860&lt;/url&gt;&lt;/related-urls&gt;&lt;/urls&gt;&lt;custom1&gt;Date completed - 2014-12-14 Date created - 2014-05-08 Date revised - 2023-01-07 Last updated - 2023-02-08&lt;/custom1&gt;&lt;electronic-resource-num&gt;doi:https://doi.org/10.3109/09638237.2014.910647&lt;/electronic-resource-num&gt;&lt;language&gt;English&lt;/language&gt;&lt;/record&gt;&lt;/Cite&gt;&lt;/EndNote&gt;</w:instrText>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[52]</w:t>
            </w:r>
            <w:r w:rsidRPr="007D588F">
              <w:rPr>
                <w:rFonts w:ascii="Calibri" w:eastAsia="Calibri" w:hAnsi="Calibri" w:cs="Calibri"/>
                <w:sz w:val="16"/>
                <w:szCs w:val="16"/>
              </w:rPr>
              <w:fldChar w:fldCharType="end"/>
            </w:r>
          </w:p>
        </w:tc>
        <w:tc>
          <w:tcPr>
            <w:tcW w:w="1725" w:type="dxa"/>
          </w:tcPr>
          <w:p w14:paraId="61EC25B3"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To assess the effectiveness of IPS provided by a skilled employment advisor (Model B) compared to IPS provided by existing staff who had received additional training to provide the intervention (Model A)</w:t>
            </w:r>
          </w:p>
        </w:tc>
        <w:tc>
          <w:tcPr>
            <w:tcW w:w="1725" w:type="dxa"/>
          </w:tcPr>
          <w:p w14:paraId="3B6F3B64"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106 community-based patients with severe mental health conditions accessing 5 mental health teams in the West Midlands</w:t>
            </w:r>
          </w:p>
        </w:tc>
        <w:tc>
          <w:tcPr>
            <w:tcW w:w="1724" w:type="dxa"/>
          </w:tcPr>
          <w:p w14:paraId="35462C5E"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(1) prompt search for employment; (2) emphasis on working in the open job market; (3) based on individual’s employment choices; (4) continued employment progression; (5) advice regarding benefits; (6) no grounds for eligibility; (7) no time restrictions; (8) situated with mental health teams. Either provided by skilled advisor or existing staff</w:t>
            </w:r>
          </w:p>
        </w:tc>
        <w:tc>
          <w:tcPr>
            <w:tcW w:w="1725" w:type="dxa"/>
          </w:tcPr>
          <w:p w14:paraId="6020DF19"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Natural experiment</w:t>
            </w:r>
          </w:p>
        </w:tc>
        <w:tc>
          <w:tcPr>
            <w:tcW w:w="1725" w:type="dxa"/>
          </w:tcPr>
          <w:p w14:paraId="681BB0D3"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Employment, demographics, health status, benefits status</w:t>
            </w:r>
          </w:p>
        </w:tc>
        <w:tc>
          <w:tcPr>
            <w:tcW w:w="3119" w:type="dxa"/>
          </w:tcPr>
          <w:p w14:paraId="095B7A54"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Jobs in the open labour market were secured by 10.3% patients receiving Model A IPS compared to 22.8% patients receiving Model B IPS and 17.7% of all patients in receipt of IPS. These rates rose to 25.6% for Model A and 35.1% for Model B when patients receiving training were also included however none of these differences were significant</w:t>
            </w:r>
          </w:p>
        </w:tc>
        <w:tc>
          <w:tcPr>
            <w:tcW w:w="1984" w:type="dxa"/>
          </w:tcPr>
          <w:p w14:paraId="15709CAB"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Authors concluded that it was possible to implement IPS into existing UK mental health teams to increase rates of competitive employment in a timely manner. Despite the study showing no significant difference in the method of IPS service delivery on rates of competitive employment authors concluded that employing a specialist employment advisor was more effective in securing jobs for patients compared to training existing members of staff to provide IPS</w:t>
            </w:r>
          </w:p>
        </w:tc>
      </w:tr>
      <w:tr w:rsidR="007D588F" w:rsidRPr="007D588F" w14:paraId="1A959EFE" w14:textId="77777777" w:rsidTr="00103DD6">
        <w:tc>
          <w:tcPr>
            <w:tcW w:w="1724" w:type="dxa"/>
          </w:tcPr>
          <w:p w14:paraId="07654653"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11. Health-led Employment</w:t>
            </w:r>
          </w:p>
          <w:p w14:paraId="53478963" w14:textId="77777777" w:rsidR="007D588F" w:rsidRPr="007D588F" w:rsidRDefault="007D588F" w:rsidP="007D588F">
            <w:pPr>
              <w:rPr>
                <w:rFonts w:ascii="Calibri" w:eastAsia="Calibri" w:hAnsi="Calibri" w:cs="Calibri"/>
                <w:sz w:val="16"/>
                <w:szCs w:val="16"/>
              </w:rPr>
            </w:pPr>
          </w:p>
          <w:p w14:paraId="7A6E6D62"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Newton &amp; Gloster 2023</w:t>
            </w:r>
            <w:r w:rsidRPr="007D588F">
              <w:rPr>
                <w:rFonts w:ascii="Calibri" w:eastAsia="Calibri" w:hAnsi="Calibri" w:cs="Calibri"/>
                <w:sz w:val="16"/>
                <w:szCs w:val="16"/>
              </w:rPr>
              <w:fldChar w:fldCharType="begin"/>
            </w:r>
            <w:r w:rsidRPr="007D588F">
              <w:rPr>
                <w:rFonts w:ascii="Calibri" w:eastAsia="Calibri" w:hAnsi="Calibri" w:cs="Calibri"/>
                <w:sz w:val="16"/>
                <w:szCs w:val="16"/>
              </w:rPr>
              <w:instrText xml:space="preserve"> ADDIN EN.CITE &lt;EndNote&gt;&lt;Cite&gt;&lt;Author&gt;Newton&lt;/Author&gt;&lt;Year&gt;2023&lt;/Year&gt;&lt;RecNum&gt;50&lt;/RecNum&gt;&lt;DisplayText&gt;[53]&lt;/DisplayText&gt;&lt;record&gt;&lt;rec-number&gt;50&lt;/rec-number&gt;&lt;foreign-keys&gt;&lt;key app="EN" db-id="p220dta26fp0ader50cxss2o5v502txr2zaf" timestamp="1717183035"&gt;50&lt;/key&gt;&lt;/foreign-keys&gt;&lt;ref-type name="Report"&gt;27&lt;/ref-type&gt;&lt;contributors&gt;&lt;authors&gt;&lt;author&gt;Newton, B&lt;/author&gt;&lt;author&gt;Gloster, R&lt;/author&gt;&lt;/authors&gt;&lt;/contributors&gt;&lt;titles&gt;&lt;title&gt;Evaluation of the Health-led Employment Trials: Synthesis Report&lt;/title&gt;&lt;/titles&gt;&lt;dates&gt;&lt;year&gt;2023&lt;/year&gt;&lt;/dates&gt;&lt;pub-location&gt;London&lt;/pub-location&gt;&lt;publisher&gt;Department for Works and Pensions&lt;/publisher&gt;&lt;urls&gt;&lt;/urls&gt;&lt;/record&gt;&lt;/Cite&gt;&lt;/EndNote&gt;</w:instrText>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[53]</w:t>
            </w:r>
            <w:r w:rsidRPr="007D588F">
              <w:rPr>
                <w:rFonts w:ascii="Calibri" w:eastAsia="Calibri" w:hAnsi="Calibri" w:cs="Calibri"/>
                <w:sz w:val="16"/>
                <w:szCs w:val="16"/>
              </w:rPr>
              <w:fldChar w:fldCharType="end"/>
            </w:r>
          </w:p>
          <w:p w14:paraId="7967414F"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Dorsett et al 2023</w:t>
            </w:r>
            <w:r w:rsidRPr="007D588F">
              <w:rPr>
                <w:rFonts w:ascii="Calibri" w:eastAsia="Calibri" w:hAnsi="Calibri" w:cs="Calibri"/>
                <w:sz w:val="16"/>
                <w:szCs w:val="16"/>
              </w:rPr>
              <w:fldChar w:fldCharType="begin"/>
            </w:r>
            <w:r w:rsidRPr="007D588F">
              <w:rPr>
                <w:rFonts w:ascii="Calibri" w:eastAsia="Calibri" w:hAnsi="Calibri" w:cs="Calibri"/>
                <w:sz w:val="16"/>
                <w:szCs w:val="16"/>
              </w:rPr>
              <w:instrText xml:space="preserve"> ADDIN EN.CITE &lt;EndNote&gt;&lt;Cite&gt;&lt;Author&gt;Dorsett&lt;/Author&gt;&lt;Year&gt;2023&lt;/Year&gt;&lt;RecNum&gt;51&lt;/RecNum&gt;&lt;DisplayText&gt;[54]&lt;/DisplayText&gt;&lt;record&gt;&lt;rec-number&gt;51&lt;/rec-number&gt;&lt;foreign-keys&gt;&lt;key app="EN" db-id="p220dta26fp0ader50cxss2o5v502txr2zaf" timestamp="1717183287"&gt;51&lt;/key&gt;&lt;/foreign-keys&gt;&lt;ref-type name="Report"&gt;27&lt;/ref-type&gt;&lt;contributors&gt;&lt;authors&gt;&lt;author&gt;Dorsett, R&lt;/author&gt;&lt;author&gt;Cockett, J&lt;/author&gt;&lt;author&gt;Gould, M&lt;/author&gt;&lt;author&gt;Gray, H&lt;/author&gt;&lt;author&gt;Muir, D&lt;/author&gt;&lt;author&gt;Newton, B&lt;/author&gt;&lt;author&gt;Gloster, R&lt;/author&gt;&lt;/authors&gt;&lt;/contributors&gt;&lt;titles&gt;&lt;title&gt;Health-led Employment Trial Evaluation: 12-month outcomes report: Estimates of the impact of IPS over 12 months&lt;/title&gt;&lt;/titles&gt;&lt;dates&gt;&lt;year&gt;2023&lt;/year&gt;&lt;/dates&gt;&lt;pub-location&gt;London&lt;/pub-location&gt;&lt;publisher&gt;Department for Works and Pensions&lt;/publisher&gt;&lt;urls&gt;&lt;/urls&gt;&lt;/record&gt;&lt;/Cite&gt;&lt;/EndNote&gt;</w:instrText>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[54]</w:t>
            </w:r>
            <w:r w:rsidRPr="007D588F">
              <w:rPr>
                <w:rFonts w:ascii="Calibri" w:eastAsia="Calibri" w:hAnsi="Calibri" w:cs="Calibri"/>
                <w:sz w:val="16"/>
                <w:szCs w:val="16"/>
              </w:rPr>
              <w:fldChar w:fldCharType="end"/>
            </w:r>
          </w:p>
          <w:p w14:paraId="09416585"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Edney et al 2023</w:t>
            </w:r>
            <w:r w:rsidRPr="007D588F">
              <w:rPr>
                <w:rFonts w:ascii="Calibri" w:eastAsia="Calibri" w:hAnsi="Calibri" w:cs="Calibri"/>
                <w:sz w:val="16"/>
                <w:szCs w:val="16"/>
              </w:rPr>
              <w:fldChar w:fldCharType="begin"/>
            </w:r>
            <w:r w:rsidRPr="007D588F">
              <w:rPr>
                <w:rFonts w:ascii="Calibri" w:eastAsia="Calibri" w:hAnsi="Calibri" w:cs="Calibri"/>
                <w:sz w:val="16"/>
                <w:szCs w:val="16"/>
              </w:rPr>
              <w:instrText xml:space="preserve"> ADDIN EN.CITE &lt;EndNote&gt;&lt;Cite&gt;&lt;Author&gt;Edney&lt;/Author&gt;&lt;Year&gt;2023&lt;/Year&gt;&lt;RecNum&gt;52&lt;/RecNum&gt;&lt;DisplayText&gt;[55]&lt;/DisplayText&gt;&lt;record&gt;&lt;rec-number&gt;52&lt;/rec-number&gt;&lt;foreign-keys&gt;&lt;key app="EN" db-id="p220dta26fp0ader50cxss2o5v502txr2zaf" timestamp="1717183581"&gt;52&lt;/key&gt;&lt;/foreign-keys&gt;&lt;ref-type name="Report"&gt;27&lt;/ref-type&gt;&lt;contributors&gt;&lt;authors&gt;&lt;author&gt;Edney, C&lt;/author&gt;&lt;author&gt;Gray, H&lt;/author&gt;&lt;author&gt;Muir, D&lt;/author&gt;&lt;author&gt;Newton, B&lt;/author&gt;&lt;author&gt;Gloster, R&lt;/author&gt;&lt;/authors&gt;&lt;/contributors&gt;&lt;titles&gt;&lt;title&gt;Health-led Employment Trial Evaluation: Economic evaluation&lt;/title&gt;&lt;/titles&gt;&lt;dates&gt;&lt;year&gt;2023&lt;/year&gt;&lt;/dates&gt;&lt;pub-location&gt;London&lt;/pub-location&gt;&lt;publisher&gt;Department for Works and Pensions&lt;/publisher&gt;&lt;urls&gt;&lt;/urls&gt;&lt;/record&gt;&lt;/Cite&gt;&lt;/EndNote&gt;</w:instrText>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[55]</w:t>
            </w:r>
            <w:r w:rsidRPr="007D588F">
              <w:rPr>
                <w:rFonts w:ascii="Calibri" w:eastAsia="Calibri" w:hAnsi="Calibri" w:cs="Calibri"/>
                <w:sz w:val="16"/>
                <w:szCs w:val="16"/>
              </w:rPr>
              <w:fldChar w:fldCharType="end"/>
            </w:r>
          </w:p>
          <w:p w14:paraId="2CE04F7F"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Newton et al 2023</w:t>
            </w:r>
            <w:r w:rsidRPr="007D588F">
              <w:rPr>
                <w:rFonts w:ascii="Calibri" w:eastAsia="Calibri" w:hAnsi="Calibri" w:cs="Calibri"/>
                <w:sz w:val="16"/>
                <w:szCs w:val="16"/>
              </w:rPr>
              <w:fldChar w:fldCharType="begin"/>
            </w:r>
            <w:r w:rsidRPr="007D588F">
              <w:rPr>
                <w:rFonts w:ascii="Calibri" w:eastAsia="Calibri" w:hAnsi="Calibri" w:cs="Calibri"/>
                <w:sz w:val="16"/>
                <w:szCs w:val="16"/>
              </w:rPr>
              <w:instrText xml:space="preserve"> ADDIN EN.CITE &lt;EndNote&gt;&lt;Cite&gt;&lt;Author&gt;Newton&lt;/Author&gt;&lt;Year&gt;2023&lt;/Year&gt;&lt;RecNum&gt;53&lt;/RecNum&gt;&lt;DisplayText&gt;[56]&lt;/DisplayText&gt;&lt;record&gt;&lt;rec-number&gt;53&lt;/rec-number&gt;&lt;foreign-keys&gt;&lt;key app="EN" db-id="p220dta26fp0ader50cxss2o5v502txr2zaf" timestamp="1717184069"&gt;53&lt;/key&gt;&lt;/foreign-keys&gt;&lt;ref-type name="Report"&gt;27&lt;/ref-type&gt;&lt;contributors&gt;&lt;authors&gt;&lt;author&gt;Newton, B&lt;/author&gt;&lt;author&gt;Gloster, R&lt;/author&gt;&lt;author&gt;Hofman, J&lt;/author&gt;&lt;/authors&gt;&lt;/contributors&gt;&lt;titles&gt;&lt;title&gt;Health-led Employment Trials Evaluation: 12-month outcomes evidence synthesis&lt;/title&gt;&lt;/titles&gt;&lt;dates&gt;&lt;year&gt;2023&lt;/year&gt;&lt;/dates&gt;&lt;pub-location&gt;London&lt;/pub-location&gt;&lt;publisher&gt;Department from Works and Pensions&lt;/publisher&gt;&lt;urls&gt;&lt;/urls&gt;&lt;/record&gt;&lt;/Cite&gt;&lt;/EndNote&gt;</w:instrText>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[56]</w:t>
            </w:r>
            <w:r w:rsidRPr="007D588F">
              <w:rPr>
                <w:rFonts w:ascii="Calibri" w:eastAsia="Calibri" w:hAnsi="Calibri" w:cs="Calibri"/>
                <w:sz w:val="16"/>
                <w:szCs w:val="16"/>
              </w:rPr>
              <w:fldChar w:fldCharType="end"/>
            </w:r>
          </w:p>
        </w:tc>
        <w:tc>
          <w:tcPr>
            <w:tcW w:w="1725" w:type="dxa"/>
          </w:tcPr>
          <w:p w14:paraId="34568D1C"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To assess the effectiveness of IPS</w:t>
            </w:r>
          </w:p>
        </w:tc>
        <w:tc>
          <w:tcPr>
            <w:tcW w:w="1725" w:type="dxa"/>
          </w:tcPr>
          <w:p w14:paraId="77703A11"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7266 community-based patients with long term health conditions and disabilities who were economically inactive in West Midlands Combined Authority (WMCA) and Sheffield City Region (SCR)</w:t>
            </w:r>
          </w:p>
        </w:tc>
        <w:tc>
          <w:tcPr>
            <w:tcW w:w="1724" w:type="dxa"/>
          </w:tcPr>
          <w:p w14:paraId="2770A8A5"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(1) prompt search for employment; (2) emphasis on working in the open job market; (3) based on individual’s employment choices; (4) continued employment progression; (5) advice regarding benefits; (6) no grounds for eligibility; (7) time restrictions; (8) situated with mental health teams</w:t>
            </w:r>
          </w:p>
        </w:tc>
        <w:tc>
          <w:tcPr>
            <w:tcW w:w="1725" w:type="dxa"/>
          </w:tcPr>
          <w:p w14:paraId="28028F32"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RCT</w:t>
            </w:r>
          </w:p>
        </w:tc>
        <w:tc>
          <w:tcPr>
            <w:tcW w:w="1725" w:type="dxa"/>
          </w:tcPr>
          <w:p w14:paraId="053C2F0F"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Employment (3+ months), earnings, health (EQ5D5L) and wellbeing (SWEMWBS)</w:t>
            </w:r>
          </w:p>
        </w:tc>
        <w:tc>
          <w:tcPr>
            <w:tcW w:w="3119" w:type="dxa"/>
          </w:tcPr>
          <w:p w14:paraId="70E60745"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In WMCA, IPS-LITE had a significant effect on the likelihood of working for more than three months across the 12 months after being randomised (4 percentage points at the 99% significance level) with the IPS-LITE group being 20% more likely, than the control group, to have worked for more than three months after being randomised. While there were no effects on health and wellbeing in the WMCA IPS-LITE group, there were improvements in the SCR IPS-LITE group. When both WMCA and SCR groups were pooled there was no evidence of an employment or earnings effect of IPS-LITE but there were small effects on health and wellbeing both statistically significant at the 95% level. A cost benefit analysis, based on the effects of IPS-LITE on health and wellbeing outcomes, reported a return on investment for IPS-LITE of £1.22 for every £1 spent across both WMCA and SCR groups</w:t>
            </w:r>
          </w:p>
        </w:tc>
        <w:tc>
          <w:tcPr>
            <w:tcW w:w="1984" w:type="dxa"/>
          </w:tcPr>
          <w:p w14:paraId="43B1E471"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Results of the Health-led Employment RCT were influenced by the authors choice of primary outcome measure (working for more than three months) which, while being more realistic of true employment status was more challenging to achieve than other similar studies</w:t>
            </w:r>
          </w:p>
        </w:tc>
      </w:tr>
      <w:tr w:rsidR="007D588F" w:rsidRPr="007D588F" w14:paraId="4A5E4730" w14:textId="77777777" w:rsidTr="00103DD6">
        <w:tc>
          <w:tcPr>
            <w:tcW w:w="1724" w:type="dxa"/>
          </w:tcPr>
          <w:p w14:paraId="790124E0"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12. New Deal for Disabled People (NDDP)</w:t>
            </w:r>
          </w:p>
          <w:p w14:paraId="3BF0A4D4" w14:textId="77777777" w:rsidR="007D588F" w:rsidRPr="007D588F" w:rsidRDefault="007D588F" w:rsidP="007D588F">
            <w:pPr>
              <w:rPr>
                <w:rFonts w:ascii="Calibri" w:eastAsia="Calibri" w:hAnsi="Calibri" w:cs="Calibri"/>
                <w:sz w:val="16"/>
                <w:szCs w:val="16"/>
              </w:rPr>
            </w:pPr>
          </w:p>
          <w:p w14:paraId="19F031CF"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Orr et al 2007</w:t>
            </w:r>
            <w:r w:rsidRPr="007D588F">
              <w:rPr>
                <w:rFonts w:ascii="Calibri" w:eastAsia="Calibri" w:hAnsi="Calibri" w:cs="Calibri"/>
                <w:sz w:val="16"/>
                <w:szCs w:val="16"/>
              </w:rPr>
              <w:fldChar w:fldCharType="begin"/>
            </w:r>
            <w:r w:rsidRPr="007D588F">
              <w:rPr>
                <w:rFonts w:ascii="Calibri" w:eastAsia="Calibri" w:hAnsi="Calibri" w:cs="Calibri"/>
                <w:sz w:val="16"/>
                <w:szCs w:val="16"/>
              </w:rPr>
              <w:instrText xml:space="preserve"> ADDIN EN.CITE &lt;EndNote&gt;&lt;Cite&gt;&lt;Author&gt;Orr&lt;/Author&gt;&lt;Year&gt;2007&lt;/Year&gt;&lt;RecNum&gt;54&lt;/RecNum&gt;&lt;DisplayText&gt;[57]&lt;/DisplayText&gt;&lt;record&gt;&lt;rec-number&gt;54&lt;/rec-number&gt;&lt;foreign-keys&gt;&lt;key app="EN" db-id="p220dta26fp0ader50cxss2o5v502txr2zaf" timestamp="1717184356"&gt;54&lt;/key&gt;&lt;/foreign-keys&gt;&lt;ref-type name="Report"&gt;27&lt;/ref-type&gt;&lt;contributors&gt;&lt;authors&gt;&lt;author&gt;Orr, LL&lt;/author&gt;&lt;author&gt;Bell, SH&lt;/author&gt;&lt;author&gt;Lam, K &lt;/author&gt;&lt;/authors&gt;&lt;/contributors&gt;&lt;titles&gt;&lt;title&gt;Long-Term Impacts of the New Deal for Disabled People&lt;/title&gt;&lt;/titles&gt;&lt;dates&gt;&lt;year&gt;2007&lt;/year&gt;&lt;/dates&gt;&lt;pub-location&gt;London&lt;/pub-location&gt;&lt;publisher&gt;Department for Work and Pensions&lt;/publisher&gt;&lt;urls&gt;&lt;/urls&gt;&lt;/record&gt;&lt;/Cite&gt;&lt;/EndNote&gt;</w:instrText>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[57]</w:t>
            </w:r>
            <w:r w:rsidRPr="007D588F">
              <w:rPr>
                <w:rFonts w:ascii="Calibri" w:eastAsia="Calibri" w:hAnsi="Calibri" w:cs="Calibri"/>
                <w:sz w:val="16"/>
                <w:szCs w:val="16"/>
              </w:rPr>
              <w:fldChar w:fldCharType="end"/>
            </w:r>
          </w:p>
        </w:tc>
        <w:tc>
          <w:tcPr>
            <w:tcW w:w="1725" w:type="dxa"/>
          </w:tcPr>
          <w:p w14:paraId="2EB38F0B"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To evaluate the impact of the New Deal for Disabled People</w:t>
            </w:r>
          </w:p>
        </w:tc>
        <w:tc>
          <w:tcPr>
            <w:tcW w:w="1725" w:type="dxa"/>
          </w:tcPr>
          <w:p w14:paraId="39835F5B"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566645 people claiming disability-related benefits in the UK who were eligible for the New Deal for Disabled People</w:t>
            </w:r>
          </w:p>
        </w:tc>
        <w:tc>
          <w:tcPr>
            <w:tcW w:w="1724" w:type="dxa"/>
          </w:tcPr>
          <w:p w14:paraId="7FEDEF09"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All disability-related benefit claimants were invited to take part in an interview with a job brokers about employment on a voluntary basis. This triggered access to other work focussed opportunities including training, personalised work searching activities, job advice and ongoing support once employed</w:t>
            </w:r>
          </w:p>
        </w:tc>
        <w:tc>
          <w:tcPr>
            <w:tcW w:w="1725" w:type="dxa"/>
          </w:tcPr>
          <w:p w14:paraId="65F82953"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Controlled study comparing registrants with non-registrants</w:t>
            </w:r>
          </w:p>
        </w:tc>
        <w:tc>
          <w:tcPr>
            <w:tcW w:w="1725" w:type="dxa"/>
          </w:tcPr>
          <w:p w14:paraId="7C563522"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Employment, benefit status</w:t>
            </w:r>
          </w:p>
        </w:tc>
        <w:tc>
          <w:tcPr>
            <w:tcW w:w="3119" w:type="dxa"/>
          </w:tcPr>
          <w:p w14:paraId="12414D58"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After two years there were significant (p&lt;0.05) increases in rates of competitive employment for both new (+7%) and current (+11%) New Deal for Disabled People registered benefit claimants particularly for long-term/high-rate claimants and those facing multiple or significant barriers to employment. Over two years there were also significant (p&lt;0.001) exits from benefits for both new (-13%) and current (-16%) New Deal for Disabled People registered benefit claimants particularly for older, more disabled long-term claimants and those facing multiple or significant barriers to employment</w:t>
            </w:r>
          </w:p>
        </w:tc>
        <w:tc>
          <w:tcPr>
            <w:tcW w:w="1984" w:type="dxa"/>
          </w:tcPr>
          <w:p w14:paraId="6E40E356"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Participation in the New Deal for Disabled People was voluntary and as such the intervention sample for the study was not random which could have introduced selection bias as volunteers may have been more motivated to find work</w:t>
            </w:r>
          </w:p>
        </w:tc>
      </w:tr>
      <w:tr w:rsidR="007D588F" w:rsidRPr="007D588F" w14:paraId="40B55B81" w14:textId="77777777" w:rsidTr="00103DD6">
        <w:tc>
          <w:tcPr>
            <w:tcW w:w="1724" w:type="dxa"/>
          </w:tcPr>
          <w:p w14:paraId="1DDDDA7A"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13. Steps2Wellbeing IAPT</w:t>
            </w:r>
          </w:p>
          <w:p w14:paraId="63132C39" w14:textId="77777777" w:rsidR="007D588F" w:rsidRPr="007D588F" w:rsidRDefault="007D588F" w:rsidP="007D588F">
            <w:pPr>
              <w:rPr>
                <w:rFonts w:ascii="Calibri" w:eastAsia="Calibri" w:hAnsi="Calibri" w:cs="Calibri"/>
                <w:sz w:val="16"/>
                <w:szCs w:val="16"/>
              </w:rPr>
            </w:pPr>
          </w:p>
          <w:p w14:paraId="71945F7F"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Purdon &amp; Bryson 2022</w:t>
            </w:r>
            <w:r w:rsidRPr="007D588F">
              <w:rPr>
                <w:rFonts w:ascii="Calibri" w:eastAsia="Calibri" w:hAnsi="Calibri" w:cs="Calibri"/>
                <w:sz w:val="16"/>
                <w:szCs w:val="16"/>
              </w:rPr>
              <w:fldChar w:fldCharType="begin"/>
            </w:r>
            <w:r w:rsidRPr="007D588F">
              <w:rPr>
                <w:rFonts w:ascii="Calibri" w:eastAsia="Calibri" w:hAnsi="Calibri" w:cs="Calibri"/>
                <w:sz w:val="16"/>
                <w:szCs w:val="16"/>
              </w:rPr>
              <w:instrText xml:space="preserve"> ADDIN EN.CITE &lt;EndNote&gt;&lt;Cite&gt;&lt;Author&gt;Purdon&lt;/Author&gt;&lt;Year&gt;2022&lt;/Year&gt;&lt;RecNum&gt;55&lt;/RecNum&gt;&lt;DisplayText&gt;[58]&lt;/DisplayText&gt;&lt;record&gt;&lt;rec-number&gt;55&lt;/rec-number&gt;&lt;foreign-keys&gt;&lt;key app="EN" db-id="p220dta26fp0ader50cxss2o5v502txr2zaf" timestamp="1717184661"&gt;55&lt;/key&gt;&lt;/foreign-keys&gt;&lt;ref-type name="Report"&gt;27&lt;/ref-type&gt;&lt;contributors&gt;&lt;authors&gt;&lt;author&gt;Purdon, S&lt;/author&gt;&lt;author&gt;Bryson, C&lt;/author&gt;&lt;/authors&gt;&lt;/contributors&gt;&lt;titles&gt;&lt;title&gt;Employment Advisors in Improving Access to Psychological Therapies&lt;/title&gt;&lt;/titles&gt;&lt;dates&gt;&lt;year&gt;2022&lt;/year&gt;&lt;/dates&gt;&lt;pub-location&gt;London&lt;/pub-location&gt;&lt;publisher&gt;Department for Works and Pensions&lt;/publisher&gt;&lt;urls&gt;&lt;/urls&gt;&lt;/record&gt;&lt;/Cite&gt;&lt;/EndNote&gt;</w:instrText>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[58]</w:t>
            </w:r>
            <w:r w:rsidRPr="007D588F">
              <w:rPr>
                <w:rFonts w:ascii="Calibri" w:eastAsia="Calibri" w:hAnsi="Calibri" w:cs="Calibri"/>
                <w:sz w:val="16"/>
                <w:szCs w:val="16"/>
              </w:rPr>
              <w:fldChar w:fldCharType="end"/>
            </w:r>
          </w:p>
        </w:tc>
        <w:tc>
          <w:tcPr>
            <w:tcW w:w="1725" w:type="dxa"/>
          </w:tcPr>
          <w:p w14:paraId="64206E57"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To evaluate Employment Advisers (EAs) in Improving Access to Psychological Therapies (IAPT)</w:t>
            </w:r>
          </w:p>
        </w:tc>
        <w:tc>
          <w:tcPr>
            <w:tcW w:w="1725" w:type="dxa"/>
          </w:tcPr>
          <w:p w14:paraId="4B35EC53"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6640 IAPT clients who had long term health conditions and disabilities or were carers, unemployed or stayed-at-home in Southampton and Dorset</w:t>
            </w:r>
          </w:p>
        </w:tc>
        <w:tc>
          <w:tcPr>
            <w:tcW w:w="1724" w:type="dxa"/>
          </w:tcPr>
          <w:p w14:paraId="6EB81B7E"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Voluntary, evidence-based guidance for treatment of people with depression, anxiety, and other frequently occurring psychological problems designed to enhance provision of psychological therapies combined with support and advice regarding employment</w:t>
            </w:r>
          </w:p>
        </w:tc>
        <w:tc>
          <w:tcPr>
            <w:tcW w:w="1725" w:type="dxa"/>
          </w:tcPr>
          <w:p w14:paraId="2803ADD5"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Controlled study comparing IAPT clients who saw an EA (11%) with a matched comparison group of IAPT clients who did not</w:t>
            </w:r>
          </w:p>
        </w:tc>
        <w:tc>
          <w:tcPr>
            <w:tcW w:w="1725" w:type="dxa"/>
          </w:tcPr>
          <w:p w14:paraId="30307E00"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Employment, benefit status, mental health status, daily functioning</w:t>
            </w:r>
          </w:p>
        </w:tc>
        <w:tc>
          <w:tcPr>
            <w:tcW w:w="3119" w:type="dxa"/>
          </w:tcPr>
          <w:p w14:paraId="4F5E93A0"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By the last appointment, IAPT clients who were unemployed at baseline and who saw an EA had significantly better mental health, were significantly less likely to believe that their mental health influenced their prospects of employment, were significantly less likely to be in receipt of disability related benefits, and were significantly more likely to be employed than the matched sample who had not seen an EA. EAs also supported participants in identifying and claiming benefits for which they were eligible but were not claiming at baseline. EAs in IAPT did not have any effect on participants self-reported everyday activities</w:t>
            </w:r>
          </w:p>
        </w:tc>
        <w:tc>
          <w:tcPr>
            <w:tcW w:w="1984" w:type="dxa"/>
          </w:tcPr>
          <w:p w14:paraId="7A5241DB"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Seeing an EA in IAPT had a significant impact on mental health and on the likelihood of entering the labour market</w:t>
            </w:r>
          </w:p>
        </w:tc>
      </w:tr>
      <w:tr w:rsidR="007D588F" w:rsidRPr="007D588F" w14:paraId="2539EDE6" w14:textId="77777777" w:rsidTr="00103DD6">
        <w:tc>
          <w:tcPr>
            <w:tcW w:w="1724" w:type="dxa"/>
          </w:tcPr>
          <w:p w14:paraId="088441E7"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14. IPS</w:t>
            </w:r>
          </w:p>
          <w:p w14:paraId="54E0ECD2" w14:textId="77777777" w:rsidR="007D588F" w:rsidRPr="007D588F" w:rsidRDefault="007D588F" w:rsidP="007D588F">
            <w:pPr>
              <w:rPr>
                <w:rFonts w:ascii="Calibri" w:eastAsia="Calibri" w:hAnsi="Calibri" w:cs="Calibri"/>
                <w:sz w:val="16"/>
                <w:szCs w:val="16"/>
                <w:highlight w:val="green"/>
              </w:rPr>
            </w:pPr>
          </w:p>
          <w:p w14:paraId="53EA0D14" w14:textId="77777777" w:rsidR="007D588F" w:rsidRPr="007D588F" w:rsidRDefault="007D588F" w:rsidP="007D588F">
            <w:pPr>
              <w:rPr>
                <w:rFonts w:ascii="Calibri" w:eastAsia="Calibri" w:hAnsi="Calibri" w:cs="Calibri"/>
                <w:sz w:val="16"/>
                <w:szCs w:val="16"/>
                <w:vertAlign w:val="superscript"/>
              </w:rPr>
            </w:pPr>
            <w:r w:rsidRPr="007D588F">
              <w:rPr>
                <w:rFonts w:ascii="Calibri" w:eastAsia="Calibri" w:hAnsi="Calibri" w:cs="Calibri"/>
                <w:sz w:val="16"/>
                <w:szCs w:val="16"/>
              </w:rPr>
              <w:t>Rinaldi &amp; Perkins 2007</w:t>
            </w:r>
            <w:r w:rsidRPr="007D588F">
              <w:rPr>
                <w:rFonts w:ascii="Calibri" w:eastAsia="Calibri" w:hAnsi="Calibri" w:cs="Calibri"/>
                <w:sz w:val="16"/>
                <w:szCs w:val="16"/>
              </w:rPr>
              <w:fldChar w:fldCharType="begin">
                <w:fldData xml:space="preserve">PEVuZE5vdGU+PENpdGU+PEF1dGhvcj5SaW5hbGRpPC9BdXRob3I+PFllYXI+MjAwNzwvWWVhcj48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==
</w:fldData>
              </w:fldChar>
            </w:r>
            <w:r w:rsidRPr="007D588F">
              <w:rPr>
                <w:rFonts w:ascii="Calibri" w:eastAsia="Calibri" w:hAnsi="Calibri" w:cs="Calibri"/>
                <w:sz w:val="16"/>
                <w:szCs w:val="16"/>
              </w:rPr>
              <w:instrText xml:space="preserve"> ADDIN EN.CITE </w:instrText>
            </w:r>
            <w:r w:rsidRPr="007D588F">
              <w:rPr>
                <w:rFonts w:ascii="Calibri" w:eastAsia="Calibri" w:hAnsi="Calibri" w:cs="Calibri"/>
                <w:sz w:val="16"/>
                <w:szCs w:val="16"/>
              </w:rPr>
              <w:fldChar w:fldCharType="begin">
                <w:fldData xml:space="preserve">PEVuZE5vdGU+PENpdGU+PEF1dGhvcj5SaW5hbGRpPC9BdXRob3I+PFllYXI+MjAwNzwvWWVhcj48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==
</w:fldData>
              </w:fldChar>
            </w:r>
            <w:r w:rsidRPr="007D588F">
              <w:rPr>
                <w:rFonts w:ascii="Calibri" w:eastAsia="Calibri" w:hAnsi="Calibri" w:cs="Calibri"/>
                <w:sz w:val="16"/>
                <w:szCs w:val="16"/>
              </w:rPr>
              <w:instrText xml:space="preserve"> ADDIN EN.CITE.DATA </w:instrText>
            </w:r>
            <w:r w:rsidRPr="007D588F">
              <w:rPr>
                <w:rFonts w:ascii="Calibri" w:eastAsia="Calibri" w:hAnsi="Calibri" w:cs="Calibri"/>
                <w:sz w:val="16"/>
                <w:szCs w:val="16"/>
              </w:rPr>
            </w:r>
            <w:r w:rsidRPr="007D588F">
              <w:rPr>
                <w:rFonts w:ascii="Calibri" w:eastAsia="Calibri" w:hAnsi="Calibri" w:cs="Calibri"/>
                <w:sz w:val="16"/>
                <w:szCs w:val="16"/>
              </w:rPr>
              <w:fldChar w:fldCharType="end"/>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[59]</w:t>
            </w:r>
            <w:r w:rsidRPr="007D588F">
              <w:rPr>
                <w:rFonts w:ascii="Calibri" w:eastAsia="Calibri" w:hAnsi="Calibri" w:cs="Calibri"/>
                <w:sz w:val="16"/>
                <w:szCs w:val="16"/>
              </w:rPr>
              <w:fldChar w:fldCharType="end"/>
            </w:r>
          </w:p>
          <w:p w14:paraId="55049B78" w14:textId="77777777" w:rsidR="007D588F" w:rsidRPr="007D588F" w:rsidRDefault="007D588F" w:rsidP="007D588F">
            <w:pPr>
              <w:rPr>
                <w:rFonts w:ascii="Calibri" w:eastAsia="Calibri" w:hAnsi="Calibri" w:cs="Calibri"/>
                <w:sz w:val="16"/>
                <w:szCs w:val="16"/>
                <w:highlight w:val="green"/>
              </w:rPr>
            </w:pPr>
            <w:r w:rsidRPr="007D588F">
              <w:rPr>
                <w:rFonts w:ascii="Calibri" w:eastAsia="Calibri" w:hAnsi="Calibri" w:cs="Calibri"/>
                <w:sz w:val="16"/>
                <w:szCs w:val="16"/>
              </w:rPr>
              <w:t>Rinaldi &amp; Perkins 2007</w:t>
            </w:r>
            <w:r w:rsidRPr="007D588F">
              <w:rPr>
                <w:rFonts w:ascii="Calibri" w:eastAsia="Calibri" w:hAnsi="Calibri" w:cs="Calibri"/>
                <w:sz w:val="16"/>
                <w:szCs w:val="16"/>
              </w:rPr>
              <w:fldChar w:fldCharType="begin"/>
            </w:r>
            <w:r w:rsidRPr="007D588F">
              <w:rPr>
                <w:rFonts w:ascii="Calibri" w:eastAsia="Calibri" w:hAnsi="Calibri" w:cs="Calibri"/>
                <w:sz w:val="16"/>
                <w:szCs w:val="16"/>
              </w:rPr>
              <w:instrText xml:space="preserve"> ADDIN EN.CITE &lt;EndNote&gt;&lt;Cite&gt;&lt;Author&gt;Rinaldi&lt;/Author&gt;&lt;Year&gt;2007&lt;/Year&gt;&lt;RecNum&gt;13&lt;/RecNum&gt;&lt;DisplayText&gt;[60]&lt;/DisplayText&gt;&lt;record&gt;&lt;rec-number&gt;13&lt;/rec-number&gt;&lt;foreign-keys&gt;&lt;key app="EN" db-id="p220dta26fp0ader50cxss2o5v502txr2zaf" timestamp="1717172016"&gt;13&lt;/key&gt;&lt;/foreign-keys&gt;&lt;ref-type name="Journal Article"&gt;17&lt;/ref-type&gt;&lt;contributors&gt;&lt;authors&gt;&lt;author&gt;Rinaldi, M.&lt;/author&gt;&lt;author&gt;Perkins, R.&lt;/author&gt;&lt;/authors&gt;&lt;/contributors&gt;&lt;titles&gt;&lt;title&gt;Implementing evidence-based supported employment&lt;/title&gt;&lt;secondary-title&gt;Psychiatric Bulletin&lt;/secondary-title&gt;&lt;/titles&gt;&lt;periodical&gt;&lt;full-title&gt;Psychiatric Bulletin&lt;/full-title&gt;&lt;/periodical&gt;&lt;pages&gt;244-249&lt;/pages&gt;&lt;volume&gt;31&lt;/volume&gt;&lt;number&gt;7&lt;/number&gt;&lt;keywords&gt;&lt;keyword&gt;article&lt;/keyword&gt;&lt;keyword&gt;clinical practice&lt;/keyword&gt;&lt;keyword&gt;data collection method&lt;/keyword&gt;&lt;keyword&gt;demography&lt;/keyword&gt;&lt;keyword&gt;employment&lt;/keyword&gt;&lt;keyword&gt;evidence based practice&lt;/keyword&gt;&lt;keyword&gt;female&lt;/keyword&gt;&lt;keyword&gt;health care planning&lt;/keyword&gt;&lt;keyword&gt;health program&lt;/keyword&gt;&lt;keyword&gt;health status&lt;/keyword&gt;&lt;keyword&gt;human&lt;/keyword&gt;&lt;keyword&gt;male&lt;/keyword&gt;&lt;keyword&gt;mental disease&lt;/keyword&gt;&lt;keyword&gt;occupational therapist&lt;/keyword&gt;&lt;keyword&gt;outcomes research&lt;/keyword&gt;&lt;keyword&gt;United Kingdom&lt;/keyword&gt;&lt;keyword&gt;vocational education&lt;/keyword&gt;&lt;keyword&gt;vocational rehabilitation&lt;/keyword&gt;&lt;/keywords&gt;&lt;dates&gt;&lt;year&gt;2007&lt;/year&gt;&lt;pub-dates&gt;&lt;date&gt;2007&lt;/date&gt;&lt;/pub-dates&gt;&lt;/dates&gt;&lt;accession-num&gt;rayyan-661104583&lt;/accession-num&gt;&lt;urls&gt;&lt;related-urls&gt;&lt;url&gt;https://www.scopus.com/inward/record.uri?eid=2-s2.0-34447272695&amp;amp;doi=10.1192%2fpb.bp.106.010199&amp;amp;partnerID=40&amp;amp;md5=be3913bb6a5f62955c4505dd010a5bfa&lt;/url&gt;&lt;/related-urls&gt;&lt;/urls&gt;&lt;custom1&gt;Export Date: 30 October 2023; Cited By: 36 | USER-NOTES: {&amp;quot;Catherine&amp;quot;=&amp;gt;[&amp;quot;Check design - time series according to a review&amp;quot;]}&lt;/custom1&gt;&lt;electronic-resource-num&gt;doi:10.1192/pb.bp.106.010199&lt;/electronic-resource-num&gt;&lt;/record&gt;&lt;/Cite&gt;&lt;/EndNote&gt;</w:instrText>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[60]</w:t>
            </w:r>
            <w:r w:rsidRPr="007D588F">
              <w:rPr>
                <w:rFonts w:ascii="Calibri" w:eastAsia="Calibri" w:hAnsi="Calibri" w:cs="Calibri"/>
                <w:sz w:val="16"/>
                <w:szCs w:val="16"/>
              </w:rPr>
              <w:fldChar w:fldCharType="end"/>
            </w:r>
          </w:p>
        </w:tc>
        <w:tc>
          <w:tcPr>
            <w:tcW w:w="1725" w:type="dxa"/>
          </w:tcPr>
          <w:p w14:paraId="2CCD3751" w14:textId="77777777" w:rsidR="007D588F" w:rsidRPr="007D588F" w:rsidRDefault="007D588F" w:rsidP="007D588F">
            <w:pPr>
              <w:rPr>
                <w:rFonts w:ascii="Calibri" w:eastAsia="Calibri" w:hAnsi="Calibri" w:cs="Calibri"/>
                <w:sz w:val="16"/>
                <w:szCs w:val="16"/>
                <w:highlight w:val="green"/>
              </w:rPr>
            </w:pPr>
            <w:r w:rsidRPr="007D588F">
              <w:rPr>
                <w:rFonts w:ascii="Calibri" w:eastAsia="Calibri" w:hAnsi="Calibri" w:cs="Calibri"/>
                <w:sz w:val="16"/>
                <w:szCs w:val="16"/>
              </w:rPr>
              <w:t>To evaluate the effectiveness of IPS provided by an employment specialist compared to non-integrated pre-vocational services</w:t>
            </w:r>
          </w:p>
        </w:tc>
        <w:tc>
          <w:tcPr>
            <w:tcW w:w="1725" w:type="dxa"/>
          </w:tcPr>
          <w:p w14:paraId="57CFE768" w14:textId="77777777" w:rsidR="007D588F" w:rsidRPr="007D588F" w:rsidRDefault="007D588F" w:rsidP="007D588F">
            <w:pPr>
              <w:rPr>
                <w:rFonts w:ascii="Calibri" w:eastAsia="Calibri" w:hAnsi="Calibri" w:cs="Calibri"/>
                <w:sz w:val="16"/>
                <w:szCs w:val="16"/>
                <w:highlight w:val="green"/>
              </w:rPr>
            </w:pPr>
            <w:r w:rsidRPr="007D588F">
              <w:rPr>
                <w:rFonts w:ascii="Calibri" w:eastAsia="Calibri" w:hAnsi="Calibri" w:cs="Calibri"/>
                <w:sz w:val="16"/>
                <w:szCs w:val="16"/>
              </w:rPr>
              <w:t>451 community-based patients with severe mental health conditions in 12 mental health teams in Kingston, Merton and Sutton</w:t>
            </w:r>
          </w:p>
        </w:tc>
        <w:tc>
          <w:tcPr>
            <w:tcW w:w="1724" w:type="dxa"/>
          </w:tcPr>
          <w:p w14:paraId="5DED5779" w14:textId="77777777" w:rsidR="007D588F" w:rsidRPr="007D588F" w:rsidRDefault="007D588F" w:rsidP="007D588F">
            <w:pPr>
              <w:rPr>
                <w:rFonts w:ascii="Calibri" w:eastAsia="Calibri" w:hAnsi="Calibri" w:cs="Calibri"/>
                <w:sz w:val="16"/>
                <w:szCs w:val="16"/>
                <w:highlight w:val="green"/>
              </w:rPr>
            </w:pPr>
            <w:r w:rsidRPr="007D588F">
              <w:rPr>
                <w:rFonts w:ascii="Calibri" w:eastAsia="Calibri" w:hAnsi="Calibri" w:cs="Calibri"/>
                <w:sz w:val="16"/>
                <w:szCs w:val="16"/>
              </w:rPr>
              <w:t>(1) prompt search for employment; (2) emphasis on working in the open job market; (3) based on individual’s employment choices; (4) continued employment progression; (5) advice regarding benefits; (6) no grounds for eligibility; (7) no time restrictions; (8) situated with mental health teams. Either provided by employment specialist</w:t>
            </w:r>
          </w:p>
        </w:tc>
        <w:tc>
          <w:tcPr>
            <w:tcW w:w="1725" w:type="dxa"/>
          </w:tcPr>
          <w:p w14:paraId="75419CDD"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Natural experiment</w:t>
            </w:r>
          </w:p>
        </w:tc>
        <w:tc>
          <w:tcPr>
            <w:tcW w:w="1725" w:type="dxa"/>
          </w:tcPr>
          <w:p w14:paraId="712BB74E" w14:textId="77777777" w:rsidR="007D588F" w:rsidRPr="007D588F" w:rsidRDefault="007D588F" w:rsidP="007D588F">
            <w:pPr>
              <w:rPr>
                <w:rFonts w:ascii="Calibri" w:eastAsia="Calibri" w:hAnsi="Calibri" w:cs="Calibri"/>
                <w:sz w:val="16"/>
                <w:szCs w:val="16"/>
                <w:highlight w:val="green"/>
              </w:rPr>
            </w:pPr>
            <w:r w:rsidRPr="007D588F">
              <w:rPr>
                <w:rFonts w:ascii="Calibri" w:eastAsia="Calibri" w:hAnsi="Calibri" w:cs="Calibri"/>
                <w:sz w:val="16"/>
                <w:szCs w:val="16"/>
              </w:rPr>
              <w:t>Employment</w:t>
            </w:r>
          </w:p>
        </w:tc>
        <w:tc>
          <w:tcPr>
            <w:tcW w:w="3119" w:type="dxa"/>
          </w:tcPr>
          <w:p w14:paraId="35241044" w14:textId="77777777" w:rsidR="007D588F" w:rsidRPr="007D588F" w:rsidRDefault="007D588F" w:rsidP="007D588F">
            <w:pPr>
              <w:rPr>
                <w:rFonts w:ascii="Calibri" w:eastAsia="Calibri" w:hAnsi="Calibri" w:cs="Calibri"/>
                <w:sz w:val="16"/>
                <w:szCs w:val="16"/>
                <w:highlight w:val="green"/>
              </w:rPr>
            </w:pPr>
            <w:r w:rsidRPr="007D588F">
              <w:rPr>
                <w:rFonts w:ascii="Calibri" w:eastAsia="Calibri" w:hAnsi="Calibri" w:cs="Calibri"/>
                <w:sz w:val="16"/>
                <w:szCs w:val="16"/>
              </w:rPr>
              <w:t>The IPS specialist employment advisors supported 38% patients into employment or training compared to 12% in the non-integrated pre-vocational services (p&lt;0.001) at 6 months. At 12 months the IPS specialist employment advisors supported 39% patients compared to 10% in the non-integrated pre-vocational services (p&lt;0.001). Cost of supporting a patient into competitive employment in the non-integrated pre-vocational service was 6.7 times higher than in the IPS service</w:t>
            </w:r>
          </w:p>
        </w:tc>
        <w:tc>
          <w:tcPr>
            <w:tcW w:w="1984" w:type="dxa"/>
          </w:tcPr>
          <w:p w14:paraId="4390CDF4" w14:textId="77777777" w:rsidR="007D588F" w:rsidRPr="007D588F" w:rsidRDefault="007D588F" w:rsidP="007D588F">
            <w:pPr>
              <w:rPr>
                <w:rFonts w:ascii="Calibri" w:eastAsia="Calibri" w:hAnsi="Calibri" w:cs="Calibri"/>
                <w:sz w:val="16"/>
                <w:szCs w:val="16"/>
                <w:highlight w:val="green"/>
              </w:rPr>
            </w:pPr>
            <w:r w:rsidRPr="007D588F">
              <w:rPr>
                <w:rFonts w:ascii="Calibri" w:eastAsia="Calibri" w:hAnsi="Calibri" w:cs="Calibri"/>
                <w:sz w:val="16"/>
                <w:szCs w:val="16"/>
              </w:rPr>
              <w:t>Authors concluded that the results not only corroborate the implementation of IPS in community mental health teams but also indicate the importance of specialist employment advisors in providing the service</w:t>
            </w:r>
          </w:p>
        </w:tc>
      </w:tr>
      <w:tr w:rsidR="007D588F" w:rsidRPr="007D588F" w14:paraId="04E3E02A" w14:textId="77777777" w:rsidTr="00103DD6">
        <w:tc>
          <w:tcPr>
            <w:tcW w:w="1724" w:type="dxa"/>
          </w:tcPr>
          <w:p w14:paraId="3A684561"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15. Work-focused counselling (IPS enhanced with work-focused CBT)</w:t>
            </w:r>
          </w:p>
          <w:p w14:paraId="4D3A7640" w14:textId="77777777" w:rsidR="007D588F" w:rsidRPr="007D588F" w:rsidRDefault="007D588F" w:rsidP="007D588F">
            <w:pPr>
              <w:rPr>
                <w:rFonts w:ascii="Calibri" w:eastAsia="Calibri" w:hAnsi="Calibri" w:cs="Calibri"/>
                <w:sz w:val="16"/>
                <w:szCs w:val="16"/>
              </w:rPr>
            </w:pPr>
          </w:p>
          <w:p w14:paraId="56D75130"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Schneider et al 2016</w:t>
            </w:r>
            <w:r w:rsidRPr="007D588F">
              <w:rPr>
                <w:rFonts w:ascii="Calibri" w:eastAsia="Calibri" w:hAnsi="Calibri" w:cs="Calibri"/>
                <w:sz w:val="16"/>
                <w:szCs w:val="16"/>
              </w:rPr>
              <w:fldChar w:fldCharType="begin"/>
            </w:r>
            <w:r w:rsidRPr="007D588F">
              <w:rPr>
                <w:rFonts w:ascii="Calibri" w:eastAsia="Calibri" w:hAnsi="Calibri" w:cs="Calibri"/>
                <w:sz w:val="16"/>
                <w:szCs w:val="16"/>
              </w:rPr>
              <w:instrText xml:space="preserve"> ADDIN EN.CITE &lt;EndNote&gt;&lt;Cite&gt;&lt;Author&gt;Schneider&lt;/Author&gt;&lt;Year&gt;2016&lt;/Year&gt;&lt;RecNum&gt;56&lt;/RecNum&gt;&lt;DisplayText&gt;[61]&lt;/DisplayText&gt;&lt;record&gt;&lt;rec-number&gt;56&lt;/rec-number&gt;&lt;foreign-keys&gt;&lt;key app="EN" db-id="p220dta26fp0ader50cxss2o5v502txr2zaf" timestamp="1717185368"&gt;56&lt;/key&gt;&lt;/foreign-keys&gt;&lt;ref-type name="Journal Article"&gt;17&lt;/ref-type&gt;&lt;contributors&gt;&lt;authors&gt;&lt;author&gt;Schneider, J&lt;/author&gt;&lt;author&gt;Akhtar, A&lt;/author&gt;&lt;author&gt;Boycott, N&lt;/author&gt;&lt;author&gt;Guo, B&lt;/author&gt;&lt;author&gt;Latimer, E&lt;/author&gt;&lt;author&gt;Cao, Z&lt;/author&gt;&lt;author&gt;McMurran, M&lt;/author&gt;&lt;/authors&gt;&lt;/contributors&gt;&lt;titles&gt;&lt;title&gt;Individual placement and support versus individual placement and support enhanced with work-focused cognitive behaviour therapy: feasibility study for a randomised controlled trial&lt;/title&gt;&lt;secondary-title&gt;British Journal of Occupational Therapy&lt;/secondary-title&gt;&lt;/titles&gt;&lt;periodical&gt;&lt;full-title&gt;British Journal of Occupational Therapy&lt;/full-title&gt;&lt;/periodical&gt;&lt;pages&gt;257-269&lt;/pages&gt;&lt;volume&gt;79&lt;/volume&gt;&lt;number&gt;5&lt;/number&gt;&lt;dates&gt;&lt;year&gt;2016&lt;/year&gt;&lt;/dates&gt;&lt;urls&gt;&lt;/urls&gt;&lt;/record&gt;&lt;/Cite&gt;&lt;/EndNote&gt;</w:instrText>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[61]</w:t>
            </w:r>
            <w:r w:rsidRPr="007D588F">
              <w:rPr>
                <w:rFonts w:ascii="Calibri" w:eastAsia="Calibri" w:hAnsi="Calibri" w:cs="Calibri"/>
                <w:sz w:val="16"/>
                <w:szCs w:val="16"/>
              </w:rPr>
              <w:fldChar w:fldCharType="end"/>
            </w:r>
          </w:p>
        </w:tc>
        <w:tc>
          <w:tcPr>
            <w:tcW w:w="1725" w:type="dxa"/>
          </w:tcPr>
          <w:p w14:paraId="1D527369"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To examine the effectiveness of IPS plus Cognitive Behavioural Therapy (CBT) compared to IPS</w:t>
            </w:r>
          </w:p>
        </w:tc>
        <w:tc>
          <w:tcPr>
            <w:tcW w:w="1725" w:type="dxa"/>
          </w:tcPr>
          <w:p w14:paraId="7F2235DE"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74 community-based patients, aged 18-60 years, with severe mental health conditions, unemployed but wanting to find work from Nottinghamshire Healthcare National Health Service (NHS) Trust</w:t>
            </w:r>
          </w:p>
        </w:tc>
        <w:tc>
          <w:tcPr>
            <w:tcW w:w="1724" w:type="dxa"/>
          </w:tcPr>
          <w:p w14:paraId="5E7984BA"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(1) prompt search for employment; (2) emphasis on working in the open job market; (3) based on individual’s employment choices; (4) continued employment progression; (5) advice regarding benefits; (6) no grounds for eligibility; (7) no time restrictions; (8) situated with mental health teams. Plus 3-6 sessions of CBT</w:t>
            </w:r>
          </w:p>
        </w:tc>
        <w:tc>
          <w:tcPr>
            <w:tcW w:w="1725" w:type="dxa"/>
          </w:tcPr>
          <w:p w14:paraId="76E5AFCE"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Pilot RCT</w:t>
            </w:r>
          </w:p>
        </w:tc>
        <w:tc>
          <w:tcPr>
            <w:tcW w:w="1725" w:type="dxa"/>
          </w:tcPr>
          <w:p w14:paraId="649662AD"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Employment (number of hours per week), training, education, volunteering, costs</w:t>
            </w:r>
          </w:p>
        </w:tc>
        <w:tc>
          <w:tcPr>
            <w:tcW w:w="3119" w:type="dxa"/>
          </w:tcPr>
          <w:p w14:paraId="785475F7"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 xml:space="preserve">A third of participants secured competitive employment. No significant difference between participants receiving CBT+IPS and participants receiving IPS in terms of mean hours per week (hpw) employed at either </w:t>
            </w:r>
            <w:proofErr w:type="gramStart"/>
            <w:r w:rsidRPr="007D588F">
              <w:rPr>
                <w:rFonts w:ascii="Calibri" w:eastAsia="Calibri" w:hAnsi="Calibri" w:cs="Calibri"/>
                <w:sz w:val="16"/>
                <w:szCs w:val="16"/>
              </w:rPr>
              <w:t>six month</w:t>
            </w:r>
            <w:proofErr w:type="gramEnd"/>
            <w:r w:rsidRPr="007D588F">
              <w:rPr>
                <w:rFonts w:ascii="Calibri" w:eastAsia="Calibri" w:hAnsi="Calibri" w:cs="Calibri"/>
                <w:sz w:val="16"/>
                <w:szCs w:val="16"/>
              </w:rPr>
              <w:t xml:space="preserve"> (CBT+IPS 3.89hpw (SD 10.60) v IPS 3.22hpw (SD 9.53)) or </w:t>
            </w:r>
            <w:proofErr w:type="gramStart"/>
            <w:r w:rsidRPr="007D588F">
              <w:rPr>
                <w:rFonts w:ascii="Calibri" w:eastAsia="Calibri" w:hAnsi="Calibri" w:cs="Calibri"/>
                <w:sz w:val="16"/>
                <w:szCs w:val="16"/>
              </w:rPr>
              <w:t>12 month</w:t>
            </w:r>
            <w:proofErr w:type="gramEnd"/>
            <w:r w:rsidRPr="007D588F">
              <w:rPr>
                <w:rFonts w:ascii="Calibri" w:eastAsia="Calibri" w:hAnsi="Calibri" w:cs="Calibri"/>
                <w:sz w:val="16"/>
                <w:szCs w:val="16"/>
              </w:rPr>
              <w:t xml:space="preserve"> (CBT+IPS 7.07hpw (SD 14.09) v IPS 3.67hpw (SD 7.80)) follow up</w:t>
            </w:r>
          </w:p>
        </w:tc>
        <w:tc>
          <w:tcPr>
            <w:tcW w:w="1984" w:type="dxa"/>
          </w:tcPr>
          <w:p w14:paraId="5B3E6CE1"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Over the course of the study 43% of participants withdrew, particularly those who were not engaging with the services, affecting the power of the study to determine effectiveness of CBT+IPS over IPS alone</w:t>
            </w:r>
          </w:p>
        </w:tc>
      </w:tr>
      <w:tr w:rsidR="007D588F" w:rsidRPr="007D588F" w14:paraId="3A71CC94" w14:textId="77777777" w:rsidTr="00103DD6">
        <w:tc>
          <w:tcPr>
            <w:tcW w:w="1724" w:type="dxa"/>
          </w:tcPr>
          <w:p w14:paraId="351B585E"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16. IPS</w:t>
            </w:r>
          </w:p>
          <w:p w14:paraId="7519CEF5" w14:textId="77777777" w:rsidR="007D588F" w:rsidRPr="007D588F" w:rsidRDefault="007D588F" w:rsidP="007D588F">
            <w:pPr>
              <w:rPr>
                <w:rFonts w:ascii="Calibri" w:eastAsia="Calibri" w:hAnsi="Calibri" w:cs="Calibri"/>
                <w:sz w:val="16"/>
                <w:szCs w:val="16"/>
              </w:rPr>
            </w:pPr>
          </w:p>
          <w:p w14:paraId="7A2591C6"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Van Veggel et al 2015</w:t>
            </w:r>
            <w:r w:rsidRPr="007D588F">
              <w:rPr>
                <w:rFonts w:ascii="Calibri" w:eastAsia="Calibri" w:hAnsi="Calibri" w:cs="Calibri"/>
                <w:sz w:val="16"/>
                <w:szCs w:val="16"/>
              </w:rPr>
              <w:fldChar w:fldCharType="begin"/>
            </w:r>
            <w:r w:rsidRPr="007D588F">
              <w:rPr>
                <w:rFonts w:ascii="Calibri" w:eastAsia="Calibri" w:hAnsi="Calibri" w:cs="Calibri"/>
                <w:sz w:val="16"/>
                <w:szCs w:val="16"/>
              </w:rPr>
              <w:instrText xml:space="preserve"> ADDIN EN.CITE &lt;EndNote&gt;&lt;Cite&gt;&lt;Author&gt;Van Veggel&lt;/Author&gt;&lt;Year&gt;2015&lt;/Year&gt;&lt;RecNum&gt;2&lt;/RecNum&gt;&lt;DisplayText&gt;[62]&lt;/DisplayText&gt;&lt;record&gt;&lt;rec-number&gt;2&lt;/rec-number&gt;&lt;foreign-keys&gt;&lt;key app="EN" db-id="p220dta26fp0ader50cxss2o5v502txr2zaf" timestamp="1717171975"&gt;2&lt;/key&gt;&lt;/foreign-keys&gt;&lt;ref-type name="Journal Article"&gt;17&lt;/ref-type&gt;&lt;contributors&gt;&lt;authors&gt;&lt;author&gt;Van Veggel, R.&lt;/author&gt;&lt;author&gt;Waghorn, G.&lt;/author&gt;&lt;author&gt;Dias, S.&lt;/author&gt;&lt;/authors&gt;&lt;/contributors&gt;&lt;titles&gt;&lt;title&gt;Implementing evidence-based supported employment in Sussex for people with severe mental illness&lt;/title&gt;&lt;secondary-title&gt;British Journal of Occupational Therapy&lt;/secondary-title&gt;&lt;/titles&gt;&lt;periodical&gt;&lt;full-title&gt;British Journal of Occupational Therapy&lt;/full-title&gt;&lt;/periodical&gt;&lt;pages&gt;286-294&lt;/pages&gt;&lt;volume&gt;78&lt;/volume&gt;&lt;number&gt;5&lt;/number&gt;&lt;keywords&gt;&lt;keyword&gt;Employment&lt;/keyword&gt;&lt;keyword&gt;Evidence-based practice&lt;/keyword&gt;&lt;keyword&gt;Severe mental illness&lt;/keyword&gt;&lt;keyword&gt;Vocational rehabilitation&lt;/keyword&gt;&lt;keyword&gt;Mentally Ill Persons&lt;/keyword&gt;&lt;/keywords&gt;&lt;dates&gt;&lt;year&gt;2015&lt;/year&gt;&lt;pub-dates&gt;&lt;date&gt;2015&lt;/date&gt;&lt;/pub-dates&gt;&lt;/dates&gt;&lt;accession-num&gt;rayyan-661104576&lt;/accession-num&gt;&lt;urls&gt;&lt;related-urls&gt;&lt;url&gt;https://www.scopus.com/inward/record.uri?eid=2-s2.0-84929620774&amp;amp;doi=10.1177%2f0308022614567667&amp;amp;partnerID=40&amp;amp;md5=607fa02e6d553d14b964aa897f35cdc1&lt;/url&gt;&lt;/related-urls&gt;&lt;/urls&gt;&lt;custom1&gt;Export Date: 30 October 2023; Cited By: 10 | USER-NOTES: {&amp;quot;Jill&amp;quot;=&amp;gt;[&amp;quot;Included because it includes progression to competitive work.&amp;quot;]}&lt;/custom1&gt;&lt;electronic-resource-num&gt;doi:10.1177/0308022614567667&lt;/electronic-resource-num&gt;&lt;/record&gt;&lt;/Cite&gt;&lt;/EndNote&gt;</w:instrText>
            </w:r>
            <w:r w:rsidRPr="007D588F">
              <w:rPr>
                <w:rFonts w:ascii="Calibri" w:eastAsia="Calibri" w:hAnsi="Calibri" w:cs="Calibri"/>
                <w:sz w:val="16"/>
                <w:szCs w:val="16"/>
              </w:rPr>
              <w:fldChar w:fldCharType="separate"/>
            </w:r>
            <w:r w:rsidRPr="007D588F">
              <w:rPr>
                <w:rFonts w:ascii="Calibri" w:eastAsia="Calibri" w:hAnsi="Calibri" w:cs="Calibri"/>
                <w:noProof/>
                <w:sz w:val="16"/>
                <w:szCs w:val="16"/>
              </w:rPr>
              <w:t>[62]</w:t>
            </w:r>
            <w:r w:rsidRPr="007D588F">
              <w:rPr>
                <w:rFonts w:ascii="Calibri" w:eastAsia="Calibri" w:hAnsi="Calibri" w:cs="Calibri"/>
                <w:sz w:val="16"/>
                <w:szCs w:val="16"/>
              </w:rPr>
              <w:fldChar w:fldCharType="end"/>
            </w:r>
          </w:p>
        </w:tc>
        <w:tc>
          <w:tcPr>
            <w:tcW w:w="1725" w:type="dxa"/>
          </w:tcPr>
          <w:p w14:paraId="0E56540A"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To examine the effective of IPS</w:t>
            </w:r>
          </w:p>
        </w:tc>
        <w:tc>
          <w:tcPr>
            <w:tcW w:w="1725" w:type="dxa"/>
          </w:tcPr>
          <w:p w14:paraId="20E2C7E5"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247 patients with severe mental health conditions, in Sussex</w:t>
            </w:r>
          </w:p>
        </w:tc>
        <w:tc>
          <w:tcPr>
            <w:tcW w:w="1724" w:type="dxa"/>
          </w:tcPr>
          <w:p w14:paraId="371B61E0"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(1) prompt search for employment; (2) emphasis on working in the open job market; (3) based on individual’s employment choices; (4) continued employment progression; (5) advice regarding benefits; (6) no grounds for eligibility; (7) no time restrictions; (8) situated with mental health teams</w:t>
            </w:r>
          </w:p>
        </w:tc>
        <w:tc>
          <w:tcPr>
            <w:tcW w:w="1725" w:type="dxa"/>
          </w:tcPr>
          <w:p w14:paraId="3086A55E"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Between group study with 3 services collecting data before and after implementation of IPS</w:t>
            </w:r>
          </w:p>
        </w:tc>
        <w:tc>
          <w:tcPr>
            <w:tcW w:w="1725" w:type="dxa"/>
          </w:tcPr>
          <w:p w14:paraId="3882DC91"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Employment</w:t>
            </w:r>
          </w:p>
        </w:tc>
        <w:tc>
          <w:tcPr>
            <w:tcW w:w="3119" w:type="dxa"/>
          </w:tcPr>
          <w:p w14:paraId="0F548337"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 xml:space="preserve">IPS led to significantly more patients (24.9%) working in the open labour market compared to before IPS (14.3%). IPS also resulted in employment of a greater number of hours per week with 24.3 hours/week compared to 15.4 hours/week and a shorter time to securing employment with 153 days to employment compared to 371 days. </w:t>
            </w:r>
          </w:p>
        </w:tc>
        <w:tc>
          <w:tcPr>
            <w:tcW w:w="1984" w:type="dxa"/>
          </w:tcPr>
          <w:p w14:paraId="383A94F8" w14:textId="77777777" w:rsidR="007D588F" w:rsidRPr="007D588F" w:rsidRDefault="007D588F" w:rsidP="007D588F">
            <w:pPr>
              <w:rPr>
                <w:rFonts w:ascii="Calibri" w:eastAsia="Calibri" w:hAnsi="Calibri" w:cs="Calibri"/>
                <w:sz w:val="16"/>
                <w:szCs w:val="16"/>
              </w:rPr>
            </w:pPr>
            <w:r w:rsidRPr="007D588F">
              <w:rPr>
                <w:rFonts w:ascii="Calibri" w:eastAsia="Calibri" w:hAnsi="Calibri" w:cs="Calibri"/>
                <w:sz w:val="16"/>
                <w:szCs w:val="16"/>
              </w:rPr>
              <w:t>Authors note however, a vulnerability of IPS to loss of effect size over wider reaching implementation due to issues attaining required levels of work in a competitive labour market and maintaining fidelity of intervention.</w:t>
            </w:r>
          </w:p>
        </w:tc>
      </w:tr>
    </w:tbl>
    <w:p w14:paraId="3AC2257A" w14:textId="77777777" w:rsidR="007D588F" w:rsidRPr="007D588F" w:rsidRDefault="007D588F" w:rsidP="007D588F">
      <w:pPr>
        <w:rPr>
          <w:rFonts w:ascii="Aptos" w:eastAsia="Aptos" w:hAnsi="Aptos" w:cs="Times New Roman"/>
        </w:rPr>
      </w:pPr>
    </w:p>
    <w:p w14:paraId="6D2689D1" w14:textId="77777777" w:rsidR="007D588F" w:rsidRDefault="007D588F"/>
    <w:sectPr w:rsidR="007D588F" w:rsidSect="0010145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45E"/>
    <w:rsid w:val="0010145E"/>
    <w:rsid w:val="00334E1B"/>
    <w:rsid w:val="004B1C0F"/>
    <w:rsid w:val="00510C2E"/>
    <w:rsid w:val="006238C3"/>
    <w:rsid w:val="006C3815"/>
    <w:rsid w:val="007D588F"/>
    <w:rsid w:val="0086363E"/>
    <w:rsid w:val="00BD335B"/>
    <w:rsid w:val="00C64AB6"/>
    <w:rsid w:val="00C74C38"/>
    <w:rsid w:val="00D27E7D"/>
    <w:rsid w:val="00FB50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084AF"/>
  <w15:chartTrackingRefBased/>
  <w15:docId w15:val="{E70CB227-C85E-4A77-BA2B-C44483C5F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14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14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14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14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14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14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14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14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4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14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14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14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14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14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14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14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145E"/>
    <w:rPr>
      <w:rFonts w:eastAsiaTheme="majorEastAsia" w:cstheme="majorBidi"/>
      <w:color w:val="272727" w:themeColor="text1" w:themeTint="D8"/>
    </w:rPr>
  </w:style>
  <w:style w:type="paragraph" w:styleId="Title">
    <w:name w:val="Title"/>
    <w:basedOn w:val="Normal"/>
    <w:next w:val="Normal"/>
    <w:link w:val="TitleChar"/>
    <w:uiPriority w:val="10"/>
    <w:qFormat/>
    <w:rsid w:val="001014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14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14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14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145E"/>
    <w:pPr>
      <w:spacing w:before="160"/>
      <w:jc w:val="center"/>
    </w:pPr>
    <w:rPr>
      <w:i/>
      <w:iCs/>
      <w:color w:val="404040" w:themeColor="text1" w:themeTint="BF"/>
    </w:rPr>
  </w:style>
  <w:style w:type="character" w:customStyle="1" w:styleId="QuoteChar">
    <w:name w:val="Quote Char"/>
    <w:basedOn w:val="DefaultParagraphFont"/>
    <w:link w:val="Quote"/>
    <w:uiPriority w:val="29"/>
    <w:rsid w:val="0010145E"/>
    <w:rPr>
      <w:i/>
      <w:iCs/>
      <w:color w:val="404040" w:themeColor="text1" w:themeTint="BF"/>
    </w:rPr>
  </w:style>
  <w:style w:type="paragraph" w:styleId="ListParagraph">
    <w:name w:val="List Paragraph"/>
    <w:basedOn w:val="Normal"/>
    <w:uiPriority w:val="34"/>
    <w:qFormat/>
    <w:rsid w:val="0010145E"/>
    <w:pPr>
      <w:ind w:left="720"/>
      <w:contextualSpacing/>
    </w:pPr>
  </w:style>
  <w:style w:type="character" w:styleId="IntenseEmphasis">
    <w:name w:val="Intense Emphasis"/>
    <w:basedOn w:val="DefaultParagraphFont"/>
    <w:uiPriority w:val="21"/>
    <w:qFormat/>
    <w:rsid w:val="0010145E"/>
    <w:rPr>
      <w:i/>
      <w:iCs/>
      <w:color w:val="0F4761" w:themeColor="accent1" w:themeShade="BF"/>
    </w:rPr>
  </w:style>
  <w:style w:type="paragraph" w:styleId="IntenseQuote">
    <w:name w:val="Intense Quote"/>
    <w:basedOn w:val="Normal"/>
    <w:next w:val="Normal"/>
    <w:link w:val="IntenseQuoteChar"/>
    <w:uiPriority w:val="30"/>
    <w:qFormat/>
    <w:rsid w:val="001014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145E"/>
    <w:rPr>
      <w:i/>
      <w:iCs/>
      <w:color w:val="0F4761" w:themeColor="accent1" w:themeShade="BF"/>
    </w:rPr>
  </w:style>
  <w:style w:type="character" w:styleId="IntenseReference">
    <w:name w:val="Intense Reference"/>
    <w:basedOn w:val="DefaultParagraphFont"/>
    <w:uiPriority w:val="32"/>
    <w:qFormat/>
    <w:rsid w:val="0010145E"/>
    <w:rPr>
      <w:b/>
      <w:bCs/>
      <w:smallCaps/>
      <w:color w:val="0F4761" w:themeColor="accent1" w:themeShade="BF"/>
      <w:spacing w:val="5"/>
    </w:rPr>
  </w:style>
  <w:style w:type="table" w:styleId="TableGrid">
    <w:name w:val="Table Grid"/>
    <w:basedOn w:val="TableNormal"/>
    <w:uiPriority w:val="39"/>
    <w:rsid w:val="00101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694</TotalTime>
  <Pages>7</Pages>
  <Words>5719</Words>
  <Characters>32489</Characters>
  <Application>Microsoft Office Word</Application>
  <DocSecurity>0</DocSecurity>
  <Lines>1160</Lines>
  <Paragraphs>587</Paragraphs>
  <ScaleCrop>false</ScaleCrop>
  <Company/>
  <LinksUpToDate>false</LinksUpToDate>
  <CharactersWithSpaces>37621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Haighton</dc:creator>
  <cp:keywords/>
  <dc:description/>
  <cp:lastModifiedBy>Katie Haighton</cp:lastModifiedBy>
  <cp:revision>9</cp:revision>
  <dcterms:created xsi:type="dcterms:W3CDTF">2025-06-30T13:45:00Z</dcterms:created>
  <dcterms:modified xsi:type="dcterms:W3CDTF">2025-11-03T16:18:00Z</dcterms:modified>
</cp:coreProperties>
</file>