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8821" w14:textId="77777777" w:rsidR="00FB211A" w:rsidRDefault="00FB211A" w:rsidP="00FB211A">
      <w:pPr>
        <w:rPr>
          <w:rFonts w:ascii="Arial" w:hAnsi="Arial" w:cs="Arial"/>
          <w:b/>
          <w:bCs/>
          <w:sz w:val="28"/>
          <w:szCs w:val="28"/>
        </w:rPr>
      </w:pPr>
      <w:r w:rsidRPr="006775C3">
        <w:rPr>
          <w:rFonts w:ascii="Arial" w:hAnsi="Arial" w:cs="Arial"/>
          <w:b/>
          <w:bCs/>
          <w:sz w:val="28"/>
          <w:szCs w:val="28"/>
        </w:rPr>
        <w:t xml:space="preserve">Supplementary Tables 1 to </w:t>
      </w:r>
      <w:r>
        <w:rPr>
          <w:rFonts w:ascii="Arial" w:hAnsi="Arial" w:cs="Arial"/>
          <w:b/>
          <w:bCs/>
          <w:sz w:val="28"/>
          <w:szCs w:val="28"/>
        </w:rPr>
        <w:t>4</w:t>
      </w:r>
    </w:p>
    <w:p w14:paraId="2F34C481" w14:textId="77777777" w:rsidR="00FB211A" w:rsidRDefault="00FB211A" w:rsidP="00FB211A">
      <w:pPr>
        <w:rPr>
          <w:rFonts w:ascii="Arial" w:hAnsi="Arial" w:cs="Arial"/>
          <w:b/>
          <w:bCs/>
          <w:sz w:val="28"/>
          <w:szCs w:val="28"/>
        </w:rPr>
      </w:pPr>
    </w:p>
    <w:p w14:paraId="0E57BF25" w14:textId="28D653BF" w:rsidR="00FB211A" w:rsidRPr="00FB211A" w:rsidRDefault="00FB211A">
      <w:pPr>
        <w:rPr>
          <w:rFonts w:ascii="Arial" w:hAnsi="Arial" w:cs="Arial"/>
          <w:b/>
          <w:bCs/>
          <w:sz w:val="20"/>
          <w:szCs w:val="20"/>
        </w:rPr>
      </w:pPr>
      <w:r w:rsidRPr="00FB211A">
        <w:rPr>
          <w:rFonts w:ascii="Arial" w:hAnsi="Arial" w:cs="Arial"/>
          <w:b/>
          <w:bCs/>
          <w:sz w:val="20"/>
          <w:szCs w:val="20"/>
        </w:rPr>
        <w:t>Supplementary TS1:</w:t>
      </w:r>
      <w:r w:rsidRPr="00FB211A">
        <w:rPr>
          <w:rFonts w:ascii="Arial" w:hAnsi="Arial" w:cs="Arial"/>
          <w:sz w:val="20"/>
          <w:szCs w:val="20"/>
        </w:rPr>
        <w:t xml:space="preserve"> Characteristics and descriptives of recruited schools and neighbourhoods</w:t>
      </w:r>
    </w:p>
    <w:tbl>
      <w:tblPr>
        <w:tblpPr w:leftFromText="180" w:rightFromText="180" w:vertAnchor="page" w:horzAnchor="margin" w:tblpY="3031"/>
        <w:tblW w:w="10785" w:type="dxa"/>
        <w:tblLayout w:type="fixed"/>
        <w:tblLook w:val="0400" w:firstRow="0" w:lastRow="0" w:firstColumn="0" w:lastColumn="0" w:noHBand="0" w:noVBand="1"/>
      </w:tblPr>
      <w:tblGrid>
        <w:gridCol w:w="2250"/>
        <w:gridCol w:w="1035"/>
        <w:gridCol w:w="930"/>
        <w:gridCol w:w="1830"/>
        <w:gridCol w:w="1665"/>
        <w:gridCol w:w="1755"/>
        <w:gridCol w:w="660"/>
        <w:gridCol w:w="660"/>
      </w:tblGrid>
      <w:tr w:rsidR="00FB211A" w:rsidRPr="00FB211A" w14:paraId="52394B07" w14:textId="77777777" w:rsidTr="00FB211A">
        <w:trPr>
          <w:trHeight w:val="1131"/>
        </w:trPr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0B6C87E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367EF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No. Schools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B1808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No. pupils in Years 1 to 3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BA63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Median % of pupils known to be eligible for free school meals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52FA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Median % of pupils classified as White British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42DE8E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Median % of pupils classified as South Asian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60DE3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Median School IMD* decile</w:t>
            </w:r>
          </w:p>
        </w:tc>
      </w:tr>
      <w:tr w:rsidR="00FB211A" w:rsidRPr="00FB211A" w14:paraId="44FD6621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03916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Neighbourhood 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AF043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00A24" w14:textId="77777777" w:rsidR="00FB211A" w:rsidRPr="00FB211A" w:rsidRDefault="00FB211A" w:rsidP="00FB21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1CBB7" w14:textId="77777777" w:rsidR="00FB211A" w:rsidRPr="00FB211A" w:rsidRDefault="00FB211A" w:rsidP="00FB21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0EDA4" w14:textId="77777777" w:rsidR="00FB211A" w:rsidRPr="00FB211A" w:rsidRDefault="00FB211A" w:rsidP="00FB21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99555" w14:textId="77777777" w:rsidR="00FB211A" w:rsidRPr="00FB211A" w:rsidRDefault="00FB211A" w:rsidP="00FB21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28ECF" w14:textId="77777777" w:rsidR="00FB211A" w:rsidRPr="00FB211A" w:rsidRDefault="00FB211A" w:rsidP="00FB21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11A" w:rsidRPr="00FB211A" w14:paraId="29160551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CC0A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837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BFC7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0778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584C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73.15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2A16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5C1BC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FB211A" w:rsidRPr="00FB211A" w14:paraId="203C9152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BADC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Control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B70D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60AE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C3AD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59E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6F7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9.15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C412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B211A" w:rsidRPr="00FB211A" w14:paraId="05804F95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FBEF2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D20AE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B9A17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326E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7DE0E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EA82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9.65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513AA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B211A" w:rsidRPr="00FB211A" w14:paraId="5A4324DA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679AD1F" w14:textId="77777777" w:rsidR="00FB211A" w:rsidRPr="00FB211A" w:rsidRDefault="00FB211A" w:rsidP="00FB211A">
            <w:pPr>
              <w:spacing w:after="0" w:line="240" w:lineRule="auto"/>
              <w:ind w:firstLine="44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Difference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4F3354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14F0B4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06F942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39295D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98A7F6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146F57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0.5</w:t>
            </w:r>
          </w:p>
        </w:tc>
      </w:tr>
      <w:tr w:rsidR="00FB211A" w:rsidRPr="00FB211A" w14:paraId="1FA8978F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9A47F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Neighbourhood 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88C28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5A337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32FC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D958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D520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09A3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11A" w:rsidRPr="00FB211A" w14:paraId="7A01E90A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B0292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E68A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2227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2025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13AF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203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4CB8E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B211A" w:rsidRPr="00FB211A" w14:paraId="644CBBC0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61866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Control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2CCF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DACE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F8C0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B245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EAC0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A2A7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B211A" w:rsidRPr="00FB211A" w14:paraId="4F4C361E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B9362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2004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07597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1638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C94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5246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14C3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85.85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5D5EA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</w:tr>
      <w:tr w:rsidR="00FB211A" w:rsidRPr="00FB211A" w14:paraId="3C868EBB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9C4FB02" w14:textId="77777777" w:rsidR="00FB211A" w:rsidRPr="00FB211A" w:rsidRDefault="00FB211A" w:rsidP="00FB211A">
            <w:pPr>
              <w:spacing w:after="0" w:line="240" w:lineRule="auto"/>
              <w:ind w:firstLine="44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Difference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4DE5AF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1546409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D8E90D9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157BE1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-2.4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E24F38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A9EE36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-1</w:t>
            </w:r>
          </w:p>
        </w:tc>
      </w:tr>
      <w:tr w:rsidR="00FB211A" w:rsidRPr="00FB211A" w14:paraId="34355F6A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E6B49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Neighbourhood 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690B5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4AA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E5C1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F57A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3CE6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252F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11A" w:rsidRPr="00FB211A" w14:paraId="6AE7451D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A3A40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993C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7DE5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9725E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553EC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68.75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13B0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37C6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</w:tr>
      <w:tr w:rsidR="00FB211A" w:rsidRPr="00FB211A" w14:paraId="62A84DF6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36C5C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Control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0E4F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C553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CBF2C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EBF5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81.9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E907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2F3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</w:tr>
      <w:tr w:rsidR="00FB211A" w:rsidRPr="00FB211A" w14:paraId="5034D161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AF4E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9347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F10F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A11F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F385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80.5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07FA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EDA2C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</w:tr>
      <w:tr w:rsidR="00FB211A" w:rsidRPr="00FB211A" w14:paraId="790D1D7E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55158C6" w14:textId="77777777" w:rsidR="00FB211A" w:rsidRPr="00FB211A" w:rsidRDefault="00FB211A" w:rsidP="00FB211A">
            <w:pPr>
              <w:spacing w:after="0" w:line="240" w:lineRule="auto"/>
              <w:ind w:firstLine="44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Difference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CC751E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59F2BE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-37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663C39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C5331B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-13.15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EA68290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4EB7C5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FB211A" w:rsidRPr="00FB211A" w14:paraId="35B0357A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16476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B5BF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420A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660D7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E09B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6D99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64D4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11A" w:rsidRPr="00FB211A" w14:paraId="1430B93A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04D48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Intervention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19354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DE4F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2242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6B83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51A6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38D48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FDA2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B211A" w:rsidRPr="00FB211A" w14:paraId="134D025D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E9C3F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Control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CDCDF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5BDD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2166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E2B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8272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61.35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BE2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1CC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B211A" w:rsidRPr="00FB211A" w14:paraId="260582C3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072FF" w14:textId="77777777" w:rsidR="00FB211A" w:rsidRPr="00FB211A" w:rsidRDefault="00FB211A" w:rsidP="00FB211A">
            <w:pPr>
              <w:spacing w:after="0" w:line="240" w:lineRule="auto"/>
              <w:ind w:firstLine="4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85682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BAA1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4408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83D4B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44E6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sz w:val="20"/>
                <w:szCs w:val="20"/>
              </w:rPr>
              <w:t>57.8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064F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E1D43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B211A" w:rsidRPr="00FB211A" w14:paraId="5B13C421" w14:textId="77777777" w:rsidTr="00FB211A">
        <w:trPr>
          <w:trHeight w:val="57"/>
        </w:trPr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C762A23" w14:textId="77777777" w:rsidR="00FB211A" w:rsidRPr="00FB211A" w:rsidRDefault="00FB211A" w:rsidP="00FB211A">
            <w:pPr>
              <w:spacing w:after="0" w:line="240" w:lineRule="auto"/>
              <w:ind w:firstLine="44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Difference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C3B5C81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C5887E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623D86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2DF15A5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-3.55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4E3E39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BB5DE09" w14:textId="77777777" w:rsidR="00FB211A" w:rsidRPr="00FB211A" w:rsidRDefault="00FB211A" w:rsidP="00FB211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b/>
                <w:color w:val="000000"/>
                <w:sz w:val="20"/>
                <w:szCs w:val="20"/>
              </w:rPr>
              <w:t>-1</w:t>
            </w:r>
          </w:p>
        </w:tc>
      </w:tr>
      <w:tr w:rsidR="00FB211A" w:rsidRPr="00FB211A" w14:paraId="6A93DE78" w14:textId="77777777" w:rsidTr="00FB211A">
        <w:trPr>
          <w:gridAfter w:val="1"/>
          <w:wAfter w:w="660" w:type="dxa"/>
          <w:trHeight w:val="57"/>
        </w:trPr>
        <w:tc>
          <w:tcPr>
            <w:tcW w:w="1012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057FD0F" w14:textId="77777777" w:rsidR="00FB211A" w:rsidRPr="00FB211A" w:rsidRDefault="00FB211A" w:rsidP="00FB2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Source of data was Department of Education Census Academic year 2021/22 - Schools, pupils and their characteristics </w:t>
            </w: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7" w:history="1">
              <w:r w:rsidRPr="00FB211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https://explore-education-statistics.service.gov.uk/find-statistics/school-pupils-and-their-characteristics/2021-22</w:t>
              </w:r>
            </w:hyperlink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B211A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* IMD = Index of Multiple Deprivation, based upon school postcode </w:t>
            </w:r>
          </w:p>
        </w:tc>
      </w:tr>
    </w:tbl>
    <w:p w14:paraId="453FD422" w14:textId="77777777" w:rsidR="00FB211A" w:rsidRPr="006775C3" w:rsidRDefault="00FB211A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777"/>
        <w:tblW w:w="5000" w:type="pct"/>
        <w:tblLook w:val="04A0" w:firstRow="1" w:lastRow="0" w:firstColumn="1" w:lastColumn="0" w:noHBand="0" w:noVBand="1"/>
      </w:tblPr>
      <w:tblGrid>
        <w:gridCol w:w="4365"/>
        <w:gridCol w:w="1810"/>
        <w:gridCol w:w="1483"/>
        <w:gridCol w:w="1483"/>
        <w:gridCol w:w="1481"/>
      </w:tblGrid>
      <w:tr w:rsidR="00BB6302" w:rsidRPr="00BB6302" w14:paraId="5DB6603E" w14:textId="77777777" w:rsidTr="00BB6302">
        <w:tc>
          <w:tcPr>
            <w:tcW w:w="2055" w:type="pct"/>
            <w:hideMark/>
          </w:tcPr>
          <w:p w14:paraId="64B6C9F1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Statistic</w:t>
            </w:r>
          </w:p>
        </w:tc>
        <w:tc>
          <w:tcPr>
            <w:tcW w:w="852" w:type="pct"/>
            <w:hideMark/>
          </w:tcPr>
          <w:p w14:paraId="536E0B9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98" w:type="pct"/>
            <w:hideMark/>
          </w:tcPr>
          <w:p w14:paraId="3FBFDFB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698" w:type="pct"/>
            <w:hideMark/>
          </w:tcPr>
          <w:p w14:paraId="3EF78332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697" w:type="pct"/>
            <w:hideMark/>
          </w:tcPr>
          <w:p w14:paraId="3870E2B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Max</w:t>
            </w:r>
          </w:p>
        </w:tc>
      </w:tr>
      <w:tr w:rsidR="00BB6302" w:rsidRPr="00BB6302" w14:paraId="686A5019" w14:textId="77777777" w:rsidTr="00BB6302">
        <w:tc>
          <w:tcPr>
            <w:tcW w:w="2055" w:type="pct"/>
            <w:hideMark/>
          </w:tcPr>
          <w:p w14:paraId="38971B9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Stabilised weight</w:t>
            </w:r>
          </w:p>
        </w:tc>
        <w:tc>
          <w:tcPr>
            <w:tcW w:w="852" w:type="pct"/>
            <w:hideMark/>
          </w:tcPr>
          <w:p w14:paraId="180A4D5E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698" w:type="pct"/>
            <w:hideMark/>
          </w:tcPr>
          <w:p w14:paraId="5E46DCF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698" w:type="pct"/>
            <w:hideMark/>
          </w:tcPr>
          <w:p w14:paraId="5F99184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697" w:type="pct"/>
            <w:hideMark/>
          </w:tcPr>
          <w:p w14:paraId="0F451604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</w:tr>
    </w:tbl>
    <w:p w14:paraId="2777B6DB" w14:textId="77777777" w:rsidR="00BB6302" w:rsidRPr="00BB6302" w:rsidRDefault="00BB6302">
      <w:pPr>
        <w:rPr>
          <w:rFonts w:ascii="Arial" w:hAnsi="Arial" w:cs="Arial"/>
          <w:b/>
          <w:bCs/>
          <w:sz w:val="20"/>
          <w:szCs w:val="20"/>
        </w:rPr>
      </w:pPr>
    </w:p>
    <w:p w14:paraId="378D1D0A" w14:textId="4AC52041" w:rsidR="004835CF" w:rsidRPr="00BB6302" w:rsidRDefault="00BB6302">
      <w:p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b/>
          <w:bCs/>
          <w:sz w:val="20"/>
          <w:szCs w:val="20"/>
        </w:rPr>
        <w:t>Supplementary Table S</w:t>
      </w:r>
      <w:r w:rsidR="00FB211A">
        <w:rPr>
          <w:rFonts w:ascii="Arial" w:hAnsi="Arial" w:cs="Arial"/>
          <w:b/>
          <w:bCs/>
          <w:sz w:val="20"/>
          <w:szCs w:val="20"/>
        </w:rPr>
        <w:t>2</w:t>
      </w:r>
      <w:r w:rsidRPr="00BB6302">
        <w:rPr>
          <w:rFonts w:ascii="Arial" w:hAnsi="Arial" w:cs="Arial"/>
          <w:b/>
          <w:bCs/>
          <w:sz w:val="20"/>
          <w:szCs w:val="20"/>
        </w:rPr>
        <w:t>.</w:t>
      </w:r>
      <w:r w:rsidRPr="00BB6302">
        <w:rPr>
          <w:rFonts w:ascii="Arial" w:hAnsi="Arial" w:cs="Arial"/>
          <w:sz w:val="20"/>
          <w:szCs w:val="20"/>
        </w:rPr>
        <w:t xml:space="preserve"> Descriptive statistics of attrition weights (primary outcome: mean daily MVPA)</w:t>
      </w:r>
    </w:p>
    <w:p w14:paraId="680FFE30" w14:textId="5771D5B4" w:rsidR="00BB6302" w:rsidRPr="00BB6302" w:rsidRDefault="00BB6302" w:rsidP="00BB6302">
      <w:pPr>
        <w:tabs>
          <w:tab w:val="left" w:pos="1785"/>
        </w:tabs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b/>
          <w:bCs/>
          <w:sz w:val="20"/>
          <w:szCs w:val="20"/>
        </w:rPr>
        <w:t>Notes:</w:t>
      </w:r>
      <w:r w:rsidRPr="00BB6302">
        <w:rPr>
          <w:rFonts w:ascii="Arial" w:hAnsi="Arial" w:cs="Arial"/>
          <w:sz w:val="20"/>
          <w:szCs w:val="20"/>
        </w:rPr>
        <w:t xml:space="preserve"> Stabilised inverse-probability-of-attrition weights were derived from a logistic regression predicting the probability of valid follow-up accelerometer data using baseline sex, ethnicity, trial arm, and free school meal eligibility. The narrow range and mean near 1.0 indicate well-behaved weights with no evidence of extreme values.</w:t>
      </w:r>
    </w:p>
    <w:p w14:paraId="47D2A445" w14:textId="77777777" w:rsidR="00BB6302" w:rsidRDefault="00BB6302" w:rsidP="00BB6302">
      <w:pPr>
        <w:rPr>
          <w:rFonts w:ascii="Arial" w:hAnsi="Arial" w:cs="Arial"/>
          <w:sz w:val="20"/>
          <w:szCs w:val="20"/>
        </w:rPr>
      </w:pPr>
    </w:p>
    <w:p w14:paraId="49420E6D" w14:textId="77777777" w:rsidR="00FB211A" w:rsidRDefault="00FB211A" w:rsidP="00BB6302">
      <w:pPr>
        <w:rPr>
          <w:rFonts w:ascii="Arial" w:hAnsi="Arial" w:cs="Arial"/>
          <w:sz w:val="20"/>
          <w:szCs w:val="20"/>
        </w:rPr>
      </w:pPr>
    </w:p>
    <w:p w14:paraId="054666F7" w14:textId="77777777" w:rsidR="00FB211A" w:rsidRDefault="00FB211A" w:rsidP="00BB6302">
      <w:pPr>
        <w:rPr>
          <w:rFonts w:ascii="Arial" w:hAnsi="Arial" w:cs="Arial"/>
          <w:sz w:val="20"/>
          <w:szCs w:val="20"/>
        </w:rPr>
      </w:pPr>
    </w:p>
    <w:p w14:paraId="16D0BDAF" w14:textId="77777777" w:rsidR="00FB211A" w:rsidRDefault="00FB211A" w:rsidP="00BB6302">
      <w:pPr>
        <w:rPr>
          <w:rFonts w:ascii="Arial" w:hAnsi="Arial" w:cs="Arial"/>
          <w:sz w:val="20"/>
          <w:szCs w:val="20"/>
        </w:rPr>
      </w:pPr>
    </w:p>
    <w:p w14:paraId="2F380B06" w14:textId="77777777" w:rsidR="00BB6302" w:rsidRPr="00BB6302" w:rsidRDefault="00BB6302" w:rsidP="00BB6302">
      <w:pPr>
        <w:rPr>
          <w:rFonts w:ascii="Arial" w:hAnsi="Arial" w:cs="Arial"/>
          <w:sz w:val="20"/>
          <w:szCs w:val="20"/>
        </w:rPr>
      </w:pPr>
    </w:p>
    <w:p w14:paraId="656C3989" w14:textId="4CDE37B8" w:rsidR="00BB6302" w:rsidRPr="00BB6302" w:rsidRDefault="00BB6302" w:rsidP="00BB6302">
      <w:p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b/>
          <w:bCs/>
          <w:sz w:val="20"/>
          <w:szCs w:val="20"/>
        </w:rPr>
        <w:t>Supplementary Table S</w:t>
      </w:r>
      <w:r w:rsidR="000F1CC1">
        <w:rPr>
          <w:rFonts w:ascii="Arial" w:hAnsi="Arial" w:cs="Arial"/>
          <w:b/>
          <w:bCs/>
          <w:sz w:val="20"/>
          <w:szCs w:val="20"/>
        </w:rPr>
        <w:t>3</w:t>
      </w:r>
      <w:r w:rsidRPr="00BB6302">
        <w:rPr>
          <w:rFonts w:ascii="Arial" w:hAnsi="Arial" w:cs="Arial"/>
          <w:b/>
          <w:bCs/>
          <w:sz w:val="20"/>
          <w:szCs w:val="20"/>
        </w:rPr>
        <w:t>.</w:t>
      </w:r>
      <w:r w:rsidRPr="00BB6302">
        <w:rPr>
          <w:rFonts w:ascii="Arial" w:hAnsi="Arial" w:cs="Arial"/>
          <w:sz w:val="20"/>
          <w:szCs w:val="20"/>
        </w:rPr>
        <w:t xml:space="preserve"> Mixed-effects regression model results for the primary outcome (mean daily MVPA, minutes/day) — Completers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8"/>
        <w:gridCol w:w="1472"/>
        <w:gridCol w:w="2294"/>
        <w:gridCol w:w="765"/>
        <w:gridCol w:w="1047"/>
        <w:gridCol w:w="1366"/>
      </w:tblGrid>
      <w:tr w:rsidR="00BB6302" w:rsidRPr="00BB6302" w14:paraId="2C470E56" w14:textId="77777777" w:rsidTr="00BB6302">
        <w:tc>
          <w:tcPr>
            <w:tcW w:w="1731" w:type="pct"/>
            <w:hideMark/>
          </w:tcPr>
          <w:p w14:paraId="78C44DE8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93" w:type="pct"/>
            <w:hideMark/>
          </w:tcPr>
          <w:p w14:paraId="1DEDB8EB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080" w:type="pct"/>
            <w:hideMark/>
          </w:tcPr>
          <w:p w14:paraId="43DBC32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Std. Error (Bootstrap)</w:t>
            </w:r>
          </w:p>
        </w:tc>
        <w:tc>
          <w:tcPr>
            <w:tcW w:w="360" w:type="pct"/>
            <w:hideMark/>
          </w:tcPr>
          <w:p w14:paraId="60DA4FFC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493" w:type="pct"/>
            <w:hideMark/>
          </w:tcPr>
          <w:p w14:paraId="323B65D1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43" w:type="pct"/>
            <w:hideMark/>
          </w:tcPr>
          <w:p w14:paraId="2BBDD2A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302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</w:p>
        </w:tc>
      </w:tr>
      <w:tr w:rsidR="00BB6302" w:rsidRPr="00BB6302" w14:paraId="45E48CB9" w14:textId="77777777" w:rsidTr="00BB6302">
        <w:tc>
          <w:tcPr>
            <w:tcW w:w="1731" w:type="pct"/>
            <w:hideMark/>
          </w:tcPr>
          <w:p w14:paraId="3CFDBF8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Trial condition (Intervention vs Control)</w:t>
            </w:r>
          </w:p>
        </w:tc>
        <w:tc>
          <w:tcPr>
            <w:tcW w:w="693" w:type="pct"/>
            <w:hideMark/>
          </w:tcPr>
          <w:p w14:paraId="6DA9600D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4.99</w:t>
            </w:r>
          </w:p>
        </w:tc>
        <w:tc>
          <w:tcPr>
            <w:tcW w:w="1080" w:type="pct"/>
            <w:hideMark/>
          </w:tcPr>
          <w:p w14:paraId="15D6D3E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  <w:tc>
          <w:tcPr>
            <w:tcW w:w="360" w:type="pct"/>
            <w:hideMark/>
          </w:tcPr>
          <w:p w14:paraId="6D8BFE1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2.46</w:t>
            </w:r>
          </w:p>
        </w:tc>
        <w:tc>
          <w:tcPr>
            <w:tcW w:w="493" w:type="pct"/>
            <w:hideMark/>
          </w:tcPr>
          <w:p w14:paraId="2E9F828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643" w:type="pct"/>
            <w:hideMark/>
          </w:tcPr>
          <w:p w14:paraId="385F9504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1.01, 8.96</w:t>
            </w:r>
          </w:p>
        </w:tc>
      </w:tr>
      <w:tr w:rsidR="00BB6302" w:rsidRPr="00BB6302" w14:paraId="2AC44354" w14:textId="77777777" w:rsidTr="00BB6302">
        <w:tc>
          <w:tcPr>
            <w:tcW w:w="1731" w:type="pct"/>
            <w:hideMark/>
          </w:tcPr>
          <w:p w14:paraId="6BF77FFA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693" w:type="pct"/>
            <w:hideMark/>
          </w:tcPr>
          <w:p w14:paraId="10F593C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-7.52</w:t>
            </w:r>
          </w:p>
        </w:tc>
        <w:tc>
          <w:tcPr>
            <w:tcW w:w="1080" w:type="pct"/>
            <w:hideMark/>
          </w:tcPr>
          <w:p w14:paraId="3834149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1.99</w:t>
            </w:r>
          </w:p>
        </w:tc>
        <w:tc>
          <w:tcPr>
            <w:tcW w:w="360" w:type="pct"/>
            <w:hideMark/>
          </w:tcPr>
          <w:p w14:paraId="410694A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-3.78</w:t>
            </w:r>
          </w:p>
        </w:tc>
        <w:tc>
          <w:tcPr>
            <w:tcW w:w="493" w:type="pct"/>
            <w:hideMark/>
          </w:tcPr>
          <w:p w14:paraId="3481ECE4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643" w:type="pct"/>
            <w:hideMark/>
          </w:tcPr>
          <w:p w14:paraId="7769A3F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-11.42, -3.62</w:t>
            </w:r>
          </w:p>
        </w:tc>
      </w:tr>
      <w:tr w:rsidR="00BB6302" w:rsidRPr="00BB6302" w14:paraId="7AA92B8D" w14:textId="77777777" w:rsidTr="00BB6302">
        <w:tc>
          <w:tcPr>
            <w:tcW w:w="1731" w:type="pct"/>
            <w:hideMark/>
          </w:tcPr>
          <w:p w14:paraId="4657A61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Ethnicity: South Asian</w:t>
            </w:r>
          </w:p>
        </w:tc>
        <w:tc>
          <w:tcPr>
            <w:tcW w:w="693" w:type="pct"/>
            <w:hideMark/>
          </w:tcPr>
          <w:p w14:paraId="2B8B792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-11.01</w:t>
            </w:r>
          </w:p>
        </w:tc>
        <w:tc>
          <w:tcPr>
            <w:tcW w:w="1080" w:type="pct"/>
            <w:hideMark/>
          </w:tcPr>
          <w:p w14:paraId="20B39AD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2.40</w:t>
            </w:r>
          </w:p>
        </w:tc>
        <w:tc>
          <w:tcPr>
            <w:tcW w:w="360" w:type="pct"/>
            <w:hideMark/>
          </w:tcPr>
          <w:p w14:paraId="25491E5A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-4.58</w:t>
            </w:r>
          </w:p>
        </w:tc>
        <w:tc>
          <w:tcPr>
            <w:tcW w:w="493" w:type="pct"/>
            <w:hideMark/>
          </w:tcPr>
          <w:p w14:paraId="011E252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643" w:type="pct"/>
            <w:hideMark/>
          </w:tcPr>
          <w:p w14:paraId="7C844DCA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-15.72, -6.30</w:t>
            </w:r>
          </w:p>
        </w:tc>
      </w:tr>
      <w:tr w:rsidR="00BB6302" w:rsidRPr="00BB6302" w14:paraId="498BA217" w14:textId="77777777" w:rsidTr="00BB6302">
        <w:tc>
          <w:tcPr>
            <w:tcW w:w="1731" w:type="pct"/>
            <w:hideMark/>
          </w:tcPr>
          <w:p w14:paraId="46F8BEA0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Ethnicity: Other</w:t>
            </w:r>
          </w:p>
        </w:tc>
        <w:tc>
          <w:tcPr>
            <w:tcW w:w="693" w:type="pct"/>
            <w:hideMark/>
          </w:tcPr>
          <w:p w14:paraId="4FB5EA73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-3.32</w:t>
            </w:r>
          </w:p>
        </w:tc>
        <w:tc>
          <w:tcPr>
            <w:tcW w:w="1080" w:type="pct"/>
            <w:hideMark/>
          </w:tcPr>
          <w:p w14:paraId="10F00DF4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3.29</w:t>
            </w:r>
          </w:p>
        </w:tc>
        <w:tc>
          <w:tcPr>
            <w:tcW w:w="360" w:type="pct"/>
            <w:hideMark/>
          </w:tcPr>
          <w:p w14:paraId="64540AC0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-1.01</w:t>
            </w:r>
          </w:p>
        </w:tc>
        <w:tc>
          <w:tcPr>
            <w:tcW w:w="493" w:type="pct"/>
            <w:hideMark/>
          </w:tcPr>
          <w:p w14:paraId="072D620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0.313</w:t>
            </w:r>
          </w:p>
        </w:tc>
        <w:tc>
          <w:tcPr>
            <w:tcW w:w="643" w:type="pct"/>
            <w:hideMark/>
          </w:tcPr>
          <w:p w14:paraId="7316B78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-9.76, 3.12</w:t>
            </w:r>
          </w:p>
        </w:tc>
      </w:tr>
      <w:tr w:rsidR="00BB6302" w:rsidRPr="00BB6302" w14:paraId="4CD45D91" w14:textId="77777777" w:rsidTr="00BB6302">
        <w:tc>
          <w:tcPr>
            <w:tcW w:w="1731" w:type="pct"/>
            <w:hideMark/>
          </w:tcPr>
          <w:p w14:paraId="0CD62380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Baseline MVPA</w:t>
            </w:r>
          </w:p>
        </w:tc>
        <w:tc>
          <w:tcPr>
            <w:tcW w:w="693" w:type="pct"/>
            <w:hideMark/>
          </w:tcPr>
          <w:p w14:paraId="0E1CA27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080" w:type="pct"/>
            <w:hideMark/>
          </w:tcPr>
          <w:p w14:paraId="7B929011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360" w:type="pct"/>
            <w:hideMark/>
          </w:tcPr>
          <w:p w14:paraId="40ADC347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8.69</w:t>
            </w:r>
          </w:p>
        </w:tc>
        <w:tc>
          <w:tcPr>
            <w:tcW w:w="493" w:type="pct"/>
            <w:hideMark/>
          </w:tcPr>
          <w:p w14:paraId="6529523B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643" w:type="pct"/>
            <w:hideMark/>
          </w:tcPr>
          <w:p w14:paraId="7D44A0A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0.39, 0.61</w:t>
            </w:r>
          </w:p>
        </w:tc>
      </w:tr>
      <w:tr w:rsidR="00BB6302" w:rsidRPr="00BB6302" w14:paraId="4B9E08B8" w14:textId="77777777" w:rsidTr="00BB6302">
        <w:tc>
          <w:tcPr>
            <w:tcW w:w="1731" w:type="pct"/>
            <w:hideMark/>
          </w:tcPr>
          <w:p w14:paraId="0A166C5B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Follow-up wear time</w:t>
            </w:r>
          </w:p>
        </w:tc>
        <w:tc>
          <w:tcPr>
            <w:tcW w:w="693" w:type="pct"/>
            <w:hideMark/>
          </w:tcPr>
          <w:p w14:paraId="19478905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1080" w:type="pct"/>
            <w:hideMark/>
          </w:tcPr>
          <w:p w14:paraId="686053DD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360" w:type="pct"/>
            <w:hideMark/>
          </w:tcPr>
          <w:p w14:paraId="527E3753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1.82</w:t>
            </w:r>
          </w:p>
        </w:tc>
        <w:tc>
          <w:tcPr>
            <w:tcW w:w="493" w:type="pct"/>
            <w:hideMark/>
          </w:tcPr>
          <w:p w14:paraId="4F1D568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643" w:type="pct"/>
            <w:hideMark/>
          </w:tcPr>
          <w:p w14:paraId="338D37A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-0.00, 0.08</w:t>
            </w:r>
          </w:p>
        </w:tc>
      </w:tr>
      <w:tr w:rsidR="00BB6302" w:rsidRPr="00BB6302" w14:paraId="3AB87BB0" w14:textId="77777777" w:rsidTr="00BB6302">
        <w:tc>
          <w:tcPr>
            <w:tcW w:w="1731" w:type="pct"/>
            <w:hideMark/>
          </w:tcPr>
          <w:p w14:paraId="08C15403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BMI z-score</w:t>
            </w:r>
          </w:p>
        </w:tc>
        <w:tc>
          <w:tcPr>
            <w:tcW w:w="693" w:type="pct"/>
            <w:hideMark/>
          </w:tcPr>
          <w:p w14:paraId="7BC0B068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-1.83</w:t>
            </w:r>
          </w:p>
        </w:tc>
        <w:tc>
          <w:tcPr>
            <w:tcW w:w="1080" w:type="pct"/>
            <w:hideMark/>
          </w:tcPr>
          <w:p w14:paraId="2A3C8443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360" w:type="pct"/>
            <w:hideMark/>
          </w:tcPr>
          <w:p w14:paraId="6EAAC931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-2.52</w:t>
            </w:r>
          </w:p>
        </w:tc>
        <w:tc>
          <w:tcPr>
            <w:tcW w:w="493" w:type="pct"/>
            <w:hideMark/>
          </w:tcPr>
          <w:p w14:paraId="28F54840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  <w:tc>
          <w:tcPr>
            <w:tcW w:w="643" w:type="pct"/>
            <w:hideMark/>
          </w:tcPr>
          <w:p w14:paraId="64E18502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-3.25, -0.40</w:t>
            </w:r>
          </w:p>
        </w:tc>
      </w:tr>
      <w:tr w:rsidR="00BB6302" w:rsidRPr="00BB6302" w14:paraId="39D5E212" w14:textId="77777777" w:rsidTr="00BB6302">
        <w:tc>
          <w:tcPr>
            <w:tcW w:w="1731" w:type="pct"/>
            <w:hideMark/>
          </w:tcPr>
          <w:p w14:paraId="526DE03C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Age (follow-up)</w:t>
            </w:r>
          </w:p>
        </w:tc>
        <w:tc>
          <w:tcPr>
            <w:tcW w:w="693" w:type="pct"/>
            <w:hideMark/>
          </w:tcPr>
          <w:p w14:paraId="5C403AB5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-3.64</w:t>
            </w:r>
          </w:p>
        </w:tc>
        <w:tc>
          <w:tcPr>
            <w:tcW w:w="1080" w:type="pct"/>
            <w:hideMark/>
          </w:tcPr>
          <w:p w14:paraId="2719149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1.09</w:t>
            </w:r>
          </w:p>
        </w:tc>
        <w:tc>
          <w:tcPr>
            <w:tcW w:w="360" w:type="pct"/>
            <w:hideMark/>
          </w:tcPr>
          <w:p w14:paraId="08378860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-3.33</w:t>
            </w:r>
          </w:p>
        </w:tc>
        <w:tc>
          <w:tcPr>
            <w:tcW w:w="493" w:type="pct"/>
            <w:hideMark/>
          </w:tcPr>
          <w:p w14:paraId="55778219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643" w:type="pct"/>
            <w:hideMark/>
          </w:tcPr>
          <w:p w14:paraId="64C6CDE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-5.79, -1.50</w:t>
            </w:r>
          </w:p>
        </w:tc>
      </w:tr>
      <w:tr w:rsidR="00BB6302" w:rsidRPr="00BB6302" w14:paraId="18C87D66" w14:textId="77777777" w:rsidTr="00BB6302">
        <w:tc>
          <w:tcPr>
            <w:tcW w:w="1731" w:type="pct"/>
            <w:hideMark/>
          </w:tcPr>
          <w:p w14:paraId="5D4EAD7F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Free school meal eligibility</w:t>
            </w:r>
          </w:p>
        </w:tc>
        <w:tc>
          <w:tcPr>
            <w:tcW w:w="693" w:type="pct"/>
            <w:hideMark/>
          </w:tcPr>
          <w:p w14:paraId="2E62BCA0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080" w:type="pct"/>
            <w:hideMark/>
          </w:tcPr>
          <w:p w14:paraId="1CEB17A6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2.26</w:t>
            </w:r>
          </w:p>
        </w:tc>
        <w:tc>
          <w:tcPr>
            <w:tcW w:w="360" w:type="pct"/>
            <w:hideMark/>
          </w:tcPr>
          <w:p w14:paraId="01F706C3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493" w:type="pct"/>
            <w:hideMark/>
          </w:tcPr>
          <w:p w14:paraId="7CCB16F1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0.973</w:t>
            </w:r>
          </w:p>
        </w:tc>
        <w:tc>
          <w:tcPr>
            <w:tcW w:w="643" w:type="pct"/>
            <w:hideMark/>
          </w:tcPr>
          <w:p w14:paraId="163C0CEC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-4.51, 4.36</w:t>
            </w:r>
          </w:p>
        </w:tc>
      </w:tr>
      <w:tr w:rsidR="00BB6302" w:rsidRPr="00BB6302" w14:paraId="524EB43A" w14:textId="77777777" w:rsidTr="00BB6302">
        <w:tc>
          <w:tcPr>
            <w:tcW w:w="1731" w:type="pct"/>
            <w:hideMark/>
          </w:tcPr>
          <w:p w14:paraId="5E7F665A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Constant</w:t>
            </w:r>
          </w:p>
        </w:tc>
        <w:tc>
          <w:tcPr>
            <w:tcW w:w="693" w:type="pct"/>
            <w:hideMark/>
          </w:tcPr>
          <w:p w14:paraId="588682A8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39.30</w:t>
            </w:r>
          </w:p>
        </w:tc>
        <w:tc>
          <w:tcPr>
            <w:tcW w:w="1080" w:type="pct"/>
            <w:hideMark/>
          </w:tcPr>
          <w:p w14:paraId="3B4F3974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18.48</w:t>
            </w:r>
          </w:p>
        </w:tc>
        <w:tc>
          <w:tcPr>
            <w:tcW w:w="360" w:type="pct"/>
            <w:hideMark/>
          </w:tcPr>
          <w:p w14:paraId="695BE97C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2.13</w:t>
            </w:r>
          </w:p>
        </w:tc>
        <w:tc>
          <w:tcPr>
            <w:tcW w:w="493" w:type="pct"/>
            <w:hideMark/>
          </w:tcPr>
          <w:p w14:paraId="06192BCB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643" w:type="pct"/>
            <w:hideMark/>
          </w:tcPr>
          <w:p w14:paraId="0EB1B3E3" w14:textId="77777777" w:rsidR="00BB6302" w:rsidRPr="00BB6302" w:rsidRDefault="00BB6302" w:rsidP="00BB630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BB6302">
              <w:rPr>
                <w:rFonts w:ascii="Arial" w:hAnsi="Arial" w:cs="Arial"/>
                <w:sz w:val="20"/>
                <w:szCs w:val="20"/>
              </w:rPr>
              <w:t>3.08, 75.52</w:t>
            </w:r>
          </w:p>
        </w:tc>
      </w:tr>
    </w:tbl>
    <w:p w14:paraId="2B88CC85" w14:textId="77777777" w:rsidR="00BB6302" w:rsidRPr="00BB6302" w:rsidRDefault="00BB6302" w:rsidP="00BB6302">
      <w:p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b/>
          <w:bCs/>
          <w:sz w:val="20"/>
          <w:szCs w:val="20"/>
        </w:rPr>
        <w:t>Random effects:</w:t>
      </w:r>
    </w:p>
    <w:p w14:paraId="3A1AC835" w14:textId="77777777" w:rsidR="00BB6302" w:rsidRPr="00BB6302" w:rsidRDefault="00BB6302" w:rsidP="00BB6302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sz w:val="20"/>
          <w:szCs w:val="20"/>
        </w:rPr>
        <w:t>Neighbourhood variance = 0.00 (95% CI: 0.00, 1.94)</w:t>
      </w:r>
    </w:p>
    <w:p w14:paraId="307F7471" w14:textId="77777777" w:rsidR="00BB6302" w:rsidRPr="00BB6302" w:rsidRDefault="00BB6302" w:rsidP="00BB6302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sz w:val="20"/>
          <w:szCs w:val="20"/>
        </w:rPr>
        <w:t>School variance = 3.87 (95% CI: 0.05, 288.34)</w:t>
      </w:r>
    </w:p>
    <w:p w14:paraId="24A2EF11" w14:textId="77777777" w:rsidR="00BB6302" w:rsidRPr="00BB6302" w:rsidRDefault="00BB6302" w:rsidP="00BB6302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sz w:val="20"/>
          <w:szCs w:val="20"/>
        </w:rPr>
        <w:lastRenderedPageBreak/>
        <w:t>Residual variance = 301.24 (95% CI: 248.03, 365.85)</w:t>
      </w:r>
    </w:p>
    <w:p w14:paraId="19BA14C1" w14:textId="77777777" w:rsidR="00BB6302" w:rsidRPr="00BB6302" w:rsidRDefault="00BB6302" w:rsidP="00BB6302">
      <w:pPr>
        <w:rPr>
          <w:rFonts w:ascii="Arial" w:hAnsi="Arial" w:cs="Arial"/>
          <w:sz w:val="20"/>
          <w:szCs w:val="20"/>
        </w:rPr>
      </w:pPr>
      <w:r w:rsidRPr="00BB6302">
        <w:rPr>
          <w:rFonts w:ascii="Arial" w:hAnsi="Arial" w:cs="Arial"/>
          <w:b/>
          <w:bCs/>
          <w:sz w:val="20"/>
          <w:szCs w:val="20"/>
        </w:rPr>
        <w:t>Notes:</w:t>
      </w:r>
      <w:r w:rsidRPr="00BB6302">
        <w:rPr>
          <w:rFonts w:ascii="Arial" w:hAnsi="Arial" w:cs="Arial"/>
          <w:sz w:val="20"/>
          <w:szCs w:val="20"/>
        </w:rPr>
        <w:t xml:space="preserve"> Model includes random intercepts for school and neighbourhood. Model adjusted for sex, ethnicity, baseline MVPA, wear time, BMI z-score, age, and free school meal eligibility. </w:t>
      </w:r>
      <w:r w:rsidRPr="00BB6302">
        <w:rPr>
          <w:rFonts w:ascii="Arial" w:hAnsi="Arial" w:cs="Arial"/>
          <w:i/>
          <w:iCs/>
          <w:sz w:val="20"/>
          <w:szCs w:val="20"/>
        </w:rPr>
        <w:t>N = 327</w:t>
      </w:r>
      <w:r w:rsidRPr="00BB6302">
        <w:rPr>
          <w:rFonts w:ascii="Arial" w:hAnsi="Arial" w:cs="Arial"/>
          <w:sz w:val="20"/>
          <w:szCs w:val="20"/>
        </w:rPr>
        <w:t>.</w:t>
      </w:r>
    </w:p>
    <w:p w14:paraId="153B4EF6" w14:textId="77777777" w:rsidR="00BB6302" w:rsidRDefault="00BB6302" w:rsidP="00BB6302"/>
    <w:p w14:paraId="1AEAD9FE" w14:textId="77777777" w:rsidR="006775C3" w:rsidRDefault="006775C3" w:rsidP="00BB6302"/>
    <w:p w14:paraId="73B531EF" w14:textId="77777777" w:rsidR="006775C3" w:rsidRDefault="006775C3" w:rsidP="00BB6302"/>
    <w:p w14:paraId="655AA5A7" w14:textId="77777777" w:rsidR="006775C3" w:rsidRDefault="006775C3" w:rsidP="00BB6302"/>
    <w:p w14:paraId="37355F51" w14:textId="77777777" w:rsidR="006775C3" w:rsidRDefault="006775C3" w:rsidP="00BB6302"/>
    <w:p w14:paraId="19D8E00F" w14:textId="16552CD3" w:rsidR="00BB6302" w:rsidRPr="006775C3" w:rsidRDefault="006775C3" w:rsidP="00BB6302">
      <w:pPr>
        <w:rPr>
          <w:rFonts w:ascii="Arial" w:hAnsi="Arial" w:cs="Arial"/>
          <w:sz w:val="20"/>
          <w:szCs w:val="20"/>
        </w:rPr>
      </w:pPr>
      <w:r w:rsidRPr="006775C3">
        <w:rPr>
          <w:rFonts w:ascii="Arial" w:hAnsi="Arial" w:cs="Arial"/>
          <w:b/>
          <w:bCs/>
          <w:sz w:val="20"/>
          <w:szCs w:val="20"/>
        </w:rPr>
        <w:t>Supplementary Table S</w:t>
      </w:r>
      <w:r w:rsidR="000F1CC1">
        <w:rPr>
          <w:rFonts w:ascii="Arial" w:hAnsi="Arial" w:cs="Arial"/>
          <w:b/>
          <w:bCs/>
          <w:sz w:val="20"/>
          <w:szCs w:val="20"/>
        </w:rPr>
        <w:t>4</w:t>
      </w:r>
      <w:r w:rsidRPr="006775C3">
        <w:rPr>
          <w:rFonts w:ascii="Arial" w:hAnsi="Arial" w:cs="Arial"/>
          <w:b/>
          <w:bCs/>
          <w:sz w:val="20"/>
          <w:szCs w:val="20"/>
        </w:rPr>
        <w:t>.</w:t>
      </w:r>
      <w:r w:rsidRPr="006775C3">
        <w:rPr>
          <w:rFonts w:ascii="Arial" w:hAnsi="Arial" w:cs="Arial"/>
          <w:sz w:val="20"/>
          <w:szCs w:val="20"/>
        </w:rPr>
        <w:t xml:space="preserve"> Sensitivity analyses for the primary outcome (mean daily MVPA, minutes/day)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8"/>
        <w:gridCol w:w="5273"/>
        <w:gridCol w:w="2366"/>
        <w:gridCol w:w="885"/>
      </w:tblGrid>
      <w:tr w:rsidR="006775C3" w:rsidRPr="006775C3" w14:paraId="4600DCA3" w14:textId="77777777" w:rsidTr="006775C3">
        <w:tc>
          <w:tcPr>
            <w:tcW w:w="0" w:type="auto"/>
            <w:hideMark/>
          </w:tcPr>
          <w:p w14:paraId="3D5EB7BB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hideMark/>
          </w:tcPr>
          <w:p w14:paraId="75BB4D35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hideMark/>
          </w:tcPr>
          <w:p w14:paraId="2D8DE703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Mean Difference (95% CI)</w:t>
            </w:r>
          </w:p>
        </w:tc>
        <w:tc>
          <w:tcPr>
            <w:tcW w:w="0" w:type="auto"/>
            <w:hideMark/>
          </w:tcPr>
          <w:p w14:paraId="37E42233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6775C3" w:rsidRPr="006775C3" w14:paraId="57B231B2" w14:textId="77777777" w:rsidTr="006775C3">
        <w:tc>
          <w:tcPr>
            <w:tcW w:w="0" w:type="auto"/>
            <w:hideMark/>
          </w:tcPr>
          <w:p w14:paraId="2A1D3873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Completers model</w:t>
            </w:r>
          </w:p>
        </w:tc>
        <w:tc>
          <w:tcPr>
            <w:tcW w:w="0" w:type="auto"/>
            <w:hideMark/>
          </w:tcPr>
          <w:p w14:paraId="3E0B6872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Primary mixed-effects model with bootstrap SEs</w:t>
            </w:r>
          </w:p>
        </w:tc>
        <w:tc>
          <w:tcPr>
            <w:tcW w:w="0" w:type="auto"/>
            <w:hideMark/>
          </w:tcPr>
          <w:p w14:paraId="56B2C0FE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+4.99 (1.01, 8.96)</w:t>
            </w:r>
          </w:p>
        </w:tc>
        <w:tc>
          <w:tcPr>
            <w:tcW w:w="0" w:type="auto"/>
            <w:hideMark/>
          </w:tcPr>
          <w:p w14:paraId="22A2B97A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0.014</w:t>
            </w:r>
          </w:p>
        </w:tc>
      </w:tr>
      <w:tr w:rsidR="006775C3" w:rsidRPr="006775C3" w14:paraId="449C14BE" w14:textId="77777777" w:rsidTr="006775C3">
        <w:tc>
          <w:tcPr>
            <w:tcW w:w="0" w:type="auto"/>
            <w:hideMark/>
          </w:tcPr>
          <w:p w14:paraId="6A29523A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Robust SE model</w:t>
            </w:r>
          </w:p>
        </w:tc>
        <w:tc>
          <w:tcPr>
            <w:tcW w:w="0" w:type="auto"/>
            <w:hideMark/>
          </w:tcPr>
          <w:p w14:paraId="4E446FBC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Mixed-effects model with robust standard errors</w:t>
            </w:r>
          </w:p>
        </w:tc>
        <w:tc>
          <w:tcPr>
            <w:tcW w:w="0" w:type="auto"/>
            <w:hideMark/>
          </w:tcPr>
          <w:p w14:paraId="327F5205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+4.63 (1.60, 7.65)</w:t>
            </w:r>
          </w:p>
        </w:tc>
        <w:tc>
          <w:tcPr>
            <w:tcW w:w="0" w:type="auto"/>
            <w:hideMark/>
          </w:tcPr>
          <w:p w14:paraId="597A51AC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</w:tr>
      <w:tr w:rsidR="006775C3" w:rsidRPr="006775C3" w14:paraId="1C931E96" w14:textId="77777777" w:rsidTr="006775C3">
        <w:tc>
          <w:tcPr>
            <w:tcW w:w="0" w:type="auto"/>
            <w:hideMark/>
          </w:tcPr>
          <w:p w14:paraId="32D48E06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IPW model</w:t>
            </w:r>
          </w:p>
        </w:tc>
        <w:tc>
          <w:tcPr>
            <w:tcW w:w="0" w:type="auto"/>
            <w:hideMark/>
          </w:tcPr>
          <w:p w14:paraId="1F593D38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Weighted mixed-effects model (sex, ethnicity, FSM, trial arm)</w:t>
            </w:r>
          </w:p>
        </w:tc>
        <w:tc>
          <w:tcPr>
            <w:tcW w:w="0" w:type="auto"/>
            <w:hideMark/>
          </w:tcPr>
          <w:p w14:paraId="3D8E5A4C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+4.48 (1.01, 7.96)</w:t>
            </w:r>
          </w:p>
        </w:tc>
        <w:tc>
          <w:tcPr>
            <w:tcW w:w="0" w:type="auto"/>
            <w:hideMark/>
          </w:tcPr>
          <w:p w14:paraId="192ADDFE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0.011</w:t>
            </w:r>
          </w:p>
        </w:tc>
      </w:tr>
      <w:tr w:rsidR="006775C3" w:rsidRPr="006775C3" w14:paraId="086DF67E" w14:textId="77777777" w:rsidTr="006775C3">
        <w:tc>
          <w:tcPr>
            <w:tcW w:w="0" w:type="auto"/>
            <w:hideMark/>
          </w:tcPr>
          <w:p w14:paraId="530914A4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Augmented IPW model</w:t>
            </w:r>
          </w:p>
        </w:tc>
        <w:tc>
          <w:tcPr>
            <w:tcW w:w="0" w:type="auto"/>
            <w:hideMark/>
          </w:tcPr>
          <w:p w14:paraId="1E69C19B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sz w:val="20"/>
                <w:szCs w:val="20"/>
              </w:rPr>
              <w:t>Weighted model additionally adjusting for baseline MVPA and YAP</w:t>
            </w:r>
          </w:p>
        </w:tc>
        <w:tc>
          <w:tcPr>
            <w:tcW w:w="0" w:type="auto"/>
            <w:hideMark/>
          </w:tcPr>
          <w:p w14:paraId="5A350B9B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+2.95 (0.52, 5.37)</w:t>
            </w:r>
          </w:p>
        </w:tc>
        <w:tc>
          <w:tcPr>
            <w:tcW w:w="0" w:type="auto"/>
            <w:hideMark/>
          </w:tcPr>
          <w:p w14:paraId="400B3145" w14:textId="77777777" w:rsidR="006775C3" w:rsidRPr="006775C3" w:rsidRDefault="006775C3" w:rsidP="006775C3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6775C3">
              <w:rPr>
                <w:rFonts w:ascii="Arial" w:hAnsi="Arial" w:cs="Arial"/>
                <w:b/>
                <w:bCs/>
                <w:sz w:val="20"/>
                <w:szCs w:val="20"/>
              </w:rPr>
              <w:t>0.017</w:t>
            </w:r>
          </w:p>
        </w:tc>
      </w:tr>
    </w:tbl>
    <w:p w14:paraId="066608FB" w14:textId="6607916F" w:rsidR="006775C3" w:rsidRPr="006775C3" w:rsidRDefault="006775C3" w:rsidP="00BB6302">
      <w:pPr>
        <w:rPr>
          <w:rFonts w:ascii="Arial" w:hAnsi="Arial" w:cs="Arial"/>
          <w:sz w:val="20"/>
          <w:szCs w:val="20"/>
        </w:rPr>
      </w:pPr>
      <w:r w:rsidRPr="006775C3">
        <w:rPr>
          <w:rFonts w:ascii="Arial" w:hAnsi="Arial" w:cs="Arial"/>
          <w:b/>
          <w:bCs/>
          <w:sz w:val="20"/>
          <w:szCs w:val="20"/>
        </w:rPr>
        <w:t>Notes:</w:t>
      </w:r>
      <w:r w:rsidRPr="006775C3">
        <w:rPr>
          <w:rFonts w:ascii="Arial" w:hAnsi="Arial" w:cs="Arial"/>
          <w:sz w:val="20"/>
          <w:szCs w:val="20"/>
        </w:rPr>
        <w:t xml:space="preserve"> All models include random intercepts for school and neighbourhood. IPW = inverse-probability weighting; FSM = free school meals; YAP = Youth Activity Profile. All analyses conducted in Stata v17.</w:t>
      </w:r>
    </w:p>
    <w:sectPr w:rsidR="006775C3" w:rsidRPr="006775C3" w:rsidSect="00BB6302">
      <w:footerReference w:type="default" r:id="rId8"/>
      <w:pgSz w:w="11906" w:h="16838"/>
      <w:pgMar w:top="1440" w:right="707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8651" w14:textId="77777777" w:rsidR="00A975D0" w:rsidRDefault="00A975D0" w:rsidP="00A975D0">
      <w:pPr>
        <w:spacing w:after="0" w:line="240" w:lineRule="auto"/>
      </w:pPr>
      <w:r>
        <w:separator/>
      </w:r>
    </w:p>
  </w:endnote>
  <w:endnote w:type="continuationSeparator" w:id="0">
    <w:p w14:paraId="255A96A8" w14:textId="77777777" w:rsidR="00A975D0" w:rsidRDefault="00A975D0" w:rsidP="00A9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05F3" w14:textId="3AF00275" w:rsidR="00A975D0" w:rsidRDefault="00A975D0" w:rsidP="00A975D0">
    <w:pPr>
      <w:pStyle w:val="Footer"/>
      <w:jc w:val="center"/>
    </w:pPr>
  </w:p>
  <w:p w14:paraId="5B168BFF" w14:textId="77777777" w:rsidR="00A975D0" w:rsidRDefault="00A97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29F5" w14:textId="77777777" w:rsidR="00A975D0" w:rsidRDefault="00A975D0" w:rsidP="00A975D0">
      <w:pPr>
        <w:spacing w:after="0" w:line="240" w:lineRule="auto"/>
      </w:pPr>
      <w:r>
        <w:separator/>
      </w:r>
    </w:p>
  </w:footnote>
  <w:footnote w:type="continuationSeparator" w:id="0">
    <w:p w14:paraId="13EE5B23" w14:textId="77777777" w:rsidR="00A975D0" w:rsidRDefault="00A975D0" w:rsidP="00A97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C6525"/>
    <w:multiLevelType w:val="multilevel"/>
    <w:tmpl w:val="1C28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80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02"/>
    <w:rsid w:val="000F1CC1"/>
    <w:rsid w:val="004835CF"/>
    <w:rsid w:val="006775C3"/>
    <w:rsid w:val="008B08B6"/>
    <w:rsid w:val="00A975D0"/>
    <w:rsid w:val="00AD2DAF"/>
    <w:rsid w:val="00BB6302"/>
    <w:rsid w:val="00C26D8D"/>
    <w:rsid w:val="00FB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5C44B"/>
  <w15:chartTrackingRefBased/>
  <w15:docId w15:val="{B9E1FDCD-F948-4CE0-90D6-7CE998E3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3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6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7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5D0"/>
  </w:style>
  <w:style w:type="paragraph" w:styleId="Footer">
    <w:name w:val="footer"/>
    <w:basedOn w:val="Normal"/>
    <w:link w:val="FooterChar"/>
    <w:uiPriority w:val="99"/>
    <w:unhideWhenUsed/>
    <w:rsid w:val="00A97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5D0"/>
  </w:style>
  <w:style w:type="character" w:styleId="Hyperlink">
    <w:name w:val="Hyperlink"/>
    <w:basedOn w:val="DefaultParagraphFont"/>
    <w:uiPriority w:val="99"/>
    <w:unhideWhenUsed/>
    <w:rsid w:val="00FB211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xplore-education-statistics.service.gov.uk/find-statistics/school-pupils-and-their-characteristics/2021-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Bingham</dc:creator>
  <cp:keywords/>
  <dc:description/>
  <cp:lastModifiedBy>Daniel Bingham</cp:lastModifiedBy>
  <cp:revision>2</cp:revision>
  <dcterms:created xsi:type="dcterms:W3CDTF">2025-10-08T09:26:00Z</dcterms:created>
  <dcterms:modified xsi:type="dcterms:W3CDTF">2025-10-08T09:26:00Z</dcterms:modified>
</cp:coreProperties>
</file>