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49E4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retrieval strategies and retrieval results of each database are shown in Tables 1-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5</w:t>
      </w:r>
      <w:r>
        <w:rPr>
          <w:rFonts w:hint="eastAsia"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BD6B08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 xml:space="preserve">Table 1: 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P</w:t>
      </w:r>
      <w:r>
        <w:rPr>
          <w:rFonts w:ascii="Times New Roman" w:hAnsi="Times New Roman" w:cs="Times New Roman"/>
          <w:b/>
          <w:bCs/>
          <w:sz w:val="24"/>
          <w:szCs w:val="28"/>
        </w:rPr>
        <w:t>ubMed</w:t>
      </w:r>
    </w:p>
    <w:tbl>
      <w:tblPr>
        <w:tblStyle w:val="7"/>
        <w:tblW w:w="9344" w:type="dxa"/>
        <w:tblInd w:w="-1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"/>
        <w:gridCol w:w="7222"/>
        <w:gridCol w:w="1259"/>
      </w:tblGrid>
      <w:tr w14:paraId="288CF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" w:type="dxa"/>
          </w:tcPr>
          <w:p w14:paraId="68BFFC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93234694"/>
            <w:r>
              <w:rPr>
                <w:rFonts w:hint="eastAsia" w:ascii="Times New Roman" w:hAnsi="Times New Roman" w:cs="Times New Roman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2" w:type="dxa"/>
          </w:tcPr>
          <w:p w14:paraId="283C4A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ont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ent</w:t>
            </w:r>
          </w:p>
        </w:tc>
        <w:tc>
          <w:tcPr>
            <w:tcW w:w="1259" w:type="dxa"/>
          </w:tcPr>
          <w:p w14:paraId="2C0721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esult</w:t>
            </w:r>
          </w:p>
        </w:tc>
      </w:tr>
      <w:tr w14:paraId="3D497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" w:type="dxa"/>
          </w:tcPr>
          <w:p w14:paraId="42FAE20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#1</w:t>
            </w:r>
          </w:p>
        </w:tc>
        <w:tc>
          <w:tcPr>
            <w:tcW w:w="7222" w:type="dxa"/>
          </w:tcPr>
          <w:p w14:paraId="2DBF3E8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Search: 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Obesity [Mesh] OR Overweight [Mesh]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Sort by: Most Recent</w:t>
            </w:r>
          </w:p>
        </w:tc>
        <w:tc>
          <w:tcPr>
            <w:tcW w:w="1259" w:type="dxa"/>
          </w:tcPr>
          <w:p w14:paraId="1CCE9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297,580</w:t>
            </w:r>
          </w:p>
        </w:tc>
      </w:tr>
      <w:tr w14:paraId="38C5C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" w:type="dxa"/>
          </w:tcPr>
          <w:p w14:paraId="47B00A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#2</w:t>
            </w:r>
          </w:p>
        </w:tc>
        <w:tc>
          <w:tcPr>
            <w:tcW w:w="7222" w:type="dxa"/>
          </w:tcPr>
          <w:p w14:paraId="478E2576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Search: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(Overweight*[Title/Abstract]) OR (Obesity*[Title/Abstract])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Sort by: Most Recent</w:t>
            </w:r>
          </w:p>
        </w:tc>
        <w:tc>
          <w:tcPr>
            <w:tcW w:w="1259" w:type="dxa"/>
          </w:tcPr>
          <w:p w14:paraId="333FFC7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410,354</w:t>
            </w:r>
          </w:p>
        </w:tc>
      </w:tr>
      <w:tr w14:paraId="6FC4B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" w:type="dxa"/>
          </w:tcPr>
          <w:p w14:paraId="15A28A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#3</w:t>
            </w:r>
          </w:p>
        </w:tc>
        <w:tc>
          <w:tcPr>
            <w:tcW w:w="7222" w:type="dxa"/>
          </w:tcPr>
          <w:p w14:paraId="17B91BA4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Search: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(Obesity [Mesh] OR Overweight [Mesh]) OR ((Overweight*[Title/Abstract]) OR (Obesity*[Title/Abstract]))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Sort by: Most Recent</w:t>
            </w:r>
          </w:p>
        </w:tc>
        <w:tc>
          <w:tcPr>
            <w:tcW w:w="1259" w:type="dxa"/>
          </w:tcPr>
          <w:p w14:paraId="33661F1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487,505</w:t>
            </w:r>
          </w:p>
        </w:tc>
      </w:tr>
      <w:tr w14:paraId="0B771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863" w:type="dxa"/>
          </w:tcPr>
          <w:p w14:paraId="68FE40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#4</w:t>
            </w:r>
          </w:p>
        </w:tc>
        <w:tc>
          <w:tcPr>
            <w:tcW w:w="7222" w:type="dxa"/>
          </w:tcPr>
          <w:p w14:paraId="7D02828E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Search: 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(light at night[Title/Abstract]) OR (lamplight*[Title/Abstract])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Sort by: Most Recent</w:t>
            </w:r>
          </w:p>
        </w:tc>
        <w:tc>
          <w:tcPr>
            <w:tcW w:w="1259" w:type="dxa"/>
          </w:tcPr>
          <w:p w14:paraId="64577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1,484</w:t>
            </w:r>
          </w:p>
        </w:tc>
      </w:tr>
      <w:tr w14:paraId="757B1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863" w:type="dxa"/>
          </w:tcPr>
          <w:p w14:paraId="7369C2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#5</w:t>
            </w:r>
          </w:p>
        </w:tc>
        <w:tc>
          <w:tcPr>
            <w:tcW w:w="7222" w:type="dxa"/>
          </w:tcPr>
          <w:p w14:paraId="3B558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Search: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((Obesity [Mesh] OR Overweight [Mesh]) OR ((Overweight*[Title/Abstract]) OR (Obesity*[Title/Abstract]))) AND ((light at night[Title/Abstract]) OR (lamplight*[Title/Abstract]))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Sort by: Most Recent</w:t>
            </w:r>
          </w:p>
        </w:tc>
        <w:tc>
          <w:tcPr>
            <w:tcW w:w="1259" w:type="dxa"/>
          </w:tcPr>
          <w:p w14:paraId="5C063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bookmarkEnd w:id="0"/>
    </w:tbl>
    <w:p w14:paraId="0CC2E31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B8D9AC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22D88B7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 xml:space="preserve">Table 2 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>: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Em</w:t>
      </w:r>
      <w:r>
        <w:rPr>
          <w:rFonts w:ascii="Times New Roman" w:hAnsi="Times New Roman" w:cs="Times New Roman"/>
          <w:b/>
          <w:bCs/>
          <w:sz w:val="24"/>
          <w:szCs w:val="28"/>
        </w:rPr>
        <w:t>base</w:t>
      </w:r>
    </w:p>
    <w:tbl>
      <w:tblPr>
        <w:tblStyle w:val="7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804"/>
        <w:gridCol w:w="1559"/>
      </w:tblGrid>
      <w:tr w14:paraId="29677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0187DAE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04" w:type="dxa"/>
          </w:tcPr>
          <w:p w14:paraId="53E5F8C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ont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ent</w:t>
            </w:r>
          </w:p>
        </w:tc>
        <w:tc>
          <w:tcPr>
            <w:tcW w:w="1559" w:type="dxa"/>
          </w:tcPr>
          <w:p w14:paraId="3886E0B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esult</w:t>
            </w:r>
          </w:p>
        </w:tc>
      </w:tr>
      <w:tr w14:paraId="719CE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02656E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#1</w:t>
            </w:r>
          </w:p>
        </w:tc>
        <w:tc>
          <w:tcPr>
            <w:tcW w:w="6804" w:type="dxa"/>
          </w:tcPr>
          <w:p w14:paraId="084DCBA5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'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besity'/mj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 </w:t>
            </w:r>
          </w:p>
        </w:tc>
        <w:tc>
          <w:tcPr>
            <w:tcW w:w="1559" w:type="dxa"/>
            <w:vAlign w:val="center"/>
          </w:tcPr>
          <w:p w14:paraId="2B8A3EE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250,691</w:t>
            </w:r>
          </w:p>
        </w:tc>
      </w:tr>
      <w:tr w14:paraId="74E52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2C53B3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#2</w:t>
            </w:r>
          </w:p>
        </w:tc>
        <w:tc>
          <w:tcPr>
            <w:tcW w:w="6804" w:type="dxa"/>
          </w:tcPr>
          <w:p w14:paraId="730E5F39">
            <w:pPr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'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Overweight*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'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'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Obesity*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'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:ab,ti</w:t>
            </w:r>
          </w:p>
        </w:tc>
        <w:tc>
          <w:tcPr>
            <w:tcW w:w="1559" w:type="dxa"/>
            <w:vAlign w:val="center"/>
          </w:tcPr>
          <w:p w14:paraId="25F64C9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600,112</w:t>
            </w:r>
          </w:p>
        </w:tc>
      </w:tr>
      <w:tr w14:paraId="47B5F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15146B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#3</w:t>
            </w:r>
          </w:p>
        </w:tc>
        <w:tc>
          <w:tcPr>
            <w:tcW w:w="6804" w:type="dxa"/>
          </w:tcPr>
          <w:p w14:paraId="4B77BAC9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#1 OR #2</w:t>
            </w:r>
          </w:p>
        </w:tc>
        <w:tc>
          <w:tcPr>
            <w:tcW w:w="1559" w:type="dxa"/>
          </w:tcPr>
          <w:p w14:paraId="4B4596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651,498</w:t>
            </w:r>
          </w:p>
        </w:tc>
      </w:tr>
      <w:tr w14:paraId="53C2A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2AD2C43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#4</w:t>
            </w:r>
          </w:p>
        </w:tc>
        <w:tc>
          <w:tcPr>
            <w:tcW w:w="6804" w:type="dxa"/>
          </w:tcPr>
          <w:p w14:paraId="72BEA222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'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light at night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':ab,ti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'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lamplight*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':ab,ti</w:t>
            </w:r>
          </w:p>
        </w:tc>
        <w:tc>
          <w:tcPr>
            <w:tcW w:w="1559" w:type="dxa"/>
            <w:vAlign w:val="center"/>
          </w:tcPr>
          <w:p w14:paraId="165EF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1,623</w:t>
            </w:r>
          </w:p>
        </w:tc>
      </w:tr>
      <w:tr w14:paraId="24C25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6CA570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#5</w:t>
            </w:r>
          </w:p>
        </w:tc>
        <w:tc>
          <w:tcPr>
            <w:tcW w:w="6804" w:type="dxa"/>
          </w:tcPr>
          <w:p w14:paraId="21C7B002">
            <w:pPr>
              <w:spacing w:line="360" w:lineRule="auto"/>
              <w:jc w:val="left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ADN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#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559" w:type="dxa"/>
            <w:vAlign w:val="center"/>
          </w:tcPr>
          <w:p w14:paraId="04B8131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113</w:t>
            </w:r>
          </w:p>
        </w:tc>
      </w:tr>
    </w:tbl>
    <w:p w14:paraId="291850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4D47B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58D87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33B386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B1F3A9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8D37F4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EEAC7A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6906217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 xml:space="preserve">Table 3 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>: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Cochran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Library</w:t>
      </w:r>
    </w:p>
    <w:tbl>
      <w:tblPr>
        <w:tblStyle w:val="7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804"/>
        <w:gridCol w:w="1559"/>
      </w:tblGrid>
      <w:tr w14:paraId="5CA90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3EAEED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04" w:type="dxa"/>
          </w:tcPr>
          <w:p w14:paraId="57ED0B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ont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ent</w:t>
            </w:r>
          </w:p>
        </w:tc>
        <w:tc>
          <w:tcPr>
            <w:tcW w:w="1559" w:type="dxa"/>
          </w:tcPr>
          <w:p w14:paraId="3BE5097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esult</w:t>
            </w:r>
          </w:p>
        </w:tc>
      </w:tr>
      <w:tr w14:paraId="3070B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5B90A6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#1</w:t>
            </w:r>
          </w:p>
        </w:tc>
        <w:tc>
          <w:tcPr>
            <w:tcW w:w="6804" w:type="dxa"/>
          </w:tcPr>
          <w:p w14:paraId="57589AB0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MeSH : Obesity</w:t>
            </w:r>
          </w:p>
        </w:tc>
        <w:tc>
          <w:tcPr>
            <w:tcW w:w="1559" w:type="dxa"/>
          </w:tcPr>
          <w:p w14:paraId="7D33347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309</w:t>
            </w:r>
          </w:p>
        </w:tc>
      </w:tr>
      <w:tr w14:paraId="77185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6EB4D2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#2</w:t>
            </w:r>
          </w:p>
        </w:tc>
        <w:tc>
          <w:tcPr>
            <w:tcW w:w="6804" w:type="dxa"/>
          </w:tcPr>
          <w:p w14:paraId="29FFA5C0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(Obesity):ti,ab,kw OR (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Overweight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):ti,ab,kw</w:t>
            </w:r>
          </w:p>
        </w:tc>
        <w:tc>
          <w:tcPr>
            <w:tcW w:w="1559" w:type="dxa"/>
            <w:vAlign w:val="center"/>
          </w:tcPr>
          <w:p w14:paraId="4F8687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554</w:t>
            </w:r>
          </w:p>
        </w:tc>
      </w:tr>
      <w:tr w14:paraId="0CB3A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7AFC931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#3</w:t>
            </w:r>
          </w:p>
        </w:tc>
        <w:tc>
          <w:tcPr>
            <w:tcW w:w="6804" w:type="dxa"/>
          </w:tcPr>
          <w:p w14:paraId="46A4AF1A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#1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#2</w:t>
            </w:r>
          </w:p>
        </w:tc>
        <w:tc>
          <w:tcPr>
            <w:tcW w:w="1559" w:type="dxa"/>
          </w:tcPr>
          <w:p w14:paraId="36DE64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63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413</w:t>
            </w:r>
          </w:p>
        </w:tc>
      </w:tr>
      <w:tr w14:paraId="334BF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64107F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#4</w:t>
            </w:r>
          </w:p>
        </w:tc>
        <w:tc>
          <w:tcPr>
            <w:tcW w:w="6804" w:type="dxa"/>
          </w:tcPr>
          <w:p w14:paraId="67EB6F4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(light at night):ti,ab,kw OR (lamplight):ti,ab,kw</w:t>
            </w:r>
          </w:p>
        </w:tc>
        <w:tc>
          <w:tcPr>
            <w:tcW w:w="1559" w:type="dxa"/>
          </w:tcPr>
          <w:p w14:paraId="4E19151E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251</w:t>
            </w:r>
          </w:p>
        </w:tc>
      </w:tr>
      <w:tr w14:paraId="50C2F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039C06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#5</w:t>
            </w:r>
          </w:p>
        </w:tc>
        <w:tc>
          <w:tcPr>
            <w:tcW w:w="6804" w:type="dxa"/>
          </w:tcPr>
          <w:p w14:paraId="13A43819">
            <w:pPr>
              <w:spacing w:line="360" w:lineRule="auto"/>
              <w:jc w:val="left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AND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#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559" w:type="dxa"/>
          </w:tcPr>
          <w:p w14:paraId="1E08C038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51</w:t>
            </w:r>
          </w:p>
        </w:tc>
      </w:tr>
    </w:tbl>
    <w:p w14:paraId="05C2191B"/>
    <w:p w14:paraId="6FA42C1B"/>
    <w:p w14:paraId="7676108F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Table 4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>: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Web of science</w:t>
      </w:r>
    </w:p>
    <w:tbl>
      <w:tblPr>
        <w:tblStyle w:val="7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804"/>
        <w:gridCol w:w="1559"/>
      </w:tblGrid>
      <w:tr w14:paraId="008DB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2A663E0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04" w:type="dxa"/>
          </w:tcPr>
          <w:p w14:paraId="2F65702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ont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ent</w:t>
            </w:r>
          </w:p>
        </w:tc>
        <w:tc>
          <w:tcPr>
            <w:tcW w:w="1559" w:type="dxa"/>
          </w:tcPr>
          <w:p w14:paraId="618D309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esult</w:t>
            </w:r>
          </w:p>
        </w:tc>
      </w:tr>
      <w:tr w14:paraId="1AAE8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57395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#1</w:t>
            </w:r>
          </w:p>
        </w:tc>
        <w:tc>
          <w:tcPr>
            <w:tcW w:w="6804" w:type="dxa"/>
          </w:tcPr>
          <w:p w14:paraId="4EFE74AB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(TS=(Obesity)) OR TS=(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Overweight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12CE98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1,102,992</w:t>
            </w:r>
          </w:p>
        </w:tc>
      </w:tr>
      <w:tr w14:paraId="46B07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33C2ED8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#2</w:t>
            </w:r>
          </w:p>
        </w:tc>
        <w:tc>
          <w:tcPr>
            <w:tcW w:w="6804" w:type="dxa"/>
          </w:tcPr>
          <w:p w14:paraId="5820119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(TS=(light at night)) OR TS=(lamplight)</w:t>
            </w:r>
          </w:p>
        </w:tc>
        <w:tc>
          <w:tcPr>
            <w:tcW w:w="1559" w:type="dxa"/>
          </w:tcPr>
          <w:p w14:paraId="614F9F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81,673</w:t>
            </w:r>
          </w:p>
        </w:tc>
      </w:tr>
      <w:tr w14:paraId="25EAF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7AD3C9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#3</w:t>
            </w:r>
          </w:p>
        </w:tc>
        <w:tc>
          <w:tcPr>
            <w:tcW w:w="6804" w:type="dxa"/>
          </w:tcPr>
          <w:p w14:paraId="29DB5C96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#1 AND #2 </w:t>
            </w:r>
          </w:p>
        </w:tc>
        <w:tc>
          <w:tcPr>
            <w:tcW w:w="1559" w:type="dxa"/>
          </w:tcPr>
          <w:p w14:paraId="5F7BA80E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552</w:t>
            </w:r>
          </w:p>
        </w:tc>
      </w:tr>
    </w:tbl>
    <w:p w14:paraId="160FC7F0"/>
    <w:p w14:paraId="3D880D4C"/>
    <w:p w14:paraId="46407719">
      <w:pPr>
        <w:rPr>
          <w:rFonts w:hint="default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>5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>:Scopus</w:t>
      </w:r>
    </w:p>
    <w:tbl>
      <w:tblPr>
        <w:tblStyle w:val="7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804"/>
        <w:gridCol w:w="1559"/>
      </w:tblGrid>
      <w:tr w14:paraId="67457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120A0C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04" w:type="dxa"/>
          </w:tcPr>
          <w:p w14:paraId="068F5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ont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ent</w:t>
            </w:r>
          </w:p>
        </w:tc>
        <w:tc>
          <w:tcPr>
            <w:tcW w:w="1559" w:type="dxa"/>
          </w:tcPr>
          <w:p w14:paraId="2AD7A1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esult</w:t>
            </w:r>
          </w:p>
        </w:tc>
      </w:tr>
      <w:tr w14:paraId="19EFC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50D31A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#1</w:t>
            </w:r>
          </w:p>
        </w:tc>
        <w:tc>
          <w:tcPr>
            <w:tcW w:w="6804" w:type="dxa"/>
          </w:tcPr>
          <w:p w14:paraId="322AAB7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TITLE-ABS-KEY (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 "Obesity" ) OR TITLE-ABS-KEY ( "Overweight" )</w:t>
            </w:r>
          </w:p>
        </w:tc>
        <w:tc>
          <w:tcPr>
            <w:tcW w:w="1559" w:type="dxa"/>
          </w:tcPr>
          <w:p w14:paraId="2FD9F8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721,556</w:t>
            </w:r>
          </w:p>
        </w:tc>
      </w:tr>
      <w:tr w14:paraId="34A0A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2B8103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#2</w:t>
            </w:r>
          </w:p>
        </w:tc>
        <w:tc>
          <w:tcPr>
            <w:tcW w:w="6804" w:type="dxa"/>
          </w:tcPr>
          <w:p w14:paraId="06D7846D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TITLE-ABS-KEY (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 "light at night" ) OR TITLE-ABS-KEY ( "lamplight" )</w:t>
            </w:r>
          </w:p>
        </w:tc>
        <w:tc>
          <w:tcPr>
            <w:tcW w:w="1559" w:type="dxa"/>
          </w:tcPr>
          <w:p w14:paraId="544DA6BF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560</w:t>
            </w:r>
          </w:p>
        </w:tc>
      </w:tr>
      <w:tr w14:paraId="6E679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18AACC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#3</w:t>
            </w:r>
          </w:p>
        </w:tc>
        <w:tc>
          <w:tcPr>
            <w:tcW w:w="6804" w:type="dxa"/>
          </w:tcPr>
          <w:p w14:paraId="39B69619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#1 AND #2 </w:t>
            </w:r>
          </w:p>
        </w:tc>
        <w:tc>
          <w:tcPr>
            <w:tcW w:w="1559" w:type="dxa"/>
          </w:tcPr>
          <w:p w14:paraId="44AB7CA9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147</w:t>
            </w:r>
          </w:p>
        </w:tc>
      </w:tr>
    </w:tbl>
    <w:p w14:paraId="4E5923ED"/>
    <w:p w14:paraId="62F29FC4"/>
    <w:p w14:paraId="4CF507CF"/>
    <w:p w14:paraId="66EDF400"/>
    <w:p w14:paraId="140CA602"/>
    <w:p w14:paraId="0EB3B344"/>
    <w:p w14:paraId="10DA70EC"/>
    <w:p w14:paraId="5CEA9D26"/>
    <w:p w14:paraId="52AFB116"/>
    <w:p w14:paraId="763A9F48"/>
    <w:p w14:paraId="4DFC8047"/>
    <w:p w14:paraId="637D7D3F"/>
    <w:p w14:paraId="7F3B417A"/>
    <w:p w14:paraId="20CA6FCD"/>
    <w:p w14:paraId="3FC6490A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>5</w:t>
      </w:r>
      <w:r>
        <w:rPr>
          <w:rFonts w:ascii="Times New Roman" w:hAnsi="Times New Roman" w:cs="Times New Roman"/>
          <w:b/>
          <w:bCs/>
          <w:sz w:val="24"/>
          <w:szCs w:val="28"/>
        </w:rPr>
        <w:t>. The quality assessment of cohort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8"/>
        </w:rPr>
        <w:t>studies.</w:t>
      </w:r>
    </w:p>
    <w:tbl>
      <w:tblPr>
        <w:tblStyle w:val="12"/>
        <w:tblW w:w="7933" w:type="dxa"/>
        <w:tblInd w:w="-10" w:type="dxa"/>
        <w:tblBorders>
          <w:top w:val="single" w:color="999999" w:themeColor="text1" w:themeTint="66" w:sz="4" w:space="0"/>
          <w:left w:val="single" w:color="999999" w:themeColor="text1" w:themeTint="66" w:sz="4" w:space="0"/>
          <w:bottom w:val="single" w:color="999999" w:themeColor="text1" w:themeTint="66" w:sz="4" w:space="0"/>
          <w:right w:val="single" w:color="999999" w:themeColor="text1" w:themeTint="66" w:sz="4" w:space="0"/>
          <w:insideH w:val="single" w:color="999999" w:themeColor="text1" w:themeTint="66" w:sz="4" w:space="0"/>
          <w:insideV w:val="single" w:color="999999" w:themeColor="text1" w:themeTint="6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9"/>
        <w:gridCol w:w="1015"/>
        <w:gridCol w:w="1134"/>
        <w:gridCol w:w="1559"/>
        <w:gridCol w:w="993"/>
        <w:gridCol w:w="703"/>
      </w:tblGrid>
      <w:tr w14:paraId="3B04B6B5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529" w:type="dxa"/>
            <w:tcBorders>
              <w:bottom w:val="single" w:color="666666" w:themeColor="text1" w:themeTint="99" w:sz="12" w:space="0"/>
              <w:insideH w:val="single" w:sz="12" w:space="0"/>
            </w:tcBorders>
            <w:vAlign w:val="center"/>
          </w:tcPr>
          <w:p w14:paraId="34ECC958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  <w:t>Study</w:t>
            </w:r>
          </w:p>
        </w:tc>
        <w:tc>
          <w:tcPr>
            <w:tcW w:w="1015" w:type="dxa"/>
            <w:tcBorders>
              <w:bottom w:val="single" w:color="666666" w:themeColor="text1" w:themeTint="99" w:sz="12" w:space="0"/>
              <w:insideH w:val="single" w:sz="12" w:space="0"/>
            </w:tcBorders>
            <w:vAlign w:val="center"/>
          </w:tcPr>
          <w:p w14:paraId="7AF4FE18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  <w:t>Year</w:t>
            </w:r>
          </w:p>
        </w:tc>
        <w:tc>
          <w:tcPr>
            <w:tcW w:w="1134" w:type="dxa"/>
            <w:tcBorders>
              <w:bottom w:val="single" w:color="666666" w:themeColor="text1" w:themeTint="99" w:sz="12" w:space="0"/>
              <w:insideH w:val="single" w:sz="12" w:space="0"/>
            </w:tcBorders>
            <w:vAlign w:val="center"/>
          </w:tcPr>
          <w:p w14:paraId="23C4E9B6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  <w:t>Selection</w:t>
            </w:r>
          </w:p>
        </w:tc>
        <w:tc>
          <w:tcPr>
            <w:tcW w:w="1559" w:type="dxa"/>
            <w:tcBorders>
              <w:bottom w:val="single" w:color="666666" w:themeColor="text1" w:themeTint="99" w:sz="12" w:space="0"/>
              <w:insideH w:val="single" w:sz="12" w:space="0"/>
            </w:tcBorders>
            <w:vAlign w:val="center"/>
          </w:tcPr>
          <w:p w14:paraId="5446C2DB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GB"/>
              </w:rPr>
              <w:t>Comparability</w:t>
            </w:r>
          </w:p>
        </w:tc>
        <w:tc>
          <w:tcPr>
            <w:tcW w:w="993" w:type="dxa"/>
            <w:tcBorders>
              <w:bottom w:val="single" w:color="666666" w:themeColor="text1" w:themeTint="99" w:sz="12" w:space="0"/>
              <w:insideH w:val="single" w:sz="12" w:space="0"/>
            </w:tcBorders>
            <w:vAlign w:val="center"/>
          </w:tcPr>
          <w:p w14:paraId="39AE404C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GB"/>
              </w:rPr>
              <w:t>Outcome</w:t>
            </w:r>
          </w:p>
        </w:tc>
        <w:tc>
          <w:tcPr>
            <w:tcW w:w="703" w:type="dxa"/>
            <w:tcBorders>
              <w:bottom w:val="single" w:color="666666" w:themeColor="text1" w:themeTint="99" w:sz="12" w:space="0"/>
              <w:insideH w:val="single" w:sz="12" w:space="0"/>
            </w:tcBorders>
            <w:vAlign w:val="center"/>
          </w:tcPr>
          <w:p w14:paraId="6CE57D4C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GB"/>
              </w:rPr>
              <w:t>Total</w:t>
            </w:r>
          </w:p>
        </w:tc>
      </w:tr>
      <w:tr w14:paraId="03DAE672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933" w:type="dxa"/>
            <w:gridSpan w:val="6"/>
            <w:vAlign w:val="center"/>
          </w:tcPr>
          <w:p w14:paraId="3EE21F63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GB"/>
              </w:rPr>
              <w:t>Cohort studies (n=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  <w:t xml:space="preserve">4 </w:t>
            </w: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GB"/>
              </w:rPr>
              <w:t>)</w:t>
            </w:r>
          </w:p>
        </w:tc>
      </w:tr>
      <w:tr w14:paraId="3FB935FE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529" w:type="dxa"/>
            <w:vAlign w:val="center"/>
          </w:tcPr>
          <w:p w14:paraId="7FC74FD8">
            <w:pPr>
              <w:widowControl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US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sz w:val="22"/>
                <w:lang w:val="en-US" w:eastAsia="zh-CN"/>
              </w:rPr>
              <w:t>Xijie Wang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2"/>
                <w:lang w:val="en-US" w:eastAsia="zh-CN"/>
              </w:rPr>
              <w:t xml:space="preserve"> </w:t>
            </w:r>
          </w:p>
        </w:tc>
        <w:tc>
          <w:tcPr>
            <w:tcW w:w="1015" w:type="dxa"/>
            <w:vAlign w:val="center"/>
          </w:tcPr>
          <w:p w14:paraId="39C0F92F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2025</w:t>
            </w:r>
          </w:p>
        </w:tc>
        <w:tc>
          <w:tcPr>
            <w:tcW w:w="1134" w:type="dxa"/>
            <w:vAlign w:val="center"/>
          </w:tcPr>
          <w:p w14:paraId="1EBF382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***</w:t>
            </w:r>
          </w:p>
        </w:tc>
        <w:tc>
          <w:tcPr>
            <w:tcW w:w="1559" w:type="dxa"/>
            <w:vAlign w:val="center"/>
          </w:tcPr>
          <w:p w14:paraId="28DA9AFF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*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*</w:t>
            </w:r>
          </w:p>
        </w:tc>
        <w:tc>
          <w:tcPr>
            <w:tcW w:w="993" w:type="dxa"/>
            <w:vAlign w:val="center"/>
          </w:tcPr>
          <w:p w14:paraId="6578E62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**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*</w:t>
            </w:r>
          </w:p>
        </w:tc>
        <w:tc>
          <w:tcPr>
            <w:tcW w:w="703" w:type="dxa"/>
            <w:vAlign w:val="center"/>
          </w:tcPr>
          <w:p w14:paraId="6A2244E0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7</w:t>
            </w:r>
          </w:p>
        </w:tc>
      </w:tr>
      <w:tr w14:paraId="30257895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529" w:type="dxa"/>
            <w:vAlign w:val="center"/>
          </w:tcPr>
          <w:p w14:paraId="3F592B56">
            <w:pPr>
              <w:widowControl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2"/>
              </w:rPr>
              <w:t>Xiangming Hu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2"/>
                <w:lang w:val="en-US" w:eastAsia="zh-CN"/>
              </w:rPr>
              <w:t xml:space="preserve"> </w:t>
            </w:r>
          </w:p>
        </w:tc>
        <w:tc>
          <w:tcPr>
            <w:tcW w:w="1015" w:type="dxa"/>
            <w:vAlign w:val="center"/>
          </w:tcPr>
          <w:p w14:paraId="5AE068D1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2024</w:t>
            </w:r>
          </w:p>
        </w:tc>
        <w:tc>
          <w:tcPr>
            <w:tcW w:w="1134" w:type="dxa"/>
            <w:vAlign w:val="center"/>
          </w:tcPr>
          <w:p w14:paraId="6E220D5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***</w:t>
            </w:r>
          </w:p>
        </w:tc>
        <w:tc>
          <w:tcPr>
            <w:tcW w:w="1559" w:type="dxa"/>
            <w:vAlign w:val="center"/>
          </w:tcPr>
          <w:p w14:paraId="2B65ABC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**</w:t>
            </w:r>
          </w:p>
        </w:tc>
        <w:tc>
          <w:tcPr>
            <w:tcW w:w="993" w:type="dxa"/>
            <w:vAlign w:val="center"/>
          </w:tcPr>
          <w:p w14:paraId="767BB28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**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*</w:t>
            </w:r>
          </w:p>
        </w:tc>
        <w:tc>
          <w:tcPr>
            <w:tcW w:w="703" w:type="dxa"/>
            <w:vAlign w:val="center"/>
          </w:tcPr>
          <w:p w14:paraId="027DD372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</w:tr>
      <w:tr w14:paraId="02D32240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529" w:type="dxa"/>
            <w:vAlign w:val="center"/>
          </w:tcPr>
          <w:p w14:paraId="288FC081">
            <w:pPr>
              <w:widowControl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2"/>
                <w:lang w:val="en-US" w:eastAsia="zh-CN"/>
              </w:rPr>
              <w:t>Dong Zhang</w:t>
            </w:r>
          </w:p>
        </w:tc>
        <w:tc>
          <w:tcPr>
            <w:tcW w:w="1015" w:type="dxa"/>
            <w:vAlign w:val="center"/>
          </w:tcPr>
          <w:p w14:paraId="2DD8CD36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20</w:t>
            </w:r>
          </w:p>
        </w:tc>
        <w:tc>
          <w:tcPr>
            <w:tcW w:w="1134" w:type="dxa"/>
            <w:vAlign w:val="center"/>
          </w:tcPr>
          <w:p w14:paraId="71455AD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***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*</w:t>
            </w:r>
          </w:p>
        </w:tc>
        <w:tc>
          <w:tcPr>
            <w:tcW w:w="1559" w:type="dxa"/>
            <w:vAlign w:val="center"/>
          </w:tcPr>
          <w:p w14:paraId="0CBBF71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**</w:t>
            </w:r>
          </w:p>
        </w:tc>
        <w:tc>
          <w:tcPr>
            <w:tcW w:w="993" w:type="dxa"/>
            <w:vAlign w:val="center"/>
          </w:tcPr>
          <w:p w14:paraId="22027AA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**</w:t>
            </w:r>
          </w:p>
        </w:tc>
        <w:tc>
          <w:tcPr>
            <w:tcW w:w="703" w:type="dxa"/>
            <w:vAlign w:val="center"/>
          </w:tcPr>
          <w:p w14:paraId="54274D7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8</w:t>
            </w:r>
          </w:p>
        </w:tc>
      </w:tr>
      <w:tr w14:paraId="18B06281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529" w:type="dxa"/>
            <w:vAlign w:val="center"/>
          </w:tcPr>
          <w:p w14:paraId="78D5B32F">
            <w:pPr>
              <w:widowControl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2"/>
                <w:lang w:val="en-US" w:eastAsia="zh-CN"/>
              </w:rPr>
              <w:t>Yong-Moon Mark Park</w:t>
            </w:r>
          </w:p>
        </w:tc>
        <w:tc>
          <w:tcPr>
            <w:tcW w:w="1015" w:type="dxa"/>
            <w:vAlign w:val="center"/>
          </w:tcPr>
          <w:p w14:paraId="39480C49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2019</w:t>
            </w:r>
          </w:p>
        </w:tc>
        <w:tc>
          <w:tcPr>
            <w:tcW w:w="1134" w:type="dxa"/>
            <w:vAlign w:val="center"/>
          </w:tcPr>
          <w:p w14:paraId="1C0C20D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****</w:t>
            </w:r>
          </w:p>
        </w:tc>
        <w:tc>
          <w:tcPr>
            <w:tcW w:w="1559" w:type="dxa"/>
            <w:vAlign w:val="center"/>
          </w:tcPr>
          <w:p w14:paraId="1853B2A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*</w:t>
            </w:r>
          </w:p>
        </w:tc>
        <w:tc>
          <w:tcPr>
            <w:tcW w:w="993" w:type="dxa"/>
            <w:vAlign w:val="center"/>
          </w:tcPr>
          <w:p w14:paraId="5DF9FB3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**</w:t>
            </w:r>
          </w:p>
        </w:tc>
        <w:tc>
          <w:tcPr>
            <w:tcW w:w="703" w:type="dxa"/>
            <w:vAlign w:val="center"/>
          </w:tcPr>
          <w:p w14:paraId="5A26AC6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7</w:t>
            </w:r>
          </w:p>
        </w:tc>
      </w:tr>
    </w:tbl>
    <w:p w14:paraId="1523100A">
      <w:r>
        <w:rPr>
          <w:rFonts w:ascii="Times New Roman" w:hAnsi="Times New Roman" w:cs="Times New Roman"/>
        </w:rPr>
        <w:t>The NOS scale was used to evaluate the quality of the cohort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ascii="Times New Roman" w:hAnsi="Times New Roman" w:cs="Times New Roman"/>
        </w:rPr>
        <w:t>studies</w:t>
      </w:r>
      <w:r>
        <w:t>.</w:t>
      </w:r>
    </w:p>
    <w:p w14:paraId="4F874C85"/>
    <w:p w14:paraId="1F6E63D3">
      <w:pPr>
        <w:rPr>
          <w:rFonts w:ascii="Times New Roman" w:hAnsi="Times New Roman" w:cs="Times New Roman"/>
          <w:b/>
          <w:bCs/>
        </w:rPr>
      </w:pPr>
    </w:p>
    <w:p w14:paraId="36BAD0E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6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The quality assessment of 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Cross-sectional study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studies.</w:t>
      </w:r>
    </w:p>
    <w:tbl>
      <w:tblPr>
        <w:tblStyle w:val="12"/>
        <w:tblpPr w:leftFromText="180" w:rightFromText="180" w:vertAnchor="text" w:horzAnchor="page" w:tblpX="2752" w:tblpY="457"/>
        <w:tblOverlap w:val="never"/>
        <w:tblW w:w="6222" w:type="dxa"/>
        <w:tblInd w:w="0" w:type="dxa"/>
        <w:tblBorders>
          <w:top w:val="single" w:color="999999" w:themeColor="text1" w:themeTint="66" w:sz="4" w:space="0"/>
          <w:left w:val="single" w:color="999999" w:themeColor="text1" w:themeTint="66" w:sz="4" w:space="0"/>
          <w:bottom w:val="single" w:color="999999" w:themeColor="text1" w:themeTint="66" w:sz="4" w:space="0"/>
          <w:right w:val="single" w:color="999999" w:themeColor="text1" w:themeTint="66" w:sz="4" w:space="0"/>
          <w:insideH w:val="single" w:color="999999" w:themeColor="text1" w:themeTint="66" w:sz="4" w:space="0"/>
          <w:insideV w:val="single" w:color="999999" w:themeColor="text1" w:themeTint="6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2"/>
        <w:gridCol w:w="1330"/>
        <w:gridCol w:w="1840"/>
      </w:tblGrid>
      <w:tr w14:paraId="78BF08D8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052" w:type="dxa"/>
            <w:tcBorders>
              <w:bottom w:val="single" w:color="666666" w:themeColor="text1" w:themeTint="99" w:sz="12" w:space="0"/>
              <w:insideH w:val="single" w:sz="12" w:space="0"/>
            </w:tcBorders>
            <w:vAlign w:val="center"/>
          </w:tcPr>
          <w:p w14:paraId="0337B655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  <w:t>Study</w:t>
            </w:r>
          </w:p>
        </w:tc>
        <w:tc>
          <w:tcPr>
            <w:tcW w:w="1330" w:type="dxa"/>
            <w:tcBorders>
              <w:bottom w:val="single" w:color="666666" w:themeColor="text1" w:themeTint="99" w:sz="12" w:space="0"/>
              <w:insideH w:val="single" w:sz="12" w:space="0"/>
            </w:tcBorders>
            <w:vAlign w:val="center"/>
          </w:tcPr>
          <w:p w14:paraId="384393FB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  <w:t>Year</w:t>
            </w:r>
          </w:p>
        </w:tc>
        <w:tc>
          <w:tcPr>
            <w:tcW w:w="1840" w:type="dxa"/>
            <w:tcBorders>
              <w:bottom w:val="single" w:color="666666" w:themeColor="text1" w:themeTint="99" w:sz="12" w:space="0"/>
              <w:insideH w:val="single" w:sz="12" w:space="0"/>
            </w:tcBorders>
            <w:vAlign w:val="center"/>
          </w:tcPr>
          <w:p w14:paraId="68CEEB4F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GB"/>
              </w:rPr>
              <w:t>Total</w:t>
            </w:r>
          </w:p>
        </w:tc>
      </w:tr>
      <w:tr w14:paraId="17F6A72C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6222" w:type="dxa"/>
            <w:gridSpan w:val="3"/>
            <w:tcBorders>
              <w:bottom w:val="single" w:color="666666" w:themeColor="text1" w:themeTint="99" w:sz="12" w:space="0"/>
              <w:insideH w:val="single" w:sz="12" w:space="0"/>
            </w:tcBorders>
            <w:vAlign w:val="center"/>
          </w:tcPr>
          <w:p w14:paraId="5C5F0B5B">
            <w:pPr>
              <w:widowControl/>
              <w:rPr>
                <w:rFonts w:hint="eastAsia" w:ascii="Times New Roman" w:hAnsi="Times New Roman" w:cs="Times New Roman" w:eastAsiaTheme="minorEastAsia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GB"/>
              </w:rPr>
              <w:t>Cross-sectional study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GB" w:eastAsia="zh-CN"/>
              </w:rPr>
              <w:t>（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  <w:t>n=9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GB" w:eastAsia="zh-CN"/>
              </w:rPr>
              <w:t>）</w:t>
            </w:r>
          </w:p>
        </w:tc>
      </w:tr>
      <w:tr w14:paraId="177100F4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052" w:type="dxa"/>
            <w:vAlign w:val="center"/>
          </w:tcPr>
          <w:p w14:paraId="2701F9B4">
            <w:pPr>
              <w:widowControl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  <w:t>Mingyuan Fan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330" w:type="dxa"/>
            <w:vAlign w:val="center"/>
          </w:tcPr>
          <w:p w14:paraId="62886DCE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2025</w:t>
            </w:r>
          </w:p>
        </w:tc>
        <w:tc>
          <w:tcPr>
            <w:tcW w:w="1840" w:type="dxa"/>
            <w:vAlign w:val="center"/>
          </w:tcPr>
          <w:p w14:paraId="491C4B4C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9</w:t>
            </w:r>
          </w:p>
        </w:tc>
      </w:tr>
      <w:tr w14:paraId="189320FA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052" w:type="dxa"/>
            <w:vAlign w:val="center"/>
          </w:tcPr>
          <w:p w14:paraId="7B5D0170">
            <w:pPr>
              <w:widowControl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2"/>
                <w:lang w:val="en-US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  <w:t>Yu-Jie Xu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330" w:type="dxa"/>
            <w:vAlign w:val="center"/>
          </w:tcPr>
          <w:p w14:paraId="1083D5C5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2024</w:t>
            </w:r>
          </w:p>
        </w:tc>
        <w:tc>
          <w:tcPr>
            <w:tcW w:w="1840" w:type="dxa"/>
            <w:vAlign w:val="center"/>
          </w:tcPr>
          <w:p w14:paraId="34B0469E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9</w:t>
            </w:r>
          </w:p>
        </w:tc>
      </w:tr>
      <w:tr w14:paraId="04BFC645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052" w:type="dxa"/>
            <w:vAlign w:val="center"/>
          </w:tcPr>
          <w:p w14:paraId="12B0A023">
            <w:pPr>
              <w:widowControl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  <w:t>Jiajia Dang</w:t>
            </w:r>
          </w:p>
        </w:tc>
        <w:tc>
          <w:tcPr>
            <w:tcW w:w="1330" w:type="dxa"/>
            <w:vAlign w:val="center"/>
          </w:tcPr>
          <w:p w14:paraId="79F3C536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2023</w:t>
            </w:r>
          </w:p>
        </w:tc>
        <w:tc>
          <w:tcPr>
            <w:tcW w:w="1840" w:type="dxa"/>
            <w:vAlign w:val="center"/>
          </w:tcPr>
          <w:p w14:paraId="40F9DE05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</w:tr>
      <w:tr w14:paraId="3BE24818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052" w:type="dxa"/>
            <w:vAlign w:val="center"/>
          </w:tcPr>
          <w:p w14:paraId="10780F75">
            <w:pPr>
              <w:widowControl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2"/>
                <w:lang w:val="en-US" w:eastAsia="zh-CN"/>
              </w:rPr>
              <w:t>Minjee Kim</w:t>
            </w:r>
          </w:p>
        </w:tc>
        <w:tc>
          <w:tcPr>
            <w:tcW w:w="1330" w:type="dxa"/>
            <w:vAlign w:val="center"/>
          </w:tcPr>
          <w:p w14:paraId="35EE16B1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2023</w:t>
            </w:r>
          </w:p>
        </w:tc>
        <w:tc>
          <w:tcPr>
            <w:tcW w:w="1840" w:type="dxa"/>
            <w:vAlign w:val="center"/>
          </w:tcPr>
          <w:p w14:paraId="1576DAF7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9</w:t>
            </w:r>
          </w:p>
        </w:tc>
      </w:tr>
      <w:tr w14:paraId="57CBFB6D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052" w:type="dxa"/>
            <w:vAlign w:val="center"/>
          </w:tcPr>
          <w:p w14:paraId="29196620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2"/>
                <w:lang w:val="en-US" w:eastAsia="zh-CN"/>
              </w:rPr>
              <w:t>Xiaoyun Zhang</w:t>
            </w:r>
          </w:p>
        </w:tc>
        <w:tc>
          <w:tcPr>
            <w:tcW w:w="1330" w:type="dxa"/>
            <w:vAlign w:val="center"/>
          </w:tcPr>
          <w:p w14:paraId="5F22E3A0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2023</w:t>
            </w:r>
          </w:p>
        </w:tc>
        <w:tc>
          <w:tcPr>
            <w:tcW w:w="1840" w:type="dxa"/>
            <w:vAlign w:val="center"/>
          </w:tcPr>
          <w:p w14:paraId="0DD1B466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</w:tr>
      <w:tr w14:paraId="5B8B5841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3052" w:type="dxa"/>
            <w:vAlign w:val="center"/>
          </w:tcPr>
          <w:p w14:paraId="75FEEF4B">
            <w:pPr>
              <w:widowControl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2"/>
                <w:lang w:val="en-US" w:eastAsia="zh-CN"/>
              </w:rPr>
              <w:t>Li-Zi Lin</w:t>
            </w:r>
          </w:p>
        </w:tc>
        <w:tc>
          <w:tcPr>
            <w:tcW w:w="1330" w:type="dxa"/>
            <w:vAlign w:val="center"/>
          </w:tcPr>
          <w:p w14:paraId="044D540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2022</w:t>
            </w:r>
          </w:p>
        </w:tc>
        <w:tc>
          <w:tcPr>
            <w:tcW w:w="1840" w:type="dxa"/>
            <w:vAlign w:val="center"/>
          </w:tcPr>
          <w:p w14:paraId="5A3C166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9</w:t>
            </w:r>
          </w:p>
        </w:tc>
      </w:tr>
      <w:tr w14:paraId="29BAB7C0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052" w:type="dxa"/>
            <w:vAlign w:val="center"/>
          </w:tcPr>
          <w:p w14:paraId="779577EC">
            <w:pPr>
              <w:widowControl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  <w:t>Yong Seo Koo</w:t>
            </w:r>
          </w:p>
        </w:tc>
        <w:tc>
          <w:tcPr>
            <w:tcW w:w="1330" w:type="dxa"/>
            <w:vAlign w:val="center"/>
          </w:tcPr>
          <w:p w14:paraId="702B6BA7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2016</w:t>
            </w:r>
          </w:p>
        </w:tc>
        <w:tc>
          <w:tcPr>
            <w:tcW w:w="1840" w:type="dxa"/>
            <w:vAlign w:val="center"/>
          </w:tcPr>
          <w:p w14:paraId="1F6DF7A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9</w:t>
            </w:r>
          </w:p>
        </w:tc>
      </w:tr>
      <w:tr w14:paraId="47985263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052" w:type="dxa"/>
            <w:vAlign w:val="center"/>
          </w:tcPr>
          <w:p w14:paraId="43B7D651">
            <w:pPr>
              <w:widowControl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  <w:t>Emily McFadden</w:t>
            </w:r>
          </w:p>
        </w:tc>
        <w:tc>
          <w:tcPr>
            <w:tcW w:w="1330" w:type="dxa"/>
            <w:vAlign w:val="center"/>
          </w:tcPr>
          <w:p w14:paraId="23E0EBD8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2014</w:t>
            </w:r>
          </w:p>
        </w:tc>
        <w:tc>
          <w:tcPr>
            <w:tcW w:w="1840" w:type="dxa"/>
            <w:vAlign w:val="center"/>
          </w:tcPr>
          <w:p w14:paraId="1243E63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</w:tr>
      <w:tr w14:paraId="4731BDF5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052" w:type="dxa"/>
            <w:vAlign w:val="center"/>
          </w:tcPr>
          <w:p w14:paraId="411E7BA8">
            <w:pPr>
              <w:widowControl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  <w:t>Kenji Obayashi</w:t>
            </w:r>
          </w:p>
        </w:tc>
        <w:tc>
          <w:tcPr>
            <w:tcW w:w="1330" w:type="dxa"/>
            <w:vAlign w:val="center"/>
          </w:tcPr>
          <w:p w14:paraId="15EB269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201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840" w:type="dxa"/>
            <w:vAlign w:val="center"/>
          </w:tcPr>
          <w:p w14:paraId="19ADE65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</w:tr>
    </w:tbl>
    <w:p w14:paraId="5762B2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</w:pPr>
    </w:p>
    <w:p w14:paraId="2BAE9D4D"/>
    <w:p w14:paraId="42A28622"/>
    <w:p w14:paraId="2E4558E2"/>
    <w:p w14:paraId="005D08D1"/>
    <w:p w14:paraId="7A666B62"/>
    <w:p w14:paraId="3E2E15C8"/>
    <w:p w14:paraId="1DEFC053"/>
    <w:p w14:paraId="58E0CDCD"/>
    <w:p w14:paraId="5A2F07B7"/>
    <w:p w14:paraId="4609A24B"/>
    <w:p w14:paraId="0A562B01"/>
    <w:p w14:paraId="5BFC09AE"/>
    <w:p w14:paraId="35C7DA96"/>
    <w:p w14:paraId="43AB76AF">
      <w:pPr>
        <w:pStyle w:val="3"/>
        <w:spacing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6AAD97C4">
      <w:pPr>
        <w:pStyle w:val="3"/>
        <w:spacing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2A558071">
      <w:pPr>
        <w:pStyle w:val="3"/>
        <w:spacing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08BCB8AF">
      <w:pPr>
        <w:pStyle w:val="3"/>
        <w:spacing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063FD5AD">
      <w:pPr>
        <w:pStyle w:val="3"/>
        <w:spacing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255B70E2">
      <w:pPr>
        <w:pStyle w:val="3"/>
        <w:spacing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01E5518E">
      <w:pPr>
        <w:pStyle w:val="3"/>
        <w:spacing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63D9220E">
      <w:pPr>
        <w:pStyle w:val="3"/>
        <w:spacing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41C25A3A">
      <w:pPr>
        <w:pStyle w:val="3"/>
        <w:spacing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7730055F">
      <w:pPr>
        <w:pStyle w:val="3"/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</w:t>
      </w:r>
      <w:r>
        <w:rPr>
          <w:rFonts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-SA"/>
        </w:rPr>
        <w:t>igure 1.</w:t>
      </w:r>
      <w:r>
        <w:rPr>
          <w:rFonts w:hint="eastAsia"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-SA"/>
        </w:rPr>
        <w:t xml:space="preserve"> Obesity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-SA"/>
        </w:rPr>
        <w:t>Sensitivity analysis plots</w:t>
      </w:r>
      <w:r>
        <w:rPr>
          <w:rFonts w:ascii="Times New Roman" w:hAnsi="Times New Roman" w:cs="Times New Roman"/>
          <w:sz w:val="24"/>
        </w:rPr>
        <w:t xml:space="preserve">  </w:t>
      </w:r>
    </w:p>
    <w:p w14:paraId="45136676">
      <w:r>
        <w:drawing>
          <wp:inline distT="0" distB="0" distL="114300" distR="114300">
            <wp:extent cx="4382135" cy="2922905"/>
            <wp:effectExtent l="0" t="0" r="635" b="254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82135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A9B76"/>
    <w:p w14:paraId="522395E8"/>
    <w:p w14:paraId="760DCC33">
      <w:pPr>
        <w:pStyle w:val="3"/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</w:t>
      </w:r>
      <w:r>
        <w:rPr>
          <w:rFonts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-SA"/>
        </w:rPr>
        <w:t xml:space="preserve">igure 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>2</w:t>
      </w:r>
      <w:r>
        <w:rPr>
          <w:rFonts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 xml:space="preserve">Overweight </w:t>
      </w:r>
      <w:r>
        <w:rPr>
          <w:rFonts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-SA"/>
        </w:rPr>
        <w:t>Sensitivity analysis plots</w:t>
      </w:r>
      <w:r>
        <w:rPr>
          <w:rFonts w:ascii="Times New Roman" w:hAnsi="Times New Roman" w:cs="Times New Roman"/>
          <w:sz w:val="24"/>
        </w:rPr>
        <w:t xml:space="preserve">  </w:t>
      </w:r>
    </w:p>
    <w:p w14:paraId="50835ABE">
      <w:r>
        <w:drawing>
          <wp:inline distT="0" distB="0" distL="114300" distR="114300">
            <wp:extent cx="4243070" cy="2830195"/>
            <wp:effectExtent l="0" t="0" r="10160" b="889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43070" cy="283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83621">
      <w:pPr>
        <w:rPr>
          <w:rFonts w:ascii="Times New Roman" w:hAnsi="Times New Roman" w:cs="Times New Roman"/>
          <w:b/>
          <w:bCs/>
          <w:sz w:val="24"/>
        </w:rPr>
      </w:pPr>
    </w:p>
    <w:p w14:paraId="37F096C6">
      <w:pPr>
        <w:rPr>
          <w:rFonts w:ascii="Times New Roman" w:hAnsi="Times New Roman" w:cs="Times New Roman"/>
          <w:b/>
          <w:bCs/>
          <w:sz w:val="24"/>
        </w:rPr>
      </w:pPr>
    </w:p>
    <w:p w14:paraId="66CEAAB9">
      <w:pPr>
        <w:rPr>
          <w:rFonts w:ascii="Times New Roman" w:hAnsi="Times New Roman" w:cs="Times New Roman"/>
          <w:b/>
          <w:bCs/>
          <w:sz w:val="24"/>
        </w:rPr>
      </w:pPr>
    </w:p>
    <w:p w14:paraId="32A7C1C2">
      <w:pPr>
        <w:rPr>
          <w:rFonts w:ascii="Times New Roman" w:hAnsi="Times New Roman" w:cs="Times New Roman"/>
          <w:b/>
          <w:bCs/>
          <w:sz w:val="24"/>
        </w:rPr>
      </w:pPr>
    </w:p>
    <w:p w14:paraId="6781DEFE">
      <w:pPr>
        <w:rPr>
          <w:rFonts w:ascii="Times New Roman" w:hAnsi="Times New Roman" w:cs="Times New Roman"/>
          <w:b/>
          <w:bCs/>
          <w:sz w:val="24"/>
        </w:rPr>
      </w:pPr>
    </w:p>
    <w:p w14:paraId="0ED192C2">
      <w:pPr>
        <w:rPr>
          <w:rFonts w:ascii="Times New Roman" w:hAnsi="Times New Roman" w:cs="Times New Roman"/>
          <w:b/>
          <w:bCs/>
          <w:sz w:val="24"/>
        </w:rPr>
      </w:pPr>
    </w:p>
    <w:p w14:paraId="00B5C638">
      <w:pPr>
        <w:rPr>
          <w:rFonts w:ascii="Times New Roman" w:hAnsi="Times New Roman" w:cs="Times New Roman"/>
          <w:b/>
          <w:bCs/>
          <w:sz w:val="24"/>
        </w:rPr>
      </w:pPr>
    </w:p>
    <w:p w14:paraId="4114D221">
      <w:pPr>
        <w:rPr>
          <w:rFonts w:ascii="Times New Roman" w:hAnsi="Times New Roman" w:cs="Times New Roman"/>
          <w:b/>
          <w:bCs/>
          <w:sz w:val="24"/>
        </w:rPr>
      </w:pPr>
    </w:p>
    <w:p w14:paraId="03BABC58">
      <w:pPr>
        <w:rPr>
          <w:rFonts w:ascii="Times New Roman" w:hAnsi="Times New Roman" w:cs="Times New Roman"/>
          <w:b/>
          <w:bCs/>
          <w:sz w:val="24"/>
        </w:rPr>
      </w:pPr>
    </w:p>
    <w:p w14:paraId="14FCD286">
      <w:pP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ascii="Times New Roman" w:hAnsi="Times New Roman" w:cs="Times New Roman"/>
          <w:b/>
          <w:bCs/>
          <w:sz w:val="24"/>
        </w:rPr>
        <w:t>F</w:t>
      </w:r>
      <w:r>
        <w:rPr>
          <w:rFonts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-SA"/>
        </w:rPr>
        <w:t xml:space="preserve">igure 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-SA"/>
        </w:rPr>
        <w:t>Meta-analysis of the risk of obesity caused by light at night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 xml:space="preserve"> (</w:t>
      </w:r>
      <w:r>
        <w:rPr>
          <w:rFonts w:hint="eastAsia"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-SA"/>
        </w:rPr>
        <w:t>excluded McFadden et al.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>)</w:t>
      </w:r>
    </w:p>
    <w:p w14:paraId="35C33E40">
      <w:r>
        <w:drawing>
          <wp:inline distT="0" distB="0" distL="114300" distR="114300">
            <wp:extent cx="5269865" cy="3936365"/>
            <wp:effectExtent l="0" t="0" r="889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93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EBA39"/>
    <w:p w14:paraId="09E2780C"/>
    <w:p w14:paraId="199D2E3C">
      <w:r>
        <w:rPr>
          <w:rFonts w:ascii="Times New Roman" w:hAnsi="Times New Roman" w:cs="Times New Roman"/>
          <w:b/>
          <w:bCs/>
          <w:sz w:val="24"/>
        </w:rPr>
        <w:t>F</w:t>
      </w:r>
      <w:r>
        <w:rPr>
          <w:rFonts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-SA"/>
        </w:rPr>
        <w:t xml:space="preserve">igure 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>4</w:t>
      </w:r>
      <w:r>
        <w:rPr>
          <w:rFonts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-SA"/>
        </w:rPr>
        <w:t>Obesity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-SA"/>
        </w:rPr>
        <w:t>Sensitivity analysis plots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>(</w:t>
      </w:r>
      <w:r>
        <w:rPr>
          <w:rFonts w:hint="eastAsia"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-SA"/>
        </w:rPr>
        <w:t>excluded McFadden et al.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>)</w:t>
      </w:r>
    </w:p>
    <w:p w14:paraId="5A0250C8">
      <w:r>
        <w:drawing>
          <wp:inline distT="0" distB="0" distL="114300" distR="114300">
            <wp:extent cx="5271135" cy="3515360"/>
            <wp:effectExtent l="0" t="0" r="762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51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7A89D">
      <w:pPr>
        <w:rPr>
          <w:rFonts w:hint="default"/>
          <w:lang w:val="en-US" w:eastAsia="zh-CN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F70"/>
    <w:rsid w:val="000A67E4"/>
    <w:rsid w:val="000D284C"/>
    <w:rsid w:val="0018027E"/>
    <w:rsid w:val="001D670F"/>
    <w:rsid w:val="002B1467"/>
    <w:rsid w:val="00334350"/>
    <w:rsid w:val="00396CA9"/>
    <w:rsid w:val="0080100C"/>
    <w:rsid w:val="0089694E"/>
    <w:rsid w:val="00942F70"/>
    <w:rsid w:val="00A228F6"/>
    <w:rsid w:val="00AD6A5A"/>
    <w:rsid w:val="00B52BAB"/>
    <w:rsid w:val="00C30188"/>
    <w:rsid w:val="00C97572"/>
    <w:rsid w:val="00CD66BC"/>
    <w:rsid w:val="00D70992"/>
    <w:rsid w:val="00EE3149"/>
    <w:rsid w:val="00FB3799"/>
    <w:rsid w:val="0453313E"/>
    <w:rsid w:val="0C9D11C1"/>
    <w:rsid w:val="0FA5577C"/>
    <w:rsid w:val="11DC205D"/>
    <w:rsid w:val="15B37A50"/>
    <w:rsid w:val="16E96798"/>
    <w:rsid w:val="1A691AF7"/>
    <w:rsid w:val="1C980A44"/>
    <w:rsid w:val="237C10C0"/>
    <w:rsid w:val="2CE463B3"/>
    <w:rsid w:val="335F0C11"/>
    <w:rsid w:val="340A0022"/>
    <w:rsid w:val="3B53405D"/>
    <w:rsid w:val="3DCD181B"/>
    <w:rsid w:val="429F792A"/>
    <w:rsid w:val="456450B8"/>
    <w:rsid w:val="4B2D2D60"/>
    <w:rsid w:val="4C752B7D"/>
    <w:rsid w:val="609C0C43"/>
    <w:rsid w:val="636A48AB"/>
    <w:rsid w:val="6B724364"/>
    <w:rsid w:val="72262B22"/>
    <w:rsid w:val="787A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table" w:customStyle="1" w:styleId="12">
    <w:name w:val="Grid Table 1 Light"/>
    <w:basedOn w:val="6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emf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340</Words>
  <Characters>1886</Characters>
  <Lines>18</Lines>
  <Paragraphs>5</Paragraphs>
  <TotalTime>75</TotalTime>
  <ScaleCrop>false</ScaleCrop>
  <LinksUpToDate>false</LinksUpToDate>
  <CharactersWithSpaces>2086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2022-04-11T11:59:00Z</dcterms:created>
  <dc:creator>86182</dc:creator>
  <cp:lastModifiedBy>Tangent</cp:lastModifiedBy>
  <dcterms:modified xsi:type="dcterms:W3CDTF">2025-11-01T07:10:18Z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A51106907441493898816B3AEB910A5D_13</vt:lpwstr>
  </property>
  <property fmtid="{D5CDD505-2E9C-101B-9397-08002B2CF9AE}" pid="4" name="KSOTemplateDocerSaveRecord">
    <vt:lpwstr>eyJoZGlkIjoiODgwZTA5ZDRhOTRhNDgzNjBkZDlkMTVkY2NjNWU0MjciLCJ1c2VySWQiOiI0MzA3NjE4In0=</vt:lpwstr>
  </property>
</Properties>
</file>