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4C021F" w14:textId="77777777" w:rsidR="00A97D9B" w:rsidRDefault="00A97D9B" w:rsidP="00A97D9B">
      <w:pPr>
        <w:pStyle w:val="a4"/>
        <w:spacing w:line="360" w:lineRule="auto"/>
        <w:ind w:firstLineChars="0" w:firstLine="0"/>
        <w:jc w:val="center"/>
        <w:rPr>
          <w:rFonts w:cs="Times New Roman"/>
          <w:b/>
          <w:bCs/>
          <w:color w:val="000000" w:themeColor="text1"/>
          <w:sz w:val="21"/>
          <w:szCs w:val="21"/>
        </w:rPr>
      </w:pPr>
      <w:bookmarkStart w:id="0" w:name="_Hlk170896892"/>
      <w:bookmarkStart w:id="1" w:name="_Toc155470249"/>
      <w:r w:rsidRPr="009C0C35">
        <w:rPr>
          <w:rFonts w:cs="Times New Roman"/>
          <w:b/>
          <w:bCs/>
          <w:color w:val="000000" w:themeColor="text1"/>
          <w:sz w:val="21"/>
          <w:szCs w:val="21"/>
        </w:rPr>
        <w:t xml:space="preserve">Appendix </w:t>
      </w:r>
      <w:r>
        <w:rPr>
          <w:rFonts w:cs="Times New Roman" w:hint="eastAsia"/>
          <w:b/>
          <w:bCs/>
          <w:color w:val="000000" w:themeColor="text1"/>
          <w:sz w:val="21"/>
          <w:szCs w:val="21"/>
        </w:rPr>
        <w:t xml:space="preserve">Table </w:t>
      </w:r>
      <w:r w:rsidRPr="009C0C35">
        <w:rPr>
          <w:rFonts w:cs="Times New Roman"/>
          <w:b/>
          <w:bCs/>
          <w:color w:val="000000" w:themeColor="text1"/>
          <w:sz w:val="21"/>
          <w:szCs w:val="21"/>
        </w:rPr>
        <w:t>S</w:t>
      </w:r>
      <w:bookmarkEnd w:id="0"/>
      <w:r w:rsidRPr="009C0C35">
        <w:rPr>
          <w:rFonts w:cs="Times New Roman"/>
          <w:b/>
          <w:bCs/>
          <w:color w:val="000000" w:themeColor="text1"/>
          <w:sz w:val="21"/>
          <w:szCs w:val="21"/>
        </w:rPr>
        <w:t>1</w:t>
      </w:r>
      <w:bookmarkEnd w:id="1"/>
      <w:r w:rsidRPr="009C0C35">
        <w:rPr>
          <w:rFonts w:cs="Times New Roman" w:hint="eastAsia"/>
          <w:b/>
          <w:bCs/>
          <w:color w:val="000000" w:themeColor="text1"/>
          <w:sz w:val="21"/>
          <w:szCs w:val="21"/>
        </w:rPr>
        <w:t>.</w:t>
      </w:r>
      <w:r w:rsidRPr="009C0C35">
        <w:rPr>
          <w:rFonts w:cs="Times New Roman"/>
          <w:b/>
          <w:bCs/>
          <w:color w:val="000000" w:themeColor="text1"/>
          <w:sz w:val="21"/>
          <w:szCs w:val="21"/>
        </w:rPr>
        <w:t xml:space="preserve"> Composition of </w:t>
      </w:r>
      <w:r w:rsidRPr="009C0C35">
        <w:rPr>
          <w:rFonts w:cs="Times New Roman" w:hint="eastAsia"/>
          <w:b/>
          <w:bCs/>
          <w:color w:val="000000" w:themeColor="text1"/>
          <w:sz w:val="21"/>
          <w:szCs w:val="21"/>
        </w:rPr>
        <w:t>f</w:t>
      </w:r>
      <w:r w:rsidRPr="009C0C35">
        <w:rPr>
          <w:rFonts w:cs="Times New Roman"/>
          <w:b/>
          <w:bCs/>
          <w:color w:val="000000" w:themeColor="text1"/>
          <w:sz w:val="21"/>
          <w:szCs w:val="21"/>
        </w:rPr>
        <w:t>amily capital and its valorization</w:t>
      </w:r>
    </w:p>
    <w:tbl>
      <w:tblPr>
        <w:tblStyle w:val="a3"/>
        <w:tblW w:w="5201" w:type="pct"/>
        <w:tblLayout w:type="fixed"/>
        <w:tblLook w:val="04A0" w:firstRow="1" w:lastRow="0" w:firstColumn="1" w:lastColumn="0" w:noHBand="0" w:noVBand="1"/>
      </w:tblPr>
      <w:tblGrid>
        <w:gridCol w:w="2143"/>
        <w:gridCol w:w="8744"/>
      </w:tblGrid>
      <w:tr w:rsidR="00A97D9B" w14:paraId="3548637F" w14:textId="77777777" w:rsidTr="0095393F">
        <w:trPr>
          <w:cnfStyle w:val="100000000000" w:firstRow="1" w:lastRow="0" w:firstColumn="0" w:lastColumn="0" w:oddVBand="0" w:evenVBand="0" w:oddHBand="0" w:evenHBand="0" w:firstRowFirstColumn="0" w:firstRowLastColumn="0" w:lastRowFirstColumn="0" w:lastRowLastColumn="0"/>
          <w:trHeight w:val="293"/>
        </w:trPr>
        <w:tc>
          <w:tcPr>
            <w:tcW w:w="984" w:type="pct"/>
            <w:tcBorders>
              <w:bottom w:val="single" w:sz="4" w:space="0" w:color="auto"/>
            </w:tcBorders>
            <w:noWrap/>
          </w:tcPr>
          <w:p w14:paraId="3FFA20F9" w14:textId="77777777" w:rsidR="00A97D9B" w:rsidRDefault="00A97D9B" w:rsidP="0095393F">
            <w:pPr>
              <w:widowControl/>
              <w:jc w:val="center"/>
              <w:rPr>
                <w:rFonts w:eastAsia="新宋体"/>
                <w:color w:val="000000" w:themeColor="text1"/>
                <w:sz w:val="21"/>
                <w:szCs w:val="21"/>
              </w:rPr>
            </w:pPr>
            <w:r>
              <w:rPr>
                <w:rFonts w:eastAsia="新宋体"/>
                <w:color w:val="000000" w:themeColor="text1"/>
                <w:sz w:val="21"/>
                <w:szCs w:val="21"/>
              </w:rPr>
              <w:t>Indicators</w:t>
            </w:r>
          </w:p>
        </w:tc>
        <w:tc>
          <w:tcPr>
            <w:tcW w:w="4016" w:type="pct"/>
            <w:tcBorders>
              <w:bottom w:val="single" w:sz="4" w:space="0" w:color="auto"/>
            </w:tcBorders>
            <w:noWrap/>
          </w:tcPr>
          <w:p w14:paraId="79CFD5C2" w14:textId="77777777" w:rsidR="00A97D9B" w:rsidRDefault="00A97D9B" w:rsidP="0095393F">
            <w:pPr>
              <w:widowControl/>
              <w:jc w:val="center"/>
              <w:rPr>
                <w:rFonts w:eastAsia="新宋体"/>
                <w:color w:val="000000" w:themeColor="text1"/>
                <w:sz w:val="21"/>
                <w:szCs w:val="21"/>
              </w:rPr>
            </w:pPr>
            <w:r>
              <w:rPr>
                <w:rFonts w:eastAsia="新宋体"/>
                <w:color w:val="000000" w:themeColor="text1"/>
                <w:sz w:val="21"/>
                <w:szCs w:val="21"/>
              </w:rPr>
              <w:t>Description of indicators</w:t>
            </w:r>
          </w:p>
        </w:tc>
      </w:tr>
      <w:tr w:rsidR="00A97D9B" w14:paraId="21442C18" w14:textId="77777777" w:rsidTr="0095393F">
        <w:trPr>
          <w:trHeight w:val="293"/>
        </w:trPr>
        <w:tc>
          <w:tcPr>
            <w:tcW w:w="984" w:type="pct"/>
            <w:tcBorders>
              <w:bottom w:val="single" w:sz="4" w:space="0" w:color="auto"/>
            </w:tcBorders>
            <w:noWrap/>
          </w:tcPr>
          <w:p w14:paraId="351DC7E5" w14:textId="77777777" w:rsidR="00A97D9B" w:rsidRDefault="00A97D9B" w:rsidP="0095393F">
            <w:pPr>
              <w:widowControl/>
              <w:jc w:val="left"/>
              <w:rPr>
                <w:rFonts w:eastAsia="新宋体"/>
                <w:color w:val="000000" w:themeColor="text1"/>
                <w:sz w:val="21"/>
                <w:szCs w:val="21"/>
              </w:rPr>
            </w:pPr>
            <w:r>
              <w:rPr>
                <w:rFonts w:eastAsia="新宋体" w:hint="eastAsia"/>
                <w:b/>
                <w:bCs/>
                <w:color w:val="000000" w:themeColor="text1"/>
                <w:sz w:val="21"/>
                <w:szCs w:val="21"/>
              </w:rPr>
              <w:t>Family</w:t>
            </w:r>
            <w:r>
              <w:rPr>
                <w:rFonts w:eastAsia="新宋体"/>
                <w:b/>
                <w:bCs/>
                <w:color w:val="000000" w:themeColor="text1"/>
                <w:sz w:val="21"/>
                <w:szCs w:val="21"/>
              </w:rPr>
              <w:t xml:space="preserve"> economic capital</w:t>
            </w:r>
          </w:p>
        </w:tc>
        <w:tc>
          <w:tcPr>
            <w:tcW w:w="4016" w:type="pct"/>
            <w:tcBorders>
              <w:bottom w:val="single" w:sz="4" w:space="0" w:color="auto"/>
            </w:tcBorders>
            <w:noWrap/>
          </w:tcPr>
          <w:p w14:paraId="528A5DFA" w14:textId="77777777" w:rsidR="00A97D9B" w:rsidRDefault="00A97D9B" w:rsidP="0095393F">
            <w:pPr>
              <w:widowControl/>
              <w:jc w:val="left"/>
              <w:rPr>
                <w:rFonts w:eastAsia="新宋体"/>
                <w:color w:val="000000" w:themeColor="text1"/>
                <w:sz w:val="21"/>
                <w:szCs w:val="21"/>
              </w:rPr>
            </w:pPr>
            <w:r>
              <w:rPr>
                <w:rFonts w:eastAsia="新宋体" w:hint="eastAsia"/>
                <w:color w:val="000000" w:themeColor="text1"/>
                <w:sz w:val="21"/>
                <w:szCs w:val="21"/>
              </w:rPr>
              <w:t>T</w:t>
            </w:r>
            <w:r w:rsidRPr="00143691">
              <w:rPr>
                <w:rFonts w:eastAsia="新宋体"/>
                <w:color w:val="000000" w:themeColor="text1"/>
                <w:sz w:val="21"/>
                <w:szCs w:val="21"/>
              </w:rPr>
              <w:t xml:space="preserve">his study conducts confirmatory factor analysis on the results corresponding to </w:t>
            </w:r>
            <w:r>
              <w:rPr>
                <w:color w:val="000000" w:themeColor="text1"/>
                <w:sz w:val="21"/>
                <w:szCs w:val="21"/>
              </w:rPr>
              <w:t>family</w:t>
            </w:r>
            <w:r w:rsidRPr="005845AE">
              <w:rPr>
                <w:color w:val="000000" w:themeColor="text1"/>
                <w:sz w:val="21"/>
                <w:szCs w:val="21"/>
              </w:rPr>
              <w:t xml:space="preserve"> income, parental occupational status, </w:t>
            </w:r>
            <w:r>
              <w:rPr>
                <w:color w:val="000000" w:themeColor="text1"/>
                <w:sz w:val="21"/>
                <w:szCs w:val="21"/>
              </w:rPr>
              <w:t>family</w:t>
            </w:r>
            <w:r w:rsidRPr="005845AE">
              <w:rPr>
                <w:color w:val="000000" w:themeColor="text1"/>
                <w:sz w:val="21"/>
                <w:szCs w:val="21"/>
              </w:rPr>
              <w:t xml:space="preserve"> assets, and self-assessed socioeconomic status. </w:t>
            </w:r>
            <w:r w:rsidRPr="00143691">
              <w:rPr>
                <w:rFonts w:eastAsia="新宋体"/>
                <w:color w:val="000000" w:themeColor="text1"/>
                <w:sz w:val="21"/>
                <w:szCs w:val="21"/>
              </w:rPr>
              <w:t>A composite indicator representing family economic capital is generated, exhibiting good internal consistency with a Cronbach's alpha coefficient of 0.82 (greater than 0.7), indicating high reliability in measuring family economic capital. The composite indicator of family economic capital ranges from 0 to 1, with higher scores signifying higher levels of family economic capital.</w:t>
            </w:r>
          </w:p>
        </w:tc>
      </w:tr>
      <w:tr w:rsidR="00A97D9B" w14:paraId="6E2DD5C7" w14:textId="77777777" w:rsidTr="0095393F">
        <w:trPr>
          <w:trHeight w:val="278"/>
        </w:trPr>
        <w:tc>
          <w:tcPr>
            <w:tcW w:w="984" w:type="pct"/>
            <w:tcBorders>
              <w:top w:val="single" w:sz="4" w:space="0" w:color="auto"/>
            </w:tcBorders>
            <w:noWrap/>
          </w:tcPr>
          <w:p w14:paraId="4F5C5A40" w14:textId="77777777" w:rsidR="00A97D9B" w:rsidRDefault="00A97D9B" w:rsidP="0095393F">
            <w:pPr>
              <w:widowControl/>
              <w:jc w:val="left"/>
              <w:rPr>
                <w:rFonts w:eastAsia="新宋体"/>
                <w:color w:val="000000" w:themeColor="text1"/>
                <w:sz w:val="21"/>
                <w:szCs w:val="21"/>
              </w:rPr>
            </w:pPr>
            <w:r w:rsidRPr="00F10C36">
              <w:rPr>
                <w:rFonts w:eastAsia="新宋体"/>
                <w:color w:val="000000" w:themeColor="text1"/>
                <w:sz w:val="21"/>
                <w:szCs w:val="21"/>
              </w:rPr>
              <w:t>Family Income</w:t>
            </w:r>
          </w:p>
        </w:tc>
        <w:tc>
          <w:tcPr>
            <w:tcW w:w="4016" w:type="pct"/>
            <w:tcBorders>
              <w:top w:val="single" w:sz="4" w:space="0" w:color="auto"/>
            </w:tcBorders>
            <w:noWrap/>
          </w:tcPr>
          <w:p w14:paraId="24FF38AC"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By adjusting the Consumer Price Index (CPI) ratio to inflate to the extent that it will be in 2020, 1 is added to the income value, and finally a logarithmic transformation is performed. And it is standardized to obtain a score of 0 to 1. The higher the score, the higher the household income.</w:t>
            </w:r>
          </w:p>
        </w:tc>
      </w:tr>
      <w:tr w:rsidR="00A97D9B" w14:paraId="07135FB2" w14:textId="77777777" w:rsidTr="0095393F">
        <w:trPr>
          <w:trHeight w:val="278"/>
        </w:trPr>
        <w:tc>
          <w:tcPr>
            <w:tcW w:w="984" w:type="pct"/>
            <w:noWrap/>
          </w:tcPr>
          <w:p w14:paraId="6F6F3571" w14:textId="77777777" w:rsidR="00A97D9B" w:rsidRDefault="00A97D9B" w:rsidP="0095393F">
            <w:pPr>
              <w:widowControl/>
              <w:jc w:val="left"/>
              <w:rPr>
                <w:rFonts w:eastAsia="新宋体"/>
                <w:color w:val="000000" w:themeColor="text1"/>
                <w:sz w:val="21"/>
                <w:szCs w:val="21"/>
              </w:rPr>
            </w:pPr>
            <w:r w:rsidRPr="00F10C36">
              <w:rPr>
                <w:rFonts w:eastAsia="新宋体"/>
                <w:color w:val="000000" w:themeColor="text1"/>
                <w:sz w:val="21"/>
                <w:szCs w:val="21"/>
              </w:rPr>
              <w:t>Parental Occupational Status</w:t>
            </w:r>
          </w:p>
        </w:tc>
        <w:tc>
          <w:tcPr>
            <w:tcW w:w="4016" w:type="pct"/>
            <w:noWrap/>
          </w:tcPr>
          <w:p w14:paraId="18621D86"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The International Socio-Economic Index (ISEI) is used to measure the occupational status of parents</w:t>
            </w:r>
            <w:r>
              <w:rPr>
                <w:rFonts w:eastAsia="新宋体" w:hint="eastAsia"/>
                <w:color w:val="000000" w:themeColor="text1"/>
                <w:sz w:val="21"/>
                <w:szCs w:val="21"/>
              </w:rPr>
              <w:t>.</w:t>
            </w:r>
            <w:r>
              <w:rPr>
                <w:rFonts w:eastAsia="新宋体"/>
                <w:color w:val="000000" w:themeColor="text1"/>
                <w:sz w:val="21"/>
                <w:szCs w:val="21"/>
              </w:rPr>
              <w:t xml:space="preserve"> </w:t>
            </w:r>
            <w:r w:rsidRPr="005845AE">
              <w:rPr>
                <w:color w:val="000000" w:themeColor="text1"/>
                <w:sz w:val="21"/>
                <w:szCs w:val="21"/>
              </w:rPr>
              <w:t>Parental occupation information is manually coded, categorized, and converted into the International Socioeconomic Index. The index ranges from 20 to 80 points. The average of both parents' occupational status scores is calculated and standardized to a 0-1 scale</w:t>
            </w:r>
            <w:r>
              <w:rPr>
                <w:rFonts w:eastAsia="新宋体"/>
                <w:color w:val="000000" w:themeColor="text1"/>
                <w:sz w:val="21"/>
                <w:szCs w:val="21"/>
              </w:rPr>
              <w:t>. The higher the score, the higher the occupational status of parents.</w:t>
            </w:r>
          </w:p>
        </w:tc>
      </w:tr>
      <w:tr w:rsidR="00A97D9B" w14:paraId="54C1D8B8" w14:textId="77777777" w:rsidTr="0095393F">
        <w:trPr>
          <w:trHeight w:val="278"/>
        </w:trPr>
        <w:tc>
          <w:tcPr>
            <w:tcW w:w="984" w:type="pct"/>
            <w:tcBorders>
              <w:bottom w:val="nil"/>
            </w:tcBorders>
            <w:noWrap/>
          </w:tcPr>
          <w:p w14:paraId="0D4AE41E" w14:textId="77777777" w:rsidR="00A97D9B" w:rsidRDefault="00A97D9B" w:rsidP="0095393F">
            <w:pPr>
              <w:widowControl/>
              <w:jc w:val="left"/>
              <w:rPr>
                <w:rFonts w:eastAsia="新宋体"/>
                <w:color w:val="000000" w:themeColor="text1"/>
                <w:sz w:val="21"/>
                <w:szCs w:val="21"/>
              </w:rPr>
            </w:pPr>
            <w:r w:rsidRPr="00F10C36">
              <w:rPr>
                <w:rFonts w:eastAsia="新宋体"/>
                <w:color w:val="000000" w:themeColor="text1"/>
                <w:sz w:val="21"/>
                <w:szCs w:val="21"/>
              </w:rPr>
              <w:t>Family Assets</w:t>
            </w:r>
          </w:p>
        </w:tc>
        <w:tc>
          <w:tcPr>
            <w:tcW w:w="4016" w:type="pct"/>
            <w:tcBorders>
              <w:bottom w:val="nil"/>
            </w:tcBorders>
            <w:noWrap/>
          </w:tcPr>
          <w:p w14:paraId="0D1E0C12" w14:textId="77777777" w:rsidR="00A97D9B" w:rsidRDefault="00A97D9B" w:rsidP="0095393F">
            <w:pPr>
              <w:widowControl/>
              <w:jc w:val="left"/>
              <w:rPr>
                <w:rFonts w:eastAsia="新宋体"/>
                <w:color w:val="000000" w:themeColor="text1"/>
                <w:sz w:val="21"/>
                <w:szCs w:val="21"/>
              </w:rPr>
            </w:pPr>
            <w:r w:rsidRPr="00143691">
              <w:rPr>
                <w:rFonts w:eastAsia="新宋体"/>
                <w:color w:val="000000" w:themeColor="text1"/>
                <w:sz w:val="21"/>
                <w:szCs w:val="21"/>
              </w:rPr>
              <w:t>family assets include various aspects such as current housing assets, financial assets (e.g., savings, stocks, and bonds), productive fixed assets (e.g., agricultural machinery, business assets), and durable consumer goods. Detailed cleaning methods for family asset-related variables can be found in the technical report "CFPS-29" from the China Family Panel Studies for the years 2012 and 2010. In brief, family assets are calculated by subtracting family debts from the total family property, then dividing by the number of adults aged 16 and above in the family (setting net assets to 0 for indebted family). The values are then log-transformed and standardized to a 0-1 scale, with higher scores indicating greater family assets</w:t>
            </w:r>
            <w:r>
              <w:rPr>
                <w:rFonts w:eastAsia="新宋体"/>
                <w:color w:val="000000" w:themeColor="text1"/>
                <w:sz w:val="21"/>
                <w:szCs w:val="21"/>
              </w:rPr>
              <w:t>.</w:t>
            </w:r>
          </w:p>
        </w:tc>
      </w:tr>
      <w:tr w:rsidR="00A97D9B" w14:paraId="5E28131D" w14:textId="77777777" w:rsidTr="0095393F">
        <w:trPr>
          <w:trHeight w:val="278"/>
        </w:trPr>
        <w:tc>
          <w:tcPr>
            <w:tcW w:w="984" w:type="pct"/>
            <w:tcBorders>
              <w:top w:val="nil"/>
              <w:bottom w:val="single" w:sz="4" w:space="0" w:color="auto"/>
            </w:tcBorders>
            <w:noWrap/>
          </w:tcPr>
          <w:p w14:paraId="2BA3DDF1" w14:textId="77777777" w:rsidR="00A97D9B" w:rsidRDefault="00A97D9B" w:rsidP="0095393F">
            <w:pPr>
              <w:widowControl/>
              <w:jc w:val="left"/>
              <w:rPr>
                <w:rFonts w:eastAsia="新宋体"/>
                <w:color w:val="000000" w:themeColor="text1"/>
                <w:sz w:val="21"/>
                <w:szCs w:val="21"/>
              </w:rPr>
            </w:pPr>
            <w:r w:rsidRPr="00F10C36">
              <w:rPr>
                <w:rFonts w:eastAsia="新宋体"/>
                <w:color w:val="000000" w:themeColor="text1"/>
                <w:sz w:val="21"/>
                <w:szCs w:val="21"/>
              </w:rPr>
              <w:t>Parental Self-Assessed Socioeconomic Status</w:t>
            </w:r>
          </w:p>
        </w:tc>
        <w:tc>
          <w:tcPr>
            <w:tcW w:w="4016" w:type="pct"/>
            <w:tcBorders>
              <w:top w:val="nil"/>
              <w:bottom w:val="single" w:sz="4" w:space="0" w:color="auto"/>
            </w:tcBorders>
            <w:noWrap/>
          </w:tcPr>
          <w:p w14:paraId="48862AE3"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Answers to the questions “How do you think your local income is” and “How do you think your social status is” are assessed on a 5-point Likert scale. The assessment is done on a 5-point Likert scale with values ranging from 0 to 4. Parents’ self-assessed income and social status scores are summed and averaged. The scores are standardized to obtain a score from 0 to 1. The higher the score, the higher the level of the parents’ self-assessed socioeconomic status.</w:t>
            </w:r>
          </w:p>
        </w:tc>
      </w:tr>
      <w:tr w:rsidR="00A97D9B" w14:paraId="0A05A971" w14:textId="77777777" w:rsidTr="0095393F">
        <w:trPr>
          <w:trHeight w:val="278"/>
        </w:trPr>
        <w:tc>
          <w:tcPr>
            <w:tcW w:w="984" w:type="pct"/>
            <w:tcBorders>
              <w:top w:val="nil"/>
              <w:bottom w:val="single" w:sz="4" w:space="0" w:color="auto"/>
            </w:tcBorders>
            <w:noWrap/>
          </w:tcPr>
          <w:p w14:paraId="427238C5" w14:textId="77777777" w:rsidR="00A97D9B" w:rsidRDefault="00A97D9B" w:rsidP="0095393F">
            <w:pPr>
              <w:widowControl/>
              <w:jc w:val="left"/>
              <w:rPr>
                <w:rFonts w:eastAsia="新宋体"/>
                <w:color w:val="000000" w:themeColor="text1"/>
                <w:sz w:val="21"/>
                <w:szCs w:val="21"/>
              </w:rPr>
            </w:pPr>
            <w:r>
              <w:rPr>
                <w:rFonts w:eastAsia="新宋体"/>
                <w:b/>
                <w:bCs/>
                <w:color w:val="000000" w:themeColor="text1"/>
                <w:sz w:val="21"/>
                <w:szCs w:val="21"/>
              </w:rPr>
              <w:t>Family cultural capital</w:t>
            </w:r>
          </w:p>
        </w:tc>
        <w:tc>
          <w:tcPr>
            <w:tcW w:w="4016" w:type="pct"/>
            <w:tcBorders>
              <w:top w:val="nil"/>
              <w:bottom w:val="single" w:sz="4" w:space="0" w:color="auto"/>
            </w:tcBorders>
            <w:noWrap/>
          </w:tcPr>
          <w:p w14:paraId="32F8B35C" w14:textId="77777777" w:rsidR="00A97D9B" w:rsidRDefault="00A97D9B" w:rsidP="0095393F">
            <w:pPr>
              <w:widowControl/>
              <w:jc w:val="left"/>
              <w:rPr>
                <w:rFonts w:eastAsia="新宋体"/>
                <w:color w:val="000000" w:themeColor="text1"/>
                <w:sz w:val="21"/>
                <w:szCs w:val="21"/>
              </w:rPr>
            </w:pPr>
            <w:r w:rsidRPr="005845AE">
              <w:rPr>
                <w:color w:val="000000" w:themeColor="text1"/>
                <w:sz w:val="21"/>
                <w:szCs w:val="21"/>
              </w:rPr>
              <w:t>this study conducts confirmatory factor analysis on the results corresponding to parental education level, parental health literacy, cultural leisure expenditure, family tradition</w:t>
            </w:r>
            <w:r w:rsidRPr="007B0080">
              <w:rPr>
                <w:color w:val="000000"/>
                <w:sz w:val="21"/>
                <w:szCs w:val="21"/>
              </w:rPr>
              <w:t xml:space="preserve"> cultivation</w:t>
            </w:r>
            <w:r w:rsidRPr="005845AE">
              <w:rPr>
                <w:color w:val="000000" w:themeColor="text1"/>
                <w:sz w:val="21"/>
                <w:szCs w:val="21"/>
              </w:rPr>
              <w:t xml:space="preserve">, and parental teaching by example. A composite indicator representing </w:t>
            </w:r>
            <w:r>
              <w:rPr>
                <w:color w:val="000000" w:themeColor="text1"/>
                <w:sz w:val="21"/>
                <w:szCs w:val="21"/>
              </w:rPr>
              <w:t>family</w:t>
            </w:r>
            <w:r w:rsidRPr="005845AE">
              <w:rPr>
                <w:color w:val="000000" w:themeColor="text1"/>
                <w:sz w:val="21"/>
                <w:szCs w:val="21"/>
              </w:rPr>
              <w:t xml:space="preserve"> cultural capital is generated, exhibiting good internal consistency with a Cronbach's alpha coefficient of 0.89, indicating high reliability in measuring </w:t>
            </w:r>
            <w:r>
              <w:rPr>
                <w:color w:val="000000" w:themeColor="text1"/>
                <w:sz w:val="21"/>
                <w:szCs w:val="21"/>
              </w:rPr>
              <w:t>family</w:t>
            </w:r>
            <w:r w:rsidRPr="005845AE">
              <w:rPr>
                <w:color w:val="000000" w:themeColor="text1"/>
                <w:sz w:val="21"/>
                <w:szCs w:val="21"/>
              </w:rPr>
              <w:t xml:space="preserve"> cultural capital. The composite indicator of </w:t>
            </w:r>
            <w:r>
              <w:rPr>
                <w:color w:val="000000" w:themeColor="text1"/>
                <w:sz w:val="21"/>
                <w:szCs w:val="21"/>
              </w:rPr>
              <w:t>family</w:t>
            </w:r>
            <w:r w:rsidRPr="005845AE">
              <w:rPr>
                <w:color w:val="000000" w:themeColor="text1"/>
                <w:sz w:val="21"/>
                <w:szCs w:val="21"/>
              </w:rPr>
              <w:t xml:space="preserve"> cultural capital ranges from 0 to 1, with higher scores signifying higher levels of </w:t>
            </w:r>
            <w:r>
              <w:rPr>
                <w:color w:val="000000" w:themeColor="text1"/>
                <w:sz w:val="21"/>
                <w:szCs w:val="21"/>
              </w:rPr>
              <w:t>family</w:t>
            </w:r>
            <w:r w:rsidRPr="005845AE">
              <w:rPr>
                <w:color w:val="000000" w:themeColor="text1"/>
                <w:sz w:val="21"/>
                <w:szCs w:val="21"/>
              </w:rPr>
              <w:t xml:space="preserve"> cultural capital.</w:t>
            </w:r>
          </w:p>
        </w:tc>
      </w:tr>
      <w:tr w:rsidR="00A97D9B" w14:paraId="4A3F74AE" w14:textId="77777777" w:rsidTr="0095393F">
        <w:trPr>
          <w:trHeight w:val="278"/>
        </w:trPr>
        <w:tc>
          <w:tcPr>
            <w:tcW w:w="984" w:type="pct"/>
            <w:tcBorders>
              <w:top w:val="single" w:sz="4" w:space="0" w:color="auto"/>
            </w:tcBorders>
            <w:noWrap/>
          </w:tcPr>
          <w:p w14:paraId="1641FF70"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 xml:space="preserve">Parental </w:t>
            </w:r>
            <w:r>
              <w:rPr>
                <w:rFonts w:eastAsia="新宋体" w:hint="eastAsia"/>
                <w:color w:val="000000" w:themeColor="text1"/>
                <w:sz w:val="21"/>
                <w:szCs w:val="21"/>
              </w:rPr>
              <w:t>E</w:t>
            </w:r>
            <w:r>
              <w:rPr>
                <w:rFonts w:eastAsia="新宋体"/>
                <w:color w:val="000000" w:themeColor="text1"/>
                <w:sz w:val="21"/>
                <w:szCs w:val="21"/>
              </w:rPr>
              <w:t xml:space="preserve">ducation </w:t>
            </w:r>
            <w:r>
              <w:rPr>
                <w:rFonts w:eastAsia="新宋体" w:hint="eastAsia"/>
                <w:color w:val="000000" w:themeColor="text1"/>
                <w:sz w:val="21"/>
                <w:szCs w:val="21"/>
              </w:rPr>
              <w:t>L</w:t>
            </w:r>
            <w:r>
              <w:rPr>
                <w:rFonts w:eastAsia="新宋体"/>
                <w:color w:val="000000" w:themeColor="text1"/>
                <w:sz w:val="21"/>
                <w:szCs w:val="21"/>
              </w:rPr>
              <w:t>evel</w:t>
            </w:r>
          </w:p>
        </w:tc>
        <w:tc>
          <w:tcPr>
            <w:tcW w:w="4016" w:type="pct"/>
            <w:tcBorders>
              <w:top w:val="single" w:sz="4" w:space="0" w:color="auto"/>
            </w:tcBorders>
            <w:noWrap/>
          </w:tcPr>
          <w:p w14:paraId="7CF125AE"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 xml:space="preserve">The years of education are divided as follows: below elementary school = 3, elementary school = 6, junior high school = 9, high school or junior college or vocational school = 12, college and bachelor’s degree = 16, master’s degree and above = 19, and the parents’ years of education are </w:t>
            </w:r>
            <w:r>
              <w:rPr>
                <w:rFonts w:eastAsia="新宋体"/>
                <w:color w:val="000000" w:themeColor="text1"/>
                <w:sz w:val="21"/>
                <w:szCs w:val="21"/>
              </w:rPr>
              <w:lastRenderedPageBreak/>
              <w:t>summed up and averaged. And it is standardized to get a score from 0 to 1. The higher the score, the higher the level of parental education.</w:t>
            </w:r>
          </w:p>
        </w:tc>
      </w:tr>
      <w:tr w:rsidR="00A97D9B" w14:paraId="3DE840FB" w14:textId="77777777" w:rsidTr="0095393F">
        <w:trPr>
          <w:trHeight w:val="278"/>
        </w:trPr>
        <w:tc>
          <w:tcPr>
            <w:tcW w:w="984" w:type="pct"/>
            <w:noWrap/>
          </w:tcPr>
          <w:p w14:paraId="7F6C0369"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lastRenderedPageBreak/>
              <w:t xml:space="preserve">Parental </w:t>
            </w:r>
            <w:r>
              <w:rPr>
                <w:rFonts w:eastAsia="新宋体" w:hint="eastAsia"/>
                <w:color w:val="000000" w:themeColor="text1"/>
                <w:sz w:val="21"/>
                <w:szCs w:val="21"/>
              </w:rPr>
              <w:t>H</w:t>
            </w:r>
            <w:r>
              <w:rPr>
                <w:rFonts w:eastAsia="新宋体"/>
                <w:color w:val="000000" w:themeColor="text1"/>
                <w:sz w:val="21"/>
                <w:szCs w:val="21"/>
              </w:rPr>
              <w:t xml:space="preserve">ealth </w:t>
            </w:r>
            <w:r>
              <w:rPr>
                <w:rFonts w:eastAsia="新宋体" w:hint="eastAsia"/>
                <w:color w:val="000000" w:themeColor="text1"/>
                <w:sz w:val="21"/>
                <w:szCs w:val="21"/>
              </w:rPr>
              <w:t>L</w:t>
            </w:r>
            <w:r>
              <w:rPr>
                <w:rFonts w:eastAsia="新宋体"/>
                <w:color w:val="000000" w:themeColor="text1"/>
                <w:sz w:val="21"/>
                <w:szCs w:val="21"/>
              </w:rPr>
              <w:t>iteracy</w:t>
            </w:r>
          </w:p>
        </w:tc>
        <w:tc>
          <w:tcPr>
            <w:tcW w:w="4016" w:type="pct"/>
            <w:noWrap/>
          </w:tcPr>
          <w:p w14:paraId="6DCBC8EE" w14:textId="77777777" w:rsidR="00A97D9B" w:rsidRDefault="00A97D9B" w:rsidP="0095393F">
            <w:pPr>
              <w:widowControl/>
              <w:jc w:val="left"/>
              <w:rPr>
                <w:rFonts w:eastAsia="新宋体"/>
                <w:color w:val="000000" w:themeColor="text1"/>
                <w:sz w:val="21"/>
                <w:szCs w:val="21"/>
              </w:rPr>
            </w:pPr>
            <w:r>
              <w:rPr>
                <w:rFonts w:eastAsia="新宋体"/>
                <w:color w:val="000000" w:themeColor="text1"/>
                <w:sz w:val="21"/>
                <w:szCs w:val="21"/>
              </w:rPr>
              <w:t>Parents answer five questions related to exercise, smoking, sleep, diet, and medical behavior</w:t>
            </w:r>
            <w:r>
              <w:rPr>
                <w:rFonts w:eastAsia="新宋体" w:hint="eastAsia"/>
                <w:color w:val="000000" w:themeColor="text1"/>
                <w:sz w:val="21"/>
                <w:szCs w:val="21"/>
              </w:rPr>
              <w:t xml:space="preserve">. </w:t>
            </w:r>
            <w:r w:rsidRPr="005845AE">
              <w:rPr>
                <w:color w:val="000000" w:themeColor="text1"/>
                <w:sz w:val="21"/>
                <w:szCs w:val="21"/>
              </w:rPr>
              <w:t>Exercise: According to the World Health Organization's 2020 guidelines on physical activity and sedentary behavior, adults should engage in at least 150-300 minutes of moderate-intensity aerobic activity or 75-100 minutes of vigorous-intensity activity per week. Exercise time is categorized based on whether weekly exercise exceeds 150 minutes ("0 = below standard", "1 = meets or exceeds standard"). Diet: Following the "Chinese Dietary Guidelines for Residents," diet health is evaluated from six dimensions: daily fruit intake, daily vegetable intake, weekly fish intake, frequent consumption of legumes, dairy, eggs, and meat. A score of 1 indicates a healthy diet (meeting 3 or more dimensions), and 0 indicates an unhealthy diet.</w:t>
            </w:r>
            <w:r>
              <w:rPr>
                <w:rFonts w:hint="eastAsia"/>
                <w:color w:val="000000" w:themeColor="text1"/>
                <w:sz w:val="21"/>
                <w:szCs w:val="21"/>
              </w:rPr>
              <w:t xml:space="preserve"> </w:t>
            </w:r>
            <w:r w:rsidRPr="005845AE">
              <w:rPr>
                <w:color w:val="000000" w:themeColor="text1"/>
                <w:sz w:val="21"/>
                <w:szCs w:val="21"/>
              </w:rPr>
              <w:t xml:space="preserve">Sleep: The question "I feel I do not sleep well" is scored on a 4-point scale. </w:t>
            </w:r>
            <w:r>
              <w:rPr>
                <w:rFonts w:hint="eastAsia"/>
                <w:color w:val="000000" w:themeColor="text1"/>
                <w:sz w:val="21"/>
                <w:szCs w:val="21"/>
              </w:rPr>
              <w:t>S</w:t>
            </w:r>
            <w:r w:rsidRPr="005845AE">
              <w:rPr>
                <w:color w:val="000000" w:themeColor="text1"/>
                <w:sz w:val="21"/>
                <w:szCs w:val="21"/>
              </w:rPr>
              <w:t>cores of 1-2 indicate high sleep quality (1 point), and scores of 3-4 indicate low sleep quality (0 points).</w:t>
            </w:r>
            <w:r w:rsidRPr="005845AE">
              <w:rPr>
                <w:rFonts w:hint="eastAsia"/>
                <w:color w:val="000000" w:themeColor="text1"/>
                <w:sz w:val="21"/>
                <w:szCs w:val="21"/>
              </w:rPr>
              <w:t xml:space="preserve"> Smoking: Using the WHO's smoking index (number of cigarettes smoked per day </w:t>
            </w:r>
            <w:r w:rsidRPr="005845AE">
              <w:rPr>
                <w:rFonts w:hint="eastAsia"/>
                <w:color w:val="000000" w:themeColor="text1"/>
                <w:sz w:val="21"/>
                <w:szCs w:val="21"/>
              </w:rPr>
              <w:t>×</w:t>
            </w:r>
            <w:r w:rsidRPr="005845AE">
              <w:rPr>
                <w:rFonts w:hint="eastAsia"/>
                <w:color w:val="000000" w:themeColor="text1"/>
                <w:sz w:val="21"/>
                <w:szCs w:val="21"/>
              </w:rPr>
              <w:t xml:space="preserve"> years of smoking), a smoking index </w:t>
            </w:r>
            <w:r w:rsidRPr="005845AE">
              <w:rPr>
                <w:rFonts w:hint="eastAsia"/>
                <w:color w:val="000000" w:themeColor="text1"/>
                <w:sz w:val="21"/>
                <w:szCs w:val="21"/>
              </w:rPr>
              <w:t>≤</w:t>
            </w:r>
            <w:r w:rsidRPr="005845AE">
              <w:rPr>
                <w:rFonts w:hint="eastAsia"/>
                <w:color w:val="000000" w:themeColor="text1"/>
                <w:sz w:val="21"/>
                <w:szCs w:val="21"/>
              </w:rPr>
              <w:t>200 is classified as mild smoking ("0 = mild or above", "1 = below mild").</w:t>
            </w:r>
            <w:r w:rsidRPr="005845AE">
              <w:rPr>
                <w:color w:val="000000" w:themeColor="text1"/>
                <w:sz w:val="21"/>
                <w:szCs w:val="21"/>
              </w:rPr>
              <w:t xml:space="preserve"> Healthcare Behavior: how individuals handle illness is categorized ("seek medical help immediately or self-medicate = 1", "take no action = 0"). The average score of all health literacy items is calculated, ranging from 0 to 5, and standardized to a 0-1 scale, where higher scores indicate better parental health literacy.</w:t>
            </w:r>
          </w:p>
        </w:tc>
      </w:tr>
      <w:tr w:rsidR="00A97D9B" w14:paraId="0A5622F6" w14:textId="77777777" w:rsidTr="0095393F">
        <w:trPr>
          <w:trHeight w:val="278"/>
        </w:trPr>
        <w:tc>
          <w:tcPr>
            <w:tcW w:w="984" w:type="pct"/>
            <w:noWrap/>
          </w:tcPr>
          <w:p w14:paraId="1211B407" w14:textId="77777777" w:rsidR="00A97D9B" w:rsidRDefault="00A97D9B" w:rsidP="0095393F">
            <w:pPr>
              <w:widowControl/>
              <w:jc w:val="left"/>
              <w:rPr>
                <w:rFonts w:eastAsia="新宋体"/>
                <w:color w:val="000000" w:themeColor="text1"/>
                <w:sz w:val="21"/>
                <w:szCs w:val="21"/>
              </w:rPr>
            </w:pPr>
            <w:bookmarkStart w:id="2" w:name="_Hlk171778365"/>
            <w:r w:rsidRPr="00F10C36">
              <w:rPr>
                <w:rFonts w:eastAsia="新宋体"/>
                <w:color w:val="000000" w:themeColor="text1"/>
                <w:sz w:val="21"/>
                <w:szCs w:val="21"/>
              </w:rPr>
              <w:t>Cultural Leisure Expenditure</w:t>
            </w:r>
            <w:bookmarkEnd w:id="2"/>
          </w:p>
        </w:tc>
        <w:tc>
          <w:tcPr>
            <w:tcW w:w="4016" w:type="pct"/>
            <w:noWrap/>
          </w:tcPr>
          <w:p w14:paraId="4C343806" w14:textId="77777777" w:rsidR="00A97D9B" w:rsidRDefault="00A97D9B" w:rsidP="0095393F">
            <w:pPr>
              <w:widowControl/>
              <w:jc w:val="left"/>
              <w:rPr>
                <w:rFonts w:eastAsia="新宋体"/>
                <w:color w:val="000000" w:themeColor="text1"/>
                <w:sz w:val="21"/>
                <w:szCs w:val="21"/>
              </w:rPr>
            </w:pPr>
            <w:r w:rsidRPr="005845AE">
              <w:rPr>
                <w:color w:val="000000" w:themeColor="text1"/>
                <w:sz w:val="21"/>
                <w:szCs w:val="21"/>
              </w:rPr>
              <w:t>"</w:t>
            </w:r>
            <w:r>
              <w:rPr>
                <w:rFonts w:hint="eastAsia"/>
                <w:color w:val="000000" w:themeColor="text1"/>
                <w:sz w:val="21"/>
                <w:szCs w:val="21"/>
              </w:rPr>
              <w:t>C</w:t>
            </w:r>
            <w:r w:rsidRPr="005845AE">
              <w:rPr>
                <w:color w:val="000000" w:themeColor="text1"/>
                <w:sz w:val="21"/>
                <w:szCs w:val="21"/>
              </w:rPr>
              <w:t xml:space="preserve">ultural education and entertainment expenditure" indicator from the China Family Panel Studies is used to represent cultural leisure expenditure. Per capita cultural leisure expenditure is calculated by dividing total </w:t>
            </w:r>
            <w:r>
              <w:rPr>
                <w:color w:val="000000" w:themeColor="text1"/>
                <w:sz w:val="21"/>
                <w:szCs w:val="21"/>
              </w:rPr>
              <w:t>family</w:t>
            </w:r>
            <w:r w:rsidRPr="005845AE">
              <w:rPr>
                <w:color w:val="000000" w:themeColor="text1"/>
                <w:sz w:val="21"/>
                <w:szCs w:val="21"/>
              </w:rPr>
              <w:t xml:space="preserve"> cultural consumption expenditure by the total </w:t>
            </w:r>
            <w:r>
              <w:rPr>
                <w:color w:val="000000" w:themeColor="text1"/>
                <w:sz w:val="21"/>
                <w:szCs w:val="21"/>
              </w:rPr>
              <w:t>family</w:t>
            </w:r>
            <w:r w:rsidRPr="005845AE">
              <w:rPr>
                <w:color w:val="000000" w:themeColor="text1"/>
                <w:sz w:val="21"/>
                <w:szCs w:val="21"/>
              </w:rPr>
              <w:t xml:space="preserve"> population</w:t>
            </w:r>
            <w:r>
              <w:rPr>
                <w:rFonts w:eastAsia="新宋体"/>
                <w:color w:val="000000" w:themeColor="text1"/>
                <w:sz w:val="21"/>
                <w:szCs w:val="21"/>
              </w:rPr>
              <w:t>, 1 is added to the expenditure value, and finally logarithmic transformation is performed. And it is standardized to get a score from 0 to 1. The higher the score, the higher the household cultural and leisure expenditure.</w:t>
            </w:r>
          </w:p>
        </w:tc>
      </w:tr>
      <w:tr w:rsidR="00A97D9B" w14:paraId="3644594D" w14:textId="77777777" w:rsidTr="0095393F">
        <w:trPr>
          <w:trHeight w:val="278"/>
        </w:trPr>
        <w:tc>
          <w:tcPr>
            <w:tcW w:w="984" w:type="pct"/>
            <w:noWrap/>
          </w:tcPr>
          <w:p w14:paraId="2587F69C" w14:textId="77777777" w:rsidR="00A97D9B" w:rsidRDefault="00A97D9B" w:rsidP="0095393F">
            <w:pPr>
              <w:widowControl/>
              <w:jc w:val="left"/>
              <w:rPr>
                <w:rFonts w:eastAsia="新宋体"/>
                <w:color w:val="000000" w:themeColor="text1"/>
                <w:sz w:val="21"/>
                <w:szCs w:val="21"/>
              </w:rPr>
            </w:pPr>
            <w:r>
              <w:rPr>
                <w:rFonts w:eastAsiaTheme="minorEastAsia" w:hint="eastAsia"/>
                <w:color w:val="000000"/>
                <w:sz w:val="21"/>
                <w:szCs w:val="21"/>
              </w:rPr>
              <w:t>F</w:t>
            </w:r>
            <w:r w:rsidRPr="007B0080">
              <w:rPr>
                <w:color w:val="000000"/>
                <w:sz w:val="21"/>
                <w:szCs w:val="21"/>
              </w:rPr>
              <w:t xml:space="preserve">amily </w:t>
            </w:r>
            <w:r>
              <w:rPr>
                <w:rFonts w:eastAsiaTheme="minorEastAsia" w:hint="eastAsia"/>
                <w:color w:val="000000"/>
                <w:sz w:val="21"/>
                <w:szCs w:val="21"/>
              </w:rPr>
              <w:t>T</w:t>
            </w:r>
            <w:r w:rsidRPr="007B0080">
              <w:rPr>
                <w:color w:val="000000"/>
                <w:sz w:val="21"/>
                <w:szCs w:val="21"/>
              </w:rPr>
              <w:t xml:space="preserve">radition </w:t>
            </w:r>
            <w:r>
              <w:rPr>
                <w:rFonts w:eastAsiaTheme="minorEastAsia" w:hint="eastAsia"/>
                <w:color w:val="000000"/>
                <w:sz w:val="21"/>
                <w:szCs w:val="21"/>
              </w:rPr>
              <w:t>C</w:t>
            </w:r>
            <w:r w:rsidRPr="007B0080">
              <w:rPr>
                <w:color w:val="000000"/>
                <w:sz w:val="21"/>
                <w:szCs w:val="21"/>
              </w:rPr>
              <w:t>ultivation</w:t>
            </w:r>
          </w:p>
        </w:tc>
        <w:tc>
          <w:tcPr>
            <w:tcW w:w="4016" w:type="pct"/>
            <w:noWrap/>
          </w:tcPr>
          <w:p w14:paraId="6C0C7DD6" w14:textId="77777777" w:rsidR="00A97D9B" w:rsidRDefault="00A97D9B" w:rsidP="0095393F">
            <w:pPr>
              <w:widowControl/>
              <w:jc w:val="left"/>
              <w:rPr>
                <w:rFonts w:eastAsia="新宋体"/>
                <w:color w:val="000000" w:themeColor="text1"/>
                <w:sz w:val="21"/>
                <w:szCs w:val="21"/>
              </w:rPr>
            </w:pPr>
            <w:r>
              <w:rPr>
                <w:rFonts w:hint="eastAsia"/>
                <w:color w:val="000000" w:themeColor="text1"/>
                <w:sz w:val="21"/>
                <w:szCs w:val="21"/>
              </w:rPr>
              <w:t>T</w:t>
            </w:r>
            <w:r w:rsidRPr="005845AE">
              <w:rPr>
                <w:color w:val="000000" w:themeColor="text1"/>
                <w:sz w:val="21"/>
                <w:szCs w:val="21"/>
              </w:rPr>
              <w:t>he China Family Panel Studies includes 8 items measuring daily behavior and cultural concept recognition, such as "Children should treat their parents well regardless of how their parents treat them," "People should strive to bring honor to their family," "Children should visit their parents often even if they work away from home," "Fair competition fosters harmonious relationships," and "Hard work is rewarded." These items are evaluated using a 5-point Likert scale, from "strongly disagree" to "strongly agree." The average score of the parents' responses is calculated, ranging from 0 to 32, and standardized to a 0-1 scale</w:t>
            </w:r>
            <w:r>
              <w:rPr>
                <w:rFonts w:eastAsia="新宋体"/>
                <w:color w:val="000000" w:themeColor="text1"/>
                <w:sz w:val="21"/>
                <w:szCs w:val="21"/>
              </w:rPr>
              <w:t>. The higher the score, the higher the family culture.</w:t>
            </w:r>
          </w:p>
        </w:tc>
      </w:tr>
      <w:tr w:rsidR="00A97D9B" w14:paraId="26BADB38" w14:textId="77777777" w:rsidTr="0095393F">
        <w:trPr>
          <w:trHeight w:val="278"/>
        </w:trPr>
        <w:tc>
          <w:tcPr>
            <w:tcW w:w="984" w:type="pct"/>
            <w:tcBorders>
              <w:bottom w:val="single" w:sz="4" w:space="0" w:color="auto"/>
            </w:tcBorders>
            <w:noWrap/>
          </w:tcPr>
          <w:p w14:paraId="7722C1CD" w14:textId="77777777" w:rsidR="00A97D9B" w:rsidRDefault="00A97D9B" w:rsidP="0095393F">
            <w:pPr>
              <w:widowControl/>
              <w:jc w:val="left"/>
              <w:rPr>
                <w:rFonts w:eastAsia="新宋体"/>
                <w:color w:val="000000" w:themeColor="text1"/>
                <w:sz w:val="21"/>
                <w:szCs w:val="21"/>
              </w:rPr>
            </w:pPr>
            <w:r w:rsidRPr="00B56796">
              <w:rPr>
                <w:rFonts w:eastAsia="新宋体"/>
                <w:color w:val="000000" w:themeColor="text1"/>
                <w:sz w:val="21"/>
                <w:szCs w:val="21"/>
              </w:rPr>
              <w:t>Parental Teaching by Example</w:t>
            </w:r>
          </w:p>
        </w:tc>
        <w:tc>
          <w:tcPr>
            <w:tcW w:w="4016" w:type="pct"/>
            <w:tcBorders>
              <w:bottom w:val="single" w:sz="4" w:space="0" w:color="auto"/>
            </w:tcBorders>
            <w:noWrap/>
          </w:tcPr>
          <w:p w14:paraId="0B71C5B8" w14:textId="77777777" w:rsidR="00A97D9B" w:rsidRDefault="00A97D9B" w:rsidP="0095393F">
            <w:pPr>
              <w:widowControl/>
              <w:jc w:val="left"/>
              <w:rPr>
                <w:rFonts w:eastAsia="新宋体"/>
                <w:color w:val="000000" w:themeColor="text1"/>
                <w:sz w:val="21"/>
                <w:szCs w:val="21"/>
              </w:rPr>
            </w:pPr>
            <w:r>
              <w:rPr>
                <w:rFonts w:hint="eastAsia"/>
                <w:color w:val="000000" w:themeColor="text1"/>
                <w:sz w:val="21"/>
                <w:szCs w:val="21"/>
              </w:rPr>
              <w:t>P</w:t>
            </w:r>
            <w:r w:rsidRPr="005845AE">
              <w:rPr>
                <w:color w:val="000000" w:themeColor="text1"/>
                <w:sz w:val="21"/>
                <w:szCs w:val="21"/>
              </w:rPr>
              <w:t>arental qualities such as self-discipline, responsibility, self-esteem, self-control, diligence, and concern for children's education are behaviors and attitudes that can indirectly benefit children's health. Specific questions include: "I am always well-prepared," "I pay attention to details," "I like to be organized," "I follow my schedule," and "I am concerned about my child's education." These 5 indicators are evaluated on a 5-point Likert scale, from "not at all true" to "completely true." The average score of the parents' responses is calculated and standardized to a 0-1 scale</w:t>
            </w:r>
            <w:r>
              <w:rPr>
                <w:rFonts w:eastAsia="新宋体"/>
                <w:color w:val="000000" w:themeColor="text1"/>
                <w:sz w:val="21"/>
                <w:szCs w:val="21"/>
              </w:rPr>
              <w:t>. The higher the score, the better the parent’s verbal and physical education.</w:t>
            </w:r>
          </w:p>
        </w:tc>
      </w:tr>
      <w:tr w:rsidR="00A97D9B" w14:paraId="0C21CAC0" w14:textId="77777777" w:rsidTr="0095393F">
        <w:trPr>
          <w:trHeight w:val="278"/>
        </w:trPr>
        <w:tc>
          <w:tcPr>
            <w:tcW w:w="984" w:type="pct"/>
            <w:tcBorders>
              <w:bottom w:val="single" w:sz="4" w:space="0" w:color="auto"/>
            </w:tcBorders>
            <w:noWrap/>
          </w:tcPr>
          <w:p w14:paraId="6978AFBC" w14:textId="77777777" w:rsidR="00A97D9B" w:rsidRDefault="00A97D9B" w:rsidP="0095393F">
            <w:pPr>
              <w:widowControl/>
              <w:jc w:val="left"/>
              <w:rPr>
                <w:rFonts w:eastAsia="新宋体"/>
                <w:color w:val="000000" w:themeColor="text1"/>
                <w:sz w:val="21"/>
                <w:szCs w:val="21"/>
              </w:rPr>
            </w:pPr>
            <w:r>
              <w:rPr>
                <w:rFonts w:eastAsia="新宋体"/>
                <w:b/>
                <w:bCs/>
                <w:color w:val="000000" w:themeColor="text1"/>
                <w:sz w:val="21"/>
                <w:szCs w:val="21"/>
              </w:rPr>
              <w:lastRenderedPageBreak/>
              <w:t>Family social capital</w:t>
            </w:r>
          </w:p>
        </w:tc>
        <w:tc>
          <w:tcPr>
            <w:tcW w:w="4016" w:type="pct"/>
            <w:tcBorders>
              <w:bottom w:val="single" w:sz="4" w:space="0" w:color="auto"/>
            </w:tcBorders>
            <w:noWrap/>
          </w:tcPr>
          <w:p w14:paraId="55FAA892" w14:textId="77777777" w:rsidR="00A97D9B" w:rsidRPr="007B0080" w:rsidRDefault="00A97D9B" w:rsidP="0095393F">
            <w:pPr>
              <w:rPr>
                <w:rFonts w:eastAsiaTheme="minorEastAsia"/>
                <w:color w:val="000000" w:themeColor="text1"/>
                <w:sz w:val="21"/>
                <w:szCs w:val="21"/>
              </w:rPr>
            </w:pPr>
            <w:r w:rsidRPr="008702EA">
              <w:rPr>
                <w:rFonts w:eastAsiaTheme="minorEastAsia"/>
                <w:color w:val="000000" w:themeColor="text1"/>
                <w:sz w:val="21"/>
                <w:szCs w:val="21"/>
              </w:rPr>
              <w:t>family social capital is represented by parent-child relationships, family atmosphere, interactions with relatives and friends during the Spring Festival, daily interactions with relatives and friends, neighborhood trust, neighborhood integration, school integration, parental online social networking, and intergenerational caregiving</w:t>
            </w:r>
            <w:r>
              <w:rPr>
                <w:rFonts w:eastAsiaTheme="minorEastAsia" w:hint="eastAsia"/>
                <w:color w:val="000000" w:themeColor="text1"/>
                <w:sz w:val="21"/>
                <w:szCs w:val="21"/>
              </w:rPr>
              <w:t xml:space="preserve">. </w:t>
            </w:r>
            <w:r w:rsidRPr="005845AE">
              <w:rPr>
                <w:color w:val="000000" w:themeColor="text1"/>
                <w:sz w:val="21"/>
                <w:szCs w:val="21"/>
              </w:rPr>
              <w:t xml:space="preserve">A composite indicator representing </w:t>
            </w:r>
            <w:r>
              <w:rPr>
                <w:color w:val="000000" w:themeColor="text1"/>
                <w:sz w:val="21"/>
                <w:szCs w:val="21"/>
              </w:rPr>
              <w:t>family</w:t>
            </w:r>
            <w:r w:rsidRPr="005845AE">
              <w:rPr>
                <w:color w:val="000000" w:themeColor="text1"/>
                <w:sz w:val="21"/>
                <w:szCs w:val="21"/>
              </w:rPr>
              <w:t xml:space="preserve"> social capital is generated, exhibiting good internal consistency with a Cronbach's alpha coefficient of 0.88, indicating high reliability in measuring </w:t>
            </w:r>
            <w:r>
              <w:rPr>
                <w:color w:val="000000" w:themeColor="text1"/>
                <w:sz w:val="21"/>
                <w:szCs w:val="21"/>
              </w:rPr>
              <w:t>family</w:t>
            </w:r>
            <w:r w:rsidRPr="005845AE">
              <w:rPr>
                <w:color w:val="000000" w:themeColor="text1"/>
                <w:sz w:val="21"/>
                <w:szCs w:val="21"/>
              </w:rPr>
              <w:t xml:space="preserve"> social capital. The composite indicator of </w:t>
            </w:r>
            <w:r>
              <w:rPr>
                <w:color w:val="000000" w:themeColor="text1"/>
                <w:sz w:val="21"/>
                <w:szCs w:val="21"/>
              </w:rPr>
              <w:t>family</w:t>
            </w:r>
            <w:r w:rsidRPr="005845AE">
              <w:rPr>
                <w:color w:val="000000" w:themeColor="text1"/>
                <w:sz w:val="21"/>
                <w:szCs w:val="21"/>
              </w:rPr>
              <w:t xml:space="preserve"> social capital ranges from 0 to 1, with higher scores signifying higher levels of </w:t>
            </w:r>
            <w:r>
              <w:rPr>
                <w:color w:val="000000" w:themeColor="text1"/>
                <w:sz w:val="21"/>
                <w:szCs w:val="21"/>
              </w:rPr>
              <w:t>family</w:t>
            </w:r>
            <w:r w:rsidRPr="005845AE">
              <w:rPr>
                <w:color w:val="000000" w:themeColor="text1"/>
                <w:sz w:val="21"/>
                <w:szCs w:val="21"/>
              </w:rPr>
              <w:t xml:space="preserve"> social capital.</w:t>
            </w:r>
          </w:p>
        </w:tc>
      </w:tr>
      <w:tr w:rsidR="00A97D9B" w14:paraId="78D5B748" w14:textId="77777777" w:rsidTr="0095393F">
        <w:trPr>
          <w:trHeight w:val="278"/>
        </w:trPr>
        <w:tc>
          <w:tcPr>
            <w:tcW w:w="984" w:type="pct"/>
            <w:tcBorders>
              <w:top w:val="single" w:sz="4" w:space="0" w:color="auto"/>
            </w:tcBorders>
            <w:noWrap/>
          </w:tcPr>
          <w:p w14:paraId="076BD5D6" w14:textId="77777777" w:rsidR="00A97D9B" w:rsidRDefault="00A97D9B" w:rsidP="0095393F">
            <w:pPr>
              <w:widowControl/>
              <w:spacing w:line="380" w:lineRule="exact"/>
              <w:jc w:val="left"/>
              <w:rPr>
                <w:rFonts w:eastAsia="新宋体"/>
                <w:color w:val="000000" w:themeColor="text1"/>
                <w:sz w:val="21"/>
                <w:szCs w:val="21"/>
              </w:rPr>
            </w:pPr>
            <w:r>
              <w:rPr>
                <w:rFonts w:eastAsia="新宋体"/>
                <w:color w:val="000000" w:themeColor="text1"/>
                <w:sz w:val="21"/>
                <w:szCs w:val="21"/>
              </w:rPr>
              <w:t>Parent-</w:t>
            </w:r>
            <w:r>
              <w:rPr>
                <w:rFonts w:eastAsia="新宋体" w:hint="eastAsia"/>
                <w:color w:val="000000" w:themeColor="text1"/>
                <w:sz w:val="21"/>
                <w:szCs w:val="21"/>
              </w:rPr>
              <w:t>C</w:t>
            </w:r>
            <w:r>
              <w:rPr>
                <w:rFonts w:eastAsia="新宋体"/>
                <w:color w:val="000000" w:themeColor="text1"/>
                <w:sz w:val="21"/>
                <w:szCs w:val="21"/>
              </w:rPr>
              <w:t xml:space="preserve">hild </w:t>
            </w:r>
            <w:r>
              <w:rPr>
                <w:rFonts w:eastAsia="新宋体" w:hint="eastAsia"/>
                <w:color w:val="000000" w:themeColor="text1"/>
                <w:sz w:val="21"/>
                <w:szCs w:val="21"/>
              </w:rPr>
              <w:t>R</w:t>
            </w:r>
            <w:r>
              <w:rPr>
                <w:rFonts w:eastAsia="新宋体"/>
                <w:color w:val="000000" w:themeColor="text1"/>
                <w:sz w:val="21"/>
                <w:szCs w:val="21"/>
              </w:rPr>
              <w:t>elationship</w:t>
            </w:r>
          </w:p>
        </w:tc>
        <w:tc>
          <w:tcPr>
            <w:tcW w:w="4016" w:type="pct"/>
            <w:tcBorders>
              <w:top w:val="single" w:sz="4" w:space="0" w:color="auto"/>
            </w:tcBorders>
            <w:noWrap/>
          </w:tcPr>
          <w:p w14:paraId="4EF71B0E" w14:textId="77777777" w:rsidR="00A97D9B" w:rsidRDefault="00A97D9B" w:rsidP="0095393F">
            <w:pPr>
              <w:widowControl/>
              <w:spacing w:line="380" w:lineRule="exact"/>
              <w:jc w:val="left"/>
              <w:rPr>
                <w:rFonts w:eastAsia="新宋体"/>
                <w:color w:val="000000" w:themeColor="text1"/>
                <w:sz w:val="21"/>
                <w:szCs w:val="21"/>
              </w:rPr>
            </w:pPr>
            <w:r>
              <w:rPr>
                <w:rFonts w:eastAsia="新宋体" w:hint="eastAsia"/>
                <w:color w:val="000000" w:themeColor="text1"/>
                <w:sz w:val="21"/>
                <w:szCs w:val="21"/>
              </w:rPr>
              <w:t>T</w:t>
            </w:r>
            <w:r w:rsidRPr="007B0080">
              <w:rPr>
                <w:rFonts w:eastAsia="新宋体"/>
                <w:color w:val="000000" w:themeColor="text1"/>
                <w:sz w:val="21"/>
                <w:szCs w:val="21"/>
              </w:rPr>
              <w:t>he measurement of parent-child relationships includes two aspects: daily care and understanding. Daily care is measured by three items, where respondents use a 5-point Likert scale to assess their actual situations over the past year: "How often do you discuss school matters with this child?", "How often do you check this child's homework?", and "How often do you require this child to complete homework?" Understanding is measured by one question: "Do you know who your child is with when they are not at home?" Responses are rated on a 5-point Likert scale. The average score of these four items is calculated and standardized to a 0-1 scale, with higher scores indicating better parent-child relationships.</w:t>
            </w:r>
          </w:p>
        </w:tc>
      </w:tr>
      <w:tr w:rsidR="00A97D9B" w14:paraId="4FDDB070" w14:textId="77777777" w:rsidTr="0095393F">
        <w:trPr>
          <w:trHeight w:val="278"/>
        </w:trPr>
        <w:tc>
          <w:tcPr>
            <w:tcW w:w="984" w:type="pct"/>
            <w:noWrap/>
          </w:tcPr>
          <w:p w14:paraId="39E54522" w14:textId="77777777" w:rsidR="00A97D9B" w:rsidRDefault="00A97D9B" w:rsidP="0095393F">
            <w:pPr>
              <w:widowControl/>
              <w:spacing w:line="380" w:lineRule="exact"/>
              <w:jc w:val="left"/>
              <w:rPr>
                <w:rFonts w:eastAsia="新宋体"/>
                <w:color w:val="000000" w:themeColor="text1"/>
                <w:sz w:val="21"/>
                <w:szCs w:val="21"/>
              </w:rPr>
            </w:pPr>
            <w:r>
              <w:rPr>
                <w:rFonts w:eastAsia="新宋体"/>
                <w:color w:val="000000" w:themeColor="text1"/>
                <w:sz w:val="21"/>
                <w:szCs w:val="21"/>
              </w:rPr>
              <w:t xml:space="preserve">Family </w:t>
            </w:r>
            <w:r>
              <w:rPr>
                <w:rFonts w:eastAsia="新宋体" w:hint="eastAsia"/>
                <w:color w:val="000000" w:themeColor="text1"/>
                <w:sz w:val="21"/>
                <w:szCs w:val="21"/>
              </w:rPr>
              <w:t>A</w:t>
            </w:r>
            <w:r>
              <w:rPr>
                <w:rFonts w:eastAsia="新宋体"/>
                <w:color w:val="000000" w:themeColor="text1"/>
                <w:sz w:val="21"/>
                <w:szCs w:val="21"/>
              </w:rPr>
              <w:t>tmosphere</w:t>
            </w:r>
          </w:p>
        </w:tc>
        <w:tc>
          <w:tcPr>
            <w:tcW w:w="4016" w:type="pct"/>
            <w:noWrap/>
          </w:tcPr>
          <w:p w14:paraId="2B9A0C7C" w14:textId="77777777" w:rsidR="00A97D9B" w:rsidRDefault="00A97D9B" w:rsidP="0095393F">
            <w:pPr>
              <w:widowControl/>
              <w:spacing w:line="380" w:lineRule="exact"/>
              <w:jc w:val="left"/>
              <w:rPr>
                <w:rFonts w:eastAsia="新宋体"/>
                <w:color w:val="000000" w:themeColor="text1"/>
                <w:sz w:val="21"/>
                <w:szCs w:val="21"/>
              </w:rPr>
            </w:pPr>
            <w:r>
              <w:rPr>
                <w:rFonts w:eastAsia="新宋体"/>
                <w:color w:val="000000" w:themeColor="text1"/>
                <w:sz w:val="21"/>
                <w:szCs w:val="21"/>
              </w:rPr>
              <w:t>T</w:t>
            </w:r>
            <w:r w:rsidRPr="005845AE">
              <w:rPr>
                <w:color w:val="000000" w:themeColor="text1"/>
                <w:sz w:val="21"/>
                <w:szCs w:val="21"/>
              </w:rPr>
              <w:t>he variables include "number of parental arguments last month," "number of arguments between parents and children last month," and "number of heart-to-heart talks with parents (times/month)." These variables are converted into binary variables: 0 for arguments or no heart-to-heart talks, and 1 for no arguments or heart-to-heart talks. The average score of these three items is calculated, ranging from 0 to 3, and standardized to a 0-1 scale, with higher scores indicating a better family atmosphere.</w:t>
            </w:r>
          </w:p>
        </w:tc>
      </w:tr>
      <w:tr w:rsidR="00A97D9B" w14:paraId="7CE1F274" w14:textId="77777777" w:rsidTr="0095393F">
        <w:trPr>
          <w:trHeight w:val="278"/>
        </w:trPr>
        <w:tc>
          <w:tcPr>
            <w:tcW w:w="984" w:type="pct"/>
            <w:noWrap/>
          </w:tcPr>
          <w:p w14:paraId="06C685CB" w14:textId="77777777" w:rsidR="00A97D9B" w:rsidRDefault="00A97D9B" w:rsidP="0095393F">
            <w:pPr>
              <w:widowControl/>
              <w:spacing w:line="360" w:lineRule="exact"/>
              <w:jc w:val="left"/>
              <w:rPr>
                <w:rFonts w:eastAsia="新宋体"/>
                <w:color w:val="000000" w:themeColor="text1"/>
                <w:sz w:val="21"/>
                <w:szCs w:val="21"/>
              </w:rPr>
            </w:pPr>
            <w:r w:rsidRPr="00D53EDB">
              <w:rPr>
                <w:rFonts w:eastAsia="新宋体"/>
                <w:color w:val="000000" w:themeColor="text1"/>
                <w:sz w:val="21"/>
                <w:szCs w:val="21"/>
              </w:rPr>
              <w:t>Interactions with Relatives and Friends During the Spring Festival</w:t>
            </w:r>
          </w:p>
        </w:tc>
        <w:tc>
          <w:tcPr>
            <w:tcW w:w="4016" w:type="pct"/>
            <w:noWrap/>
          </w:tcPr>
          <w:p w14:paraId="09076CB4"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T</w:t>
            </w:r>
            <w:r w:rsidRPr="005845AE">
              <w:rPr>
                <w:color w:val="000000" w:themeColor="text1"/>
                <w:sz w:val="21"/>
                <w:szCs w:val="21"/>
              </w:rPr>
              <w:t>he variables "number of relatives visiting your home during this Spring Festival" and "number of friends visiting your home during this Spring Festival" are used. The original values range from 0 to 100. These values are divided into four categories based on percentiles and encoded as a count variable from 0 to 3. The average score of these items is calculated, ranging from 0 to 6, and standardized to a 0-1 scale, with higher scores indicating better interactions with relatives and friends during the Spring Festival.</w:t>
            </w:r>
          </w:p>
        </w:tc>
      </w:tr>
      <w:tr w:rsidR="00A97D9B" w14:paraId="41AC11A2" w14:textId="77777777" w:rsidTr="0095393F">
        <w:trPr>
          <w:trHeight w:val="278"/>
        </w:trPr>
        <w:tc>
          <w:tcPr>
            <w:tcW w:w="984" w:type="pct"/>
            <w:noWrap/>
          </w:tcPr>
          <w:p w14:paraId="031F4DC5" w14:textId="77777777" w:rsidR="00A97D9B" w:rsidRDefault="00A97D9B" w:rsidP="0095393F">
            <w:pPr>
              <w:widowControl/>
              <w:spacing w:line="360" w:lineRule="exact"/>
              <w:jc w:val="left"/>
              <w:rPr>
                <w:rFonts w:eastAsia="新宋体"/>
                <w:color w:val="000000" w:themeColor="text1"/>
                <w:sz w:val="21"/>
                <w:szCs w:val="21"/>
              </w:rPr>
            </w:pPr>
            <w:r w:rsidRPr="008702EA">
              <w:rPr>
                <w:rFonts w:eastAsia="新宋体"/>
                <w:color w:val="000000" w:themeColor="text1"/>
                <w:sz w:val="21"/>
                <w:szCs w:val="21"/>
              </w:rPr>
              <w:t>Daily Interactions with Relatives and Friends</w:t>
            </w:r>
          </w:p>
        </w:tc>
        <w:tc>
          <w:tcPr>
            <w:tcW w:w="4016" w:type="pct"/>
            <w:noWrap/>
          </w:tcPr>
          <w:p w14:paraId="62F73B55" w14:textId="77777777" w:rsidR="00A97D9B" w:rsidRDefault="00A97D9B" w:rsidP="0095393F">
            <w:pPr>
              <w:widowControl/>
              <w:spacing w:line="360" w:lineRule="exact"/>
              <w:jc w:val="left"/>
              <w:rPr>
                <w:rFonts w:eastAsia="新宋体"/>
                <w:color w:val="000000" w:themeColor="text1"/>
                <w:sz w:val="21"/>
                <w:szCs w:val="21"/>
              </w:rPr>
            </w:pPr>
            <w:r>
              <w:rPr>
                <w:rFonts w:eastAsiaTheme="minorEastAsia" w:hint="eastAsia"/>
                <w:color w:val="000000" w:themeColor="text1"/>
                <w:sz w:val="21"/>
                <w:szCs w:val="21"/>
              </w:rPr>
              <w:t>Two</w:t>
            </w:r>
            <w:r w:rsidRPr="005845AE">
              <w:rPr>
                <w:color w:val="000000" w:themeColor="text1"/>
                <w:sz w:val="21"/>
                <w:szCs w:val="21"/>
              </w:rPr>
              <w:t xml:space="preserve"> variables include "Did your family have any interactions with nearby relatives last month?" and "Did your family have any interactions with friends' families last month?" The specific responses include "providing help," "visiting," and "chatting" for five items. Each item is coded as "yes = 1, no = 0." The total score of these binary indicators is summed, resulting in a count variable ranging from 0 to 5. The average score is calculated and standardized to a 0-1 scale, with higher scores indicating higher levels of daily interactions with relatives and friends</w:t>
            </w:r>
            <w:r>
              <w:rPr>
                <w:rFonts w:eastAsia="新宋体"/>
                <w:color w:val="000000" w:themeColor="text1"/>
                <w:sz w:val="21"/>
                <w:szCs w:val="21"/>
              </w:rPr>
              <w:t>.</w:t>
            </w:r>
          </w:p>
        </w:tc>
      </w:tr>
      <w:tr w:rsidR="00A97D9B" w14:paraId="247FE4DF" w14:textId="77777777" w:rsidTr="0095393F">
        <w:trPr>
          <w:trHeight w:val="278"/>
        </w:trPr>
        <w:tc>
          <w:tcPr>
            <w:tcW w:w="984" w:type="pct"/>
            <w:noWrap/>
          </w:tcPr>
          <w:p w14:paraId="012D57F6"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 xml:space="preserve">Neighborhood </w:t>
            </w:r>
            <w:r>
              <w:rPr>
                <w:rFonts w:eastAsia="新宋体" w:hint="eastAsia"/>
                <w:color w:val="000000" w:themeColor="text1"/>
                <w:sz w:val="21"/>
                <w:szCs w:val="21"/>
              </w:rPr>
              <w:t>T</w:t>
            </w:r>
            <w:r>
              <w:rPr>
                <w:rFonts w:eastAsia="新宋体"/>
                <w:color w:val="000000" w:themeColor="text1"/>
                <w:sz w:val="21"/>
                <w:szCs w:val="21"/>
              </w:rPr>
              <w:t>rust</w:t>
            </w:r>
          </w:p>
        </w:tc>
        <w:tc>
          <w:tcPr>
            <w:tcW w:w="4016" w:type="pct"/>
            <w:noWrap/>
          </w:tcPr>
          <w:p w14:paraId="43941F41" w14:textId="77777777" w:rsidR="00A97D9B" w:rsidRDefault="00A97D9B" w:rsidP="0095393F">
            <w:pPr>
              <w:widowControl/>
              <w:spacing w:line="360" w:lineRule="exact"/>
              <w:jc w:val="left"/>
              <w:rPr>
                <w:rFonts w:eastAsia="新宋体"/>
                <w:color w:val="000000" w:themeColor="text1"/>
                <w:sz w:val="21"/>
                <w:szCs w:val="21"/>
              </w:rPr>
            </w:pPr>
            <w:r>
              <w:rPr>
                <w:rFonts w:eastAsiaTheme="minorEastAsia" w:hint="eastAsia"/>
                <w:color w:val="000000" w:themeColor="text1"/>
                <w:sz w:val="21"/>
                <w:szCs w:val="21"/>
              </w:rPr>
              <w:t xml:space="preserve">The </w:t>
            </w:r>
            <w:r w:rsidRPr="005845AE">
              <w:rPr>
                <w:color w:val="000000" w:themeColor="text1"/>
                <w:sz w:val="21"/>
                <w:szCs w:val="21"/>
              </w:rPr>
              <w:t>variable "How much do you trust your neighbors?" is used, with 0 representing "not at all" and 10 representing "completely." The average score is calculated and standardized to a 0-1 scale, with higher scores indicating higher neighborhood trust.</w:t>
            </w:r>
          </w:p>
        </w:tc>
      </w:tr>
      <w:tr w:rsidR="00A97D9B" w14:paraId="1F77F553" w14:textId="77777777" w:rsidTr="0095393F">
        <w:trPr>
          <w:trHeight w:val="278"/>
        </w:trPr>
        <w:tc>
          <w:tcPr>
            <w:tcW w:w="984" w:type="pct"/>
            <w:noWrap/>
          </w:tcPr>
          <w:p w14:paraId="597BFF4D"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Neighborhood Integration</w:t>
            </w:r>
          </w:p>
        </w:tc>
        <w:tc>
          <w:tcPr>
            <w:tcW w:w="4016" w:type="pct"/>
            <w:noWrap/>
          </w:tcPr>
          <w:p w14:paraId="04FE00F9"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T</w:t>
            </w:r>
            <w:r>
              <w:rPr>
                <w:rFonts w:eastAsia="新宋体" w:hint="eastAsia"/>
                <w:color w:val="000000" w:themeColor="text1"/>
                <w:sz w:val="21"/>
                <w:szCs w:val="21"/>
              </w:rPr>
              <w:t>he</w:t>
            </w:r>
            <w:r w:rsidRPr="005845AE">
              <w:rPr>
                <w:color w:val="000000" w:themeColor="text1"/>
                <w:sz w:val="21"/>
                <w:szCs w:val="21"/>
              </w:rPr>
              <w:t xml:space="preserve"> variables include "How is the relationship with neighbors in your community?", "Do neighbors help you?", and "How do you feel about your community?" These are rated on a scale of 1 to 5. The average score of these items is calculated, ranging from 3 to 15, and standardized to a 0-1 scale, with higher scores indicating higher neighborhood integration.</w:t>
            </w:r>
          </w:p>
        </w:tc>
      </w:tr>
      <w:tr w:rsidR="00A97D9B" w14:paraId="2573EFBB" w14:textId="77777777" w:rsidTr="0095393F">
        <w:trPr>
          <w:trHeight w:val="278"/>
        </w:trPr>
        <w:tc>
          <w:tcPr>
            <w:tcW w:w="984" w:type="pct"/>
            <w:noWrap/>
          </w:tcPr>
          <w:p w14:paraId="580B32B7"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lastRenderedPageBreak/>
              <w:t xml:space="preserve">School </w:t>
            </w:r>
            <w:r>
              <w:rPr>
                <w:rFonts w:eastAsia="新宋体" w:hint="eastAsia"/>
                <w:color w:val="000000" w:themeColor="text1"/>
                <w:sz w:val="21"/>
                <w:szCs w:val="21"/>
              </w:rPr>
              <w:t>I</w:t>
            </w:r>
            <w:r>
              <w:rPr>
                <w:rFonts w:eastAsia="新宋体"/>
                <w:color w:val="000000" w:themeColor="text1"/>
                <w:sz w:val="21"/>
                <w:szCs w:val="21"/>
              </w:rPr>
              <w:t>ntegration</w:t>
            </w:r>
          </w:p>
        </w:tc>
        <w:tc>
          <w:tcPr>
            <w:tcW w:w="4016" w:type="pct"/>
            <w:noWrap/>
          </w:tcPr>
          <w:p w14:paraId="40A56DD9"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 xml:space="preserve">The </w:t>
            </w:r>
            <w:r w:rsidRPr="005845AE">
              <w:rPr>
                <w:color w:val="000000" w:themeColor="text1"/>
                <w:sz w:val="21"/>
                <w:szCs w:val="21"/>
              </w:rPr>
              <w:t>variables related to family and school social relationships are used. For example, the response to "If your child's grades are unsatisfactory, will you contact the teacher?" is averaged. The average score is standardized to a 0-1 scale, with higher scores indicating higher school integration</w:t>
            </w:r>
          </w:p>
        </w:tc>
      </w:tr>
      <w:tr w:rsidR="00A97D9B" w14:paraId="001A3C8C" w14:textId="77777777" w:rsidTr="0095393F">
        <w:trPr>
          <w:trHeight w:val="278"/>
        </w:trPr>
        <w:tc>
          <w:tcPr>
            <w:tcW w:w="984" w:type="pct"/>
            <w:noWrap/>
          </w:tcPr>
          <w:p w14:paraId="6BC0A0DD" w14:textId="77777777" w:rsidR="00A97D9B" w:rsidRDefault="00A97D9B" w:rsidP="0095393F">
            <w:pPr>
              <w:widowControl/>
              <w:spacing w:line="360" w:lineRule="exact"/>
              <w:jc w:val="left"/>
              <w:rPr>
                <w:rFonts w:eastAsia="新宋体"/>
                <w:color w:val="000000" w:themeColor="text1"/>
                <w:sz w:val="21"/>
                <w:szCs w:val="21"/>
              </w:rPr>
            </w:pPr>
            <w:r w:rsidRPr="008702EA">
              <w:rPr>
                <w:rFonts w:eastAsia="新宋体"/>
                <w:color w:val="000000" w:themeColor="text1"/>
                <w:sz w:val="21"/>
                <w:szCs w:val="21"/>
              </w:rPr>
              <w:t>Parental Online Social Networking</w:t>
            </w:r>
          </w:p>
        </w:tc>
        <w:tc>
          <w:tcPr>
            <w:tcW w:w="4016" w:type="pct"/>
            <w:noWrap/>
          </w:tcPr>
          <w:p w14:paraId="57E82682"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The question “How often do you use the Internet to socialize in general” is considered as the level of online socialization. The book recodes the original option as “0=low level (never), 1=moderate level (not every day), 2=high level (almost every day)”. In this book, the parents’ scores on this question item are summed and averaged. The scores are standardized to obtain a score of 0 to 1. The higher the score, the higher the level of parental online socialization.</w:t>
            </w:r>
          </w:p>
        </w:tc>
      </w:tr>
      <w:tr w:rsidR="00A97D9B" w14:paraId="5672C640" w14:textId="77777777" w:rsidTr="0095393F">
        <w:trPr>
          <w:trHeight w:val="278"/>
        </w:trPr>
        <w:tc>
          <w:tcPr>
            <w:tcW w:w="984" w:type="pct"/>
            <w:noWrap/>
          </w:tcPr>
          <w:p w14:paraId="099168E1" w14:textId="77777777" w:rsidR="00A97D9B" w:rsidRDefault="00A97D9B" w:rsidP="0095393F">
            <w:pPr>
              <w:widowControl/>
              <w:spacing w:line="360" w:lineRule="exact"/>
              <w:jc w:val="left"/>
              <w:rPr>
                <w:rFonts w:eastAsia="新宋体"/>
                <w:color w:val="000000" w:themeColor="text1"/>
                <w:sz w:val="21"/>
                <w:szCs w:val="21"/>
              </w:rPr>
            </w:pPr>
            <w:r w:rsidRPr="00D53EDB">
              <w:rPr>
                <w:rFonts w:eastAsia="新宋体"/>
                <w:color w:val="000000" w:themeColor="text1"/>
                <w:sz w:val="21"/>
                <w:szCs w:val="21"/>
              </w:rPr>
              <w:t>Intergenerational Caregiving</w:t>
            </w:r>
          </w:p>
        </w:tc>
        <w:tc>
          <w:tcPr>
            <w:tcW w:w="4016" w:type="pct"/>
            <w:noWrap/>
          </w:tcPr>
          <w:p w14:paraId="2A71450D" w14:textId="77777777" w:rsidR="00A97D9B" w:rsidRDefault="00A97D9B" w:rsidP="0095393F">
            <w:pPr>
              <w:widowControl/>
              <w:spacing w:line="360" w:lineRule="exact"/>
              <w:jc w:val="left"/>
              <w:rPr>
                <w:rFonts w:eastAsia="新宋体"/>
                <w:color w:val="000000" w:themeColor="text1"/>
                <w:sz w:val="21"/>
                <w:szCs w:val="21"/>
              </w:rPr>
            </w:pPr>
            <w:r>
              <w:rPr>
                <w:rFonts w:eastAsia="新宋体"/>
                <w:color w:val="000000" w:themeColor="text1"/>
                <w:sz w:val="21"/>
                <w:szCs w:val="21"/>
              </w:rPr>
              <w:t xml:space="preserve">The </w:t>
            </w:r>
            <w:r w:rsidRPr="00D53EDB">
              <w:rPr>
                <w:rFonts w:eastAsia="新宋体"/>
                <w:color w:val="000000" w:themeColor="text1"/>
                <w:sz w:val="21"/>
                <w:szCs w:val="21"/>
              </w:rPr>
              <w:t>variables "Who takes care of the child during the day?" and "Who takes care of the child at night?" are used to create a binary variable, where care by grandparents or other elderly family members is coded as 1, and other care arrangements are coded as 0. The average score is calculated and standardized to a 0-1 scale, with higher scores indicating higher levels of intergenerational caregiving.</w:t>
            </w:r>
          </w:p>
        </w:tc>
      </w:tr>
    </w:tbl>
    <w:p w14:paraId="0C2C5B3C" w14:textId="77777777" w:rsidR="00A97D9B" w:rsidRPr="00FD3C96" w:rsidRDefault="00A97D9B" w:rsidP="00A97D9B">
      <w:pPr>
        <w:pStyle w:val="a4"/>
        <w:spacing w:line="360" w:lineRule="auto"/>
        <w:ind w:firstLineChars="0" w:firstLine="0"/>
        <w:jc w:val="left"/>
        <w:rPr>
          <w:rFonts w:cs="Times New Roman"/>
          <w:b/>
          <w:bCs/>
          <w:color w:val="000000" w:themeColor="text1"/>
          <w:sz w:val="21"/>
          <w:szCs w:val="21"/>
        </w:rPr>
      </w:pPr>
    </w:p>
    <w:p w14:paraId="2FFEC8FF" w14:textId="77777777" w:rsidR="008208FA" w:rsidRDefault="008208FA"/>
    <w:p w14:paraId="7801C969" w14:textId="77777777" w:rsidR="00A97D9B" w:rsidRDefault="00A97D9B"/>
    <w:p w14:paraId="39F9482F" w14:textId="77777777" w:rsidR="00A97D9B" w:rsidRDefault="00A97D9B"/>
    <w:p w14:paraId="1B285082" w14:textId="77777777" w:rsidR="00A97D9B" w:rsidRDefault="00A97D9B"/>
    <w:p w14:paraId="7D44BFF8" w14:textId="77777777" w:rsidR="00A97D9B" w:rsidRDefault="00A97D9B"/>
    <w:p w14:paraId="424B512B" w14:textId="77777777" w:rsidR="00A97D9B" w:rsidRDefault="00A97D9B"/>
    <w:p w14:paraId="63E4E78A" w14:textId="77777777" w:rsidR="00A97D9B" w:rsidRDefault="00A97D9B"/>
    <w:p w14:paraId="3943AE62" w14:textId="77777777" w:rsidR="00A97D9B" w:rsidRDefault="00A97D9B"/>
    <w:p w14:paraId="4BAC1119" w14:textId="77777777" w:rsidR="00A97D9B" w:rsidRDefault="00A97D9B"/>
    <w:p w14:paraId="0B701DC0" w14:textId="77777777" w:rsidR="00A97D9B" w:rsidRDefault="00A97D9B"/>
    <w:p w14:paraId="05B16F8E" w14:textId="77777777" w:rsidR="00A97D9B" w:rsidRDefault="00A97D9B"/>
    <w:p w14:paraId="4A1A8B6A" w14:textId="77777777" w:rsidR="00A97D9B" w:rsidRDefault="00A97D9B"/>
    <w:p w14:paraId="36755C29" w14:textId="77777777" w:rsidR="00A97D9B" w:rsidRDefault="00A97D9B"/>
    <w:p w14:paraId="4D6D04A0" w14:textId="77777777" w:rsidR="00A97D9B" w:rsidRDefault="00A97D9B"/>
    <w:p w14:paraId="309BE9F9" w14:textId="77777777" w:rsidR="00A97D9B" w:rsidRDefault="00A97D9B"/>
    <w:p w14:paraId="0AA06C6C" w14:textId="77777777" w:rsidR="00A97D9B" w:rsidRDefault="00A97D9B"/>
    <w:p w14:paraId="1C55A199" w14:textId="77777777" w:rsidR="00A97D9B" w:rsidRDefault="00A97D9B"/>
    <w:p w14:paraId="5A46515B" w14:textId="77777777" w:rsidR="00A97D9B" w:rsidRDefault="00A97D9B"/>
    <w:p w14:paraId="1FCB051A" w14:textId="77777777" w:rsidR="00A97D9B" w:rsidRDefault="00A97D9B"/>
    <w:p w14:paraId="7FA21D92" w14:textId="77777777" w:rsidR="00A97D9B" w:rsidRDefault="00A97D9B"/>
    <w:p w14:paraId="29A38342" w14:textId="77777777" w:rsidR="00A97D9B" w:rsidRDefault="00A97D9B"/>
    <w:p w14:paraId="77F78EB5" w14:textId="77777777" w:rsidR="00A97D9B" w:rsidRDefault="00A97D9B">
      <w:pPr>
        <w:rPr>
          <w:rFonts w:hint="eastAsia"/>
        </w:rPr>
      </w:pPr>
    </w:p>
    <w:p w14:paraId="3E491281" w14:textId="77777777" w:rsidR="00A97D9B" w:rsidRDefault="00A97D9B"/>
    <w:p w14:paraId="7D53A45B" w14:textId="77777777" w:rsidR="00A97D9B" w:rsidRDefault="00A97D9B"/>
    <w:p w14:paraId="68BDB7DA" w14:textId="77777777" w:rsidR="00A97D9B" w:rsidRDefault="00A97D9B"/>
    <w:p w14:paraId="3D1C6FED" w14:textId="77777777" w:rsidR="00A97D9B" w:rsidRDefault="00A97D9B"/>
    <w:p w14:paraId="0CCA7352" w14:textId="77777777" w:rsidR="00A97D9B" w:rsidRDefault="00A97D9B">
      <w:pPr>
        <w:rPr>
          <w:rFonts w:hint="eastAsia"/>
        </w:rPr>
      </w:pPr>
    </w:p>
    <w:p w14:paraId="2C5E5396" w14:textId="77777777" w:rsidR="00A97D9B" w:rsidRPr="009571B0" w:rsidRDefault="00A97D9B" w:rsidP="00A97D9B">
      <w:pPr>
        <w:pStyle w:val="a6"/>
        <w:spacing w:before="163"/>
        <w:rPr>
          <w:rFonts w:ascii="Times New Roman" w:hAnsi="Times New Roman" w:cs="Times New Roman"/>
          <w:b/>
          <w:bCs/>
          <w:color w:val="000000" w:themeColor="text1"/>
          <w:sz w:val="21"/>
          <w:szCs w:val="21"/>
        </w:rPr>
      </w:pPr>
      <w:bookmarkStart w:id="3" w:name="_Toc155470267"/>
      <w:r w:rsidRPr="009571B0">
        <w:rPr>
          <w:rFonts w:ascii="Times New Roman" w:hAnsi="Times New Roman" w:cs="Times New Roman"/>
          <w:b/>
          <w:bCs/>
          <w:sz w:val="21"/>
          <w:szCs w:val="21"/>
        </w:rPr>
        <w:t xml:space="preserve">Appendix </w:t>
      </w:r>
      <w:bookmarkStart w:id="4" w:name="_Hlk170896905"/>
      <w:r w:rsidRPr="009571B0">
        <w:rPr>
          <w:rFonts w:ascii="Times New Roman" w:hAnsi="Times New Roman" w:cs="Times New Roman"/>
          <w:b/>
          <w:bCs/>
          <w:sz w:val="21"/>
          <w:szCs w:val="21"/>
        </w:rPr>
        <w:t xml:space="preserve">Table </w:t>
      </w:r>
      <w:bookmarkEnd w:id="4"/>
      <w:r w:rsidRPr="009571B0">
        <w:rPr>
          <w:rFonts w:ascii="Times New Roman" w:hAnsi="Times New Roman" w:cs="Times New Roman"/>
          <w:b/>
          <w:bCs/>
          <w:sz w:val="21"/>
          <w:szCs w:val="21"/>
        </w:rPr>
        <w:t>S2</w:t>
      </w:r>
      <w:bookmarkEnd w:id="3"/>
      <w:r>
        <w:rPr>
          <w:rFonts w:ascii="Times New Roman" w:hAnsi="Times New Roman" w:cs="Times New Roman" w:hint="eastAsia"/>
          <w:b/>
          <w:bCs/>
          <w:sz w:val="21"/>
          <w:szCs w:val="21"/>
        </w:rPr>
        <w:t>.</w:t>
      </w:r>
      <w:r w:rsidRPr="009571B0">
        <w:rPr>
          <w:rFonts w:ascii="Times New Roman" w:hAnsi="Times New Roman" w:cs="Times New Roman" w:hint="eastAsia"/>
          <w:b/>
          <w:bCs/>
          <w:sz w:val="21"/>
          <w:szCs w:val="21"/>
        </w:rPr>
        <w:t xml:space="preserve"> </w:t>
      </w:r>
      <w:r w:rsidRPr="009571B0">
        <w:rPr>
          <w:rFonts w:ascii="Times New Roman" w:hAnsi="Times New Roman" w:cs="Times New Roman"/>
          <w:b/>
          <w:bCs/>
          <w:color w:val="000000" w:themeColor="text1"/>
          <w:sz w:val="21"/>
          <w:szCs w:val="21"/>
        </w:rPr>
        <w:t>Robustness test for adjusting the number of tracking</w:t>
      </w:r>
    </w:p>
    <w:tbl>
      <w:tblPr>
        <w:tblW w:w="5000" w:type="pct"/>
        <w:tblLook w:val="04A0" w:firstRow="1" w:lastRow="0" w:firstColumn="1" w:lastColumn="0" w:noHBand="0" w:noVBand="1"/>
      </w:tblPr>
      <w:tblGrid>
        <w:gridCol w:w="2293"/>
        <w:gridCol w:w="1607"/>
        <w:gridCol w:w="1607"/>
        <w:gridCol w:w="447"/>
        <w:gridCol w:w="1050"/>
        <w:gridCol w:w="708"/>
        <w:gridCol w:w="222"/>
        <w:gridCol w:w="1266"/>
        <w:gridCol w:w="1266"/>
      </w:tblGrid>
      <w:tr w:rsidR="00A97D9B" w14:paraId="3EA1242A" w14:textId="77777777" w:rsidTr="0095393F">
        <w:trPr>
          <w:trHeight w:val="293"/>
        </w:trPr>
        <w:tc>
          <w:tcPr>
            <w:tcW w:w="1095" w:type="pct"/>
            <w:vMerge w:val="restart"/>
            <w:tcBorders>
              <w:top w:val="single" w:sz="12" w:space="0" w:color="auto"/>
              <w:left w:val="nil"/>
              <w:right w:val="nil"/>
            </w:tcBorders>
            <w:shd w:val="clear" w:color="auto" w:fill="auto"/>
            <w:noWrap/>
            <w:vAlign w:val="center"/>
          </w:tcPr>
          <w:p w14:paraId="39B97BA2" w14:textId="77777777" w:rsidR="00A97D9B" w:rsidRDefault="00A97D9B" w:rsidP="0095393F">
            <w:pPr>
              <w:widowControl/>
              <w:spacing w:line="380" w:lineRule="exact"/>
              <w:jc w:val="center"/>
              <w:rPr>
                <w:rFonts w:eastAsia="新宋体"/>
                <w:color w:val="000000" w:themeColor="text1"/>
                <w:kern w:val="0"/>
                <w:sz w:val="21"/>
                <w:szCs w:val="21"/>
              </w:rPr>
            </w:pPr>
            <w:r>
              <w:rPr>
                <w:color w:val="000000" w:themeColor="text1"/>
                <w:kern w:val="0"/>
                <w:sz w:val="21"/>
                <w:szCs w:val="21"/>
              </w:rPr>
              <w:t>V</w:t>
            </w:r>
            <w:r>
              <w:rPr>
                <w:color w:val="1F1F1F"/>
                <w:sz w:val="21"/>
                <w:szCs w:val="21"/>
              </w:rPr>
              <w:t>ariable</w:t>
            </w:r>
            <w:r>
              <w:rPr>
                <w:rFonts w:eastAsia="等线"/>
                <w:color w:val="000000" w:themeColor="text1"/>
                <w:kern w:val="0"/>
                <w:sz w:val="21"/>
                <w:szCs w:val="21"/>
              </w:rPr>
              <w:t xml:space="preserve">　</w:t>
            </w:r>
          </w:p>
        </w:tc>
        <w:tc>
          <w:tcPr>
            <w:tcW w:w="1535" w:type="pct"/>
            <w:gridSpan w:val="2"/>
            <w:tcBorders>
              <w:top w:val="single" w:sz="12" w:space="0" w:color="auto"/>
              <w:left w:val="nil"/>
              <w:bottom w:val="single" w:sz="8" w:space="0" w:color="auto"/>
              <w:right w:val="nil"/>
            </w:tcBorders>
            <w:shd w:val="clear" w:color="auto" w:fill="auto"/>
            <w:noWrap/>
            <w:vAlign w:val="center"/>
          </w:tcPr>
          <w:p w14:paraId="1BC8BD09" w14:textId="77777777" w:rsidR="00A97D9B" w:rsidRDefault="00A97D9B" w:rsidP="0095393F">
            <w:pPr>
              <w:widowControl/>
              <w:spacing w:line="380" w:lineRule="exact"/>
              <w:jc w:val="center"/>
              <w:rPr>
                <w:color w:val="000000" w:themeColor="text1"/>
                <w:kern w:val="0"/>
                <w:sz w:val="21"/>
                <w:szCs w:val="21"/>
              </w:rPr>
            </w:pPr>
            <w:r>
              <w:rPr>
                <w:color w:val="000000"/>
                <w:kern w:val="0"/>
                <w:sz w:val="21"/>
                <w:szCs w:val="21"/>
              </w:rPr>
              <w:t xml:space="preserve">Model </w:t>
            </w:r>
            <w:r>
              <w:rPr>
                <w:color w:val="000000" w:themeColor="text1"/>
                <w:kern w:val="0"/>
                <w:sz w:val="21"/>
                <w:szCs w:val="21"/>
              </w:rPr>
              <w:t xml:space="preserve">16 </w:t>
            </w:r>
            <w:r>
              <w:rPr>
                <w:color w:val="000000" w:themeColor="text1"/>
                <w:sz w:val="21"/>
                <w:szCs w:val="21"/>
              </w:rPr>
              <w:t>SRH</w:t>
            </w:r>
          </w:p>
        </w:tc>
        <w:tc>
          <w:tcPr>
            <w:tcW w:w="214" w:type="pct"/>
            <w:tcBorders>
              <w:top w:val="single" w:sz="12" w:space="0" w:color="auto"/>
              <w:left w:val="nil"/>
              <w:bottom w:val="nil"/>
              <w:right w:val="nil"/>
            </w:tcBorders>
            <w:shd w:val="clear" w:color="auto" w:fill="auto"/>
            <w:noWrap/>
            <w:vAlign w:val="center"/>
          </w:tcPr>
          <w:p w14:paraId="7F08CB2C" w14:textId="77777777" w:rsidR="00A97D9B" w:rsidRDefault="00A97D9B" w:rsidP="0095393F">
            <w:pPr>
              <w:widowControl/>
              <w:spacing w:line="380" w:lineRule="exact"/>
              <w:jc w:val="center"/>
              <w:rPr>
                <w:color w:val="000000" w:themeColor="text1"/>
                <w:kern w:val="0"/>
                <w:sz w:val="21"/>
                <w:szCs w:val="21"/>
              </w:rPr>
            </w:pPr>
            <w:r>
              <w:rPr>
                <w:color w:val="000000" w:themeColor="text1"/>
                <w:kern w:val="0"/>
                <w:sz w:val="21"/>
                <w:szCs w:val="21"/>
              </w:rPr>
              <w:t xml:space="preserve">　</w:t>
            </w:r>
          </w:p>
        </w:tc>
        <w:tc>
          <w:tcPr>
            <w:tcW w:w="840" w:type="pct"/>
            <w:gridSpan w:val="2"/>
            <w:tcBorders>
              <w:top w:val="single" w:sz="12" w:space="0" w:color="auto"/>
              <w:left w:val="nil"/>
              <w:bottom w:val="single" w:sz="8" w:space="0" w:color="auto"/>
              <w:right w:val="nil"/>
            </w:tcBorders>
            <w:shd w:val="clear" w:color="auto" w:fill="auto"/>
            <w:vAlign w:val="center"/>
          </w:tcPr>
          <w:p w14:paraId="0F674D13" w14:textId="77777777" w:rsidR="00A97D9B" w:rsidRDefault="00A97D9B" w:rsidP="0095393F">
            <w:pPr>
              <w:widowControl/>
              <w:spacing w:line="380" w:lineRule="exact"/>
              <w:jc w:val="center"/>
              <w:rPr>
                <w:color w:val="000000" w:themeColor="text1"/>
                <w:kern w:val="0"/>
                <w:sz w:val="21"/>
                <w:szCs w:val="21"/>
              </w:rPr>
            </w:pPr>
            <w:r>
              <w:rPr>
                <w:color w:val="000000"/>
                <w:kern w:val="0"/>
                <w:sz w:val="21"/>
                <w:szCs w:val="21"/>
              </w:rPr>
              <w:t xml:space="preserve">Model </w:t>
            </w:r>
            <w:r>
              <w:rPr>
                <w:color w:val="000000" w:themeColor="text1"/>
                <w:kern w:val="0"/>
                <w:sz w:val="21"/>
                <w:szCs w:val="21"/>
              </w:rPr>
              <w:t xml:space="preserve">17 </w:t>
            </w:r>
            <w:r>
              <w:rPr>
                <w:color w:val="000000" w:themeColor="text1"/>
                <w:sz w:val="21"/>
                <w:szCs w:val="21"/>
              </w:rPr>
              <w:t>Depression</w:t>
            </w:r>
          </w:p>
        </w:tc>
        <w:tc>
          <w:tcPr>
            <w:tcW w:w="106" w:type="pct"/>
            <w:tcBorders>
              <w:top w:val="single" w:sz="12" w:space="0" w:color="auto"/>
              <w:left w:val="nil"/>
              <w:bottom w:val="nil"/>
              <w:right w:val="nil"/>
            </w:tcBorders>
            <w:shd w:val="clear" w:color="auto" w:fill="auto"/>
            <w:vAlign w:val="center"/>
          </w:tcPr>
          <w:p w14:paraId="09048F92" w14:textId="77777777" w:rsidR="00A97D9B" w:rsidRDefault="00A97D9B" w:rsidP="0095393F">
            <w:pPr>
              <w:widowControl/>
              <w:spacing w:line="380" w:lineRule="exact"/>
              <w:jc w:val="center"/>
              <w:rPr>
                <w:color w:val="000000" w:themeColor="text1"/>
                <w:kern w:val="0"/>
                <w:sz w:val="21"/>
                <w:szCs w:val="21"/>
              </w:rPr>
            </w:pPr>
            <w:r>
              <w:rPr>
                <w:color w:val="000000" w:themeColor="text1"/>
                <w:kern w:val="0"/>
                <w:sz w:val="21"/>
                <w:szCs w:val="21"/>
              </w:rPr>
              <w:t xml:space="preserve">　</w:t>
            </w:r>
          </w:p>
        </w:tc>
        <w:tc>
          <w:tcPr>
            <w:tcW w:w="1210" w:type="pct"/>
            <w:gridSpan w:val="2"/>
            <w:tcBorders>
              <w:top w:val="single" w:sz="12" w:space="0" w:color="auto"/>
              <w:left w:val="nil"/>
              <w:bottom w:val="single" w:sz="8" w:space="0" w:color="auto"/>
              <w:right w:val="nil"/>
            </w:tcBorders>
            <w:shd w:val="clear" w:color="auto" w:fill="auto"/>
            <w:noWrap/>
            <w:vAlign w:val="center"/>
          </w:tcPr>
          <w:p w14:paraId="0F049A53" w14:textId="77777777" w:rsidR="00A97D9B" w:rsidRDefault="00A97D9B" w:rsidP="0095393F">
            <w:pPr>
              <w:widowControl/>
              <w:spacing w:line="380" w:lineRule="exact"/>
              <w:jc w:val="center"/>
              <w:rPr>
                <w:color w:val="000000" w:themeColor="text1"/>
                <w:kern w:val="0"/>
                <w:sz w:val="21"/>
                <w:szCs w:val="21"/>
              </w:rPr>
            </w:pPr>
            <w:r>
              <w:rPr>
                <w:color w:val="000000"/>
                <w:kern w:val="0"/>
                <w:sz w:val="21"/>
                <w:szCs w:val="21"/>
              </w:rPr>
              <w:t xml:space="preserve">Model </w:t>
            </w:r>
            <w:r>
              <w:rPr>
                <w:color w:val="000000" w:themeColor="text1"/>
                <w:kern w:val="0"/>
                <w:sz w:val="21"/>
                <w:szCs w:val="21"/>
              </w:rPr>
              <w:t xml:space="preserve">18 </w:t>
            </w:r>
            <w:r>
              <w:rPr>
                <w:color w:val="000000" w:themeColor="text1"/>
                <w:sz w:val="21"/>
                <w:szCs w:val="21"/>
              </w:rPr>
              <w:t>Peripheral illness</w:t>
            </w:r>
          </w:p>
        </w:tc>
      </w:tr>
      <w:tr w:rsidR="00A97D9B" w14:paraId="744B43D7" w14:textId="77777777" w:rsidTr="0095393F">
        <w:trPr>
          <w:trHeight w:val="285"/>
        </w:trPr>
        <w:tc>
          <w:tcPr>
            <w:tcW w:w="1095" w:type="pct"/>
            <w:vMerge/>
            <w:tcBorders>
              <w:left w:val="nil"/>
              <w:bottom w:val="single" w:sz="8" w:space="0" w:color="auto"/>
              <w:right w:val="nil"/>
            </w:tcBorders>
            <w:shd w:val="clear" w:color="auto" w:fill="auto"/>
            <w:noWrap/>
          </w:tcPr>
          <w:p w14:paraId="46F53A12" w14:textId="77777777" w:rsidR="00A97D9B" w:rsidRDefault="00A97D9B" w:rsidP="0095393F">
            <w:pPr>
              <w:widowControl/>
              <w:spacing w:line="380" w:lineRule="exact"/>
              <w:jc w:val="left"/>
              <w:rPr>
                <w:rFonts w:eastAsia="等线"/>
                <w:color w:val="000000" w:themeColor="text1"/>
                <w:kern w:val="0"/>
                <w:sz w:val="21"/>
                <w:szCs w:val="21"/>
              </w:rPr>
            </w:pPr>
          </w:p>
        </w:tc>
        <w:tc>
          <w:tcPr>
            <w:tcW w:w="768" w:type="pct"/>
            <w:tcBorders>
              <w:top w:val="nil"/>
              <w:left w:val="nil"/>
              <w:bottom w:val="single" w:sz="8" w:space="0" w:color="auto"/>
              <w:right w:val="nil"/>
            </w:tcBorders>
            <w:shd w:val="clear" w:color="auto" w:fill="auto"/>
            <w:noWrap/>
            <w:vAlign w:val="center"/>
          </w:tcPr>
          <w:p w14:paraId="48C1A413" w14:textId="77777777" w:rsidR="00A97D9B" w:rsidRDefault="00A97D9B" w:rsidP="0095393F">
            <w:pPr>
              <w:widowControl/>
              <w:spacing w:line="380" w:lineRule="exact"/>
              <w:jc w:val="center"/>
              <w:rPr>
                <w:rFonts w:eastAsia="等线"/>
                <w:i/>
                <w:iCs/>
                <w:color w:val="000000" w:themeColor="text1"/>
                <w:kern w:val="0"/>
                <w:sz w:val="21"/>
                <w:szCs w:val="21"/>
              </w:rPr>
            </w:pPr>
            <w:r>
              <w:rPr>
                <w:rFonts w:eastAsia="等线"/>
                <w:i/>
                <w:iCs/>
                <w:color w:val="000000" w:themeColor="text1"/>
                <w:kern w:val="0"/>
                <w:sz w:val="21"/>
                <w:szCs w:val="21"/>
              </w:rPr>
              <w:t>ꞵ</w:t>
            </w:r>
          </w:p>
        </w:tc>
        <w:tc>
          <w:tcPr>
            <w:tcW w:w="768" w:type="pct"/>
            <w:tcBorders>
              <w:top w:val="nil"/>
              <w:left w:val="nil"/>
              <w:bottom w:val="single" w:sz="8" w:space="0" w:color="auto"/>
              <w:right w:val="nil"/>
            </w:tcBorders>
            <w:shd w:val="clear" w:color="auto" w:fill="auto"/>
            <w:noWrap/>
            <w:vAlign w:val="center"/>
          </w:tcPr>
          <w:p w14:paraId="47C03715"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R_SE</w:t>
            </w:r>
          </w:p>
        </w:tc>
        <w:tc>
          <w:tcPr>
            <w:tcW w:w="214" w:type="pct"/>
            <w:tcBorders>
              <w:top w:val="nil"/>
              <w:left w:val="nil"/>
              <w:bottom w:val="single" w:sz="8" w:space="0" w:color="auto"/>
              <w:right w:val="nil"/>
            </w:tcBorders>
            <w:shd w:val="clear" w:color="auto" w:fill="auto"/>
            <w:noWrap/>
          </w:tcPr>
          <w:p w14:paraId="340DF3BA" w14:textId="77777777" w:rsidR="00A97D9B" w:rsidRDefault="00A97D9B" w:rsidP="0095393F">
            <w:pPr>
              <w:widowControl/>
              <w:spacing w:line="380" w:lineRule="exact"/>
              <w:jc w:val="left"/>
              <w:rPr>
                <w:rFonts w:eastAsia="等线"/>
                <w:color w:val="000000" w:themeColor="text1"/>
                <w:kern w:val="0"/>
                <w:sz w:val="21"/>
                <w:szCs w:val="21"/>
              </w:rPr>
            </w:pPr>
            <w:r>
              <w:rPr>
                <w:rFonts w:eastAsia="等线"/>
                <w:color w:val="000000" w:themeColor="text1"/>
                <w:kern w:val="0"/>
                <w:sz w:val="21"/>
                <w:szCs w:val="21"/>
              </w:rPr>
              <w:t xml:space="preserve">　</w:t>
            </w:r>
          </w:p>
        </w:tc>
        <w:tc>
          <w:tcPr>
            <w:tcW w:w="502" w:type="pct"/>
            <w:tcBorders>
              <w:top w:val="nil"/>
              <w:left w:val="nil"/>
              <w:bottom w:val="single" w:sz="8" w:space="0" w:color="auto"/>
              <w:right w:val="nil"/>
            </w:tcBorders>
            <w:shd w:val="clear" w:color="auto" w:fill="auto"/>
            <w:vAlign w:val="center"/>
          </w:tcPr>
          <w:p w14:paraId="164BEAE8" w14:textId="77777777" w:rsidR="00A97D9B" w:rsidRDefault="00A97D9B" w:rsidP="0095393F">
            <w:pPr>
              <w:widowControl/>
              <w:spacing w:line="380" w:lineRule="exact"/>
              <w:jc w:val="center"/>
              <w:rPr>
                <w:rFonts w:eastAsia="等线"/>
                <w:i/>
                <w:iCs/>
                <w:color w:val="000000" w:themeColor="text1"/>
                <w:kern w:val="0"/>
                <w:sz w:val="21"/>
                <w:szCs w:val="21"/>
              </w:rPr>
            </w:pPr>
            <w:r>
              <w:rPr>
                <w:rFonts w:eastAsia="等线"/>
                <w:i/>
                <w:iCs/>
                <w:color w:val="000000" w:themeColor="text1"/>
                <w:kern w:val="0"/>
                <w:sz w:val="21"/>
                <w:szCs w:val="21"/>
              </w:rPr>
              <w:t>ꞵ</w:t>
            </w:r>
          </w:p>
        </w:tc>
        <w:tc>
          <w:tcPr>
            <w:tcW w:w="338" w:type="pct"/>
            <w:tcBorders>
              <w:top w:val="nil"/>
              <w:left w:val="nil"/>
              <w:bottom w:val="single" w:sz="8" w:space="0" w:color="auto"/>
              <w:right w:val="nil"/>
            </w:tcBorders>
            <w:shd w:val="clear" w:color="auto" w:fill="auto"/>
            <w:vAlign w:val="center"/>
          </w:tcPr>
          <w:p w14:paraId="797F92EE"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R_SE</w:t>
            </w:r>
          </w:p>
        </w:tc>
        <w:tc>
          <w:tcPr>
            <w:tcW w:w="106" w:type="pct"/>
            <w:tcBorders>
              <w:top w:val="nil"/>
              <w:left w:val="nil"/>
              <w:bottom w:val="single" w:sz="8" w:space="0" w:color="auto"/>
              <w:right w:val="nil"/>
            </w:tcBorders>
            <w:shd w:val="clear" w:color="auto" w:fill="auto"/>
            <w:noWrap/>
          </w:tcPr>
          <w:p w14:paraId="2E34ADB2" w14:textId="77777777" w:rsidR="00A97D9B" w:rsidRDefault="00A97D9B" w:rsidP="0095393F">
            <w:pPr>
              <w:widowControl/>
              <w:spacing w:line="380" w:lineRule="exact"/>
              <w:jc w:val="left"/>
              <w:rPr>
                <w:rFonts w:eastAsia="等线"/>
                <w:color w:val="000000" w:themeColor="text1"/>
                <w:kern w:val="0"/>
                <w:sz w:val="21"/>
                <w:szCs w:val="21"/>
              </w:rPr>
            </w:pPr>
            <w:r>
              <w:rPr>
                <w:rFonts w:eastAsia="等线"/>
                <w:color w:val="000000" w:themeColor="text1"/>
                <w:kern w:val="0"/>
                <w:sz w:val="21"/>
                <w:szCs w:val="21"/>
              </w:rPr>
              <w:t xml:space="preserve">　</w:t>
            </w:r>
          </w:p>
        </w:tc>
        <w:tc>
          <w:tcPr>
            <w:tcW w:w="605" w:type="pct"/>
            <w:tcBorders>
              <w:top w:val="nil"/>
              <w:left w:val="nil"/>
              <w:bottom w:val="single" w:sz="8" w:space="0" w:color="auto"/>
              <w:right w:val="nil"/>
            </w:tcBorders>
            <w:shd w:val="clear" w:color="auto" w:fill="auto"/>
            <w:noWrap/>
            <w:vAlign w:val="center"/>
          </w:tcPr>
          <w:p w14:paraId="35F85B9C" w14:textId="77777777" w:rsidR="00A97D9B" w:rsidRDefault="00A97D9B" w:rsidP="0095393F">
            <w:pPr>
              <w:widowControl/>
              <w:spacing w:line="380" w:lineRule="exact"/>
              <w:jc w:val="center"/>
              <w:rPr>
                <w:rFonts w:eastAsia="等线"/>
                <w:i/>
                <w:iCs/>
                <w:color w:val="000000" w:themeColor="text1"/>
                <w:kern w:val="0"/>
                <w:sz w:val="21"/>
                <w:szCs w:val="21"/>
              </w:rPr>
            </w:pPr>
            <w:r>
              <w:rPr>
                <w:rFonts w:eastAsia="等线"/>
                <w:i/>
                <w:iCs/>
                <w:color w:val="000000" w:themeColor="text1"/>
                <w:kern w:val="0"/>
                <w:sz w:val="21"/>
                <w:szCs w:val="21"/>
              </w:rPr>
              <w:t>ꞵ</w:t>
            </w:r>
          </w:p>
        </w:tc>
        <w:tc>
          <w:tcPr>
            <w:tcW w:w="605" w:type="pct"/>
            <w:tcBorders>
              <w:top w:val="nil"/>
              <w:left w:val="nil"/>
              <w:bottom w:val="single" w:sz="8" w:space="0" w:color="auto"/>
              <w:right w:val="nil"/>
            </w:tcBorders>
            <w:shd w:val="clear" w:color="auto" w:fill="auto"/>
            <w:noWrap/>
            <w:vAlign w:val="center"/>
          </w:tcPr>
          <w:p w14:paraId="13DF3043"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R_SE</w:t>
            </w:r>
          </w:p>
        </w:tc>
      </w:tr>
      <w:tr w:rsidR="00A97D9B" w14:paraId="0C06B05E" w14:textId="77777777" w:rsidTr="0095393F">
        <w:trPr>
          <w:trHeight w:val="278"/>
        </w:trPr>
        <w:tc>
          <w:tcPr>
            <w:tcW w:w="1095" w:type="pct"/>
            <w:tcBorders>
              <w:top w:val="nil"/>
              <w:left w:val="nil"/>
              <w:bottom w:val="nil"/>
              <w:right w:val="nil"/>
            </w:tcBorders>
            <w:shd w:val="clear" w:color="auto" w:fill="auto"/>
            <w:noWrap/>
            <w:vAlign w:val="center"/>
          </w:tcPr>
          <w:p w14:paraId="06769694" w14:textId="77777777" w:rsidR="00A97D9B" w:rsidRDefault="00A97D9B" w:rsidP="0095393F">
            <w:pPr>
              <w:widowControl/>
              <w:spacing w:line="380" w:lineRule="exact"/>
              <w:jc w:val="left"/>
              <w:rPr>
                <w:rFonts w:eastAsia="新宋体"/>
                <w:color w:val="000000" w:themeColor="text1"/>
                <w:kern w:val="0"/>
                <w:sz w:val="21"/>
                <w:szCs w:val="21"/>
              </w:rPr>
            </w:pPr>
            <w:r>
              <w:rPr>
                <w:rFonts w:hint="eastAsia"/>
                <w:color w:val="000000" w:themeColor="text1"/>
                <w:sz w:val="21"/>
                <w:szCs w:val="21"/>
              </w:rPr>
              <w:t>Family</w:t>
            </w:r>
            <w:r>
              <w:rPr>
                <w:color w:val="000000" w:themeColor="text1"/>
                <w:sz w:val="21"/>
                <w:szCs w:val="21"/>
              </w:rPr>
              <w:t xml:space="preserve"> economic capital</w:t>
            </w:r>
          </w:p>
        </w:tc>
        <w:tc>
          <w:tcPr>
            <w:tcW w:w="768" w:type="pct"/>
            <w:tcBorders>
              <w:top w:val="nil"/>
              <w:left w:val="nil"/>
              <w:bottom w:val="nil"/>
              <w:right w:val="nil"/>
            </w:tcBorders>
            <w:shd w:val="clear" w:color="auto" w:fill="auto"/>
            <w:noWrap/>
            <w:vAlign w:val="center"/>
          </w:tcPr>
          <w:p w14:paraId="0E7B6ED4"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0.056***</w:t>
            </w:r>
          </w:p>
        </w:tc>
        <w:tc>
          <w:tcPr>
            <w:tcW w:w="768" w:type="pct"/>
            <w:tcBorders>
              <w:top w:val="nil"/>
              <w:left w:val="nil"/>
              <w:bottom w:val="nil"/>
              <w:right w:val="nil"/>
            </w:tcBorders>
            <w:shd w:val="clear" w:color="auto" w:fill="auto"/>
            <w:noWrap/>
            <w:vAlign w:val="center"/>
          </w:tcPr>
          <w:p w14:paraId="3057844C"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0.001</w:t>
            </w:r>
          </w:p>
        </w:tc>
        <w:tc>
          <w:tcPr>
            <w:tcW w:w="214" w:type="pct"/>
            <w:tcBorders>
              <w:top w:val="nil"/>
              <w:left w:val="nil"/>
              <w:bottom w:val="nil"/>
              <w:right w:val="nil"/>
            </w:tcBorders>
            <w:shd w:val="clear" w:color="auto" w:fill="auto"/>
            <w:noWrap/>
            <w:vAlign w:val="center"/>
          </w:tcPr>
          <w:p w14:paraId="287B23D0" w14:textId="77777777" w:rsidR="00A97D9B" w:rsidRDefault="00A97D9B" w:rsidP="0095393F">
            <w:pPr>
              <w:widowControl/>
              <w:spacing w:line="380" w:lineRule="exact"/>
              <w:jc w:val="center"/>
              <w:rPr>
                <w:rFonts w:eastAsia="等线"/>
                <w:color w:val="000000" w:themeColor="text1"/>
                <w:kern w:val="0"/>
                <w:sz w:val="21"/>
                <w:szCs w:val="21"/>
              </w:rPr>
            </w:pPr>
          </w:p>
        </w:tc>
        <w:tc>
          <w:tcPr>
            <w:tcW w:w="502" w:type="pct"/>
            <w:tcBorders>
              <w:top w:val="nil"/>
              <w:left w:val="nil"/>
              <w:bottom w:val="nil"/>
              <w:right w:val="nil"/>
            </w:tcBorders>
            <w:shd w:val="clear" w:color="auto" w:fill="auto"/>
            <w:vAlign w:val="center"/>
          </w:tcPr>
          <w:p w14:paraId="1719B1FD"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-0.069**</w:t>
            </w:r>
          </w:p>
        </w:tc>
        <w:tc>
          <w:tcPr>
            <w:tcW w:w="338" w:type="pct"/>
            <w:tcBorders>
              <w:top w:val="nil"/>
              <w:left w:val="nil"/>
              <w:bottom w:val="nil"/>
              <w:right w:val="nil"/>
            </w:tcBorders>
            <w:shd w:val="clear" w:color="auto" w:fill="auto"/>
            <w:vAlign w:val="center"/>
          </w:tcPr>
          <w:p w14:paraId="4FCDFF11"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0.019</w:t>
            </w:r>
          </w:p>
        </w:tc>
        <w:tc>
          <w:tcPr>
            <w:tcW w:w="106" w:type="pct"/>
            <w:tcBorders>
              <w:top w:val="nil"/>
              <w:left w:val="nil"/>
              <w:bottom w:val="nil"/>
              <w:right w:val="nil"/>
            </w:tcBorders>
            <w:shd w:val="clear" w:color="auto" w:fill="auto"/>
            <w:vAlign w:val="center"/>
          </w:tcPr>
          <w:p w14:paraId="2CBF05F2" w14:textId="77777777" w:rsidR="00A97D9B" w:rsidRDefault="00A97D9B" w:rsidP="0095393F">
            <w:pPr>
              <w:widowControl/>
              <w:spacing w:line="380" w:lineRule="exact"/>
              <w:jc w:val="center"/>
              <w:rPr>
                <w:rFonts w:eastAsia="等线"/>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3753D56E"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-0.011</w:t>
            </w:r>
          </w:p>
        </w:tc>
        <w:tc>
          <w:tcPr>
            <w:tcW w:w="605" w:type="pct"/>
            <w:tcBorders>
              <w:top w:val="nil"/>
              <w:left w:val="nil"/>
              <w:bottom w:val="nil"/>
              <w:right w:val="nil"/>
            </w:tcBorders>
            <w:shd w:val="clear" w:color="auto" w:fill="auto"/>
            <w:noWrap/>
            <w:vAlign w:val="center"/>
          </w:tcPr>
          <w:p w14:paraId="262F9F80"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0.007</w:t>
            </w:r>
          </w:p>
        </w:tc>
      </w:tr>
      <w:tr w:rsidR="00A97D9B" w14:paraId="55F2E03C" w14:textId="77777777" w:rsidTr="0095393F">
        <w:trPr>
          <w:trHeight w:val="278"/>
        </w:trPr>
        <w:tc>
          <w:tcPr>
            <w:tcW w:w="1095" w:type="pct"/>
            <w:tcBorders>
              <w:top w:val="nil"/>
              <w:left w:val="nil"/>
              <w:bottom w:val="nil"/>
              <w:right w:val="nil"/>
            </w:tcBorders>
            <w:shd w:val="clear" w:color="auto" w:fill="auto"/>
            <w:noWrap/>
            <w:vAlign w:val="center"/>
          </w:tcPr>
          <w:p w14:paraId="77A8C8D5"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Family cultural capital</w:t>
            </w:r>
          </w:p>
        </w:tc>
        <w:tc>
          <w:tcPr>
            <w:tcW w:w="768" w:type="pct"/>
            <w:tcBorders>
              <w:top w:val="nil"/>
              <w:left w:val="nil"/>
              <w:bottom w:val="nil"/>
              <w:right w:val="nil"/>
            </w:tcBorders>
            <w:shd w:val="clear" w:color="auto" w:fill="auto"/>
            <w:noWrap/>
            <w:vAlign w:val="center"/>
          </w:tcPr>
          <w:p w14:paraId="212D868C"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0.058**</w:t>
            </w:r>
          </w:p>
        </w:tc>
        <w:tc>
          <w:tcPr>
            <w:tcW w:w="768" w:type="pct"/>
            <w:tcBorders>
              <w:top w:val="nil"/>
              <w:left w:val="nil"/>
              <w:bottom w:val="nil"/>
              <w:right w:val="nil"/>
            </w:tcBorders>
            <w:shd w:val="clear" w:color="auto" w:fill="auto"/>
            <w:noWrap/>
            <w:vAlign w:val="center"/>
          </w:tcPr>
          <w:p w14:paraId="6A8F6360"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0.005</w:t>
            </w:r>
          </w:p>
        </w:tc>
        <w:tc>
          <w:tcPr>
            <w:tcW w:w="214" w:type="pct"/>
            <w:tcBorders>
              <w:top w:val="nil"/>
              <w:left w:val="nil"/>
              <w:bottom w:val="nil"/>
              <w:right w:val="nil"/>
            </w:tcBorders>
            <w:shd w:val="clear" w:color="auto" w:fill="auto"/>
            <w:noWrap/>
            <w:vAlign w:val="center"/>
          </w:tcPr>
          <w:p w14:paraId="19E454C3" w14:textId="77777777" w:rsidR="00A97D9B" w:rsidRDefault="00A97D9B" w:rsidP="0095393F">
            <w:pPr>
              <w:widowControl/>
              <w:spacing w:line="380" w:lineRule="exact"/>
              <w:jc w:val="center"/>
              <w:rPr>
                <w:rFonts w:eastAsia="等线"/>
                <w:color w:val="000000" w:themeColor="text1"/>
                <w:kern w:val="0"/>
                <w:sz w:val="21"/>
                <w:szCs w:val="21"/>
              </w:rPr>
            </w:pPr>
          </w:p>
        </w:tc>
        <w:tc>
          <w:tcPr>
            <w:tcW w:w="502" w:type="pct"/>
            <w:tcBorders>
              <w:top w:val="nil"/>
              <w:left w:val="nil"/>
              <w:bottom w:val="nil"/>
              <w:right w:val="nil"/>
            </w:tcBorders>
            <w:shd w:val="clear" w:color="auto" w:fill="auto"/>
            <w:vAlign w:val="center"/>
          </w:tcPr>
          <w:p w14:paraId="67946C1E"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-0.047*</w:t>
            </w:r>
          </w:p>
        </w:tc>
        <w:tc>
          <w:tcPr>
            <w:tcW w:w="338" w:type="pct"/>
            <w:tcBorders>
              <w:top w:val="nil"/>
              <w:left w:val="nil"/>
              <w:bottom w:val="nil"/>
              <w:right w:val="nil"/>
            </w:tcBorders>
            <w:shd w:val="clear" w:color="auto" w:fill="auto"/>
            <w:vAlign w:val="center"/>
          </w:tcPr>
          <w:p w14:paraId="4404AC57"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0.022</w:t>
            </w:r>
          </w:p>
        </w:tc>
        <w:tc>
          <w:tcPr>
            <w:tcW w:w="106" w:type="pct"/>
            <w:tcBorders>
              <w:top w:val="nil"/>
              <w:left w:val="nil"/>
              <w:bottom w:val="nil"/>
              <w:right w:val="nil"/>
            </w:tcBorders>
            <w:shd w:val="clear" w:color="auto" w:fill="auto"/>
            <w:vAlign w:val="center"/>
          </w:tcPr>
          <w:p w14:paraId="02545F99" w14:textId="77777777" w:rsidR="00A97D9B" w:rsidRDefault="00A97D9B" w:rsidP="0095393F">
            <w:pPr>
              <w:widowControl/>
              <w:spacing w:line="380" w:lineRule="exact"/>
              <w:jc w:val="center"/>
              <w:rPr>
                <w:rFonts w:eastAsia="等线"/>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79E429D3"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-0.020*</w:t>
            </w:r>
          </w:p>
        </w:tc>
        <w:tc>
          <w:tcPr>
            <w:tcW w:w="605" w:type="pct"/>
            <w:tcBorders>
              <w:top w:val="nil"/>
              <w:left w:val="nil"/>
              <w:bottom w:val="nil"/>
              <w:right w:val="nil"/>
            </w:tcBorders>
            <w:shd w:val="clear" w:color="auto" w:fill="auto"/>
            <w:noWrap/>
            <w:vAlign w:val="center"/>
          </w:tcPr>
          <w:p w14:paraId="41257B2A"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0.008</w:t>
            </w:r>
          </w:p>
        </w:tc>
      </w:tr>
      <w:tr w:rsidR="00A97D9B" w14:paraId="38E65716" w14:textId="77777777" w:rsidTr="0095393F">
        <w:trPr>
          <w:trHeight w:val="278"/>
        </w:trPr>
        <w:tc>
          <w:tcPr>
            <w:tcW w:w="1095" w:type="pct"/>
            <w:tcBorders>
              <w:top w:val="nil"/>
              <w:left w:val="nil"/>
              <w:bottom w:val="nil"/>
              <w:right w:val="nil"/>
            </w:tcBorders>
            <w:shd w:val="clear" w:color="auto" w:fill="auto"/>
            <w:noWrap/>
            <w:vAlign w:val="center"/>
          </w:tcPr>
          <w:p w14:paraId="61913FCD"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Family social capital</w:t>
            </w:r>
          </w:p>
        </w:tc>
        <w:tc>
          <w:tcPr>
            <w:tcW w:w="768" w:type="pct"/>
            <w:tcBorders>
              <w:top w:val="nil"/>
              <w:left w:val="nil"/>
              <w:bottom w:val="nil"/>
              <w:right w:val="nil"/>
            </w:tcBorders>
            <w:shd w:val="clear" w:color="auto" w:fill="auto"/>
            <w:noWrap/>
            <w:vAlign w:val="center"/>
          </w:tcPr>
          <w:p w14:paraId="1C498BCB"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0.055***</w:t>
            </w:r>
          </w:p>
        </w:tc>
        <w:tc>
          <w:tcPr>
            <w:tcW w:w="768" w:type="pct"/>
            <w:tcBorders>
              <w:top w:val="nil"/>
              <w:left w:val="nil"/>
              <w:bottom w:val="nil"/>
              <w:right w:val="nil"/>
            </w:tcBorders>
            <w:shd w:val="clear" w:color="auto" w:fill="auto"/>
            <w:noWrap/>
            <w:vAlign w:val="center"/>
          </w:tcPr>
          <w:p w14:paraId="4C84A8F0"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0.002</w:t>
            </w:r>
          </w:p>
        </w:tc>
        <w:tc>
          <w:tcPr>
            <w:tcW w:w="214" w:type="pct"/>
            <w:tcBorders>
              <w:top w:val="nil"/>
              <w:left w:val="nil"/>
              <w:bottom w:val="nil"/>
              <w:right w:val="nil"/>
            </w:tcBorders>
            <w:shd w:val="clear" w:color="auto" w:fill="auto"/>
            <w:noWrap/>
            <w:vAlign w:val="center"/>
          </w:tcPr>
          <w:p w14:paraId="1851CFE3" w14:textId="77777777" w:rsidR="00A97D9B" w:rsidRDefault="00A97D9B" w:rsidP="0095393F">
            <w:pPr>
              <w:widowControl/>
              <w:spacing w:line="380" w:lineRule="exact"/>
              <w:jc w:val="center"/>
              <w:rPr>
                <w:rFonts w:eastAsia="等线"/>
                <w:color w:val="000000" w:themeColor="text1"/>
                <w:kern w:val="0"/>
                <w:sz w:val="21"/>
                <w:szCs w:val="21"/>
              </w:rPr>
            </w:pPr>
          </w:p>
        </w:tc>
        <w:tc>
          <w:tcPr>
            <w:tcW w:w="502" w:type="pct"/>
            <w:tcBorders>
              <w:top w:val="nil"/>
              <w:left w:val="nil"/>
              <w:bottom w:val="nil"/>
              <w:right w:val="nil"/>
            </w:tcBorders>
            <w:shd w:val="clear" w:color="auto" w:fill="auto"/>
            <w:vAlign w:val="center"/>
          </w:tcPr>
          <w:p w14:paraId="15A102FF"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-0.055*</w:t>
            </w:r>
          </w:p>
        </w:tc>
        <w:tc>
          <w:tcPr>
            <w:tcW w:w="338" w:type="pct"/>
            <w:tcBorders>
              <w:top w:val="nil"/>
              <w:left w:val="nil"/>
              <w:bottom w:val="nil"/>
              <w:right w:val="nil"/>
            </w:tcBorders>
            <w:shd w:val="clear" w:color="auto" w:fill="auto"/>
            <w:vAlign w:val="center"/>
          </w:tcPr>
          <w:p w14:paraId="5CFCA7B5"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0.023</w:t>
            </w:r>
          </w:p>
        </w:tc>
        <w:tc>
          <w:tcPr>
            <w:tcW w:w="106" w:type="pct"/>
            <w:tcBorders>
              <w:top w:val="nil"/>
              <w:left w:val="nil"/>
              <w:bottom w:val="nil"/>
              <w:right w:val="nil"/>
            </w:tcBorders>
            <w:shd w:val="clear" w:color="auto" w:fill="auto"/>
            <w:vAlign w:val="center"/>
          </w:tcPr>
          <w:p w14:paraId="63BAB7FF" w14:textId="77777777" w:rsidR="00A97D9B" w:rsidRDefault="00A97D9B" w:rsidP="0095393F">
            <w:pPr>
              <w:widowControl/>
              <w:spacing w:line="380" w:lineRule="exact"/>
              <w:jc w:val="center"/>
              <w:rPr>
                <w:rFonts w:eastAsia="等线"/>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0D31AB66"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-0.016</w:t>
            </w:r>
          </w:p>
        </w:tc>
        <w:tc>
          <w:tcPr>
            <w:tcW w:w="605" w:type="pct"/>
            <w:tcBorders>
              <w:top w:val="nil"/>
              <w:left w:val="nil"/>
              <w:bottom w:val="nil"/>
              <w:right w:val="nil"/>
            </w:tcBorders>
            <w:shd w:val="clear" w:color="auto" w:fill="auto"/>
            <w:noWrap/>
            <w:vAlign w:val="center"/>
          </w:tcPr>
          <w:p w14:paraId="458921E6"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0.009</w:t>
            </w:r>
          </w:p>
        </w:tc>
      </w:tr>
      <w:tr w:rsidR="00A97D9B" w14:paraId="17E4130E" w14:textId="77777777" w:rsidTr="0095393F">
        <w:trPr>
          <w:trHeight w:val="278"/>
        </w:trPr>
        <w:tc>
          <w:tcPr>
            <w:tcW w:w="1095" w:type="pct"/>
            <w:tcBorders>
              <w:top w:val="nil"/>
              <w:left w:val="nil"/>
              <w:bottom w:val="nil"/>
              <w:right w:val="nil"/>
            </w:tcBorders>
            <w:shd w:val="clear" w:color="auto" w:fill="auto"/>
            <w:noWrap/>
            <w:vAlign w:val="center"/>
          </w:tcPr>
          <w:p w14:paraId="77A7BB5C" w14:textId="77777777" w:rsidR="00A97D9B" w:rsidRDefault="00A97D9B" w:rsidP="0095393F">
            <w:pPr>
              <w:widowControl/>
              <w:spacing w:line="380" w:lineRule="exact"/>
              <w:jc w:val="left"/>
              <w:rPr>
                <w:rFonts w:eastAsia="新宋体"/>
                <w:color w:val="000000" w:themeColor="text1"/>
                <w:kern w:val="0"/>
                <w:sz w:val="21"/>
                <w:szCs w:val="21"/>
              </w:rPr>
            </w:pPr>
            <w:r>
              <w:rPr>
                <w:rFonts w:eastAsia="新宋体"/>
                <w:color w:val="000000" w:themeColor="text1"/>
                <w:kern w:val="0"/>
                <w:sz w:val="21"/>
                <w:szCs w:val="21"/>
              </w:rPr>
              <w:t>C</w:t>
            </w:r>
            <w:r>
              <w:rPr>
                <w:color w:val="000000" w:themeColor="text1"/>
                <w:sz w:val="21"/>
                <w:szCs w:val="21"/>
              </w:rPr>
              <w:t>ontrol variable</w:t>
            </w:r>
          </w:p>
        </w:tc>
        <w:tc>
          <w:tcPr>
            <w:tcW w:w="768" w:type="pct"/>
            <w:tcBorders>
              <w:top w:val="nil"/>
              <w:left w:val="nil"/>
              <w:bottom w:val="nil"/>
              <w:right w:val="nil"/>
            </w:tcBorders>
            <w:shd w:val="clear" w:color="auto" w:fill="auto"/>
            <w:noWrap/>
            <w:vAlign w:val="center"/>
          </w:tcPr>
          <w:p w14:paraId="78CBA67D"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768" w:type="pct"/>
            <w:tcBorders>
              <w:top w:val="nil"/>
              <w:left w:val="nil"/>
              <w:bottom w:val="nil"/>
              <w:right w:val="nil"/>
            </w:tcBorders>
            <w:shd w:val="clear" w:color="auto" w:fill="auto"/>
            <w:noWrap/>
            <w:vAlign w:val="center"/>
          </w:tcPr>
          <w:p w14:paraId="37BF032B" w14:textId="77777777" w:rsidR="00A97D9B" w:rsidRDefault="00A97D9B" w:rsidP="0095393F">
            <w:pPr>
              <w:widowControl/>
              <w:spacing w:line="380" w:lineRule="exact"/>
              <w:jc w:val="center"/>
              <w:rPr>
                <w:rFonts w:eastAsia="新宋体"/>
                <w:color w:val="000000" w:themeColor="text1"/>
                <w:kern w:val="0"/>
                <w:sz w:val="21"/>
                <w:szCs w:val="21"/>
              </w:rPr>
            </w:pPr>
          </w:p>
        </w:tc>
        <w:tc>
          <w:tcPr>
            <w:tcW w:w="214" w:type="pct"/>
            <w:tcBorders>
              <w:top w:val="nil"/>
              <w:left w:val="nil"/>
              <w:bottom w:val="nil"/>
              <w:right w:val="nil"/>
            </w:tcBorders>
            <w:shd w:val="clear" w:color="auto" w:fill="auto"/>
            <w:noWrap/>
            <w:vAlign w:val="center"/>
          </w:tcPr>
          <w:p w14:paraId="35E968E8"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502" w:type="pct"/>
            <w:tcBorders>
              <w:top w:val="nil"/>
              <w:left w:val="nil"/>
              <w:bottom w:val="nil"/>
              <w:right w:val="nil"/>
            </w:tcBorders>
            <w:shd w:val="clear" w:color="auto" w:fill="auto"/>
            <w:vAlign w:val="center"/>
          </w:tcPr>
          <w:p w14:paraId="566A4F6A"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338" w:type="pct"/>
            <w:tcBorders>
              <w:top w:val="nil"/>
              <w:left w:val="nil"/>
              <w:bottom w:val="nil"/>
              <w:right w:val="nil"/>
            </w:tcBorders>
            <w:shd w:val="clear" w:color="auto" w:fill="auto"/>
            <w:vAlign w:val="center"/>
          </w:tcPr>
          <w:p w14:paraId="47758C1F" w14:textId="77777777" w:rsidR="00A97D9B" w:rsidRDefault="00A97D9B" w:rsidP="0095393F">
            <w:pPr>
              <w:widowControl/>
              <w:spacing w:line="380" w:lineRule="exact"/>
              <w:jc w:val="center"/>
              <w:rPr>
                <w:rFonts w:eastAsia="新宋体"/>
                <w:color w:val="000000" w:themeColor="text1"/>
                <w:kern w:val="0"/>
                <w:sz w:val="21"/>
                <w:szCs w:val="21"/>
              </w:rPr>
            </w:pPr>
          </w:p>
        </w:tc>
        <w:tc>
          <w:tcPr>
            <w:tcW w:w="106" w:type="pct"/>
            <w:tcBorders>
              <w:top w:val="nil"/>
              <w:left w:val="nil"/>
              <w:bottom w:val="nil"/>
              <w:right w:val="nil"/>
            </w:tcBorders>
            <w:shd w:val="clear" w:color="auto" w:fill="auto"/>
            <w:vAlign w:val="center"/>
          </w:tcPr>
          <w:p w14:paraId="038D4959"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5E4384C4"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605" w:type="pct"/>
            <w:tcBorders>
              <w:top w:val="nil"/>
              <w:left w:val="nil"/>
              <w:bottom w:val="nil"/>
              <w:right w:val="nil"/>
            </w:tcBorders>
            <w:shd w:val="clear" w:color="auto" w:fill="auto"/>
            <w:noWrap/>
            <w:vAlign w:val="center"/>
          </w:tcPr>
          <w:p w14:paraId="5F493E33" w14:textId="77777777" w:rsidR="00A97D9B" w:rsidRDefault="00A97D9B" w:rsidP="0095393F">
            <w:pPr>
              <w:widowControl/>
              <w:spacing w:line="380" w:lineRule="exact"/>
              <w:jc w:val="center"/>
              <w:rPr>
                <w:rFonts w:eastAsia="新宋体"/>
                <w:color w:val="000000" w:themeColor="text1"/>
                <w:kern w:val="0"/>
                <w:sz w:val="21"/>
                <w:szCs w:val="21"/>
              </w:rPr>
            </w:pPr>
          </w:p>
        </w:tc>
      </w:tr>
      <w:tr w:rsidR="00A97D9B" w14:paraId="35758EDF" w14:textId="77777777" w:rsidTr="0095393F">
        <w:trPr>
          <w:trHeight w:val="278"/>
        </w:trPr>
        <w:tc>
          <w:tcPr>
            <w:tcW w:w="1095" w:type="pct"/>
            <w:tcBorders>
              <w:top w:val="nil"/>
              <w:left w:val="nil"/>
              <w:bottom w:val="nil"/>
              <w:right w:val="nil"/>
            </w:tcBorders>
            <w:shd w:val="clear" w:color="auto" w:fill="auto"/>
            <w:noWrap/>
            <w:vAlign w:val="center"/>
          </w:tcPr>
          <w:p w14:paraId="23BBC279"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Year fixed effect</w:t>
            </w:r>
          </w:p>
        </w:tc>
        <w:tc>
          <w:tcPr>
            <w:tcW w:w="768" w:type="pct"/>
            <w:tcBorders>
              <w:top w:val="nil"/>
              <w:left w:val="nil"/>
              <w:bottom w:val="nil"/>
              <w:right w:val="nil"/>
            </w:tcBorders>
            <w:shd w:val="clear" w:color="auto" w:fill="auto"/>
            <w:noWrap/>
            <w:vAlign w:val="center"/>
          </w:tcPr>
          <w:p w14:paraId="7520733F"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768" w:type="pct"/>
            <w:tcBorders>
              <w:top w:val="nil"/>
              <w:left w:val="nil"/>
              <w:bottom w:val="nil"/>
              <w:right w:val="nil"/>
            </w:tcBorders>
            <w:shd w:val="clear" w:color="auto" w:fill="auto"/>
            <w:noWrap/>
            <w:vAlign w:val="center"/>
          </w:tcPr>
          <w:p w14:paraId="78F2292D" w14:textId="77777777" w:rsidR="00A97D9B" w:rsidRDefault="00A97D9B" w:rsidP="0095393F">
            <w:pPr>
              <w:widowControl/>
              <w:spacing w:line="380" w:lineRule="exact"/>
              <w:jc w:val="center"/>
              <w:rPr>
                <w:rFonts w:eastAsia="新宋体"/>
                <w:color w:val="000000" w:themeColor="text1"/>
                <w:kern w:val="0"/>
                <w:sz w:val="21"/>
                <w:szCs w:val="21"/>
              </w:rPr>
            </w:pPr>
          </w:p>
        </w:tc>
        <w:tc>
          <w:tcPr>
            <w:tcW w:w="214" w:type="pct"/>
            <w:tcBorders>
              <w:top w:val="nil"/>
              <w:left w:val="nil"/>
              <w:bottom w:val="nil"/>
              <w:right w:val="nil"/>
            </w:tcBorders>
            <w:shd w:val="clear" w:color="auto" w:fill="auto"/>
            <w:noWrap/>
            <w:vAlign w:val="center"/>
          </w:tcPr>
          <w:p w14:paraId="7D2295C2"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502" w:type="pct"/>
            <w:tcBorders>
              <w:top w:val="nil"/>
              <w:left w:val="nil"/>
              <w:bottom w:val="nil"/>
              <w:right w:val="nil"/>
            </w:tcBorders>
            <w:shd w:val="clear" w:color="auto" w:fill="auto"/>
            <w:vAlign w:val="center"/>
          </w:tcPr>
          <w:p w14:paraId="32D841C4"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338" w:type="pct"/>
            <w:tcBorders>
              <w:top w:val="nil"/>
              <w:left w:val="nil"/>
              <w:bottom w:val="nil"/>
              <w:right w:val="nil"/>
            </w:tcBorders>
            <w:shd w:val="clear" w:color="auto" w:fill="auto"/>
            <w:vAlign w:val="center"/>
          </w:tcPr>
          <w:p w14:paraId="2D5FD3A5" w14:textId="77777777" w:rsidR="00A97D9B" w:rsidRDefault="00A97D9B" w:rsidP="0095393F">
            <w:pPr>
              <w:widowControl/>
              <w:spacing w:line="380" w:lineRule="exact"/>
              <w:jc w:val="center"/>
              <w:rPr>
                <w:rFonts w:eastAsia="新宋体"/>
                <w:color w:val="000000" w:themeColor="text1"/>
                <w:kern w:val="0"/>
                <w:sz w:val="21"/>
                <w:szCs w:val="21"/>
              </w:rPr>
            </w:pPr>
          </w:p>
        </w:tc>
        <w:tc>
          <w:tcPr>
            <w:tcW w:w="106" w:type="pct"/>
            <w:tcBorders>
              <w:top w:val="nil"/>
              <w:left w:val="nil"/>
              <w:bottom w:val="nil"/>
              <w:right w:val="nil"/>
            </w:tcBorders>
            <w:shd w:val="clear" w:color="auto" w:fill="auto"/>
            <w:vAlign w:val="center"/>
          </w:tcPr>
          <w:p w14:paraId="504739CE"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57817E02"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605" w:type="pct"/>
            <w:tcBorders>
              <w:top w:val="nil"/>
              <w:left w:val="nil"/>
              <w:bottom w:val="nil"/>
              <w:right w:val="nil"/>
            </w:tcBorders>
            <w:shd w:val="clear" w:color="auto" w:fill="auto"/>
            <w:noWrap/>
            <w:vAlign w:val="center"/>
          </w:tcPr>
          <w:p w14:paraId="1DCBFB54" w14:textId="77777777" w:rsidR="00A97D9B" w:rsidRDefault="00A97D9B" w:rsidP="0095393F">
            <w:pPr>
              <w:widowControl/>
              <w:spacing w:line="380" w:lineRule="exact"/>
              <w:jc w:val="center"/>
              <w:rPr>
                <w:rFonts w:eastAsia="新宋体"/>
                <w:color w:val="000000" w:themeColor="text1"/>
                <w:kern w:val="0"/>
                <w:sz w:val="21"/>
                <w:szCs w:val="21"/>
              </w:rPr>
            </w:pPr>
          </w:p>
        </w:tc>
      </w:tr>
      <w:tr w:rsidR="00A97D9B" w14:paraId="37D403F2" w14:textId="77777777" w:rsidTr="0095393F">
        <w:trPr>
          <w:trHeight w:val="300"/>
        </w:trPr>
        <w:tc>
          <w:tcPr>
            <w:tcW w:w="1095" w:type="pct"/>
            <w:tcBorders>
              <w:top w:val="nil"/>
              <w:left w:val="nil"/>
              <w:bottom w:val="nil"/>
              <w:right w:val="nil"/>
            </w:tcBorders>
            <w:shd w:val="clear" w:color="auto" w:fill="auto"/>
            <w:noWrap/>
            <w:vAlign w:val="center"/>
          </w:tcPr>
          <w:p w14:paraId="79F6D42E" w14:textId="77777777" w:rsidR="00A97D9B" w:rsidRDefault="00A97D9B" w:rsidP="0095393F">
            <w:pPr>
              <w:widowControl/>
              <w:spacing w:line="380" w:lineRule="exact"/>
              <w:jc w:val="left"/>
              <w:rPr>
                <w:rFonts w:eastAsia="等线"/>
                <w:i/>
                <w:iCs/>
                <w:color w:val="000000" w:themeColor="text1"/>
                <w:kern w:val="0"/>
                <w:sz w:val="21"/>
                <w:szCs w:val="21"/>
              </w:rPr>
            </w:pPr>
            <w:r>
              <w:rPr>
                <w:rFonts w:eastAsia="等线"/>
                <w:i/>
                <w:iCs/>
                <w:color w:val="000000" w:themeColor="text1"/>
                <w:kern w:val="0"/>
                <w:sz w:val="21"/>
                <w:szCs w:val="21"/>
              </w:rPr>
              <w:t>R</w:t>
            </w:r>
            <w:r>
              <w:rPr>
                <w:rFonts w:eastAsia="等线"/>
                <w:i/>
                <w:iCs/>
                <w:color w:val="000000" w:themeColor="text1"/>
                <w:kern w:val="0"/>
                <w:sz w:val="21"/>
                <w:szCs w:val="21"/>
                <w:vertAlign w:val="superscript"/>
              </w:rPr>
              <w:t>2</w:t>
            </w:r>
            <w:r>
              <w:rPr>
                <w:rFonts w:eastAsia="等线"/>
                <w:i/>
                <w:iCs/>
                <w:color w:val="000000" w:themeColor="text1"/>
                <w:kern w:val="0"/>
                <w:sz w:val="21"/>
                <w:szCs w:val="21"/>
              </w:rPr>
              <w:t>/Pseudo_R</w:t>
            </w:r>
            <w:r>
              <w:rPr>
                <w:rFonts w:eastAsia="等线"/>
                <w:i/>
                <w:iCs/>
                <w:color w:val="000000" w:themeColor="text1"/>
                <w:kern w:val="0"/>
                <w:sz w:val="21"/>
                <w:szCs w:val="21"/>
                <w:vertAlign w:val="superscript"/>
              </w:rPr>
              <w:t>2</w:t>
            </w:r>
          </w:p>
        </w:tc>
        <w:tc>
          <w:tcPr>
            <w:tcW w:w="768" w:type="pct"/>
            <w:tcBorders>
              <w:top w:val="nil"/>
              <w:left w:val="nil"/>
              <w:bottom w:val="nil"/>
              <w:right w:val="nil"/>
            </w:tcBorders>
            <w:shd w:val="clear" w:color="auto" w:fill="auto"/>
            <w:noWrap/>
            <w:vAlign w:val="center"/>
          </w:tcPr>
          <w:p w14:paraId="0D36DA61"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0.082</w:t>
            </w:r>
          </w:p>
        </w:tc>
        <w:tc>
          <w:tcPr>
            <w:tcW w:w="768" w:type="pct"/>
            <w:tcBorders>
              <w:top w:val="nil"/>
              <w:left w:val="nil"/>
              <w:bottom w:val="nil"/>
              <w:right w:val="nil"/>
            </w:tcBorders>
            <w:shd w:val="clear" w:color="auto" w:fill="auto"/>
            <w:noWrap/>
            <w:vAlign w:val="center"/>
          </w:tcPr>
          <w:p w14:paraId="0C6483D9" w14:textId="77777777" w:rsidR="00A97D9B" w:rsidRDefault="00A97D9B" w:rsidP="0095393F">
            <w:pPr>
              <w:widowControl/>
              <w:spacing w:line="380" w:lineRule="exact"/>
              <w:jc w:val="center"/>
              <w:rPr>
                <w:rFonts w:eastAsia="等线"/>
                <w:color w:val="000000" w:themeColor="text1"/>
                <w:kern w:val="0"/>
                <w:sz w:val="21"/>
                <w:szCs w:val="21"/>
              </w:rPr>
            </w:pPr>
          </w:p>
        </w:tc>
        <w:tc>
          <w:tcPr>
            <w:tcW w:w="214" w:type="pct"/>
            <w:tcBorders>
              <w:top w:val="nil"/>
              <w:left w:val="nil"/>
              <w:bottom w:val="nil"/>
              <w:right w:val="nil"/>
            </w:tcBorders>
            <w:shd w:val="clear" w:color="auto" w:fill="auto"/>
            <w:noWrap/>
            <w:vAlign w:val="center"/>
          </w:tcPr>
          <w:p w14:paraId="0722CFB0"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502" w:type="pct"/>
            <w:tcBorders>
              <w:top w:val="nil"/>
              <w:left w:val="nil"/>
              <w:bottom w:val="nil"/>
              <w:right w:val="nil"/>
            </w:tcBorders>
            <w:shd w:val="clear" w:color="auto" w:fill="auto"/>
            <w:vAlign w:val="center"/>
          </w:tcPr>
          <w:p w14:paraId="5D863AB9"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0.083</w:t>
            </w:r>
          </w:p>
        </w:tc>
        <w:tc>
          <w:tcPr>
            <w:tcW w:w="338" w:type="pct"/>
            <w:tcBorders>
              <w:top w:val="nil"/>
              <w:left w:val="nil"/>
              <w:bottom w:val="nil"/>
              <w:right w:val="nil"/>
            </w:tcBorders>
            <w:shd w:val="clear" w:color="auto" w:fill="auto"/>
            <w:vAlign w:val="center"/>
          </w:tcPr>
          <w:p w14:paraId="0187B65C" w14:textId="77777777" w:rsidR="00A97D9B" w:rsidRDefault="00A97D9B" w:rsidP="0095393F">
            <w:pPr>
              <w:widowControl/>
              <w:spacing w:line="380" w:lineRule="exact"/>
              <w:jc w:val="center"/>
              <w:rPr>
                <w:rFonts w:eastAsia="等线"/>
                <w:color w:val="000000" w:themeColor="text1"/>
                <w:kern w:val="0"/>
                <w:sz w:val="21"/>
                <w:szCs w:val="21"/>
              </w:rPr>
            </w:pPr>
          </w:p>
        </w:tc>
        <w:tc>
          <w:tcPr>
            <w:tcW w:w="106" w:type="pct"/>
            <w:tcBorders>
              <w:top w:val="nil"/>
              <w:left w:val="nil"/>
              <w:bottom w:val="nil"/>
              <w:right w:val="nil"/>
            </w:tcBorders>
            <w:shd w:val="clear" w:color="auto" w:fill="auto"/>
            <w:vAlign w:val="center"/>
          </w:tcPr>
          <w:p w14:paraId="4E6B9128"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605" w:type="pct"/>
            <w:tcBorders>
              <w:top w:val="nil"/>
              <w:left w:val="nil"/>
              <w:bottom w:val="nil"/>
              <w:right w:val="nil"/>
            </w:tcBorders>
            <w:shd w:val="clear" w:color="auto" w:fill="auto"/>
            <w:noWrap/>
            <w:vAlign w:val="center"/>
          </w:tcPr>
          <w:p w14:paraId="0FAC8C0B"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0.092</w:t>
            </w:r>
          </w:p>
        </w:tc>
        <w:tc>
          <w:tcPr>
            <w:tcW w:w="605" w:type="pct"/>
            <w:tcBorders>
              <w:top w:val="nil"/>
              <w:left w:val="nil"/>
              <w:bottom w:val="nil"/>
              <w:right w:val="nil"/>
            </w:tcBorders>
            <w:shd w:val="clear" w:color="auto" w:fill="auto"/>
            <w:noWrap/>
            <w:vAlign w:val="center"/>
          </w:tcPr>
          <w:p w14:paraId="69853F23" w14:textId="77777777" w:rsidR="00A97D9B" w:rsidRDefault="00A97D9B" w:rsidP="0095393F">
            <w:pPr>
              <w:widowControl/>
              <w:spacing w:line="380" w:lineRule="exact"/>
              <w:jc w:val="center"/>
              <w:rPr>
                <w:rFonts w:eastAsia="等线"/>
                <w:color w:val="000000" w:themeColor="text1"/>
                <w:kern w:val="0"/>
                <w:sz w:val="21"/>
                <w:szCs w:val="21"/>
              </w:rPr>
            </w:pPr>
          </w:p>
        </w:tc>
      </w:tr>
      <w:tr w:rsidR="00A97D9B" w14:paraId="51779D3E" w14:textId="77777777" w:rsidTr="0095393F">
        <w:trPr>
          <w:trHeight w:val="285"/>
        </w:trPr>
        <w:tc>
          <w:tcPr>
            <w:tcW w:w="1095" w:type="pct"/>
            <w:tcBorders>
              <w:top w:val="nil"/>
              <w:left w:val="nil"/>
              <w:bottom w:val="single" w:sz="12" w:space="0" w:color="auto"/>
              <w:right w:val="nil"/>
            </w:tcBorders>
            <w:shd w:val="clear" w:color="auto" w:fill="auto"/>
            <w:noWrap/>
            <w:vAlign w:val="center"/>
          </w:tcPr>
          <w:p w14:paraId="5BA839C6" w14:textId="77777777" w:rsidR="00A97D9B" w:rsidRDefault="00A97D9B" w:rsidP="0095393F">
            <w:pPr>
              <w:widowControl/>
              <w:spacing w:line="380" w:lineRule="exact"/>
              <w:jc w:val="left"/>
              <w:rPr>
                <w:rFonts w:eastAsia="新宋体"/>
                <w:color w:val="000000" w:themeColor="text1"/>
                <w:kern w:val="0"/>
                <w:sz w:val="21"/>
                <w:szCs w:val="21"/>
              </w:rPr>
            </w:pPr>
            <w:r>
              <w:rPr>
                <w:rFonts w:eastAsia="新宋体"/>
                <w:color w:val="000000" w:themeColor="text1"/>
                <w:kern w:val="0"/>
                <w:sz w:val="21"/>
                <w:szCs w:val="21"/>
              </w:rPr>
              <w:t>S</w:t>
            </w:r>
            <w:r>
              <w:rPr>
                <w:color w:val="000000" w:themeColor="text1"/>
                <w:sz w:val="21"/>
                <w:szCs w:val="21"/>
              </w:rPr>
              <w:t>ample size</w:t>
            </w:r>
          </w:p>
        </w:tc>
        <w:tc>
          <w:tcPr>
            <w:tcW w:w="768" w:type="pct"/>
            <w:tcBorders>
              <w:top w:val="nil"/>
              <w:left w:val="nil"/>
              <w:bottom w:val="single" w:sz="12" w:space="0" w:color="auto"/>
              <w:right w:val="nil"/>
            </w:tcBorders>
            <w:shd w:val="clear" w:color="auto" w:fill="auto"/>
            <w:noWrap/>
            <w:vAlign w:val="center"/>
          </w:tcPr>
          <w:p w14:paraId="5FBD391E"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8886</w:t>
            </w:r>
          </w:p>
        </w:tc>
        <w:tc>
          <w:tcPr>
            <w:tcW w:w="768" w:type="pct"/>
            <w:tcBorders>
              <w:top w:val="nil"/>
              <w:left w:val="nil"/>
              <w:bottom w:val="single" w:sz="12" w:space="0" w:color="auto"/>
              <w:right w:val="nil"/>
            </w:tcBorders>
            <w:shd w:val="clear" w:color="auto" w:fill="auto"/>
            <w:noWrap/>
            <w:vAlign w:val="center"/>
          </w:tcPr>
          <w:p w14:paraId="79452C15" w14:textId="77777777" w:rsidR="00A97D9B" w:rsidRDefault="00A97D9B" w:rsidP="0095393F">
            <w:pPr>
              <w:widowControl/>
              <w:spacing w:line="380" w:lineRule="exact"/>
              <w:jc w:val="center"/>
              <w:rPr>
                <w:rFonts w:eastAsia="等线"/>
                <w:color w:val="000000" w:themeColor="text1"/>
                <w:kern w:val="0"/>
                <w:sz w:val="21"/>
                <w:szCs w:val="21"/>
              </w:rPr>
            </w:pPr>
          </w:p>
        </w:tc>
        <w:tc>
          <w:tcPr>
            <w:tcW w:w="214" w:type="pct"/>
            <w:tcBorders>
              <w:top w:val="nil"/>
              <w:left w:val="nil"/>
              <w:bottom w:val="single" w:sz="12" w:space="0" w:color="auto"/>
              <w:right w:val="nil"/>
            </w:tcBorders>
            <w:shd w:val="clear" w:color="auto" w:fill="auto"/>
            <w:noWrap/>
            <w:vAlign w:val="center"/>
          </w:tcPr>
          <w:p w14:paraId="6DB908F4" w14:textId="77777777" w:rsidR="00A97D9B" w:rsidRDefault="00A97D9B" w:rsidP="0095393F">
            <w:pPr>
              <w:widowControl/>
              <w:spacing w:line="380" w:lineRule="exact"/>
              <w:jc w:val="center"/>
              <w:rPr>
                <w:rFonts w:eastAsia="等线"/>
                <w:color w:val="000000" w:themeColor="text1"/>
                <w:kern w:val="0"/>
                <w:sz w:val="21"/>
                <w:szCs w:val="21"/>
              </w:rPr>
            </w:pPr>
          </w:p>
        </w:tc>
        <w:tc>
          <w:tcPr>
            <w:tcW w:w="502" w:type="pct"/>
            <w:tcBorders>
              <w:top w:val="nil"/>
              <w:left w:val="nil"/>
              <w:bottom w:val="single" w:sz="12" w:space="0" w:color="auto"/>
              <w:right w:val="nil"/>
            </w:tcBorders>
            <w:shd w:val="clear" w:color="auto" w:fill="auto"/>
            <w:vAlign w:val="center"/>
          </w:tcPr>
          <w:p w14:paraId="6E99650F"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8839</w:t>
            </w:r>
          </w:p>
        </w:tc>
        <w:tc>
          <w:tcPr>
            <w:tcW w:w="338" w:type="pct"/>
            <w:tcBorders>
              <w:top w:val="nil"/>
              <w:left w:val="nil"/>
              <w:bottom w:val="single" w:sz="12" w:space="0" w:color="auto"/>
              <w:right w:val="nil"/>
            </w:tcBorders>
            <w:shd w:val="clear" w:color="auto" w:fill="auto"/>
            <w:vAlign w:val="center"/>
          </w:tcPr>
          <w:p w14:paraId="0DC6EA5C" w14:textId="77777777" w:rsidR="00A97D9B" w:rsidRDefault="00A97D9B" w:rsidP="0095393F">
            <w:pPr>
              <w:widowControl/>
              <w:spacing w:line="380" w:lineRule="exact"/>
              <w:jc w:val="center"/>
              <w:rPr>
                <w:rFonts w:eastAsia="等线"/>
                <w:color w:val="000000" w:themeColor="text1"/>
                <w:kern w:val="0"/>
                <w:sz w:val="21"/>
                <w:szCs w:val="21"/>
              </w:rPr>
            </w:pPr>
          </w:p>
        </w:tc>
        <w:tc>
          <w:tcPr>
            <w:tcW w:w="106" w:type="pct"/>
            <w:tcBorders>
              <w:top w:val="nil"/>
              <w:left w:val="nil"/>
              <w:bottom w:val="single" w:sz="12" w:space="0" w:color="auto"/>
              <w:right w:val="nil"/>
            </w:tcBorders>
            <w:shd w:val="clear" w:color="auto" w:fill="auto"/>
            <w:vAlign w:val="center"/>
          </w:tcPr>
          <w:p w14:paraId="23199348" w14:textId="77777777" w:rsidR="00A97D9B" w:rsidRDefault="00A97D9B" w:rsidP="0095393F">
            <w:pPr>
              <w:widowControl/>
              <w:spacing w:line="380" w:lineRule="exact"/>
              <w:jc w:val="center"/>
              <w:rPr>
                <w:rFonts w:eastAsia="等线"/>
                <w:color w:val="000000" w:themeColor="text1"/>
                <w:kern w:val="0"/>
                <w:sz w:val="21"/>
                <w:szCs w:val="21"/>
              </w:rPr>
            </w:pPr>
          </w:p>
        </w:tc>
        <w:tc>
          <w:tcPr>
            <w:tcW w:w="605" w:type="pct"/>
            <w:tcBorders>
              <w:top w:val="nil"/>
              <w:left w:val="nil"/>
              <w:bottom w:val="single" w:sz="12" w:space="0" w:color="auto"/>
              <w:right w:val="nil"/>
            </w:tcBorders>
            <w:shd w:val="clear" w:color="auto" w:fill="auto"/>
            <w:noWrap/>
            <w:vAlign w:val="center"/>
          </w:tcPr>
          <w:p w14:paraId="2733EC0D"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10375</w:t>
            </w:r>
          </w:p>
        </w:tc>
        <w:tc>
          <w:tcPr>
            <w:tcW w:w="605" w:type="pct"/>
            <w:tcBorders>
              <w:top w:val="nil"/>
              <w:left w:val="nil"/>
              <w:bottom w:val="single" w:sz="12" w:space="0" w:color="auto"/>
              <w:right w:val="nil"/>
            </w:tcBorders>
            <w:shd w:val="clear" w:color="auto" w:fill="auto"/>
            <w:noWrap/>
            <w:vAlign w:val="center"/>
          </w:tcPr>
          <w:p w14:paraId="0DF37FB9" w14:textId="77777777" w:rsidR="00A97D9B" w:rsidRDefault="00A97D9B" w:rsidP="0095393F">
            <w:pPr>
              <w:widowControl/>
              <w:spacing w:line="380" w:lineRule="exact"/>
              <w:jc w:val="center"/>
              <w:rPr>
                <w:rFonts w:eastAsia="等线"/>
                <w:color w:val="000000" w:themeColor="text1"/>
                <w:kern w:val="0"/>
                <w:sz w:val="21"/>
                <w:szCs w:val="21"/>
              </w:rPr>
            </w:pPr>
          </w:p>
        </w:tc>
      </w:tr>
    </w:tbl>
    <w:p w14:paraId="74D846D6" w14:textId="77777777" w:rsidR="00A97D9B" w:rsidRDefault="00A97D9B" w:rsidP="00A97D9B">
      <w:pPr>
        <w:rPr>
          <w:sz w:val="21"/>
          <w:szCs w:val="21"/>
        </w:rPr>
      </w:pPr>
      <w:r>
        <w:rPr>
          <w:sz w:val="21"/>
          <w:szCs w:val="21"/>
        </w:rPr>
        <w:t xml:space="preserve">Note: </w:t>
      </w:r>
      <w:r>
        <w:rPr>
          <w:i/>
          <w:iCs/>
          <w:sz w:val="21"/>
          <w:szCs w:val="21"/>
        </w:rPr>
        <w:t>ꞵ</w:t>
      </w:r>
      <w:r>
        <w:rPr>
          <w:sz w:val="21"/>
          <w:szCs w:val="21"/>
        </w:rPr>
        <w:t xml:space="preserve"> and R_SE show estimated coefficients and standard errors. ***</w:t>
      </w:r>
      <w:r>
        <w:rPr>
          <w:i/>
          <w:iCs/>
          <w:sz w:val="21"/>
          <w:szCs w:val="21"/>
        </w:rPr>
        <w:t>p</w:t>
      </w:r>
      <w:r>
        <w:rPr>
          <w:sz w:val="21"/>
          <w:szCs w:val="21"/>
        </w:rPr>
        <w:t xml:space="preserve"> &lt; 0.001, **</w:t>
      </w:r>
      <w:r>
        <w:rPr>
          <w:i/>
          <w:iCs/>
          <w:sz w:val="21"/>
          <w:szCs w:val="21"/>
        </w:rPr>
        <w:t>p</w:t>
      </w:r>
      <w:r>
        <w:rPr>
          <w:sz w:val="21"/>
          <w:szCs w:val="21"/>
        </w:rPr>
        <w:t xml:space="preserve"> &lt; 0.01, *</w:t>
      </w:r>
      <w:r>
        <w:rPr>
          <w:i/>
          <w:iCs/>
          <w:sz w:val="21"/>
          <w:szCs w:val="21"/>
        </w:rPr>
        <w:t>p</w:t>
      </w:r>
      <w:r>
        <w:rPr>
          <w:sz w:val="21"/>
          <w:szCs w:val="21"/>
        </w:rPr>
        <w:t xml:space="preserve"> &lt; 0.05.</w:t>
      </w:r>
    </w:p>
    <w:p w14:paraId="28226E7D" w14:textId="77777777" w:rsidR="00A97D9B" w:rsidRDefault="00A97D9B" w:rsidP="00A97D9B">
      <w:pPr>
        <w:rPr>
          <w:sz w:val="21"/>
          <w:szCs w:val="21"/>
        </w:rPr>
      </w:pPr>
    </w:p>
    <w:p w14:paraId="4BF576DE" w14:textId="77777777" w:rsidR="00A97D9B" w:rsidRDefault="00A97D9B" w:rsidP="00A97D9B">
      <w:pPr>
        <w:rPr>
          <w:sz w:val="21"/>
          <w:szCs w:val="21"/>
        </w:rPr>
      </w:pPr>
    </w:p>
    <w:p w14:paraId="22DE0B1A" w14:textId="77777777" w:rsidR="00A97D9B" w:rsidRPr="009571B0" w:rsidRDefault="00A97D9B" w:rsidP="00A97D9B">
      <w:pPr>
        <w:pStyle w:val="a6"/>
        <w:spacing w:before="163"/>
        <w:rPr>
          <w:rFonts w:ascii="Times New Roman" w:hAnsi="Times New Roman" w:cs="Times New Roman"/>
          <w:b/>
          <w:bCs/>
          <w:color w:val="000000" w:themeColor="text1"/>
          <w:sz w:val="21"/>
          <w:szCs w:val="21"/>
        </w:rPr>
      </w:pPr>
      <w:bookmarkStart w:id="5" w:name="_Toc155470268"/>
      <w:r w:rsidRPr="009571B0">
        <w:rPr>
          <w:rFonts w:ascii="Times New Roman" w:hAnsi="Times New Roman" w:cs="Times New Roman"/>
          <w:b/>
          <w:bCs/>
          <w:sz w:val="21"/>
          <w:szCs w:val="21"/>
        </w:rPr>
        <w:t>Appendix Table S3</w:t>
      </w:r>
      <w:r>
        <w:rPr>
          <w:rFonts w:ascii="Times New Roman" w:hAnsi="Times New Roman" w:cs="Times New Roman" w:hint="eastAsia"/>
          <w:b/>
          <w:bCs/>
          <w:sz w:val="21"/>
          <w:szCs w:val="21"/>
        </w:rPr>
        <w:t>.</w:t>
      </w:r>
      <w:r w:rsidRPr="009571B0">
        <w:rPr>
          <w:rFonts w:ascii="Times New Roman" w:hAnsi="Times New Roman" w:cs="Times New Roman"/>
          <w:b/>
          <w:bCs/>
          <w:sz w:val="21"/>
          <w:szCs w:val="21"/>
        </w:rPr>
        <w:t xml:space="preserve"> </w:t>
      </w:r>
      <w:bookmarkEnd w:id="5"/>
      <w:r w:rsidRPr="009571B0">
        <w:rPr>
          <w:rFonts w:ascii="Times New Roman" w:hAnsi="Times New Roman" w:cs="Times New Roman"/>
          <w:b/>
          <w:bCs/>
          <w:color w:val="000000" w:themeColor="text1"/>
          <w:sz w:val="21"/>
          <w:szCs w:val="21"/>
        </w:rPr>
        <w:t>Robustness Tests for Adjusting Dependent Variables</w:t>
      </w:r>
    </w:p>
    <w:tbl>
      <w:tblPr>
        <w:tblW w:w="5000" w:type="pct"/>
        <w:tblLook w:val="04A0" w:firstRow="1" w:lastRow="0" w:firstColumn="1" w:lastColumn="0" w:noHBand="0" w:noVBand="1"/>
      </w:tblPr>
      <w:tblGrid>
        <w:gridCol w:w="2738"/>
        <w:gridCol w:w="2424"/>
        <w:gridCol w:w="1545"/>
        <w:gridCol w:w="431"/>
        <w:gridCol w:w="1953"/>
        <w:gridCol w:w="1375"/>
      </w:tblGrid>
      <w:tr w:rsidR="00A97D9B" w14:paraId="2A28576E" w14:textId="77777777" w:rsidTr="0095393F">
        <w:trPr>
          <w:trHeight w:val="293"/>
        </w:trPr>
        <w:tc>
          <w:tcPr>
            <w:tcW w:w="1308" w:type="pct"/>
            <w:vMerge w:val="restart"/>
            <w:tcBorders>
              <w:top w:val="single" w:sz="12" w:space="0" w:color="auto"/>
              <w:left w:val="nil"/>
              <w:right w:val="nil"/>
            </w:tcBorders>
            <w:shd w:val="clear" w:color="auto" w:fill="auto"/>
            <w:noWrap/>
            <w:vAlign w:val="center"/>
          </w:tcPr>
          <w:p w14:paraId="3B5C9FDD" w14:textId="77777777" w:rsidR="00A97D9B" w:rsidRDefault="00A97D9B" w:rsidP="0095393F">
            <w:pPr>
              <w:widowControl/>
              <w:spacing w:line="380" w:lineRule="exact"/>
              <w:jc w:val="center"/>
              <w:rPr>
                <w:rFonts w:eastAsia="新宋体"/>
                <w:color w:val="000000" w:themeColor="text1"/>
                <w:kern w:val="0"/>
                <w:sz w:val="21"/>
                <w:szCs w:val="21"/>
              </w:rPr>
            </w:pPr>
            <w:r>
              <w:rPr>
                <w:color w:val="000000" w:themeColor="text1"/>
                <w:kern w:val="0"/>
                <w:sz w:val="21"/>
                <w:szCs w:val="21"/>
              </w:rPr>
              <w:t>V</w:t>
            </w:r>
            <w:r>
              <w:rPr>
                <w:color w:val="1F1F1F"/>
                <w:sz w:val="21"/>
                <w:szCs w:val="21"/>
              </w:rPr>
              <w:t>ariable</w:t>
            </w:r>
            <w:r>
              <w:rPr>
                <w:rFonts w:eastAsia="等线"/>
                <w:color w:val="000000" w:themeColor="text1"/>
                <w:kern w:val="0"/>
                <w:sz w:val="21"/>
                <w:szCs w:val="21"/>
              </w:rPr>
              <w:t xml:space="preserve">　</w:t>
            </w:r>
          </w:p>
        </w:tc>
        <w:tc>
          <w:tcPr>
            <w:tcW w:w="1896" w:type="pct"/>
            <w:gridSpan w:val="2"/>
            <w:tcBorders>
              <w:top w:val="single" w:sz="12" w:space="0" w:color="auto"/>
              <w:left w:val="nil"/>
              <w:bottom w:val="single" w:sz="8" w:space="0" w:color="auto"/>
              <w:right w:val="nil"/>
            </w:tcBorders>
            <w:shd w:val="clear" w:color="auto" w:fill="auto"/>
            <w:noWrap/>
            <w:vAlign w:val="center"/>
          </w:tcPr>
          <w:p w14:paraId="6B6DBCB2" w14:textId="77777777" w:rsidR="00A97D9B" w:rsidRDefault="00A97D9B" w:rsidP="0095393F">
            <w:pPr>
              <w:widowControl/>
              <w:spacing w:line="380" w:lineRule="exact"/>
              <w:jc w:val="center"/>
              <w:rPr>
                <w:color w:val="000000" w:themeColor="text1"/>
                <w:kern w:val="0"/>
                <w:sz w:val="21"/>
                <w:szCs w:val="21"/>
              </w:rPr>
            </w:pPr>
            <w:r>
              <w:rPr>
                <w:color w:val="000000"/>
                <w:kern w:val="0"/>
                <w:sz w:val="21"/>
                <w:szCs w:val="21"/>
              </w:rPr>
              <w:t xml:space="preserve">Model </w:t>
            </w:r>
            <w:r>
              <w:rPr>
                <w:color w:val="000000" w:themeColor="text1"/>
                <w:kern w:val="0"/>
                <w:sz w:val="21"/>
                <w:szCs w:val="21"/>
              </w:rPr>
              <w:t xml:space="preserve">19 </w:t>
            </w:r>
            <w:r>
              <w:rPr>
                <w:color w:val="000000" w:themeColor="text1"/>
                <w:sz w:val="21"/>
                <w:szCs w:val="21"/>
              </w:rPr>
              <w:t>SRH</w:t>
            </w:r>
          </w:p>
        </w:tc>
        <w:tc>
          <w:tcPr>
            <w:tcW w:w="206" w:type="pct"/>
            <w:tcBorders>
              <w:top w:val="single" w:sz="12" w:space="0" w:color="auto"/>
              <w:left w:val="nil"/>
              <w:bottom w:val="nil"/>
              <w:right w:val="nil"/>
            </w:tcBorders>
            <w:shd w:val="clear" w:color="auto" w:fill="auto"/>
            <w:noWrap/>
            <w:vAlign w:val="center"/>
          </w:tcPr>
          <w:p w14:paraId="6BECE994" w14:textId="77777777" w:rsidR="00A97D9B" w:rsidRDefault="00A97D9B" w:rsidP="0095393F">
            <w:pPr>
              <w:widowControl/>
              <w:spacing w:line="380" w:lineRule="exact"/>
              <w:jc w:val="center"/>
              <w:rPr>
                <w:color w:val="000000" w:themeColor="text1"/>
                <w:kern w:val="0"/>
                <w:sz w:val="21"/>
                <w:szCs w:val="21"/>
              </w:rPr>
            </w:pPr>
            <w:r>
              <w:rPr>
                <w:color w:val="000000" w:themeColor="text1"/>
                <w:kern w:val="0"/>
                <w:sz w:val="21"/>
                <w:szCs w:val="21"/>
              </w:rPr>
              <w:t xml:space="preserve">　</w:t>
            </w:r>
          </w:p>
        </w:tc>
        <w:tc>
          <w:tcPr>
            <w:tcW w:w="1590" w:type="pct"/>
            <w:gridSpan w:val="2"/>
            <w:tcBorders>
              <w:top w:val="single" w:sz="12" w:space="0" w:color="auto"/>
              <w:left w:val="nil"/>
              <w:bottom w:val="single" w:sz="8" w:space="0" w:color="auto"/>
              <w:right w:val="nil"/>
            </w:tcBorders>
            <w:shd w:val="clear" w:color="auto" w:fill="auto"/>
            <w:vAlign w:val="center"/>
          </w:tcPr>
          <w:p w14:paraId="7AC9C8C6" w14:textId="77777777" w:rsidR="00A97D9B" w:rsidRDefault="00A97D9B" w:rsidP="0095393F">
            <w:pPr>
              <w:widowControl/>
              <w:spacing w:line="380" w:lineRule="exact"/>
              <w:jc w:val="center"/>
              <w:rPr>
                <w:color w:val="000000" w:themeColor="text1"/>
                <w:kern w:val="0"/>
                <w:sz w:val="21"/>
                <w:szCs w:val="21"/>
              </w:rPr>
            </w:pPr>
            <w:r>
              <w:rPr>
                <w:color w:val="000000"/>
                <w:kern w:val="0"/>
                <w:sz w:val="21"/>
                <w:szCs w:val="21"/>
              </w:rPr>
              <w:t xml:space="preserve">Model </w:t>
            </w:r>
            <w:r>
              <w:rPr>
                <w:color w:val="000000" w:themeColor="text1"/>
                <w:kern w:val="0"/>
                <w:sz w:val="21"/>
                <w:szCs w:val="21"/>
              </w:rPr>
              <w:t xml:space="preserve">20 </w:t>
            </w:r>
            <w:r>
              <w:rPr>
                <w:color w:val="000000" w:themeColor="text1"/>
                <w:sz w:val="21"/>
                <w:szCs w:val="21"/>
              </w:rPr>
              <w:t>Depression</w:t>
            </w:r>
          </w:p>
        </w:tc>
      </w:tr>
      <w:tr w:rsidR="00A97D9B" w14:paraId="25FC0AF8" w14:textId="77777777" w:rsidTr="0095393F">
        <w:trPr>
          <w:trHeight w:val="285"/>
        </w:trPr>
        <w:tc>
          <w:tcPr>
            <w:tcW w:w="1308" w:type="pct"/>
            <w:vMerge/>
            <w:tcBorders>
              <w:left w:val="nil"/>
              <w:bottom w:val="single" w:sz="8" w:space="0" w:color="auto"/>
              <w:right w:val="nil"/>
            </w:tcBorders>
            <w:shd w:val="clear" w:color="auto" w:fill="auto"/>
            <w:noWrap/>
          </w:tcPr>
          <w:p w14:paraId="68AEE868" w14:textId="77777777" w:rsidR="00A97D9B" w:rsidRDefault="00A97D9B" w:rsidP="0095393F">
            <w:pPr>
              <w:widowControl/>
              <w:spacing w:line="380" w:lineRule="exact"/>
              <w:jc w:val="left"/>
              <w:rPr>
                <w:rFonts w:eastAsia="等线"/>
                <w:color w:val="000000" w:themeColor="text1"/>
                <w:kern w:val="0"/>
                <w:sz w:val="21"/>
                <w:szCs w:val="21"/>
              </w:rPr>
            </w:pPr>
          </w:p>
        </w:tc>
        <w:tc>
          <w:tcPr>
            <w:tcW w:w="1158" w:type="pct"/>
            <w:tcBorders>
              <w:top w:val="nil"/>
              <w:left w:val="nil"/>
              <w:bottom w:val="single" w:sz="8" w:space="0" w:color="auto"/>
              <w:right w:val="nil"/>
            </w:tcBorders>
            <w:shd w:val="clear" w:color="auto" w:fill="auto"/>
            <w:noWrap/>
            <w:vAlign w:val="center"/>
          </w:tcPr>
          <w:p w14:paraId="1916C8A2" w14:textId="77777777" w:rsidR="00A97D9B" w:rsidRDefault="00A97D9B" w:rsidP="0095393F">
            <w:pPr>
              <w:widowControl/>
              <w:spacing w:line="380" w:lineRule="exact"/>
              <w:jc w:val="center"/>
              <w:rPr>
                <w:rFonts w:eastAsia="等线"/>
                <w:i/>
                <w:iCs/>
                <w:color w:val="000000" w:themeColor="text1"/>
                <w:kern w:val="0"/>
                <w:sz w:val="21"/>
                <w:szCs w:val="21"/>
              </w:rPr>
            </w:pPr>
            <w:r>
              <w:rPr>
                <w:rFonts w:eastAsia="等线"/>
                <w:i/>
                <w:iCs/>
                <w:color w:val="000000" w:themeColor="text1"/>
                <w:kern w:val="0"/>
                <w:sz w:val="21"/>
                <w:szCs w:val="21"/>
              </w:rPr>
              <w:t>ꞵ</w:t>
            </w:r>
          </w:p>
        </w:tc>
        <w:tc>
          <w:tcPr>
            <w:tcW w:w="738" w:type="pct"/>
            <w:tcBorders>
              <w:top w:val="nil"/>
              <w:left w:val="nil"/>
              <w:bottom w:val="single" w:sz="8" w:space="0" w:color="auto"/>
              <w:right w:val="nil"/>
            </w:tcBorders>
            <w:shd w:val="clear" w:color="auto" w:fill="auto"/>
            <w:noWrap/>
            <w:vAlign w:val="center"/>
          </w:tcPr>
          <w:p w14:paraId="1A1BA314"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R_SE</w:t>
            </w:r>
          </w:p>
        </w:tc>
        <w:tc>
          <w:tcPr>
            <w:tcW w:w="206" w:type="pct"/>
            <w:tcBorders>
              <w:top w:val="nil"/>
              <w:left w:val="nil"/>
              <w:bottom w:val="single" w:sz="8" w:space="0" w:color="auto"/>
              <w:right w:val="nil"/>
            </w:tcBorders>
            <w:shd w:val="clear" w:color="auto" w:fill="auto"/>
            <w:noWrap/>
          </w:tcPr>
          <w:p w14:paraId="314C00E5" w14:textId="77777777" w:rsidR="00A97D9B" w:rsidRDefault="00A97D9B" w:rsidP="0095393F">
            <w:pPr>
              <w:widowControl/>
              <w:spacing w:line="380" w:lineRule="exact"/>
              <w:jc w:val="left"/>
              <w:rPr>
                <w:rFonts w:eastAsia="等线"/>
                <w:color w:val="000000" w:themeColor="text1"/>
                <w:kern w:val="0"/>
                <w:sz w:val="21"/>
                <w:szCs w:val="21"/>
              </w:rPr>
            </w:pPr>
            <w:r>
              <w:rPr>
                <w:rFonts w:eastAsia="等线"/>
                <w:color w:val="000000" w:themeColor="text1"/>
                <w:kern w:val="0"/>
                <w:sz w:val="21"/>
                <w:szCs w:val="21"/>
              </w:rPr>
              <w:t xml:space="preserve">　</w:t>
            </w:r>
          </w:p>
        </w:tc>
        <w:tc>
          <w:tcPr>
            <w:tcW w:w="933" w:type="pct"/>
            <w:tcBorders>
              <w:top w:val="nil"/>
              <w:left w:val="nil"/>
              <w:bottom w:val="single" w:sz="8" w:space="0" w:color="auto"/>
              <w:right w:val="nil"/>
            </w:tcBorders>
            <w:shd w:val="clear" w:color="auto" w:fill="auto"/>
            <w:vAlign w:val="center"/>
          </w:tcPr>
          <w:p w14:paraId="4BCB27BC" w14:textId="77777777" w:rsidR="00A97D9B" w:rsidRDefault="00A97D9B" w:rsidP="0095393F">
            <w:pPr>
              <w:widowControl/>
              <w:spacing w:line="380" w:lineRule="exact"/>
              <w:jc w:val="center"/>
              <w:rPr>
                <w:rFonts w:eastAsia="等线"/>
                <w:i/>
                <w:iCs/>
                <w:color w:val="000000" w:themeColor="text1"/>
                <w:kern w:val="0"/>
                <w:sz w:val="21"/>
                <w:szCs w:val="21"/>
              </w:rPr>
            </w:pPr>
            <w:r>
              <w:rPr>
                <w:rFonts w:eastAsia="等线"/>
                <w:i/>
                <w:iCs/>
                <w:color w:val="000000" w:themeColor="text1"/>
                <w:kern w:val="0"/>
                <w:sz w:val="21"/>
                <w:szCs w:val="21"/>
              </w:rPr>
              <w:t>ꞵ</w:t>
            </w:r>
          </w:p>
        </w:tc>
        <w:tc>
          <w:tcPr>
            <w:tcW w:w="657" w:type="pct"/>
            <w:tcBorders>
              <w:top w:val="nil"/>
              <w:left w:val="nil"/>
              <w:bottom w:val="single" w:sz="8" w:space="0" w:color="auto"/>
              <w:right w:val="nil"/>
            </w:tcBorders>
            <w:shd w:val="clear" w:color="auto" w:fill="auto"/>
            <w:vAlign w:val="center"/>
          </w:tcPr>
          <w:p w14:paraId="4BC02945"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R_SE</w:t>
            </w:r>
          </w:p>
        </w:tc>
      </w:tr>
      <w:tr w:rsidR="00A97D9B" w14:paraId="0F6FF2AB" w14:textId="77777777" w:rsidTr="0095393F">
        <w:trPr>
          <w:trHeight w:val="278"/>
        </w:trPr>
        <w:tc>
          <w:tcPr>
            <w:tcW w:w="1308" w:type="pct"/>
            <w:tcBorders>
              <w:top w:val="nil"/>
              <w:left w:val="nil"/>
              <w:bottom w:val="nil"/>
              <w:right w:val="nil"/>
            </w:tcBorders>
            <w:shd w:val="clear" w:color="auto" w:fill="auto"/>
            <w:noWrap/>
            <w:vAlign w:val="center"/>
          </w:tcPr>
          <w:p w14:paraId="513D89D5" w14:textId="77777777" w:rsidR="00A97D9B" w:rsidRDefault="00A97D9B" w:rsidP="0095393F">
            <w:pPr>
              <w:widowControl/>
              <w:spacing w:line="380" w:lineRule="exact"/>
              <w:jc w:val="left"/>
              <w:rPr>
                <w:rFonts w:eastAsia="新宋体"/>
                <w:color w:val="000000" w:themeColor="text1"/>
                <w:kern w:val="0"/>
                <w:sz w:val="21"/>
                <w:szCs w:val="21"/>
              </w:rPr>
            </w:pPr>
            <w:r>
              <w:rPr>
                <w:rFonts w:hint="eastAsia"/>
                <w:color w:val="000000" w:themeColor="text1"/>
                <w:sz w:val="21"/>
                <w:szCs w:val="21"/>
              </w:rPr>
              <w:t>Family</w:t>
            </w:r>
            <w:r>
              <w:rPr>
                <w:color w:val="000000" w:themeColor="text1"/>
                <w:sz w:val="21"/>
                <w:szCs w:val="21"/>
              </w:rPr>
              <w:t xml:space="preserve"> economic capital</w:t>
            </w:r>
          </w:p>
        </w:tc>
        <w:tc>
          <w:tcPr>
            <w:tcW w:w="1158" w:type="pct"/>
            <w:tcBorders>
              <w:top w:val="nil"/>
              <w:left w:val="nil"/>
              <w:bottom w:val="nil"/>
              <w:right w:val="nil"/>
            </w:tcBorders>
            <w:shd w:val="clear" w:color="auto" w:fill="auto"/>
            <w:noWrap/>
            <w:vAlign w:val="center"/>
          </w:tcPr>
          <w:p w14:paraId="40DDA3FE"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0.145***</w:t>
            </w:r>
          </w:p>
        </w:tc>
        <w:tc>
          <w:tcPr>
            <w:tcW w:w="738" w:type="pct"/>
            <w:tcBorders>
              <w:top w:val="nil"/>
              <w:left w:val="nil"/>
              <w:bottom w:val="nil"/>
              <w:right w:val="nil"/>
            </w:tcBorders>
            <w:shd w:val="clear" w:color="auto" w:fill="auto"/>
            <w:noWrap/>
            <w:vAlign w:val="center"/>
          </w:tcPr>
          <w:p w14:paraId="11E92B88"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0.003</w:t>
            </w:r>
          </w:p>
        </w:tc>
        <w:tc>
          <w:tcPr>
            <w:tcW w:w="206" w:type="pct"/>
            <w:tcBorders>
              <w:top w:val="nil"/>
              <w:left w:val="nil"/>
              <w:bottom w:val="nil"/>
              <w:right w:val="nil"/>
            </w:tcBorders>
            <w:shd w:val="clear" w:color="auto" w:fill="auto"/>
            <w:noWrap/>
            <w:vAlign w:val="center"/>
          </w:tcPr>
          <w:p w14:paraId="3937B53B" w14:textId="77777777" w:rsidR="00A97D9B" w:rsidRDefault="00A97D9B" w:rsidP="0095393F">
            <w:pPr>
              <w:widowControl/>
              <w:spacing w:line="380" w:lineRule="exact"/>
              <w:jc w:val="center"/>
              <w:rPr>
                <w:rFonts w:eastAsia="等线"/>
                <w:color w:val="000000" w:themeColor="text1"/>
                <w:kern w:val="0"/>
                <w:sz w:val="21"/>
                <w:szCs w:val="21"/>
              </w:rPr>
            </w:pPr>
          </w:p>
        </w:tc>
        <w:tc>
          <w:tcPr>
            <w:tcW w:w="933" w:type="pct"/>
            <w:tcBorders>
              <w:top w:val="nil"/>
              <w:left w:val="nil"/>
              <w:bottom w:val="nil"/>
              <w:right w:val="nil"/>
            </w:tcBorders>
            <w:shd w:val="clear" w:color="auto" w:fill="auto"/>
            <w:vAlign w:val="center"/>
          </w:tcPr>
          <w:p w14:paraId="29307472"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-0.126*</w:t>
            </w:r>
          </w:p>
        </w:tc>
        <w:tc>
          <w:tcPr>
            <w:tcW w:w="657" w:type="pct"/>
            <w:tcBorders>
              <w:top w:val="nil"/>
              <w:left w:val="nil"/>
              <w:bottom w:val="nil"/>
              <w:right w:val="nil"/>
            </w:tcBorders>
            <w:shd w:val="clear" w:color="auto" w:fill="auto"/>
            <w:vAlign w:val="center"/>
          </w:tcPr>
          <w:p w14:paraId="42F0155A"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0.052</w:t>
            </w:r>
          </w:p>
        </w:tc>
      </w:tr>
      <w:tr w:rsidR="00A97D9B" w14:paraId="55542AD8" w14:textId="77777777" w:rsidTr="0095393F">
        <w:trPr>
          <w:trHeight w:val="278"/>
        </w:trPr>
        <w:tc>
          <w:tcPr>
            <w:tcW w:w="1308" w:type="pct"/>
            <w:tcBorders>
              <w:top w:val="nil"/>
              <w:left w:val="nil"/>
              <w:bottom w:val="nil"/>
              <w:right w:val="nil"/>
            </w:tcBorders>
            <w:shd w:val="clear" w:color="auto" w:fill="auto"/>
            <w:noWrap/>
            <w:vAlign w:val="center"/>
          </w:tcPr>
          <w:p w14:paraId="54BD3CD9"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Family cultural capital</w:t>
            </w:r>
          </w:p>
        </w:tc>
        <w:tc>
          <w:tcPr>
            <w:tcW w:w="1158" w:type="pct"/>
            <w:tcBorders>
              <w:top w:val="nil"/>
              <w:left w:val="nil"/>
              <w:bottom w:val="nil"/>
              <w:right w:val="nil"/>
            </w:tcBorders>
            <w:shd w:val="clear" w:color="auto" w:fill="auto"/>
            <w:noWrap/>
            <w:vAlign w:val="center"/>
          </w:tcPr>
          <w:p w14:paraId="7AD4298B"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0.143*</w:t>
            </w:r>
          </w:p>
        </w:tc>
        <w:tc>
          <w:tcPr>
            <w:tcW w:w="738" w:type="pct"/>
            <w:tcBorders>
              <w:top w:val="nil"/>
              <w:left w:val="nil"/>
              <w:bottom w:val="nil"/>
              <w:right w:val="nil"/>
            </w:tcBorders>
            <w:shd w:val="clear" w:color="auto" w:fill="auto"/>
            <w:noWrap/>
            <w:vAlign w:val="center"/>
          </w:tcPr>
          <w:p w14:paraId="384ABC19"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0.058</w:t>
            </w:r>
          </w:p>
        </w:tc>
        <w:tc>
          <w:tcPr>
            <w:tcW w:w="206" w:type="pct"/>
            <w:tcBorders>
              <w:top w:val="nil"/>
              <w:left w:val="nil"/>
              <w:bottom w:val="nil"/>
              <w:right w:val="nil"/>
            </w:tcBorders>
            <w:shd w:val="clear" w:color="auto" w:fill="auto"/>
            <w:noWrap/>
            <w:vAlign w:val="center"/>
          </w:tcPr>
          <w:p w14:paraId="261ED5A3" w14:textId="77777777" w:rsidR="00A97D9B" w:rsidRDefault="00A97D9B" w:rsidP="0095393F">
            <w:pPr>
              <w:widowControl/>
              <w:spacing w:line="380" w:lineRule="exact"/>
              <w:jc w:val="center"/>
              <w:rPr>
                <w:rFonts w:eastAsia="等线"/>
                <w:color w:val="000000" w:themeColor="text1"/>
                <w:kern w:val="0"/>
                <w:sz w:val="21"/>
                <w:szCs w:val="21"/>
              </w:rPr>
            </w:pPr>
          </w:p>
        </w:tc>
        <w:tc>
          <w:tcPr>
            <w:tcW w:w="933" w:type="pct"/>
            <w:tcBorders>
              <w:top w:val="nil"/>
              <w:left w:val="nil"/>
              <w:bottom w:val="nil"/>
              <w:right w:val="nil"/>
            </w:tcBorders>
            <w:shd w:val="clear" w:color="auto" w:fill="auto"/>
            <w:vAlign w:val="center"/>
          </w:tcPr>
          <w:p w14:paraId="07F69DCB"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-0.188*</w:t>
            </w:r>
          </w:p>
        </w:tc>
        <w:tc>
          <w:tcPr>
            <w:tcW w:w="657" w:type="pct"/>
            <w:tcBorders>
              <w:top w:val="nil"/>
              <w:left w:val="nil"/>
              <w:bottom w:val="nil"/>
              <w:right w:val="nil"/>
            </w:tcBorders>
            <w:shd w:val="clear" w:color="auto" w:fill="auto"/>
            <w:vAlign w:val="center"/>
          </w:tcPr>
          <w:p w14:paraId="1B10247A"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0.063</w:t>
            </w:r>
          </w:p>
        </w:tc>
      </w:tr>
      <w:tr w:rsidR="00A97D9B" w14:paraId="35D32641" w14:textId="77777777" w:rsidTr="0095393F">
        <w:trPr>
          <w:trHeight w:val="278"/>
        </w:trPr>
        <w:tc>
          <w:tcPr>
            <w:tcW w:w="1308" w:type="pct"/>
            <w:tcBorders>
              <w:top w:val="nil"/>
              <w:left w:val="nil"/>
              <w:bottom w:val="nil"/>
              <w:right w:val="nil"/>
            </w:tcBorders>
            <w:shd w:val="clear" w:color="auto" w:fill="auto"/>
            <w:noWrap/>
            <w:vAlign w:val="center"/>
          </w:tcPr>
          <w:p w14:paraId="18FC8819"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Family social capital</w:t>
            </w:r>
          </w:p>
        </w:tc>
        <w:tc>
          <w:tcPr>
            <w:tcW w:w="1158" w:type="pct"/>
            <w:tcBorders>
              <w:top w:val="nil"/>
              <w:left w:val="nil"/>
              <w:bottom w:val="nil"/>
              <w:right w:val="nil"/>
            </w:tcBorders>
            <w:shd w:val="clear" w:color="auto" w:fill="auto"/>
            <w:noWrap/>
            <w:vAlign w:val="center"/>
          </w:tcPr>
          <w:p w14:paraId="2AFDE294"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0.141*</w:t>
            </w:r>
          </w:p>
        </w:tc>
        <w:tc>
          <w:tcPr>
            <w:tcW w:w="738" w:type="pct"/>
            <w:tcBorders>
              <w:top w:val="nil"/>
              <w:left w:val="nil"/>
              <w:bottom w:val="nil"/>
              <w:right w:val="nil"/>
            </w:tcBorders>
            <w:shd w:val="clear" w:color="auto" w:fill="auto"/>
            <w:noWrap/>
            <w:vAlign w:val="center"/>
          </w:tcPr>
          <w:p w14:paraId="68EA03C8"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0.054</w:t>
            </w:r>
          </w:p>
        </w:tc>
        <w:tc>
          <w:tcPr>
            <w:tcW w:w="206" w:type="pct"/>
            <w:tcBorders>
              <w:top w:val="nil"/>
              <w:left w:val="nil"/>
              <w:bottom w:val="nil"/>
              <w:right w:val="nil"/>
            </w:tcBorders>
            <w:shd w:val="clear" w:color="auto" w:fill="auto"/>
            <w:noWrap/>
            <w:vAlign w:val="center"/>
          </w:tcPr>
          <w:p w14:paraId="749FFC73" w14:textId="77777777" w:rsidR="00A97D9B" w:rsidRDefault="00A97D9B" w:rsidP="0095393F">
            <w:pPr>
              <w:widowControl/>
              <w:spacing w:line="380" w:lineRule="exact"/>
              <w:jc w:val="center"/>
              <w:rPr>
                <w:rFonts w:eastAsia="等线"/>
                <w:color w:val="000000" w:themeColor="text1"/>
                <w:kern w:val="0"/>
                <w:sz w:val="21"/>
                <w:szCs w:val="21"/>
              </w:rPr>
            </w:pPr>
          </w:p>
        </w:tc>
        <w:tc>
          <w:tcPr>
            <w:tcW w:w="933" w:type="pct"/>
            <w:tcBorders>
              <w:top w:val="nil"/>
              <w:left w:val="nil"/>
              <w:bottom w:val="nil"/>
              <w:right w:val="nil"/>
            </w:tcBorders>
            <w:shd w:val="clear" w:color="auto" w:fill="auto"/>
            <w:vAlign w:val="center"/>
          </w:tcPr>
          <w:p w14:paraId="38A4BE17"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-0.135*</w:t>
            </w:r>
          </w:p>
        </w:tc>
        <w:tc>
          <w:tcPr>
            <w:tcW w:w="657" w:type="pct"/>
            <w:tcBorders>
              <w:top w:val="nil"/>
              <w:left w:val="nil"/>
              <w:bottom w:val="nil"/>
              <w:right w:val="nil"/>
            </w:tcBorders>
            <w:shd w:val="clear" w:color="auto" w:fill="auto"/>
            <w:vAlign w:val="center"/>
          </w:tcPr>
          <w:p w14:paraId="231D4B01"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0.054</w:t>
            </w:r>
          </w:p>
        </w:tc>
      </w:tr>
      <w:tr w:rsidR="00A97D9B" w14:paraId="37FD684D" w14:textId="77777777" w:rsidTr="0095393F">
        <w:trPr>
          <w:trHeight w:val="278"/>
        </w:trPr>
        <w:tc>
          <w:tcPr>
            <w:tcW w:w="1308" w:type="pct"/>
            <w:tcBorders>
              <w:top w:val="nil"/>
              <w:left w:val="nil"/>
              <w:bottom w:val="nil"/>
              <w:right w:val="nil"/>
            </w:tcBorders>
            <w:shd w:val="clear" w:color="auto" w:fill="auto"/>
            <w:noWrap/>
            <w:vAlign w:val="center"/>
          </w:tcPr>
          <w:p w14:paraId="006F4AA2" w14:textId="77777777" w:rsidR="00A97D9B" w:rsidRDefault="00A97D9B" w:rsidP="0095393F">
            <w:pPr>
              <w:widowControl/>
              <w:spacing w:line="380" w:lineRule="exact"/>
              <w:jc w:val="left"/>
              <w:rPr>
                <w:rFonts w:eastAsia="新宋体"/>
                <w:color w:val="000000" w:themeColor="text1"/>
                <w:kern w:val="0"/>
                <w:sz w:val="21"/>
                <w:szCs w:val="21"/>
              </w:rPr>
            </w:pPr>
            <w:r>
              <w:rPr>
                <w:rFonts w:eastAsia="新宋体"/>
                <w:color w:val="000000" w:themeColor="text1"/>
                <w:kern w:val="0"/>
                <w:sz w:val="21"/>
                <w:szCs w:val="21"/>
              </w:rPr>
              <w:t>C</w:t>
            </w:r>
            <w:r>
              <w:rPr>
                <w:color w:val="000000" w:themeColor="text1"/>
                <w:sz w:val="21"/>
                <w:szCs w:val="21"/>
              </w:rPr>
              <w:t>ontrol variable</w:t>
            </w:r>
          </w:p>
        </w:tc>
        <w:tc>
          <w:tcPr>
            <w:tcW w:w="1158" w:type="pct"/>
            <w:tcBorders>
              <w:top w:val="nil"/>
              <w:left w:val="nil"/>
              <w:bottom w:val="nil"/>
              <w:right w:val="nil"/>
            </w:tcBorders>
            <w:shd w:val="clear" w:color="auto" w:fill="auto"/>
            <w:noWrap/>
            <w:vAlign w:val="center"/>
          </w:tcPr>
          <w:p w14:paraId="488ED31C"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738" w:type="pct"/>
            <w:tcBorders>
              <w:top w:val="nil"/>
              <w:left w:val="nil"/>
              <w:bottom w:val="nil"/>
              <w:right w:val="nil"/>
            </w:tcBorders>
            <w:shd w:val="clear" w:color="auto" w:fill="auto"/>
            <w:noWrap/>
            <w:vAlign w:val="center"/>
          </w:tcPr>
          <w:p w14:paraId="2A45C419" w14:textId="77777777" w:rsidR="00A97D9B" w:rsidRDefault="00A97D9B" w:rsidP="0095393F">
            <w:pPr>
              <w:widowControl/>
              <w:spacing w:line="380" w:lineRule="exact"/>
              <w:jc w:val="center"/>
              <w:rPr>
                <w:rFonts w:eastAsia="新宋体"/>
                <w:color w:val="000000" w:themeColor="text1"/>
                <w:kern w:val="0"/>
                <w:sz w:val="21"/>
                <w:szCs w:val="21"/>
              </w:rPr>
            </w:pPr>
          </w:p>
        </w:tc>
        <w:tc>
          <w:tcPr>
            <w:tcW w:w="206" w:type="pct"/>
            <w:tcBorders>
              <w:top w:val="nil"/>
              <w:left w:val="nil"/>
              <w:bottom w:val="nil"/>
              <w:right w:val="nil"/>
            </w:tcBorders>
            <w:shd w:val="clear" w:color="auto" w:fill="auto"/>
            <w:noWrap/>
            <w:vAlign w:val="center"/>
          </w:tcPr>
          <w:p w14:paraId="5180B9BD"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933" w:type="pct"/>
            <w:tcBorders>
              <w:top w:val="nil"/>
              <w:left w:val="nil"/>
              <w:bottom w:val="nil"/>
              <w:right w:val="nil"/>
            </w:tcBorders>
            <w:shd w:val="clear" w:color="auto" w:fill="auto"/>
            <w:vAlign w:val="center"/>
          </w:tcPr>
          <w:p w14:paraId="52626C83"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657" w:type="pct"/>
            <w:tcBorders>
              <w:top w:val="nil"/>
              <w:left w:val="nil"/>
              <w:bottom w:val="nil"/>
              <w:right w:val="nil"/>
            </w:tcBorders>
            <w:shd w:val="clear" w:color="auto" w:fill="auto"/>
            <w:vAlign w:val="center"/>
          </w:tcPr>
          <w:p w14:paraId="24E9CA2A" w14:textId="77777777" w:rsidR="00A97D9B" w:rsidRDefault="00A97D9B" w:rsidP="0095393F">
            <w:pPr>
              <w:widowControl/>
              <w:spacing w:line="380" w:lineRule="exact"/>
              <w:jc w:val="center"/>
              <w:rPr>
                <w:rFonts w:eastAsia="新宋体"/>
                <w:color w:val="000000" w:themeColor="text1"/>
                <w:kern w:val="0"/>
                <w:sz w:val="21"/>
                <w:szCs w:val="21"/>
              </w:rPr>
            </w:pPr>
          </w:p>
        </w:tc>
      </w:tr>
      <w:tr w:rsidR="00A97D9B" w14:paraId="39C539EF" w14:textId="77777777" w:rsidTr="0095393F">
        <w:trPr>
          <w:trHeight w:val="278"/>
        </w:trPr>
        <w:tc>
          <w:tcPr>
            <w:tcW w:w="1308" w:type="pct"/>
            <w:tcBorders>
              <w:top w:val="nil"/>
              <w:left w:val="nil"/>
              <w:bottom w:val="nil"/>
              <w:right w:val="nil"/>
            </w:tcBorders>
            <w:shd w:val="clear" w:color="auto" w:fill="auto"/>
            <w:noWrap/>
            <w:vAlign w:val="center"/>
          </w:tcPr>
          <w:p w14:paraId="0F9730E9" w14:textId="77777777" w:rsidR="00A97D9B" w:rsidRDefault="00A97D9B" w:rsidP="0095393F">
            <w:pPr>
              <w:widowControl/>
              <w:spacing w:line="380" w:lineRule="exact"/>
              <w:jc w:val="left"/>
              <w:rPr>
                <w:rFonts w:eastAsia="新宋体"/>
                <w:color w:val="000000" w:themeColor="text1"/>
                <w:kern w:val="0"/>
                <w:sz w:val="21"/>
                <w:szCs w:val="21"/>
              </w:rPr>
            </w:pPr>
            <w:r>
              <w:rPr>
                <w:color w:val="000000" w:themeColor="text1"/>
                <w:sz w:val="21"/>
                <w:szCs w:val="21"/>
              </w:rPr>
              <w:t>Year fixed effect</w:t>
            </w:r>
          </w:p>
        </w:tc>
        <w:tc>
          <w:tcPr>
            <w:tcW w:w="1158" w:type="pct"/>
            <w:tcBorders>
              <w:top w:val="nil"/>
              <w:left w:val="nil"/>
              <w:bottom w:val="nil"/>
              <w:right w:val="nil"/>
            </w:tcBorders>
            <w:shd w:val="clear" w:color="auto" w:fill="auto"/>
            <w:noWrap/>
            <w:vAlign w:val="center"/>
          </w:tcPr>
          <w:p w14:paraId="363C1371"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738" w:type="pct"/>
            <w:tcBorders>
              <w:top w:val="nil"/>
              <w:left w:val="nil"/>
              <w:bottom w:val="nil"/>
              <w:right w:val="nil"/>
            </w:tcBorders>
            <w:shd w:val="clear" w:color="auto" w:fill="auto"/>
            <w:noWrap/>
            <w:vAlign w:val="center"/>
          </w:tcPr>
          <w:p w14:paraId="39C2A3C1" w14:textId="77777777" w:rsidR="00A97D9B" w:rsidRDefault="00A97D9B" w:rsidP="0095393F">
            <w:pPr>
              <w:widowControl/>
              <w:spacing w:line="380" w:lineRule="exact"/>
              <w:jc w:val="center"/>
              <w:rPr>
                <w:rFonts w:eastAsia="新宋体"/>
                <w:color w:val="000000" w:themeColor="text1"/>
                <w:kern w:val="0"/>
                <w:sz w:val="21"/>
                <w:szCs w:val="21"/>
              </w:rPr>
            </w:pPr>
          </w:p>
        </w:tc>
        <w:tc>
          <w:tcPr>
            <w:tcW w:w="206" w:type="pct"/>
            <w:tcBorders>
              <w:top w:val="nil"/>
              <w:left w:val="nil"/>
              <w:bottom w:val="nil"/>
              <w:right w:val="nil"/>
            </w:tcBorders>
            <w:shd w:val="clear" w:color="auto" w:fill="auto"/>
            <w:noWrap/>
            <w:vAlign w:val="center"/>
          </w:tcPr>
          <w:p w14:paraId="7B10E473"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933" w:type="pct"/>
            <w:tcBorders>
              <w:top w:val="nil"/>
              <w:left w:val="nil"/>
              <w:bottom w:val="nil"/>
              <w:right w:val="nil"/>
            </w:tcBorders>
            <w:shd w:val="clear" w:color="auto" w:fill="auto"/>
            <w:vAlign w:val="center"/>
          </w:tcPr>
          <w:p w14:paraId="5218F89A" w14:textId="77777777" w:rsidR="00A97D9B" w:rsidRDefault="00A97D9B" w:rsidP="0095393F">
            <w:pPr>
              <w:widowControl/>
              <w:spacing w:line="380" w:lineRule="exact"/>
              <w:jc w:val="center"/>
              <w:rPr>
                <w:rFonts w:eastAsia="新宋体"/>
                <w:color w:val="000000" w:themeColor="text1"/>
                <w:kern w:val="0"/>
                <w:sz w:val="21"/>
                <w:szCs w:val="21"/>
              </w:rPr>
            </w:pPr>
            <w:r>
              <w:rPr>
                <w:rFonts w:eastAsia="等线"/>
                <w:color w:val="000000" w:themeColor="text1"/>
                <w:kern w:val="0"/>
                <w:sz w:val="21"/>
                <w:szCs w:val="21"/>
              </w:rPr>
              <w:t>√</w:t>
            </w:r>
          </w:p>
        </w:tc>
        <w:tc>
          <w:tcPr>
            <w:tcW w:w="657" w:type="pct"/>
            <w:tcBorders>
              <w:top w:val="nil"/>
              <w:left w:val="nil"/>
              <w:bottom w:val="nil"/>
              <w:right w:val="nil"/>
            </w:tcBorders>
            <w:shd w:val="clear" w:color="auto" w:fill="auto"/>
            <w:vAlign w:val="center"/>
          </w:tcPr>
          <w:p w14:paraId="23060A48" w14:textId="77777777" w:rsidR="00A97D9B" w:rsidRDefault="00A97D9B" w:rsidP="0095393F">
            <w:pPr>
              <w:widowControl/>
              <w:spacing w:line="380" w:lineRule="exact"/>
              <w:jc w:val="center"/>
              <w:rPr>
                <w:rFonts w:eastAsia="新宋体"/>
                <w:color w:val="000000" w:themeColor="text1"/>
                <w:kern w:val="0"/>
                <w:sz w:val="21"/>
                <w:szCs w:val="21"/>
              </w:rPr>
            </w:pPr>
          </w:p>
        </w:tc>
      </w:tr>
      <w:tr w:rsidR="00A97D9B" w14:paraId="195CDBB6" w14:textId="77777777" w:rsidTr="0095393F">
        <w:trPr>
          <w:trHeight w:val="300"/>
        </w:trPr>
        <w:tc>
          <w:tcPr>
            <w:tcW w:w="1308" w:type="pct"/>
            <w:tcBorders>
              <w:top w:val="nil"/>
              <w:left w:val="nil"/>
              <w:bottom w:val="nil"/>
              <w:right w:val="nil"/>
            </w:tcBorders>
            <w:shd w:val="clear" w:color="auto" w:fill="auto"/>
            <w:noWrap/>
            <w:vAlign w:val="center"/>
          </w:tcPr>
          <w:p w14:paraId="5E4C4E21" w14:textId="77777777" w:rsidR="00A97D9B" w:rsidRDefault="00A97D9B" w:rsidP="0095393F">
            <w:pPr>
              <w:widowControl/>
              <w:spacing w:line="380" w:lineRule="exact"/>
              <w:jc w:val="left"/>
              <w:rPr>
                <w:rFonts w:eastAsia="等线"/>
                <w:i/>
                <w:iCs/>
                <w:color w:val="000000" w:themeColor="text1"/>
                <w:kern w:val="0"/>
                <w:sz w:val="21"/>
                <w:szCs w:val="21"/>
              </w:rPr>
            </w:pPr>
            <w:r>
              <w:rPr>
                <w:rFonts w:eastAsia="等线"/>
                <w:i/>
                <w:iCs/>
                <w:color w:val="000000" w:themeColor="text1"/>
                <w:kern w:val="0"/>
                <w:sz w:val="21"/>
                <w:szCs w:val="21"/>
              </w:rPr>
              <w:t>R</w:t>
            </w:r>
            <w:r>
              <w:rPr>
                <w:rFonts w:eastAsia="等线"/>
                <w:i/>
                <w:iCs/>
                <w:color w:val="000000" w:themeColor="text1"/>
                <w:kern w:val="0"/>
                <w:sz w:val="21"/>
                <w:szCs w:val="21"/>
                <w:vertAlign w:val="superscript"/>
              </w:rPr>
              <w:t>2</w:t>
            </w:r>
            <w:r>
              <w:rPr>
                <w:rFonts w:eastAsia="等线"/>
                <w:i/>
                <w:iCs/>
                <w:color w:val="000000" w:themeColor="text1"/>
                <w:kern w:val="0"/>
                <w:sz w:val="21"/>
                <w:szCs w:val="21"/>
              </w:rPr>
              <w:t>/Pseudo_R</w:t>
            </w:r>
            <w:r>
              <w:rPr>
                <w:rFonts w:eastAsia="等线"/>
                <w:i/>
                <w:iCs/>
                <w:color w:val="000000" w:themeColor="text1"/>
                <w:kern w:val="0"/>
                <w:sz w:val="21"/>
                <w:szCs w:val="21"/>
                <w:vertAlign w:val="superscript"/>
              </w:rPr>
              <w:t>2</w:t>
            </w:r>
          </w:p>
        </w:tc>
        <w:tc>
          <w:tcPr>
            <w:tcW w:w="1158" w:type="pct"/>
            <w:tcBorders>
              <w:top w:val="nil"/>
              <w:left w:val="nil"/>
              <w:bottom w:val="nil"/>
              <w:right w:val="nil"/>
            </w:tcBorders>
            <w:shd w:val="clear" w:color="auto" w:fill="auto"/>
            <w:noWrap/>
            <w:vAlign w:val="center"/>
          </w:tcPr>
          <w:p w14:paraId="305E2CB1"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0.084</w:t>
            </w:r>
          </w:p>
        </w:tc>
        <w:tc>
          <w:tcPr>
            <w:tcW w:w="738" w:type="pct"/>
            <w:tcBorders>
              <w:top w:val="nil"/>
              <w:left w:val="nil"/>
              <w:bottom w:val="nil"/>
              <w:right w:val="nil"/>
            </w:tcBorders>
            <w:shd w:val="clear" w:color="auto" w:fill="auto"/>
            <w:noWrap/>
            <w:vAlign w:val="center"/>
          </w:tcPr>
          <w:p w14:paraId="27E560F0" w14:textId="77777777" w:rsidR="00A97D9B" w:rsidRDefault="00A97D9B" w:rsidP="0095393F">
            <w:pPr>
              <w:widowControl/>
              <w:spacing w:line="380" w:lineRule="exact"/>
              <w:jc w:val="center"/>
              <w:rPr>
                <w:rFonts w:eastAsia="等线"/>
                <w:color w:val="000000" w:themeColor="text1"/>
                <w:kern w:val="0"/>
                <w:sz w:val="21"/>
                <w:szCs w:val="21"/>
              </w:rPr>
            </w:pPr>
          </w:p>
        </w:tc>
        <w:tc>
          <w:tcPr>
            <w:tcW w:w="206" w:type="pct"/>
            <w:tcBorders>
              <w:top w:val="nil"/>
              <w:left w:val="nil"/>
              <w:bottom w:val="nil"/>
              <w:right w:val="nil"/>
            </w:tcBorders>
            <w:shd w:val="clear" w:color="auto" w:fill="auto"/>
            <w:noWrap/>
            <w:vAlign w:val="center"/>
          </w:tcPr>
          <w:p w14:paraId="25C49A7A" w14:textId="77777777" w:rsidR="00A97D9B" w:rsidRDefault="00A97D9B" w:rsidP="0095393F">
            <w:pPr>
              <w:widowControl/>
              <w:spacing w:line="380" w:lineRule="exact"/>
              <w:jc w:val="center"/>
              <w:rPr>
                <w:rFonts w:eastAsia="Times New Roman"/>
                <w:color w:val="000000" w:themeColor="text1"/>
                <w:kern w:val="0"/>
                <w:sz w:val="21"/>
                <w:szCs w:val="21"/>
              </w:rPr>
            </w:pPr>
          </w:p>
        </w:tc>
        <w:tc>
          <w:tcPr>
            <w:tcW w:w="933" w:type="pct"/>
            <w:tcBorders>
              <w:top w:val="nil"/>
              <w:left w:val="nil"/>
              <w:bottom w:val="nil"/>
              <w:right w:val="nil"/>
            </w:tcBorders>
            <w:shd w:val="clear" w:color="auto" w:fill="auto"/>
            <w:vAlign w:val="center"/>
          </w:tcPr>
          <w:p w14:paraId="0266F225"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0.086</w:t>
            </w:r>
          </w:p>
        </w:tc>
        <w:tc>
          <w:tcPr>
            <w:tcW w:w="657" w:type="pct"/>
            <w:tcBorders>
              <w:top w:val="nil"/>
              <w:left w:val="nil"/>
              <w:bottom w:val="nil"/>
              <w:right w:val="nil"/>
            </w:tcBorders>
            <w:shd w:val="clear" w:color="auto" w:fill="auto"/>
            <w:vAlign w:val="center"/>
          </w:tcPr>
          <w:p w14:paraId="42643548" w14:textId="77777777" w:rsidR="00A97D9B" w:rsidRDefault="00A97D9B" w:rsidP="0095393F">
            <w:pPr>
              <w:widowControl/>
              <w:spacing w:line="380" w:lineRule="exact"/>
              <w:jc w:val="center"/>
              <w:rPr>
                <w:rFonts w:eastAsia="等线"/>
                <w:color w:val="000000" w:themeColor="text1"/>
                <w:kern w:val="0"/>
                <w:sz w:val="21"/>
                <w:szCs w:val="21"/>
              </w:rPr>
            </w:pPr>
          </w:p>
        </w:tc>
      </w:tr>
      <w:tr w:rsidR="00A97D9B" w14:paraId="2E073426" w14:textId="77777777" w:rsidTr="0095393F">
        <w:trPr>
          <w:trHeight w:val="285"/>
        </w:trPr>
        <w:tc>
          <w:tcPr>
            <w:tcW w:w="1308" w:type="pct"/>
            <w:tcBorders>
              <w:top w:val="nil"/>
              <w:left w:val="nil"/>
              <w:bottom w:val="single" w:sz="12" w:space="0" w:color="auto"/>
              <w:right w:val="nil"/>
            </w:tcBorders>
            <w:shd w:val="clear" w:color="auto" w:fill="auto"/>
            <w:noWrap/>
            <w:vAlign w:val="center"/>
          </w:tcPr>
          <w:p w14:paraId="1A65835A" w14:textId="77777777" w:rsidR="00A97D9B" w:rsidRDefault="00A97D9B" w:rsidP="0095393F">
            <w:pPr>
              <w:widowControl/>
              <w:spacing w:line="380" w:lineRule="exact"/>
              <w:jc w:val="left"/>
              <w:rPr>
                <w:rFonts w:eastAsia="新宋体"/>
                <w:color w:val="000000" w:themeColor="text1"/>
                <w:kern w:val="0"/>
                <w:sz w:val="21"/>
                <w:szCs w:val="21"/>
              </w:rPr>
            </w:pPr>
            <w:r>
              <w:rPr>
                <w:rFonts w:eastAsia="新宋体"/>
                <w:color w:val="000000" w:themeColor="text1"/>
                <w:kern w:val="0"/>
                <w:sz w:val="21"/>
                <w:szCs w:val="21"/>
              </w:rPr>
              <w:t>S</w:t>
            </w:r>
            <w:r>
              <w:rPr>
                <w:color w:val="000000" w:themeColor="text1"/>
                <w:sz w:val="21"/>
                <w:szCs w:val="21"/>
              </w:rPr>
              <w:t>ample size</w:t>
            </w:r>
          </w:p>
        </w:tc>
        <w:tc>
          <w:tcPr>
            <w:tcW w:w="1158" w:type="pct"/>
            <w:tcBorders>
              <w:top w:val="nil"/>
              <w:left w:val="nil"/>
              <w:bottom w:val="single" w:sz="12" w:space="0" w:color="auto"/>
              <w:right w:val="nil"/>
            </w:tcBorders>
            <w:shd w:val="clear" w:color="auto" w:fill="auto"/>
            <w:noWrap/>
            <w:vAlign w:val="center"/>
          </w:tcPr>
          <w:p w14:paraId="436CC9F2"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8886</w:t>
            </w:r>
          </w:p>
        </w:tc>
        <w:tc>
          <w:tcPr>
            <w:tcW w:w="738" w:type="pct"/>
            <w:tcBorders>
              <w:top w:val="nil"/>
              <w:left w:val="nil"/>
              <w:bottom w:val="single" w:sz="12" w:space="0" w:color="auto"/>
              <w:right w:val="nil"/>
            </w:tcBorders>
            <w:shd w:val="clear" w:color="auto" w:fill="auto"/>
            <w:noWrap/>
            <w:vAlign w:val="center"/>
          </w:tcPr>
          <w:p w14:paraId="3F8C0FDF"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 xml:space="preserve">　</w:t>
            </w:r>
          </w:p>
        </w:tc>
        <w:tc>
          <w:tcPr>
            <w:tcW w:w="206" w:type="pct"/>
            <w:tcBorders>
              <w:top w:val="nil"/>
              <w:left w:val="nil"/>
              <w:bottom w:val="single" w:sz="12" w:space="0" w:color="auto"/>
              <w:right w:val="nil"/>
            </w:tcBorders>
            <w:shd w:val="clear" w:color="auto" w:fill="auto"/>
            <w:noWrap/>
            <w:vAlign w:val="center"/>
          </w:tcPr>
          <w:p w14:paraId="7B49B85F"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 xml:space="preserve">　</w:t>
            </w:r>
          </w:p>
        </w:tc>
        <w:tc>
          <w:tcPr>
            <w:tcW w:w="933" w:type="pct"/>
            <w:tcBorders>
              <w:top w:val="nil"/>
              <w:left w:val="nil"/>
              <w:bottom w:val="single" w:sz="12" w:space="0" w:color="auto"/>
              <w:right w:val="nil"/>
            </w:tcBorders>
            <w:shd w:val="clear" w:color="auto" w:fill="auto"/>
            <w:vAlign w:val="center"/>
          </w:tcPr>
          <w:p w14:paraId="563316F6"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8839</w:t>
            </w:r>
          </w:p>
        </w:tc>
        <w:tc>
          <w:tcPr>
            <w:tcW w:w="657" w:type="pct"/>
            <w:tcBorders>
              <w:top w:val="nil"/>
              <w:left w:val="nil"/>
              <w:bottom w:val="single" w:sz="12" w:space="0" w:color="auto"/>
              <w:right w:val="nil"/>
            </w:tcBorders>
            <w:shd w:val="clear" w:color="auto" w:fill="auto"/>
            <w:vAlign w:val="center"/>
          </w:tcPr>
          <w:p w14:paraId="0104BE5A" w14:textId="77777777" w:rsidR="00A97D9B" w:rsidRDefault="00A97D9B" w:rsidP="0095393F">
            <w:pPr>
              <w:widowControl/>
              <w:spacing w:line="380" w:lineRule="exact"/>
              <w:jc w:val="center"/>
              <w:rPr>
                <w:rFonts w:eastAsia="等线"/>
                <w:color w:val="000000" w:themeColor="text1"/>
                <w:kern w:val="0"/>
                <w:sz w:val="21"/>
                <w:szCs w:val="21"/>
              </w:rPr>
            </w:pPr>
            <w:r>
              <w:rPr>
                <w:rFonts w:eastAsia="等线"/>
                <w:color w:val="000000" w:themeColor="text1"/>
                <w:kern w:val="0"/>
                <w:sz w:val="21"/>
                <w:szCs w:val="21"/>
              </w:rPr>
              <w:t xml:space="preserve">　</w:t>
            </w:r>
          </w:p>
        </w:tc>
      </w:tr>
    </w:tbl>
    <w:p w14:paraId="65686B26" w14:textId="77777777" w:rsidR="00A97D9B" w:rsidRDefault="00A97D9B" w:rsidP="00A97D9B">
      <w:pPr>
        <w:rPr>
          <w:sz w:val="21"/>
          <w:szCs w:val="21"/>
        </w:rPr>
      </w:pPr>
      <w:r>
        <w:rPr>
          <w:sz w:val="21"/>
          <w:szCs w:val="21"/>
        </w:rPr>
        <w:t>Note:</w:t>
      </w:r>
      <w:r>
        <w:rPr>
          <w:i/>
          <w:iCs/>
          <w:sz w:val="21"/>
          <w:szCs w:val="21"/>
        </w:rPr>
        <w:t xml:space="preserve"> ꞵ</w:t>
      </w:r>
      <w:r>
        <w:rPr>
          <w:sz w:val="21"/>
          <w:szCs w:val="21"/>
        </w:rPr>
        <w:t xml:space="preserve"> and R_SE show estimated coefficients and standard errors. ***</w:t>
      </w:r>
      <w:r>
        <w:rPr>
          <w:i/>
          <w:iCs/>
          <w:sz w:val="21"/>
          <w:szCs w:val="21"/>
        </w:rPr>
        <w:t xml:space="preserve">p </w:t>
      </w:r>
      <w:r>
        <w:rPr>
          <w:sz w:val="21"/>
          <w:szCs w:val="21"/>
        </w:rPr>
        <w:t>&lt; 0.001, **</w:t>
      </w:r>
      <w:r>
        <w:rPr>
          <w:i/>
          <w:iCs/>
          <w:sz w:val="21"/>
          <w:szCs w:val="21"/>
        </w:rPr>
        <w:t>p</w:t>
      </w:r>
      <w:r>
        <w:rPr>
          <w:sz w:val="21"/>
          <w:szCs w:val="21"/>
        </w:rPr>
        <w:t xml:space="preserve"> &lt; 0.01, *</w:t>
      </w:r>
      <w:r>
        <w:rPr>
          <w:i/>
          <w:iCs/>
          <w:sz w:val="21"/>
          <w:szCs w:val="21"/>
        </w:rPr>
        <w:t>p</w:t>
      </w:r>
      <w:r>
        <w:rPr>
          <w:sz w:val="21"/>
          <w:szCs w:val="21"/>
        </w:rPr>
        <w:t xml:space="preserve"> &lt; 0.05.</w:t>
      </w:r>
    </w:p>
    <w:p w14:paraId="71E371DF" w14:textId="77777777" w:rsidR="00A97D9B" w:rsidRDefault="00A97D9B" w:rsidP="00A97D9B">
      <w:pPr>
        <w:rPr>
          <w:sz w:val="21"/>
          <w:szCs w:val="21"/>
        </w:rPr>
      </w:pPr>
    </w:p>
    <w:p w14:paraId="5C75C047" w14:textId="77777777" w:rsidR="00A97D9B" w:rsidRPr="00A97D9B" w:rsidRDefault="00A97D9B">
      <w:pPr>
        <w:rPr>
          <w:rFonts w:hint="eastAsia"/>
        </w:rPr>
      </w:pPr>
    </w:p>
    <w:sectPr w:rsidR="00A97D9B" w:rsidRPr="00A97D9B" w:rsidSect="00A97D9B">
      <w:pgSz w:w="11906" w:h="16838"/>
      <w:pgMar w:top="720" w:right="720" w:bottom="720" w:left="720" w:header="851" w:footer="992" w:gutter="0"/>
      <w:cols w:space="425"/>
      <w:docGrid w:type="lines"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新宋体">
    <w:panose1 w:val="02010609030101010101"/>
    <w:charset w:val="86"/>
    <w:family w:val="modern"/>
    <w:pitch w:val="fixed"/>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4"/>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7D9B"/>
    <w:rsid w:val="00502278"/>
    <w:rsid w:val="008208FA"/>
    <w:rsid w:val="00A75C6A"/>
    <w:rsid w:val="00A97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0F8125"/>
  <w15:chartTrackingRefBased/>
  <w15:docId w15:val="{DFDFCCDD-D418-417E-B886-25BA580C6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7D9B"/>
    <w:pPr>
      <w:widowControl w:val="0"/>
      <w:spacing w:line="400" w:lineRule="exact"/>
      <w:jc w:val="both"/>
    </w:pPr>
    <w:rPr>
      <w:rFonts w:ascii="Times New Roman" w:eastAsia="宋体" w:hAnsi="Times New Roman" w:cs="Times New Roman"/>
      <w:sz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a3">
    <w:name w:val="三线表"/>
    <w:basedOn w:val="a1"/>
    <w:uiPriority w:val="99"/>
    <w:rsid w:val="00A97D9B"/>
    <w:rPr>
      <w:rFonts w:ascii="Times New Roman" w:eastAsia="Times New Roman" w:hAnsi="Times New Roman" w:cs="Times New Roman"/>
      <w:kern w:val="0"/>
      <w:sz w:val="22"/>
      <w:szCs w:val="20"/>
      <w14:ligatures w14:val="none"/>
    </w:rPr>
    <w:tblPr>
      <w:tblBorders>
        <w:top w:val="single" w:sz="12" w:space="0" w:color="auto"/>
        <w:bottom w:val="single" w:sz="12" w:space="0" w:color="auto"/>
      </w:tblBorders>
    </w:tblPr>
    <w:tblStylePr w:type="firstRow">
      <w:pPr>
        <w:wordWrap/>
        <w:spacing w:line="312" w:lineRule="auto"/>
        <w:jc w:val="center"/>
      </w:pPr>
      <w:rPr>
        <w:rFonts w:ascii="Times New Roman" w:eastAsia="宋体" w:hAnsi="Times New Roman"/>
        <w:b w:val="0"/>
        <w:i w:val="0"/>
        <w:sz w:val="22"/>
      </w:rPr>
      <w:tblPr/>
      <w:tcPr>
        <w:tcBorders>
          <w:top w:val="single" w:sz="12" w:space="0" w:color="auto"/>
          <w:left w:val="nil"/>
          <w:bottom w:val="single" w:sz="6" w:space="0" w:color="auto"/>
          <w:right w:val="nil"/>
          <w:insideH w:val="nil"/>
          <w:insideV w:val="nil"/>
          <w:tl2br w:val="nil"/>
          <w:tr2bl w:val="nil"/>
        </w:tcBorders>
      </w:tcPr>
    </w:tblStylePr>
  </w:style>
  <w:style w:type="paragraph" w:customStyle="1" w:styleId="a4">
    <w:name w:val="论文正文"/>
    <w:basedOn w:val="a"/>
    <w:link w:val="a5"/>
    <w:qFormat/>
    <w:rsid w:val="00A97D9B"/>
    <w:pPr>
      <w:ind w:firstLineChars="200" w:firstLine="200"/>
    </w:pPr>
    <w:rPr>
      <w:rFonts w:cstheme="minorBidi"/>
    </w:rPr>
  </w:style>
  <w:style w:type="character" w:customStyle="1" w:styleId="a5">
    <w:name w:val="论文正文 字符"/>
    <w:basedOn w:val="a0"/>
    <w:link w:val="a4"/>
    <w:rsid w:val="00A97D9B"/>
    <w:rPr>
      <w:rFonts w:ascii="Times New Roman" w:eastAsia="宋体" w:hAnsi="Times New Roman"/>
      <w:sz w:val="24"/>
      <w14:ligatures w14:val="none"/>
    </w:rPr>
  </w:style>
  <w:style w:type="paragraph" w:styleId="a6">
    <w:name w:val="Plain Text"/>
    <w:basedOn w:val="a"/>
    <w:link w:val="1"/>
    <w:qFormat/>
    <w:rsid w:val="00A97D9B"/>
    <w:pPr>
      <w:spacing w:beforeLines="50" w:before="50"/>
      <w:jc w:val="center"/>
    </w:pPr>
    <w:rPr>
      <w:rFonts w:asciiTheme="minorHAnsi" w:eastAsia="楷体" w:hAnsiTheme="minorHAnsi" w:cstheme="minorBidi"/>
      <w14:ligatures w14:val="standardContextual"/>
    </w:rPr>
  </w:style>
  <w:style w:type="character" w:customStyle="1" w:styleId="a7">
    <w:name w:val="纯文本 字符"/>
    <w:basedOn w:val="a0"/>
    <w:uiPriority w:val="99"/>
    <w:semiHidden/>
    <w:rsid w:val="00A97D9B"/>
    <w:rPr>
      <w:rFonts w:asciiTheme="minorEastAsia" w:hAnsi="Courier New" w:cs="Courier New"/>
      <w:sz w:val="24"/>
      <w14:ligatures w14:val="none"/>
    </w:rPr>
  </w:style>
  <w:style w:type="character" w:customStyle="1" w:styleId="1">
    <w:name w:val="纯文本 字符1"/>
    <w:link w:val="a6"/>
    <w:rsid w:val="00A97D9B"/>
    <w:rPr>
      <w:rFonts w:eastAsia="楷体"/>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2025</Words>
  <Characters>11544</Characters>
  <Application>Microsoft Office Word</Application>
  <DocSecurity>0</DocSecurity>
  <Lines>96</Lines>
  <Paragraphs>27</Paragraphs>
  <ScaleCrop>false</ScaleCrop>
  <Company/>
  <LinksUpToDate>false</LinksUpToDate>
  <CharactersWithSpaces>13542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fang tang</dc:creator>
  <cp:keywords/>
  <dc:description/>
  <cp:lastModifiedBy>fang tang</cp:lastModifiedBy>
  <cp:revision>1</cp:revision>
  <dcterms:created xsi:type="dcterms:W3CDTF">2024-07-13T12:12:00Z</dcterms:created>
  <dcterms:modified xsi:type="dcterms:W3CDTF">2024-07-13T12:16:00Z</dcterms:modified>
</cp:coreProperties>
</file>