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887F" w14:textId="20A822C5" w:rsidR="00F94E68" w:rsidRDefault="0067500F" w:rsidP="00F94E68">
      <w:r>
        <w:t>Supplementary Table 1</w:t>
      </w:r>
      <w:r w:rsidR="00F94E68">
        <w:t xml:space="preserve"> – Quality Assessment: The Newcastle Ottawa Scale [NOS]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"/>
        <w:gridCol w:w="1670"/>
        <w:gridCol w:w="1140"/>
        <w:gridCol w:w="1371"/>
        <w:gridCol w:w="1793"/>
        <w:gridCol w:w="2062"/>
        <w:gridCol w:w="1656"/>
        <w:gridCol w:w="1372"/>
        <w:gridCol w:w="962"/>
        <w:gridCol w:w="919"/>
      </w:tblGrid>
      <w:tr w:rsidR="00F94E68" w:rsidRPr="00445D50" w14:paraId="036E5973" w14:textId="77777777" w:rsidTr="00382AFD">
        <w:trPr>
          <w:trHeight w:val="420"/>
        </w:trPr>
        <w:tc>
          <w:tcPr>
            <w:tcW w:w="13948" w:type="dxa"/>
            <w:gridSpan w:val="10"/>
            <w:shd w:val="clear" w:color="auto" w:fill="BFBFBF" w:themeFill="background1" w:themeFillShade="BF"/>
            <w:hideMark/>
          </w:tcPr>
          <w:p w14:paraId="34E65597" w14:textId="77777777" w:rsidR="00F94E68" w:rsidRPr="00382AFD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2AF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Newcastle-Ottawa Critical Analysis (Cross-sectional) - Criteria</w:t>
            </w:r>
          </w:p>
        </w:tc>
      </w:tr>
      <w:tr w:rsidR="005103AC" w:rsidRPr="00445D50" w14:paraId="460BFDB8" w14:textId="77777777" w:rsidTr="00382AFD">
        <w:trPr>
          <w:trHeight w:val="302"/>
        </w:trPr>
        <w:tc>
          <w:tcPr>
            <w:tcW w:w="1003" w:type="dxa"/>
            <w:vMerge w:val="restart"/>
            <w:shd w:val="clear" w:color="auto" w:fill="BFBFBF" w:themeFill="background1" w:themeFillShade="BF"/>
          </w:tcPr>
          <w:p w14:paraId="3B6A5137" w14:textId="77777777" w:rsidR="00F94E68" w:rsidRPr="00382AFD" w:rsidRDefault="00F94E68" w:rsidP="00DA0FE5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2AF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First author &amp; Year</w:t>
            </w:r>
          </w:p>
        </w:tc>
        <w:tc>
          <w:tcPr>
            <w:tcW w:w="5974" w:type="dxa"/>
            <w:gridSpan w:val="4"/>
            <w:shd w:val="clear" w:color="auto" w:fill="BFBFBF" w:themeFill="background1" w:themeFillShade="BF"/>
          </w:tcPr>
          <w:p w14:paraId="78BA8CE9" w14:textId="40658FA8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45D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SELECTION</w:t>
            </w:r>
            <w:r w:rsidR="0045676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*</w:t>
            </w:r>
          </w:p>
        </w:tc>
        <w:tc>
          <w:tcPr>
            <w:tcW w:w="2062" w:type="dxa"/>
            <w:shd w:val="clear" w:color="auto" w:fill="BFBFBF" w:themeFill="background1" w:themeFillShade="BF"/>
          </w:tcPr>
          <w:p w14:paraId="27BCAFFF" w14:textId="734657D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45D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COMPARABILITY</w:t>
            </w:r>
            <w:r w:rsidR="0045676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**</w:t>
            </w:r>
          </w:p>
        </w:tc>
        <w:tc>
          <w:tcPr>
            <w:tcW w:w="3028" w:type="dxa"/>
            <w:gridSpan w:val="2"/>
            <w:shd w:val="clear" w:color="auto" w:fill="BFBFBF" w:themeFill="background1" w:themeFillShade="BF"/>
          </w:tcPr>
          <w:p w14:paraId="0CB88C1A" w14:textId="468ACC30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OUTCOME</w:t>
            </w:r>
            <w:r w:rsidR="0045676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***</w:t>
            </w:r>
          </w:p>
        </w:tc>
        <w:tc>
          <w:tcPr>
            <w:tcW w:w="962" w:type="dxa"/>
            <w:vMerge w:val="restart"/>
            <w:shd w:val="clear" w:color="auto" w:fill="BFBFBF" w:themeFill="background1" w:themeFillShade="BF"/>
          </w:tcPr>
          <w:p w14:paraId="1EE37958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45D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TOTAL</w:t>
            </w:r>
          </w:p>
        </w:tc>
        <w:tc>
          <w:tcPr>
            <w:tcW w:w="919" w:type="dxa"/>
            <w:vMerge w:val="restart"/>
            <w:shd w:val="clear" w:color="auto" w:fill="BFBFBF" w:themeFill="background1" w:themeFillShade="BF"/>
          </w:tcPr>
          <w:p w14:paraId="17B2EBC7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Quality</w:t>
            </w:r>
          </w:p>
        </w:tc>
      </w:tr>
      <w:tr w:rsidR="00E73E9C" w:rsidRPr="00445D50" w14:paraId="69D32210" w14:textId="77777777" w:rsidTr="00382AFD">
        <w:trPr>
          <w:trHeight w:val="703"/>
        </w:trPr>
        <w:tc>
          <w:tcPr>
            <w:tcW w:w="1003" w:type="dxa"/>
            <w:vMerge/>
            <w:hideMark/>
          </w:tcPr>
          <w:p w14:paraId="5511602C" w14:textId="77777777" w:rsidR="00F94E68" w:rsidRPr="00445D50" w:rsidRDefault="00F94E68" w:rsidP="00DA0FE5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670" w:type="dxa"/>
            <w:shd w:val="clear" w:color="auto" w:fill="BFBFBF" w:themeFill="background1" w:themeFillShade="BF"/>
            <w:hideMark/>
          </w:tcPr>
          <w:p w14:paraId="16A35A25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45D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Representativeness of the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sample</w:t>
            </w:r>
          </w:p>
        </w:tc>
        <w:tc>
          <w:tcPr>
            <w:tcW w:w="1140" w:type="dxa"/>
            <w:shd w:val="clear" w:color="auto" w:fill="BFBFBF" w:themeFill="background1" w:themeFillShade="BF"/>
            <w:hideMark/>
          </w:tcPr>
          <w:p w14:paraId="13C5EEF9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Sample size</w:t>
            </w:r>
          </w:p>
        </w:tc>
        <w:tc>
          <w:tcPr>
            <w:tcW w:w="1371" w:type="dxa"/>
            <w:shd w:val="clear" w:color="auto" w:fill="BFBFBF" w:themeFill="background1" w:themeFillShade="BF"/>
            <w:hideMark/>
          </w:tcPr>
          <w:p w14:paraId="2B6D7C68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Non-Response rate</w:t>
            </w:r>
          </w:p>
        </w:tc>
        <w:tc>
          <w:tcPr>
            <w:tcW w:w="1793" w:type="dxa"/>
            <w:shd w:val="clear" w:color="auto" w:fill="BFBFBF" w:themeFill="background1" w:themeFillShade="BF"/>
            <w:hideMark/>
          </w:tcPr>
          <w:p w14:paraId="224A733B" w14:textId="5D5A8E4C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Ascertainment of the exposure</w:t>
            </w:r>
            <w:r w:rsidR="0045676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^</w:t>
            </w:r>
          </w:p>
        </w:tc>
        <w:tc>
          <w:tcPr>
            <w:tcW w:w="2062" w:type="dxa"/>
            <w:shd w:val="clear" w:color="auto" w:fill="BFBFBF" w:themeFill="background1" w:themeFillShade="BF"/>
            <w:hideMark/>
          </w:tcPr>
          <w:p w14:paraId="1D3362EC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Potential confounders were investigated</w:t>
            </w:r>
          </w:p>
          <w:p w14:paraId="5766ABF5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656" w:type="dxa"/>
            <w:shd w:val="clear" w:color="auto" w:fill="BFBFBF" w:themeFill="background1" w:themeFillShade="BF"/>
            <w:hideMark/>
          </w:tcPr>
          <w:p w14:paraId="18DFC700" w14:textId="6421BCCA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45D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As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sessment of the outcome </w:t>
            </w:r>
            <w:r w:rsidR="0045676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^^</w:t>
            </w:r>
          </w:p>
        </w:tc>
        <w:tc>
          <w:tcPr>
            <w:tcW w:w="1372" w:type="dxa"/>
            <w:shd w:val="clear" w:color="auto" w:fill="BFBFBF" w:themeFill="background1" w:themeFillShade="BF"/>
            <w:hideMark/>
          </w:tcPr>
          <w:p w14:paraId="5BE1FB2D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45D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tatistical test</w:t>
            </w:r>
          </w:p>
          <w:p w14:paraId="076DE5B0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62" w:type="dxa"/>
            <w:vMerge/>
            <w:hideMark/>
          </w:tcPr>
          <w:p w14:paraId="1E11397A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19" w:type="dxa"/>
            <w:vMerge/>
          </w:tcPr>
          <w:p w14:paraId="15D6BB10" w14:textId="77777777" w:rsidR="00F94E68" w:rsidRPr="00445D50" w:rsidRDefault="00F94E68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</w:tr>
      <w:tr w:rsidR="005103AC" w:rsidRPr="00445D50" w14:paraId="5AC768C7" w14:textId="77777777" w:rsidTr="00382AFD">
        <w:trPr>
          <w:trHeight w:val="408"/>
        </w:trPr>
        <w:tc>
          <w:tcPr>
            <w:tcW w:w="1003" w:type="dxa"/>
          </w:tcPr>
          <w:p w14:paraId="63CEA411" w14:textId="77777777" w:rsidR="00F94E68" w:rsidRPr="00F94E68" w:rsidRDefault="00F94E68" w:rsidP="00DA0FE5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AU"/>
              </w:rPr>
            </w:pPr>
            <w:r w:rsidRPr="00F94E68"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  <w:t>Mello et al, 2019</w:t>
            </w:r>
          </w:p>
        </w:tc>
        <w:tc>
          <w:tcPr>
            <w:tcW w:w="1670" w:type="dxa"/>
          </w:tcPr>
          <w:p w14:paraId="0978FB5E" w14:textId="77777777" w:rsidR="00F94E68" w:rsidRPr="00DC149C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30"/>
                <w:szCs w:val="30"/>
                <w:lang w:eastAsia="en-AU"/>
              </w:rPr>
            </w:pPr>
            <w:r w:rsidRPr="00DC149C">
              <w:rPr>
                <w:rFonts w:ascii="MS Gothic" w:eastAsia="MS Gothic" w:hAnsi="MS Gothic" w:cs="Calibri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140" w:type="dxa"/>
          </w:tcPr>
          <w:p w14:paraId="014FFACD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371" w:type="dxa"/>
          </w:tcPr>
          <w:p w14:paraId="7455400B" w14:textId="77777777" w:rsidR="00F94E68" w:rsidRPr="00AC6AD4" w:rsidRDefault="00F94E68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793" w:type="dxa"/>
          </w:tcPr>
          <w:p w14:paraId="0586E155" w14:textId="7396072B" w:rsidR="004B33EC" w:rsidRPr="00AC6AD4" w:rsidRDefault="002E5BF6" w:rsidP="002E5BF6">
            <w:pPr>
              <w:jc w:val="center"/>
              <w:rPr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2062" w:type="dxa"/>
          </w:tcPr>
          <w:p w14:paraId="227F3825" w14:textId="5D9DE6B8" w:rsidR="00F94E68" w:rsidRPr="00AC6AD4" w:rsidRDefault="002E5BF6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656" w:type="dxa"/>
          </w:tcPr>
          <w:p w14:paraId="0599BB1D" w14:textId="671C4B11" w:rsidR="004B33EC" w:rsidRPr="00AC6AD4" w:rsidRDefault="00024D6E" w:rsidP="00024D6E">
            <w:pPr>
              <w:jc w:val="center"/>
              <w:rPr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372" w:type="dxa"/>
          </w:tcPr>
          <w:p w14:paraId="75ABE893" w14:textId="4378AD55" w:rsidR="00F94E68" w:rsidRPr="00AC6AD4" w:rsidRDefault="00024D6E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962" w:type="dxa"/>
          </w:tcPr>
          <w:p w14:paraId="5F065393" w14:textId="079E6DC6" w:rsidR="00F94E68" w:rsidRPr="00AC6AD4" w:rsidRDefault="00024D6E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5</w:t>
            </w:r>
          </w:p>
        </w:tc>
        <w:tc>
          <w:tcPr>
            <w:tcW w:w="919" w:type="dxa"/>
          </w:tcPr>
          <w:p w14:paraId="10C11821" w14:textId="63E5FAE0" w:rsidR="00F94E68" w:rsidRDefault="009109DB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Fair</w:t>
            </w:r>
          </w:p>
        </w:tc>
      </w:tr>
      <w:tr w:rsidR="005103AC" w:rsidRPr="00445D50" w14:paraId="487A5DD1" w14:textId="77777777" w:rsidTr="00382AFD">
        <w:trPr>
          <w:trHeight w:val="408"/>
        </w:trPr>
        <w:tc>
          <w:tcPr>
            <w:tcW w:w="1003" w:type="dxa"/>
          </w:tcPr>
          <w:p w14:paraId="2F0B7C60" w14:textId="77777777" w:rsidR="00F94E68" w:rsidRPr="00F94E68" w:rsidRDefault="00F94E68" w:rsidP="00DA0FE5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AU"/>
              </w:rPr>
            </w:pPr>
            <w:proofErr w:type="spellStart"/>
            <w:r w:rsidRPr="00F94E68"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  <w:t>Kransdorf</w:t>
            </w:r>
            <w:proofErr w:type="spellEnd"/>
            <w:r w:rsidRPr="00F94E68"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  <w:t xml:space="preserve"> et al., 2016</w:t>
            </w:r>
          </w:p>
        </w:tc>
        <w:tc>
          <w:tcPr>
            <w:tcW w:w="1670" w:type="dxa"/>
          </w:tcPr>
          <w:p w14:paraId="66AF3FCC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140" w:type="dxa"/>
          </w:tcPr>
          <w:p w14:paraId="6C2F558A" w14:textId="227504ED" w:rsidR="008C01CF" w:rsidRPr="00AC6AD4" w:rsidRDefault="008C01CF" w:rsidP="00DC149C">
            <w:pPr>
              <w:rPr>
                <w:lang w:eastAsia="en-AU"/>
              </w:rPr>
            </w:pPr>
          </w:p>
        </w:tc>
        <w:tc>
          <w:tcPr>
            <w:tcW w:w="1371" w:type="dxa"/>
          </w:tcPr>
          <w:p w14:paraId="6EF18691" w14:textId="77777777" w:rsidR="00F94E68" w:rsidRPr="00AC6AD4" w:rsidRDefault="00F94E68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793" w:type="dxa"/>
          </w:tcPr>
          <w:p w14:paraId="42C45732" w14:textId="4F8DED33" w:rsidR="00F94E68" w:rsidRPr="00AC6AD4" w:rsidRDefault="00F858F2" w:rsidP="007318B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2062" w:type="dxa"/>
          </w:tcPr>
          <w:p w14:paraId="0151F003" w14:textId="12D18F81" w:rsidR="00F94E68" w:rsidRPr="00AC6AD4" w:rsidRDefault="00F858F2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656" w:type="dxa"/>
          </w:tcPr>
          <w:p w14:paraId="3F714435" w14:textId="42B3BB25" w:rsidR="00E73E9C" w:rsidRPr="00AC6AD4" w:rsidRDefault="009E7A5E" w:rsidP="009E7A5E">
            <w:pPr>
              <w:jc w:val="center"/>
              <w:rPr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372" w:type="dxa"/>
          </w:tcPr>
          <w:p w14:paraId="77528A08" w14:textId="5D9A6035" w:rsidR="005103AC" w:rsidRPr="00AC6AD4" w:rsidRDefault="0020073B" w:rsidP="0020073B">
            <w:pPr>
              <w:jc w:val="center"/>
              <w:rPr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962" w:type="dxa"/>
          </w:tcPr>
          <w:p w14:paraId="348645F9" w14:textId="0669AD32" w:rsidR="00F94E68" w:rsidRPr="00AC6AD4" w:rsidRDefault="0020073B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919" w:type="dxa"/>
          </w:tcPr>
          <w:p w14:paraId="1E373F0B" w14:textId="1F2605C6" w:rsidR="00F94E68" w:rsidRDefault="009109DB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Fair</w:t>
            </w:r>
          </w:p>
        </w:tc>
      </w:tr>
      <w:tr w:rsidR="005103AC" w:rsidRPr="00445D50" w14:paraId="17229607" w14:textId="77777777" w:rsidTr="00382AFD">
        <w:trPr>
          <w:trHeight w:val="408"/>
        </w:trPr>
        <w:tc>
          <w:tcPr>
            <w:tcW w:w="1003" w:type="dxa"/>
          </w:tcPr>
          <w:p w14:paraId="196DE615" w14:textId="77777777" w:rsidR="00F94E68" w:rsidRPr="00F94E68" w:rsidRDefault="00F94E68" w:rsidP="00DA0FE5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AU"/>
              </w:rPr>
            </w:pPr>
            <w:r w:rsidRPr="00F94E68"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  <w:t>Maas, 2022</w:t>
            </w:r>
          </w:p>
        </w:tc>
        <w:tc>
          <w:tcPr>
            <w:tcW w:w="1670" w:type="dxa"/>
          </w:tcPr>
          <w:p w14:paraId="28206E3A" w14:textId="20E541EB" w:rsidR="00F94E68" w:rsidRPr="00AC6AD4" w:rsidRDefault="005E4E10" w:rsidP="005E4E10">
            <w:pPr>
              <w:jc w:val="center"/>
              <w:rPr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140" w:type="dxa"/>
          </w:tcPr>
          <w:p w14:paraId="7F315C31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371" w:type="dxa"/>
          </w:tcPr>
          <w:p w14:paraId="23AABBB0" w14:textId="77777777" w:rsidR="00F94E68" w:rsidRPr="00AC6AD4" w:rsidRDefault="00F94E68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793" w:type="dxa"/>
          </w:tcPr>
          <w:p w14:paraId="67EF1A63" w14:textId="7D5F7CB4" w:rsidR="00F94E68" w:rsidRPr="00AC6AD4" w:rsidRDefault="005E4E10" w:rsidP="00221D39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2062" w:type="dxa"/>
          </w:tcPr>
          <w:p w14:paraId="5AD444CB" w14:textId="533FFBDA" w:rsidR="00F94E68" w:rsidRPr="00AC6AD4" w:rsidRDefault="005E4E10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656" w:type="dxa"/>
          </w:tcPr>
          <w:p w14:paraId="1C60111D" w14:textId="7899C719" w:rsidR="00F94E68" w:rsidRPr="00AC6AD4" w:rsidRDefault="005E4E10" w:rsidP="00557A61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372" w:type="dxa"/>
          </w:tcPr>
          <w:p w14:paraId="2C7D588F" w14:textId="3E77FA06" w:rsidR="00F94E68" w:rsidRPr="00AC6AD4" w:rsidRDefault="005E4E10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962" w:type="dxa"/>
          </w:tcPr>
          <w:p w14:paraId="5FBB2350" w14:textId="1BBFA068" w:rsidR="00F94E68" w:rsidRPr="00AC6AD4" w:rsidRDefault="005E4E10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5</w:t>
            </w:r>
          </w:p>
        </w:tc>
        <w:tc>
          <w:tcPr>
            <w:tcW w:w="919" w:type="dxa"/>
          </w:tcPr>
          <w:p w14:paraId="2946AB33" w14:textId="217982A9" w:rsidR="00F94E68" w:rsidRDefault="009109DB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Fair</w:t>
            </w:r>
          </w:p>
        </w:tc>
      </w:tr>
      <w:tr w:rsidR="005103AC" w:rsidRPr="00445D50" w14:paraId="0027549C" w14:textId="77777777" w:rsidTr="00382AFD">
        <w:trPr>
          <w:trHeight w:val="408"/>
        </w:trPr>
        <w:tc>
          <w:tcPr>
            <w:tcW w:w="1003" w:type="dxa"/>
          </w:tcPr>
          <w:p w14:paraId="24E23D7F" w14:textId="77777777" w:rsidR="00F94E68" w:rsidRPr="00F94E68" w:rsidRDefault="00F94E68" w:rsidP="00DA0FE5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AU"/>
              </w:rPr>
            </w:pPr>
            <w:r w:rsidRPr="00F94E68">
              <w:rPr>
                <w:rFonts w:ascii="Calibri" w:hAnsi="Calibri" w:cs="Calibri"/>
                <w:sz w:val="18"/>
                <w:szCs w:val="18"/>
              </w:rPr>
              <w:t>Cassinelli et al., 2023</w:t>
            </w:r>
          </w:p>
        </w:tc>
        <w:tc>
          <w:tcPr>
            <w:tcW w:w="1670" w:type="dxa"/>
          </w:tcPr>
          <w:p w14:paraId="165DF865" w14:textId="4D964ECE" w:rsidR="00F94E68" w:rsidRPr="00AC6AD4" w:rsidRDefault="005E4E10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140" w:type="dxa"/>
          </w:tcPr>
          <w:p w14:paraId="2E0F0A91" w14:textId="1A5A24A2" w:rsidR="00F94E68" w:rsidRPr="00AC6AD4" w:rsidRDefault="005E4E10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371" w:type="dxa"/>
          </w:tcPr>
          <w:p w14:paraId="12152848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793" w:type="dxa"/>
          </w:tcPr>
          <w:p w14:paraId="50B71032" w14:textId="30557864" w:rsidR="00F94E68" w:rsidRPr="00AC6AD4" w:rsidRDefault="00057339" w:rsidP="007115D7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2062" w:type="dxa"/>
          </w:tcPr>
          <w:p w14:paraId="19F5374B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656" w:type="dxa"/>
          </w:tcPr>
          <w:p w14:paraId="6F56E5A6" w14:textId="29232AC1" w:rsidR="00F94E68" w:rsidRPr="00AC6AD4" w:rsidRDefault="00F94E68" w:rsidP="00DC149C">
            <w:pPr>
              <w:rPr>
                <w:lang w:eastAsia="en-AU"/>
              </w:rPr>
            </w:pPr>
          </w:p>
        </w:tc>
        <w:tc>
          <w:tcPr>
            <w:tcW w:w="1372" w:type="dxa"/>
          </w:tcPr>
          <w:p w14:paraId="73B5145A" w14:textId="6C87F9FD" w:rsidR="00F94E68" w:rsidRPr="00AC6AD4" w:rsidRDefault="004F7637" w:rsidP="00340407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962" w:type="dxa"/>
          </w:tcPr>
          <w:p w14:paraId="04DAB510" w14:textId="378E3E72" w:rsidR="00F94E68" w:rsidRPr="00AC6AD4" w:rsidRDefault="00476EEB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919" w:type="dxa"/>
          </w:tcPr>
          <w:p w14:paraId="5560DDBC" w14:textId="66FE65AA" w:rsidR="00F94E68" w:rsidRDefault="009109DB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Fair</w:t>
            </w:r>
          </w:p>
        </w:tc>
      </w:tr>
      <w:tr w:rsidR="005103AC" w:rsidRPr="00445D50" w14:paraId="344775C1" w14:textId="77777777" w:rsidTr="00382AFD">
        <w:trPr>
          <w:trHeight w:val="408"/>
        </w:trPr>
        <w:tc>
          <w:tcPr>
            <w:tcW w:w="1003" w:type="dxa"/>
          </w:tcPr>
          <w:p w14:paraId="7FE599F1" w14:textId="77777777" w:rsidR="00F94E68" w:rsidRPr="00F94E68" w:rsidRDefault="00F94E68" w:rsidP="00DA0FE5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AU"/>
              </w:rPr>
            </w:pPr>
            <w:r w:rsidRPr="00F94E68">
              <w:rPr>
                <w:rFonts w:ascii="Calibri" w:hAnsi="Calibri" w:cs="Calibri"/>
                <w:sz w:val="18"/>
                <w:szCs w:val="18"/>
              </w:rPr>
              <w:t>Goossens et al., 2019</w:t>
            </w:r>
          </w:p>
        </w:tc>
        <w:tc>
          <w:tcPr>
            <w:tcW w:w="1670" w:type="dxa"/>
          </w:tcPr>
          <w:p w14:paraId="264FB860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140" w:type="dxa"/>
          </w:tcPr>
          <w:p w14:paraId="5B610C78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371" w:type="dxa"/>
          </w:tcPr>
          <w:p w14:paraId="35285061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793" w:type="dxa"/>
          </w:tcPr>
          <w:p w14:paraId="66A06B95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062" w:type="dxa"/>
          </w:tcPr>
          <w:p w14:paraId="334C24DF" w14:textId="377890A7" w:rsidR="00F94E68" w:rsidRPr="00AC6AD4" w:rsidRDefault="00F56247" w:rsidP="00F56247">
            <w:pPr>
              <w:jc w:val="center"/>
              <w:rPr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656" w:type="dxa"/>
          </w:tcPr>
          <w:p w14:paraId="0B2F4E84" w14:textId="7521E1A3" w:rsidR="00F94E68" w:rsidRPr="00AC6AD4" w:rsidRDefault="00F56247" w:rsidP="00D95D1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372" w:type="dxa"/>
          </w:tcPr>
          <w:p w14:paraId="30E3C6B7" w14:textId="2FDA2B78" w:rsidR="00F94E68" w:rsidRPr="00AC6AD4" w:rsidRDefault="00F56247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962" w:type="dxa"/>
          </w:tcPr>
          <w:p w14:paraId="2D4B2D21" w14:textId="5FC25ACE" w:rsidR="00F94E68" w:rsidRPr="00AC6AD4" w:rsidRDefault="00F56247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919" w:type="dxa"/>
          </w:tcPr>
          <w:p w14:paraId="380F0BE1" w14:textId="3E22843A" w:rsidR="00F94E68" w:rsidRDefault="009109DB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Poor</w:t>
            </w:r>
          </w:p>
        </w:tc>
      </w:tr>
      <w:tr w:rsidR="005103AC" w:rsidRPr="00445D50" w14:paraId="0C341488" w14:textId="77777777" w:rsidTr="00382AFD">
        <w:trPr>
          <w:trHeight w:val="408"/>
        </w:trPr>
        <w:tc>
          <w:tcPr>
            <w:tcW w:w="1003" w:type="dxa"/>
          </w:tcPr>
          <w:p w14:paraId="347D3DBD" w14:textId="77777777" w:rsidR="00F94E68" w:rsidRPr="00F94E68" w:rsidRDefault="00F94E68" w:rsidP="00DA0FE5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AU"/>
              </w:rPr>
            </w:pPr>
            <w:r w:rsidRPr="00F94E68">
              <w:rPr>
                <w:rFonts w:ascii="Calibri" w:hAnsi="Calibri" w:cs="Calibri"/>
                <w:sz w:val="18"/>
                <w:szCs w:val="18"/>
              </w:rPr>
              <w:t>Bassett-Gunter et al., 2013</w:t>
            </w:r>
          </w:p>
        </w:tc>
        <w:tc>
          <w:tcPr>
            <w:tcW w:w="1670" w:type="dxa"/>
          </w:tcPr>
          <w:p w14:paraId="43B64038" w14:textId="4D37746B" w:rsidR="00F94E68" w:rsidRPr="00AC6AD4" w:rsidRDefault="00476EEB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140" w:type="dxa"/>
          </w:tcPr>
          <w:p w14:paraId="41CA85E7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371" w:type="dxa"/>
          </w:tcPr>
          <w:p w14:paraId="117FB56E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793" w:type="dxa"/>
          </w:tcPr>
          <w:p w14:paraId="6B5FED83" w14:textId="77777777" w:rsidR="00F94E68" w:rsidRPr="00AC6AD4" w:rsidRDefault="00F94E68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062" w:type="dxa"/>
          </w:tcPr>
          <w:p w14:paraId="5A27AF67" w14:textId="637A146C" w:rsidR="00F94E68" w:rsidRPr="00AC6AD4" w:rsidRDefault="00476EEB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656" w:type="dxa"/>
          </w:tcPr>
          <w:p w14:paraId="3F80E327" w14:textId="085CE244" w:rsidR="00F94E68" w:rsidRPr="00AC6AD4" w:rsidRDefault="00476EEB" w:rsidP="004E7A7D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372" w:type="dxa"/>
          </w:tcPr>
          <w:p w14:paraId="4E9715C0" w14:textId="6E60F7E2" w:rsidR="00F94E68" w:rsidRPr="00AC6AD4" w:rsidRDefault="00476EEB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21C74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962" w:type="dxa"/>
          </w:tcPr>
          <w:p w14:paraId="152A44A3" w14:textId="19128740" w:rsidR="00F94E68" w:rsidRPr="00AC6AD4" w:rsidRDefault="00476EEB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919" w:type="dxa"/>
          </w:tcPr>
          <w:p w14:paraId="1197EB8C" w14:textId="76DB5652" w:rsidR="00F94E68" w:rsidRDefault="009109DB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Fair</w:t>
            </w:r>
          </w:p>
        </w:tc>
      </w:tr>
      <w:tr w:rsidR="00DD44B1" w:rsidRPr="00445D50" w14:paraId="0DB7A220" w14:textId="77777777" w:rsidTr="00382AFD">
        <w:trPr>
          <w:trHeight w:val="408"/>
        </w:trPr>
        <w:tc>
          <w:tcPr>
            <w:tcW w:w="1003" w:type="dxa"/>
          </w:tcPr>
          <w:p w14:paraId="729938B4" w14:textId="6B721E26" w:rsidR="00DD44B1" w:rsidRPr="00FF4EE2" w:rsidRDefault="00B577BD" w:rsidP="00DA0FE5">
            <w:pPr>
              <w:rPr>
                <w:rFonts w:ascii="Calibri" w:hAnsi="Calibri" w:cs="Calibri"/>
                <w:sz w:val="18"/>
                <w:szCs w:val="18"/>
              </w:rPr>
            </w:pPr>
            <w:r w:rsidRPr="00FF4EE2">
              <w:rPr>
                <w:rFonts w:ascii="Calibri" w:hAnsi="Calibri" w:cs="Calibri"/>
                <w:sz w:val="18"/>
                <w:szCs w:val="18"/>
              </w:rPr>
              <w:t>Mazlan</w:t>
            </w:r>
            <w:r w:rsidR="0013146C" w:rsidRPr="00FF4EE2">
              <w:rPr>
                <w:rFonts w:ascii="Calibri" w:hAnsi="Calibri" w:cs="Calibri"/>
                <w:sz w:val="18"/>
                <w:szCs w:val="18"/>
              </w:rPr>
              <w:t xml:space="preserve"> et al., 2024</w:t>
            </w:r>
          </w:p>
        </w:tc>
        <w:tc>
          <w:tcPr>
            <w:tcW w:w="1670" w:type="dxa"/>
          </w:tcPr>
          <w:p w14:paraId="7B2137AA" w14:textId="74638849" w:rsidR="00DD44B1" w:rsidRPr="00FF4EE2" w:rsidRDefault="00EC132D" w:rsidP="00DA0FE5">
            <w:pPr>
              <w:jc w:val="center"/>
              <w:rPr>
                <w:rFonts w:ascii="MS Gothic" w:eastAsia="MS Gothic" w:hAnsi="MS Gothic" w:cs="Calibri"/>
                <w:color w:val="000000"/>
                <w:sz w:val="30"/>
                <w:szCs w:val="30"/>
                <w:lang w:eastAsia="en-AU"/>
              </w:rPr>
            </w:pPr>
            <w:r w:rsidRPr="00FF4EE2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140" w:type="dxa"/>
          </w:tcPr>
          <w:p w14:paraId="446172B6" w14:textId="77777777" w:rsidR="00DD44B1" w:rsidRPr="00FF4EE2" w:rsidRDefault="00DD44B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371" w:type="dxa"/>
          </w:tcPr>
          <w:p w14:paraId="697A96FE" w14:textId="77777777" w:rsidR="00DD44B1" w:rsidRPr="00FF4EE2" w:rsidRDefault="00DD44B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793" w:type="dxa"/>
          </w:tcPr>
          <w:p w14:paraId="1EFF772D" w14:textId="0F78F625" w:rsidR="00DD44B1" w:rsidRPr="00FF4EE2" w:rsidRDefault="00253340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FF4EE2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  <w:r w:rsidR="006C46EB" w:rsidRPr="00FF4EE2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2062" w:type="dxa"/>
          </w:tcPr>
          <w:p w14:paraId="498BB836" w14:textId="3D46252B" w:rsidR="00DD44B1" w:rsidRPr="00FF4EE2" w:rsidRDefault="00D65B53" w:rsidP="00DA0FE5">
            <w:pPr>
              <w:jc w:val="center"/>
              <w:rPr>
                <w:rFonts w:ascii="MS Gothic" w:eastAsia="MS Gothic" w:hAnsi="MS Gothic" w:cs="Calibri"/>
                <w:color w:val="000000"/>
                <w:sz w:val="30"/>
                <w:szCs w:val="30"/>
                <w:lang w:eastAsia="en-AU"/>
              </w:rPr>
            </w:pPr>
            <w:r w:rsidRPr="00FF4EE2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656" w:type="dxa"/>
          </w:tcPr>
          <w:p w14:paraId="1026D8AB" w14:textId="703B4F16" w:rsidR="00DD44B1" w:rsidRPr="00FF4EE2" w:rsidRDefault="00AC51AA" w:rsidP="004E7A7D">
            <w:pPr>
              <w:jc w:val="center"/>
              <w:rPr>
                <w:rFonts w:ascii="MS Gothic" w:eastAsia="MS Gothic" w:hAnsi="MS Gothic" w:cs="Calibri"/>
                <w:color w:val="000000"/>
                <w:sz w:val="30"/>
                <w:szCs w:val="30"/>
                <w:lang w:eastAsia="en-AU"/>
              </w:rPr>
            </w:pPr>
            <w:r w:rsidRPr="00FF4EE2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1372" w:type="dxa"/>
          </w:tcPr>
          <w:p w14:paraId="3D52E4EC" w14:textId="6F497569" w:rsidR="00DD44B1" w:rsidRPr="00FF4EE2" w:rsidRDefault="00FF4EE2" w:rsidP="00DA0FE5">
            <w:pPr>
              <w:jc w:val="center"/>
              <w:rPr>
                <w:rFonts w:ascii="MS Gothic" w:eastAsia="MS Gothic" w:hAnsi="MS Gothic" w:cs="Calibri"/>
                <w:color w:val="000000"/>
                <w:sz w:val="30"/>
                <w:szCs w:val="30"/>
                <w:lang w:eastAsia="en-AU"/>
              </w:rPr>
            </w:pPr>
            <w:r w:rsidRPr="00FF4EE2">
              <w:rPr>
                <w:rFonts w:ascii="MS Gothic" w:eastAsia="MS Gothic" w:hAnsi="MS Gothic" w:cs="Calibri" w:hint="eastAsia"/>
                <w:color w:val="000000"/>
                <w:sz w:val="30"/>
                <w:szCs w:val="30"/>
                <w:lang w:eastAsia="en-AU"/>
              </w:rPr>
              <w:t>☒</w:t>
            </w:r>
          </w:p>
        </w:tc>
        <w:tc>
          <w:tcPr>
            <w:tcW w:w="962" w:type="dxa"/>
          </w:tcPr>
          <w:p w14:paraId="3025128B" w14:textId="1BFEC0C5" w:rsidR="00DD44B1" w:rsidRPr="00FF4EE2" w:rsidRDefault="00FF4EE2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DC149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6</w:t>
            </w:r>
          </w:p>
        </w:tc>
        <w:tc>
          <w:tcPr>
            <w:tcW w:w="919" w:type="dxa"/>
          </w:tcPr>
          <w:p w14:paraId="19452C0D" w14:textId="4917D884" w:rsidR="00DD44B1" w:rsidRPr="00FF4EE2" w:rsidRDefault="00FF4EE2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FF4EE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Fair</w:t>
            </w:r>
          </w:p>
        </w:tc>
      </w:tr>
    </w:tbl>
    <w:p w14:paraId="2EC8FA10" w14:textId="4C3E0934" w:rsidR="00F94E68" w:rsidRPr="00456763" w:rsidRDefault="00456763" w:rsidP="00456763">
      <w:pPr>
        <w:pStyle w:val="NoSpacing"/>
        <w:rPr>
          <w:sz w:val="18"/>
          <w:szCs w:val="18"/>
        </w:rPr>
      </w:pPr>
      <w:r w:rsidRPr="00456763">
        <w:rPr>
          <w:sz w:val="18"/>
          <w:szCs w:val="18"/>
        </w:rPr>
        <w:t xml:space="preserve">*A maximum of five (5) stars can be awarded for the selection domain </w:t>
      </w:r>
    </w:p>
    <w:p w14:paraId="271FFAF9" w14:textId="36FC8BE3" w:rsidR="00456763" w:rsidRPr="00456763" w:rsidRDefault="00456763" w:rsidP="00456763">
      <w:pPr>
        <w:pStyle w:val="NoSpacing"/>
        <w:rPr>
          <w:sz w:val="18"/>
          <w:szCs w:val="18"/>
        </w:rPr>
      </w:pPr>
      <w:r w:rsidRPr="00456763">
        <w:rPr>
          <w:sz w:val="18"/>
          <w:szCs w:val="18"/>
        </w:rPr>
        <w:t xml:space="preserve">^A maximum of two stars (2) can be awarded for the ascertainment of exposure </w:t>
      </w:r>
    </w:p>
    <w:p w14:paraId="0803C9A1" w14:textId="7AE7F670" w:rsidR="00456763" w:rsidRPr="00456763" w:rsidRDefault="00456763" w:rsidP="00456763">
      <w:pPr>
        <w:pStyle w:val="NoSpacing"/>
        <w:rPr>
          <w:sz w:val="18"/>
          <w:szCs w:val="18"/>
        </w:rPr>
      </w:pPr>
      <w:r w:rsidRPr="00456763">
        <w:rPr>
          <w:sz w:val="18"/>
          <w:szCs w:val="18"/>
        </w:rPr>
        <w:t>** A maximum of two (2) stars can be awarded for the comparability domain</w:t>
      </w:r>
    </w:p>
    <w:p w14:paraId="52D1DD25" w14:textId="57E9856A" w:rsidR="00456763" w:rsidRPr="00456763" w:rsidRDefault="00456763" w:rsidP="00456763">
      <w:pPr>
        <w:pStyle w:val="NoSpacing"/>
        <w:rPr>
          <w:sz w:val="18"/>
          <w:szCs w:val="18"/>
        </w:rPr>
      </w:pPr>
      <w:r w:rsidRPr="00456763">
        <w:rPr>
          <w:sz w:val="18"/>
          <w:szCs w:val="18"/>
        </w:rPr>
        <w:t>*** A maximum of three (3) stars can be awarded for the outcome domain</w:t>
      </w:r>
    </w:p>
    <w:p w14:paraId="2A5A6515" w14:textId="538CC237" w:rsidR="00456763" w:rsidRPr="00456763" w:rsidRDefault="00456763" w:rsidP="00456763">
      <w:pPr>
        <w:pStyle w:val="NoSpacing"/>
        <w:rPr>
          <w:sz w:val="18"/>
          <w:szCs w:val="18"/>
        </w:rPr>
      </w:pPr>
      <w:r w:rsidRPr="00456763">
        <w:rPr>
          <w:sz w:val="18"/>
          <w:szCs w:val="18"/>
        </w:rPr>
        <w:t xml:space="preserve">^^ A maximum of two (2) stars can be awarded for the ascertainment of outcome  </w:t>
      </w:r>
    </w:p>
    <w:p w14:paraId="2FDDBF1D" w14:textId="68E48F0C" w:rsidR="00456763" w:rsidRDefault="00456763" w:rsidP="00456763">
      <w:pPr>
        <w:rPr>
          <w:sz w:val="18"/>
          <w:szCs w:val="18"/>
        </w:rPr>
      </w:pPr>
    </w:p>
    <w:p w14:paraId="7A80A17F" w14:textId="77777777" w:rsidR="00456763" w:rsidRPr="00456763" w:rsidRDefault="00456763" w:rsidP="00456763">
      <w:pPr>
        <w:rPr>
          <w:sz w:val="18"/>
          <w:szCs w:val="18"/>
        </w:rPr>
      </w:pPr>
    </w:p>
    <w:p w14:paraId="6F2E14A5" w14:textId="77777777" w:rsidR="00F94E68" w:rsidRDefault="00F94E68" w:rsidP="00F94E68"/>
    <w:p w14:paraId="55E093FA" w14:textId="77777777" w:rsidR="00DE37A0" w:rsidRDefault="00DE37A0"/>
    <w:sectPr w:rsidR="00DE37A0" w:rsidSect="00F94E6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E6794" w14:textId="77777777" w:rsidR="00BA006F" w:rsidRDefault="00BA006F" w:rsidP="00DD44B1">
      <w:pPr>
        <w:spacing w:after="0" w:line="240" w:lineRule="auto"/>
      </w:pPr>
      <w:r>
        <w:separator/>
      </w:r>
    </w:p>
  </w:endnote>
  <w:endnote w:type="continuationSeparator" w:id="0">
    <w:p w14:paraId="1F5DE9F9" w14:textId="77777777" w:rsidR="00BA006F" w:rsidRDefault="00BA006F" w:rsidP="00DD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E7FDD" w14:textId="77777777" w:rsidR="00BA006F" w:rsidRDefault="00BA006F" w:rsidP="00DD44B1">
      <w:pPr>
        <w:spacing w:after="0" w:line="240" w:lineRule="auto"/>
      </w:pPr>
      <w:r>
        <w:separator/>
      </w:r>
    </w:p>
  </w:footnote>
  <w:footnote w:type="continuationSeparator" w:id="0">
    <w:p w14:paraId="26D0D200" w14:textId="77777777" w:rsidR="00BA006F" w:rsidRDefault="00BA006F" w:rsidP="00DD4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F3E20"/>
    <w:multiLevelType w:val="hybridMultilevel"/>
    <w:tmpl w:val="EA0EE0E0"/>
    <w:lvl w:ilvl="0" w:tplc="FA32EB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4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E68"/>
    <w:rsid w:val="00024D6E"/>
    <w:rsid w:val="000307B5"/>
    <w:rsid w:val="00057339"/>
    <w:rsid w:val="00082575"/>
    <w:rsid w:val="0013146C"/>
    <w:rsid w:val="0014151E"/>
    <w:rsid w:val="00190BF2"/>
    <w:rsid w:val="0020073B"/>
    <w:rsid w:val="00221D39"/>
    <w:rsid w:val="00253340"/>
    <w:rsid w:val="00296E30"/>
    <w:rsid w:val="002E5BF6"/>
    <w:rsid w:val="0031578D"/>
    <w:rsid w:val="0032130E"/>
    <w:rsid w:val="00340407"/>
    <w:rsid w:val="0035270D"/>
    <w:rsid w:val="00366794"/>
    <w:rsid w:val="00382AFD"/>
    <w:rsid w:val="00456763"/>
    <w:rsid w:val="00476EEB"/>
    <w:rsid w:val="004B33EC"/>
    <w:rsid w:val="004E7A7D"/>
    <w:rsid w:val="004F0192"/>
    <w:rsid w:val="004F7637"/>
    <w:rsid w:val="005103AC"/>
    <w:rsid w:val="00557A61"/>
    <w:rsid w:val="005E4E10"/>
    <w:rsid w:val="005E64B3"/>
    <w:rsid w:val="00613487"/>
    <w:rsid w:val="006323A9"/>
    <w:rsid w:val="0067500F"/>
    <w:rsid w:val="006C46EB"/>
    <w:rsid w:val="007115D7"/>
    <w:rsid w:val="007318BF"/>
    <w:rsid w:val="0074520E"/>
    <w:rsid w:val="007B2FB0"/>
    <w:rsid w:val="007D7BE2"/>
    <w:rsid w:val="00874218"/>
    <w:rsid w:val="008C01CF"/>
    <w:rsid w:val="009109DB"/>
    <w:rsid w:val="009552C5"/>
    <w:rsid w:val="00966E96"/>
    <w:rsid w:val="009B6D2E"/>
    <w:rsid w:val="009E7A5E"/>
    <w:rsid w:val="00A91DEA"/>
    <w:rsid w:val="00AA18B8"/>
    <w:rsid w:val="00AC51AA"/>
    <w:rsid w:val="00B3236C"/>
    <w:rsid w:val="00B356E8"/>
    <w:rsid w:val="00B577BD"/>
    <w:rsid w:val="00B8123E"/>
    <w:rsid w:val="00BA006F"/>
    <w:rsid w:val="00BE179C"/>
    <w:rsid w:val="00D16218"/>
    <w:rsid w:val="00D65B53"/>
    <w:rsid w:val="00D95D1F"/>
    <w:rsid w:val="00DC149C"/>
    <w:rsid w:val="00DC5A60"/>
    <w:rsid w:val="00DD44B1"/>
    <w:rsid w:val="00DE37A0"/>
    <w:rsid w:val="00E1514C"/>
    <w:rsid w:val="00E73E9C"/>
    <w:rsid w:val="00EC132D"/>
    <w:rsid w:val="00F56247"/>
    <w:rsid w:val="00F858F2"/>
    <w:rsid w:val="00F94E68"/>
    <w:rsid w:val="00FA563F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0F8B7"/>
  <w15:chartTrackingRefBased/>
  <w15:docId w15:val="{4AC947A2-87F3-43E7-B14A-D85774AB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E68"/>
  </w:style>
  <w:style w:type="paragraph" w:styleId="Heading1">
    <w:name w:val="heading 1"/>
    <w:basedOn w:val="Normal"/>
    <w:next w:val="Normal"/>
    <w:link w:val="Heading1Char"/>
    <w:uiPriority w:val="9"/>
    <w:qFormat/>
    <w:rsid w:val="00F94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E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E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E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E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E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E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E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E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E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E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E68"/>
    <w:rPr>
      <w:b/>
      <w:bCs/>
      <w:smallCaps/>
      <w:color w:val="0F4761" w:themeColor="accent1" w:themeShade="BF"/>
      <w:spacing w:val="5"/>
    </w:rPr>
  </w:style>
  <w:style w:type="table" w:styleId="GridTable6Colorful-Accent3">
    <w:name w:val="Grid Table 6 Colorful Accent 3"/>
    <w:basedOn w:val="TableNormal"/>
    <w:uiPriority w:val="51"/>
    <w:rsid w:val="00F94E68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">
    <w:name w:val="Grid Table 6 Colorful"/>
    <w:basedOn w:val="TableNormal"/>
    <w:uiPriority w:val="51"/>
    <w:rsid w:val="00382A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382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56763"/>
    <w:pPr>
      <w:spacing w:after="0" w:line="240" w:lineRule="auto"/>
    </w:pPr>
  </w:style>
  <w:style w:type="paragraph" w:styleId="Revision">
    <w:name w:val="Revision"/>
    <w:hidden/>
    <w:uiPriority w:val="99"/>
    <w:semiHidden/>
    <w:rsid w:val="004B33E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D4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4B1"/>
  </w:style>
  <w:style w:type="paragraph" w:styleId="Footer">
    <w:name w:val="footer"/>
    <w:basedOn w:val="Normal"/>
    <w:link w:val="FooterChar"/>
    <w:uiPriority w:val="99"/>
    <w:unhideWhenUsed/>
    <w:rsid w:val="00DD4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189</Words>
  <Characters>829</Characters>
  <Application>Microsoft Office Word</Application>
  <DocSecurity>0</DocSecurity>
  <Lines>116</Lines>
  <Paragraphs>71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Carter</dc:creator>
  <cp:keywords/>
  <dc:description/>
  <cp:lastModifiedBy>Tristan Carter</cp:lastModifiedBy>
  <cp:revision>29</cp:revision>
  <cp:lastPrinted>2025-05-18T11:42:00Z</cp:lastPrinted>
  <dcterms:created xsi:type="dcterms:W3CDTF">2024-09-12T09:37:00Z</dcterms:created>
  <dcterms:modified xsi:type="dcterms:W3CDTF">2025-11-28T01:35:00Z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2024-09-12T09:37:01Z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009b74e7-e48f-42a2-9cb8-1464e34dec47</vt:lpwstr>
  </property>
  <property fmtid="{D5CDD505-2E9C-101B-9397-08002B2CF9AE}" pid="8" name="MSIP_Label_51a6c3db-1667-4f49-995a-8b9973972958_ContentBits">
    <vt:lpwstr>0</vt:lpwstr>
  </property>
</Properties>
</file>