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EF6845" w14:textId="1D4BC32D" w:rsidR="00403CA9" w:rsidRPr="00175273" w:rsidRDefault="002A04E8" w:rsidP="001E2910">
      <w:pPr>
        <w:pStyle w:val="Sansinterligne"/>
        <w:spacing w:line="480" w:lineRule="auto"/>
        <w:jc w:val="both"/>
        <w:rPr>
          <w:rFonts w:ascii="Times New Roman" w:hAnsi="Times New Roman" w:cs="Times New Roman"/>
          <w:b/>
          <w:bCs/>
          <w:lang w:val="en-US"/>
        </w:rPr>
      </w:pPr>
      <w:r>
        <w:rPr>
          <w:rFonts w:ascii="Times New Roman" w:hAnsi="Times New Roman" w:cs="Times New Roman"/>
          <w:b/>
          <w:bCs/>
          <w:lang w:val="en-US"/>
        </w:rPr>
        <w:t>Appendix 3</w:t>
      </w:r>
      <w:r w:rsidR="00403CA9" w:rsidRPr="00175273">
        <w:rPr>
          <w:rFonts w:ascii="Times New Roman" w:hAnsi="Times New Roman" w:cs="Times New Roman"/>
          <w:b/>
          <w:bCs/>
          <w:lang w:val="en-US"/>
        </w:rPr>
        <w:t xml:space="preserve">. </w:t>
      </w:r>
      <w:r w:rsidR="000F3CCD" w:rsidRPr="00175273">
        <w:rPr>
          <w:rFonts w:ascii="Times New Roman" w:hAnsi="Times New Roman" w:cs="Times New Roman"/>
          <w:b/>
          <w:bCs/>
          <w:lang w:val="en-US"/>
        </w:rPr>
        <w:t xml:space="preserve">Pregnancy, </w:t>
      </w:r>
      <w:r w:rsidR="006D7792">
        <w:rPr>
          <w:rFonts w:ascii="Times New Roman" w:hAnsi="Times New Roman" w:cs="Times New Roman"/>
          <w:b/>
          <w:bCs/>
          <w:lang w:val="en-US"/>
        </w:rPr>
        <w:t>delivery</w:t>
      </w:r>
      <w:r w:rsidR="000F3CCD" w:rsidRPr="00175273">
        <w:rPr>
          <w:rFonts w:ascii="Times New Roman" w:hAnsi="Times New Roman" w:cs="Times New Roman"/>
          <w:b/>
          <w:bCs/>
          <w:lang w:val="en-US"/>
        </w:rPr>
        <w:t xml:space="preserve">, </w:t>
      </w:r>
      <w:r w:rsidR="00C974CF" w:rsidRPr="00175273">
        <w:rPr>
          <w:rFonts w:ascii="Times New Roman" w:hAnsi="Times New Roman" w:cs="Times New Roman"/>
          <w:b/>
          <w:bCs/>
          <w:lang w:val="en-US"/>
        </w:rPr>
        <w:t>f</w:t>
      </w:r>
      <w:r w:rsidR="000F3CCD" w:rsidRPr="00175273">
        <w:rPr>
          <w:rFonts w:ascii="Times New Roman" w:hAnsi="Times New Roman" w:cs="Times New Roman"/>
          <w:b/>
          <w:bCs/>
          <w:lang w:val="en-US"/>
        </w:rPr>
        <w:t>etal</w:t>
      </w:r>
      <w:r w:rsidR="000E34CF">
        <w:rPr>
          <w:rFonts w:ascii="Times New Roman" w:hAnsi="Times New Roman" w:cs="Times New Roman"/>
          <w:b/>
          <w:bCs/>
          <w:lang w:val="en-US"/>
        </w:rPr>
        <w:t>,</w:t>
      </w:r>
      <w:r w:rsidR="000F3CCD" w:rsidRPr="00175273">
        <w:rPr>
          <w:rFonts w:ascii="Times New Roman" w:hAnsi="Times New Roman" w:cs="Times New Roman"/>
          <w:b/>
          <w:bCs/>
          <w:lang w:val="en-US"/>
        </w:rPr>
        <w:t xml:space="preserve"> and postpartum medical complications</w:t>
      </w:r>
    </w:p>
    <w:tbl>
      <w:tblPr>
        <w:tblStyle w:val="Grilledutableau"/>
        <w:tblW w:w="10413" w:type="dxa"/>
        <w:tblInd w:w="-431" w:type="dxa"/>
        <w:tblLook w:val="04A0" w:firstRow="1" w:lastRow="0" w:firstColumn="1" w:lastColumn="0" w:noHBand="0" w:noVBand="1"/>
      </w:tblPr>
      <w:tblGrid>
        <w:gridCol w:w="2017"/>
        <w:gridCol w:w="2378"/>
        <w:gridCol w:w="1418"/>
        <w:gridCol w:w="2551"/>
        <w:gridCol w:w="2049"/>
      </w:tblGrid>
      <w:tr w:rsidR="00DD6DC8" w:rsidRPr="00175273" w14:paraId="1CCB75C8" w14:textId="77777777" w:rsidTr="00334E53">
        <w:trPr>
          <w:trHeight w:val="300"/>
        </w:trPr>
        <w:tc>
          <w:tcPr>
            <w:tcW w:w="2017" w:type="dxa"/>
            <w:tcBorders>
              <w:top w:val="single" w:sz="4" w:space="0" w:color="auto"/>
            </w:tcBorders>
            <w:shd w:val="clear" w:color="auto" w:fill="auto"/>
          </w:tcPr>
          <w:p w14:paraId="0CA04B95" w14:textId="77777777" w:rsidR="00DD6DC8" w:rsidRPr="00175273" w:rsidRDefault="00DD6DC8" w:rsidP="00334E53">
            <w:pPr>
              <w:spacing w:before="60" w:after="60"/>
              <w:jc w:val="center"/>
              <w:rPr>
                <w:rFonts w:ascii="Times New Roman" w:hAnsi="Times New Roman" w:cs="Times New Roman"/>
                <w:b/>
                <w:bCs/>
                <w:vertAlign w:val="superscript"/>
                <w:lang w:val="en-US"/>
              </w:rPr>
            </w:pPr>
            <w:r w:rsidRPr="00222D23">
              <w:rPr>
                <w:rFonts w:ascii="Times New Roman" w:hAnsi="Times New Roman" w:cs="Times New Roman"/>
                <w:b/>
                <w:bCs/>
                <w:lang w:val="en-US"/>
              </w:rPr>
              <w:t>Complications</w:t>
            </w:r>
          </w:p>
        </w:tc>
        <w:tc>
          <w:tcPr>
            <w:tcW w:w="2378" w:type="dxa"/>
            <w:tcBorders>
              <w:top w:val="single" w:sz="4" w:space="0" w:color="auto"/>
            </w:tcBorders>
            <w:shd w:val="clear" w:color="auto" w:fill="auto"/>
          </w:tcPr>
          <w:p w14:paraId="7C804FE4" w14:textId="0E99A135" w:rsidR="00DD6DC8" w:rsidRPr="00175273" w:rsidRDefault="00DD6DC8" w:rsidP="00334E53">
            <w:pPr>
              <w:spacing w:before="60" w:after="60"/>
              <w:jc w:val="center"/>
              <w:rPr>
                <w:rFonts w:ascii="Times New Roman" w:hAnsi="Times New Roman" w:cs="Times New Roman"/>
                <w:b/>
                <w:bCs/>
                <w:vertAlign w:val="superscript"/>
                <w:lang w:val="en-US"/>
              </w:rPr>
            </w:pPr>
            <w:r w:rsidRPr="00175273">
              <w:rPr>
                <w:rFonts w:ascii="Times New Roman" w:hAnsi="Times New Roman" w:cs="Times New Roman"/>
                <w:b/>
                <w:bCs/>
                <w:lang w:val="en-US"/>
              </w:rPr>
              <w:t>Adjusted prevalence (</w:t>
            </w:r>
            <w:proofErr w:type="gramStart"/>
            <w:r w:rsidRPr="00175273">
              <w:rPr>
                <w:rFonts w:ascii="Times New Roman" w:hAnsi="Times New Roman" w:cs="Times New Roman"/>
                <w:b/>
                <w:bCs/>
                <w:lang w:val="en-US"/>
              </w:rPr>
              <w:t>%)</w:t>
            </w:r>
            <w:r w:rsidRPr="00175273">
              <w:rPr>
                <w:rFonts w:ascii="Times New Roman" w:hAnsi="Times New Roman" w:cs="Times New Roman"/>
                <w:b/>
                <w:bCs/>
                <w:vertAlign w:val="superscript"/>
                <w:lang w:val="en-US"/>
              </w:rPr>
              <w:t>a</w:t>
            </w:r>
            <w:proofErr w:type="gramEnd"/>
          </w:p>
        </w:tc>
        <w:tc>
          <w:tcPr>
            <w:tcW w:w="1418" w:type="dxa"/>
            <w:tcBorders>
              <w:top w:val="single" w:sz="4" w:space="0" w:color="auto"/>
            </w:tcBorders>
            <w:shd w:val="clear" w:color="auto" w:fill="auto"/>
          </w:tcPr>
          <w:p w14:paraId="6185E9F1" w14:textId="77777777" w:rsidR="00DD6DC8" w:rsidRPr="00175273" w:rsidRDefault="00DD6DC8" w:rsidP="00334E53">
            <w:pPr>
              <w:spacing w:before="60" w:after="60"/>
              <w:jc w:val="center"/>
              <w:rPr>
                <w:rFonts w:ascii="Times New Roman" w:hAnsi="Times New Roman" w:cs="Times New Roman"/>
                <w:b/>
                <w:bCs/>
                <w:vertAlign w:val="superscript"/>
                <w:lang w:val="en-US"/>
              </w:rPr>
            </w:pPr>
            <w:r w:rsidRPr="00175273">
              <w:rPr>
                <w:rFonts w:ascii="Times New Roman" w:hAnsi="Times New Roman" w:cs="Times New Roman"/>
                <w:b/>
                <w:bCs/>
                <w:lang w:val="en-US"/>
              </w:rPr>
              <w:t>Adjusted relative risks (RR)</w:t>
            </w:r>
            <w:r w:rsidRPr="00175273">
              <w:rPr>
                <w:rFonts w:ascii="Times New Roman" w:hAnsi="Times New Roman" w:cs="Times New Roman"/>
                <w:b/>
                <w:bCs/>
                <w:vertAlign w:val="superscript"/>
                <w:lang w:val="en-US"/>
              </w:rPr>
              <w:t>b</w:t>
            </w:r>
          </w:p>
        </w:tc>
        <w:tc>
          <w:tcPr>
            <w:tcW w:w="2551" w:type="dxa"/>
            <w:tcBorders>
              <w:top w:val="single" w:sz="4" w:space="0" w:color="auto"/>
            </w:tcBorders>
            <w:shd w:val="clear" w:color="auto" w:fill="auto"/>
          </w:tcPr>
          <w:p w14:paraId="696CB62A" w14:textId="7046F487" w:rsidR="00DD6DC8" w:rsidRPr="00175273" w:rsidRDefault="00DD6DC8" w:rsidP="00334E53">
            <w:pPr>
              <w:spacing w:before="60" w:after="60"/>
              <w:jc w:val="center"/>
              <w:rPr>
                <w:rFonts w:ascii="Times New Roman" w:hAnsi="Times New Roman" w:cs="Times New Roman"/>
                <w:b/>
                <w:bCs/>
                <w:vertAlign w:val="superscript"/>
                <w:lang w:val="en-US"/>
              </w:rPr>
            </w:pPr>
            <w:r w:rsidRPr="00175273">
              <w:rPr>
                <w:rFonts w:ascii="Times New Roman" w:hAnsi="Times New Roman" w:cs="Times New Roman"/>
                <w:b/>
                <w:bCs/>
                <w:lang w:val="en-US"/>
              </w:rPr>
              <w:t xml:space="preserve">Adjusted odds </w:t>
            </w:r>
            <w:r w:rsidR="00D73802">
              <w:rPr>
                <w:rFonts w:ascii="Times New Roman" w:hAnsi="Times New Roman" w:cs="Times New Roman"/>
                <w:b/>
                <w:bCs/>
                <w:lang w:val="en-US"/>
              </w:rPr>
              <w:t>r</w:t>
            </w:r>
            <w:r w:rsidRPr="00175273">
              <w:rPr>
                <w:rFonts w:ascii="Times New Roman" w:hAnsi="Times New Roman" w:cs="Times New Roman"/>
                <w:b/>
                <w:bCs/>
                <w:lang w:val="en-US"/>
              </w:rPr>
              <w:t xml:space="preserve">atio (OR) (95% </w:t>
            </w:r>
            <w:proofErr w:type="gramStart"/>
            <w:r w:rsidRPr="00175273">
              <w:rPr>
                <w:rFonts w:ascii="Times New Roman" w:hAnsi="Times New Roman" w:cs="Times New Roman"/>
                <w:b/>
                <w:bCs/>
                <w:lang w:val="en-US"/>
              </w:rPr>
              <w:t>CI)</w:t>
            </w:r>
            <w:r w:rsidRPr="00175273">
              <w:rPr>
                <w:rFonts w:ascii="Times New Roman" w:hAnsi="Times New Roman" w:cs="Times New Roman"/>
                <w:b/>
                <w:bCs/>
                <w:vertAlign w:val="superscript"/>
                <w:lang w:val="en-US"/>
              </w:rPr>
              <w:t>c</w:t>
            </w:r>
            <w:proofErr w:type="gramEnd"/>
          </w:p>
        </w:tc>
        <w:tc>
          <w:tcPr>
            <w:tcW w:w="2049" w:type="dxa"/>
            <w:tcBorders>
              <w:top w:val="single" w:sz="4" w:space="0" w:color="auto"/>
            </w:tcBorders>
            <w:shd w:val="clear" w:color="auto" w:fill="auto"/>
          </w:tcPr>
          <w:p w14:paraId="0A954D84" w14:textId="77777777" w:rsidR="00DD6DC8" w:rsidRPr="00175273" w:rsidRDefault="00DD6DC8" w:rsidP="00334E53">
            <w:pPr>
              <w:spacing w:before="60" w:after="60"/>
              <w:jc w:val="center"/>
              <w:rPr>
                <w:rFonts w:ascii="Times New Roman" w:hAnsi="Times New Roman" w:cs="Times New Roman"/>
                <w:b/>
                <w:bCs/>
                <w:lang w:val="en-US"/>
              </w:rPr>
            </w:pPr>
            <w:r w:rsidRPr="00175273">
              <w:rPr>
                <w:rFonts w:ascii="Times New Roman" w:hAnsi="Times New Roman" w:cs="Times New Roman"/>
                <w:b/>
                <w:bCs/>
                <w:lang w:val="en-US"/>
              </w:rPr>
              <w:t>Other outcomes (mean ± SD)</w:t>
            </w:r>
          </w:p>
        </w:tc>
      </w:tr>
      <w:tr w:rsidR="00DD6DC8" w:rsidRPr="00175273" w14:paraId="6B8D9F45" w14:textId="77777777" w:rsidTr="00334E53">
        <w:trPr>
          <w:trHeight w:val="300"/>
        </w:trPr>
        <w:tc>
          <w:tcPr>
            <w:tcW w:w="10413" w:type="dxa"/>
            <w:gridSpan w:val="5"/>
            <w:shd w:val="clear" w:color="auto" w:fill="auto"/>
          </w:tcPr>
          <w:p w14:paraId="44722F4E" w14:textId="77777777" w:rsidR="00DD6DC8" w:rsidRPr="00175273" w:rsidRDefault="00DD6DC8" w:rsidP="00334E53">
            <w:pPr>
              <w:jc w:val="center"/>
              <w:rPr>
                <w:rFonts w:ascii="Times New Roman" w:hAnsi="Times New Roman" w:cs="Times New Roman"/>
                <w:b/>
                <w:bCs/>
                <w:lang w:val="en-US"/>
              </w:rPr>
            </w:pPr>
            <w:r w:rsidRPr="00175273">
              <w:rPr>
                <w:rFonts w:ascii="Times New Roman" w:hAnsi="Times New Roman" w:cs="Times New Roman"/>
                <w:b/>
                <w:bCs/>
                <w:lang w:val="en-US"/>
              </w:rPr>
              <w:t>PREGNANCY</w:t>
            </w:r>
          </w:p>
        </w:tc>
      </w:tr>
      <w:tr w:rsidR="00DD6DC8" w:rsidRPr="00175273" w14:paraId="0A55C34C" w14:textId="77777777" w:rsidTr="00334E53">
        <w:trPr>
          <w:trHeight w:val="300"/>
        </w:trPr>
        <w:tc>
          <w:tcPr>
            <w:tcW w:w="10413" w:type="dxa"/>
            <w:gridSpan w:val="5"/>
            <w:shd w:val="clear" w:color="auto" w:fill="auto"/>
          </w:tcPr>
          <w:p w14:paraId="33241566" w14:textId="77777777" w:rsidR="00DD6DC8" w:rsidRPr="00175273" w:rsidRDefault="00DD6DC8" w:rsidP="00334E53">
            <w:pPr>
              <w:rPr>
                <w:rFonts w:ascii="Times New Roman" w:hAnsi="Times New Roman" w:cs="Times New Roman"/>
                <w:b/>
                <w:bCs/>
                <w:lang w:val="en-US"/>
              </w:rPr>
            </w:pPr>
            <w:r w:rsidRPr="00175273">
              <w:rPr>
                <w:rFonts w:ascii="Times New Roman" w:hAnsi="Times New Roman" w:cs="Times New Roman"/>
                <w:b/>
                <w:bCs/>
                <w:lang w:val="en-US"/>
              </w:rPr>
              <w:t>Gastrointestinal problems</w:t>
            </w:r>
          </w:p>
        </w:tc>
      </w:tr>
      <w:tr w:rsidR="00DD6DC8" w:rsidRPr="00175273" w14:paraId="46B03860" w14:textId="77777777" w:rsidTr="00334E53">
        <w:trPr>
          <w:trHeight w:val="300"/>
        </w:trPr>
        <w:tc>
          <w:tcPr>
            <w:tcW w:w="2017" w:type="dxa"/>
            <w:shd w:val="clear" w:color="auto" w:fill="auto"/>
          </w:tcPr>
          <w:p w14:paraId="1731FAE7" w14:textId="77777777" w:rsidR="00DD6DC8" w:rsidRPr="00175273" w:rsidRDefault="00DD6DC8" w:rsidP="00334E53">
            <w:pPr>
              <w:rPr>
                <w:rFonts w:ascii="Times New Roman" w:hAnsi="Times New Roman" w:cs="Times New Roman"/>
                <w:b/>
                <w:bCs/>
                <w:lang w:val="en-US"/>
              </w:rPr>
            </w:pPr>
            <w:r w:rsidRPr="00175273">
              <w:rPr>
                <w:rFonts w:ascii="Times New Roman" w:hAnsi="Times New Roman" w:cs="Times New Roman"/>
                <w:lang w:val="en-US"/>
              </w:rPr>
              <w:t>Gastroesophageal reflux</w:t>
            </w:r>
          </w:p>
        </w:tc>
        <w:tc>
          <w:tcPr>
            <w:tcW w:w="2378" w:type="dxa"/>
            <w:shd w:val="clear" w:color="auto" w:fill="auto"/>
          </w:tcPr>
          <w:p w14:paraId="73731D8C" w14:textId="36868DE1" w:rsidR="00DD6DC8" w:rsidRPr="00175273" w:rsidRDefault="00DD6DC8" w:rsidP="00334E53">
            <w:pPr>
              <w:rPr>
                <w:rFonts w:ascii="Times New Roman" w:hAnsi="Times New Roman" w:cs="Times New Roman"/>
                <w:b/>
                <w:bCs/>
                <w:lang w:val="en-US"/>
              </w:rPr>
            </w:pPr>
            <w:r w:rsidRPr="00175273">
              <w:rPr>
                <w:rFonts w:ascii="Times New Roman" w:hAnsi="Times New Roman" w:cs="Times New Roman"/>
                <w:lang w:val="en-US"/>
              </w:rPr>
              <w:t>15</w:t>
            </w:r>
            <w:r w:rsidR="00175273">
              <w:rPr>
                <w:rFonts w:ascii="Times New Roman" w:hAnsi="Times New Roman" w:cs="Times New Roman"/>
                <w:lang w:val="en-US"/>
              </w:rPr>
              <w:t>–</w:t>
            </w:r>
            <w:r w:rsidRPr="00175273">
              <w:rPr>
                <w:rFonts w:ascii="Times New Roman" w:hAnsi="Times New Roman" w:cs="Times New Roman"/>
                <w:lang w:val="en-US"/>
              </w:rPr>
              <w:t xml:space="preserve">17y: 1.4 (unadjusted) </w:t>
            </w:r>
            <w:r w:rsidRPr="00175273">
              <w:rPr>
                <w:rFonts w:ascii="Times New Roman" w:hAnsi="Times New Roman" w:cs="Times New Roman"/>
                <w:lang w:val="en-US"/>
              </w:rPr>
              <w:fldChar w:fldCharType="begin"/>
            </w:r>
            <w:r w:rsidR="001A3621">
              <w:rPr>
                <w:rFonts w:ascii="Times New Roman" w:hAnsi="Times New Roman" w:cs="Times New Roman"/>
                <w:lang w:val="en-US"/>
              </w:rPr>
              <w:instrText xml:space="preserve"> ADDIN ZOTERO_ITEM CSL_CITATION {"citationID":"zm7lbyLc","properties":{"formattedCitation":"(31)","plainCitation":"(31)","noteIndex":0},"citationItems":[{"id":19347,"uris":["http://zotero.org/users/10637818/items/9GHPPS3D"],"itemData":{"id":19347,"type":"article-journal","abstract":"Adolescent pregnancy remains a health issue worldwide also in developed countries, since it has been associated with adverse maternal and neonatal outcomes. Some data suggest that very young adolescents have higher risk, likely due to immaturity. Therefore, we aimed to assess the influence of maternal age on complications during gestation and labor in pregnant women between 13 and 19 years of age. In particular, we evaluated the possible association between maternal age and obstetric, fetal and labor complications. This is a retrospective, observational and exploratory study conducted at Hospital Universitario La Paz (HULP, Madrid, Spain). The clinical history of 279 women who delivered between 2013 and 2018 was analyzed. Maternal age and the presence of maternal, fetal and labor complications, as well as risk of postpartum depression and breastfeeding intention, were recorded. General regression models were used to analyze the contribution of maternal age on each complication. The percentage of adolescent pregnancies at HULP between 2013 and 2018 was 0.9%. The risk of all the maternal complications analyzed decreased significantly with every year of age of the mother (hyperemesis, lower back pain, anemia, gestational diabetes mellitus, and threat of premature labor and premature rupture of membranes). Every year of maternal age decreased 0.8-fold [0.8; 0.9] the prevalence of fetal complications and also reduced the risk of C-section, postpartum hemorrhage and obstetrical hysterectomy. Furthermore, higher maternal age increased 1.1-fold [1.0; 1.2] the breastfeeding intention. In conclusion, young adolescents are at higher risk of complications during pregnancy and labor.","archive":"MEDLINE with Full Text","archive_location":"34444266","container-title":"International journal of environmental research and public health","DOI":"10.3390/ijerph18168514","ISSN":"1660-4601","issue":"16","journalAbbreviation":"International journal of environmental research and public health","note":"publisher-place: Switzerland\npublisher: MDPI","source":"EBSCOhost","title":"Younger Age in Adolescent Pregnancies Is Associated with Higher Risk of Adverse Outcomes.","URL":"https://search.ebscohost.com/login.aspx?direct=true&amp;db=mnh&amp;AN=34444266&amp;site=ehost-live","volume":"18","author":[{"literal":"de la Calle M"},{"literal":"Bartha JL"},{"literal":"Lopez CM"},{"literal":"Turiel M"},{"literal":"Martinez N"},{"literal":"Arribas SM"},{"literal":"Ramiro-Cortijo D"}],"issued":{"date-parts":[["2021",8,12]]}}}],"schema":"https://github.com/citation-style-language/schema/raw/master/csl-citation.json"}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lang w:val="en-US"/>
              </w:rPr>
              <w:t>(31)</w:t>
            </w:r>
            <w:r w:rsidRPr="00175273">
              <w:rPr>
                <w:rFonts w:ascii="Times New Roman" w:hAnsi="Times New Roman" w:cs="Times New Roman"/>
                <w:lang w:val="en-US"/>
              </w:rPr>
              <w:fldChar w:fldCharType="end"/>
            </w:r>
          </w:p>
        </w:tc>
        <w:tc>
          <w:tcPr>
            <w:tcW w:w="1418" w:type="dxa"/>
            <w:shd w:val="clear" w:color="auto" w:fill="auto"/>
          </w:tcPr>
          <w:p w14:paraId="22417574" w14:textId="77777777" w:rsidR="00DD6DC8" w:rsidRPr="00175273" w:rsidRDefault="00DD6DC8" w:rsidP="00334E53">
            <w:pPr>
              <w:rPr>
                <w:rFonts w:ascii="Times New Roman" w:hAnsi="Times New Roman" w:cs="Times New Roman"/>
                <w:b/>
                <w:bCs/>
                <w:lang w:val="en-US"/>
              </w:rPr>
            </w:pPr>
          </w:p>
        </w:tc>
        <w:tc>
          <w:tcPr>
            <w:tcW w:w="2551" w:type="dxa"/>
            <w:shd w:val="clear" w:color="auto" w:fill="auto"/>
          </w:tcPr>
          <w:p w14:paraId="4443A4B4" w14:textId="77777777" w:rsidR="00DD6DC8" w:rsidRPr="00175273" w:rsidRDefault="00DD6DC8" w:rsidP="00334E53">
            <w:pPr>
              <w:rPr>
                <w:rFonts w:ascii="Times New Roman" w:hAnsi="Times New Roman" w:cs="Times New Roman"/>
                <w:b/>
                <w:bCs/>
                <w:lang w:val="en-US"/>
              </w:rPr>
            </w:pPr>
          </w:p>
        </w:tc>
        <w:tc>
          <w:tcPr>
            <w:tcW w:w="2049" w:type="dxa"/>
            <w:shd w:val="clear" w:color="auto" w:fill="auto"/>
          </w:tcPr>
          <w:p w14:paraId="721264C1" w14:textId="77777777" w:rsidR="00DD6DC8" w:rsidRPr="00175273" w:rsidRDefault="00DD6DC8" w:rsidP="00334E53">
            <w:pPr>
              <w:rPr>
                <w:rFonts w:ascii="Times New Roman" w:hAnsi="Times New Roman" w:cs="Times New Roman"/>
                <w:b/>
                <w:bCs/>
                <w:lang w:val="en-US"/>
              </w:rPr>
            </w:pPr>
          </w:p>
        </w:tc>
      </w:tr>
      <w:tr w:rsidR="00DD6DC8" w:rsidRPr="00175273" w14:paraId="0F2ED2B1" w14:textId="77777777" w:rsidTr="00334E53">
        <w:trPr>
          <w:trHeight w:val="300"/>
        </w:trPr>
        <w:tc>
          <w:tcPr>
            <w:tcW w:w="2017" w:type="dxa"/>
            <w:shd w:val="clear" w:color="auto" w:fill="auto"/>
          </w:tcPr>
          <w:p w14:paraId="716F82E1" w14:textId="77777777" w:rsidR="00DD6DC8" w:rsidRPr="00175273" w:rsidRDefault="00DD6DC8" w:rsidP="00334E53">
            <w:pPr>
              <w:rPr>
                <w:rFonts w:ascii="Times New Roman" w:hAnsi="Times New Roman" w:cs="Times New Roman"/>
                <w:b/>
                <w:bCs/>
                <w:lang w:val="en-US"/>
              </w:rPr>
            </w:pPr>
            <w:r w:rsidRPr="00175273">
              <w:rPr>
                <w:rFonts w:ascii="Times New Roman" w:hAnsi="Times New Roman" w:cs="Times New Roman"/>
                <w:lang w:val="en-US"/>
              </w:rPr>
              <w:t>Hyperemesis</w:t>
            </w:r>
          </w:p>
        </w:tc>
        <w:tc>
          <w:tcPr>
            <w:tcW w:w="2378" w:type="dxa"/>
            <w:shd w:val="clear" w:color="auto" w:fill="auto"/>
          </w:tcPr>
          <w:p w14:paraId="5DFCE0EE" w14:textId="13B78B22" w:rsidR="00DD6DC8" w:rsidRPr="00175273" w:rsidRDefault="00DD6DC8" w:rsidP="00334E53">
            <w:pPr>
              <w:rPr>
                <w:rFonts w:ascii="Times New Roman" w:hAnsi="Times New Roman" w:cs="Times New Roman"/>
                <w:b/>
                <w:bCs/>
                <w:lang w:val="en-US"/>
              </w:rPr>
            </w:pPr>
            <w:r w:rsidRPr="00175273">
              <w:rPr>
                <w:rFonts w:ascii="Times New Roman" w:hAnsi="Times New Roman" w:cs="Times New Roman"/>
                <w:lang w:val="en-US"/>
              </w:rPr>
              <w:t>15</w:t>
            </w:r>
            <w:r w:rsidR="00D73802">
              <w:rPr>
                <w:rFonts w:ascii="Times New Roman" w:hAnsi="Times New Roman" w:cs="Times New Roman"/>
                <w:lang w:val="en-US"/>
              </w:rPr>
              <w:t>–</w:t>
            </w:r>
            <w:r w:rsidRPr="00175273">
              <w:rPr>
                <w:rFonts w:ascii="Times New Roman" w:hAnsi="Times New Roman" w:cs="Times New Roman"/>
                <w:lang w:val="en-US"/>
              </w:rPr>
              <w:t xml:space="preserve">17y: 7.4 (unadjusted) </w:t>
            </w:r>
            <w:r w:rsidRPr="00175273">
              <w:rPr>
                <w:rFonts w:ascii="Times New Roman" w:hAnsi="Times New Roman" w:cs="Times New Roman"/>
                <w:lang w:val="en-US"/>
              </w:rPr>
              <w:fldChar w:fldCharType="begin"/>
            </w:r>
            <w:r w:rsidR="001A3621">
              <w:rPr>
                <w:rFonts w:ascii="Times New Roman" w:hAnsi="Times New Roman" w:cs="Times New Roman"/>
                <w:lang w:val="en-US"/>
              </w:rPr>
              <w:instrText xml:space="preserve"> ADDIN ZOTERO_ITEM CSL_CITATION {"citationID":"9QhWOFrC","properties":{"formattedCitation":"(31)","plainCitation":"(31)","noteIndex":0},"citationItems":[{"id":19347,"uris":["http://zotero.org/users/10637818/items/9GHPPS3D"],"itemData":{"id":19347,"type":"article-journal","abstract":"Adolescent pregnancy remains a health issue worldwide also in developed countries, since it has been associated with adverse maternal and neonatal outcomes. Some data suggest that very young adolescents have higher risk, likely due to immaturity. Therefore, we aimed to assess the influence of maternal age on complications during gestation and labor in pregnant women between 13 and 19 years of age. In particular, we evaluated the possible association between maternal age and obstetric, fetal and labor complications. This is a retrospective, observational and exploratory study conducted at Hospital Universitario La Paz (HULP, Madrid, Spain). The clinical history of 279 women who delivered between 2013 and 2018 was analyzed. Maternal age and the presence of maternal, fetal and labor complications, as well as risk of postpartum depression and breastfeeding intention, were recorded. General regression models were used to analyze the contribution of maternal age on each complication. The percentage of adolescent pregnancies at HULP between 2013 and 2018 was 0.9%. The risk of all the maternal complications analyzed decreased significantly with every year of age of the mother (hyperemesis, lower back pain, anemia, gestational diabetes mellitus, and threat of premature labor and premature rupture of membranes). Every year of maternal age decreased 0.8-fold [0.8; 0.9] the prevalence of fetal complications and also reduced the risk of C-section, postpartum hemorrhage and obstetrical hysterectomy. Furthermore, higher maternal age increased 1.1-fold [1.0; 1.2] the breastfeeding intention. In conclusion, young adolescents are at higher risk of complications during pregnancy and labor.","archive":"MEDLINE with Full Text","archive_location":"34444266","container-title":"International journal of environmental research and public health","DOI":"10.3390/ijerph18168514","ISSN":"1660-4601","issue":"16","journalAbbreviation":"International journal of environmental research and public health","note":"publisher-place: Switzerland\npublisher: MDPI","source":"EBSCOhost","title":"Younger Age in Adolescent Pregnancies Is Associated with Higher Risk of Adverse Outcomes.","URL":"https://search.ebscohost.com/login.aspx?direct=true&amp;db=mnh&amp;AN=34444266&amp;site=ehost-live","volume":"18","author":[{"literal":"de la Calle M"},{"literal":"Bartha JL"},{"literal":"Lopez CM"},{"literal":"Turiel M"},{"literal":"Martinez N"},{"literal":"Arribas SM"},{"literal":"Ramiro-Cortijo D"}],"issued":{"date-parts":[["2021",8,12]]}}}],"schema":"https://github.com/citation-style-language/schema/raw/master/csl-citation.json"}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lang w:val="en-US"/>
              </w:rPr>
              <w:t>(31)</w:t>
            </w:r>
            <w:r w:rsidRPr="00175273">
              <w:rPr>
                <w:rFonts w:ascii="Times New Roman" w:hAnsi="Times New Roman" w:cs="Times New Roman"/>
                <w:lang w:val="en-US"/>
              </w:rPr>
              <w:fldChar w:fldCharType="end"/>
            </w:r>
          </w:p>
        </w:tc>
        <w:tc>
          <w:tcPr>
            <w:tcW w:w="1418" w:type="dxa"/>
            <w:shd w:val="clear" w:color="auto" w:fill="auto"/>
          </w:tcPr>
          <w:p w14:paraId="494DF994" w14:textId="77777777" w:rsidR="00DD6DC8" w:rsidRPr="00175273" w:rsidRDefault="00DD6DC8" w:rsidP="00334E53">
            <w:pPr>
              <w:rPr>
                <w:rFonts w:ascii="Times New Roman" w:hAnsi="Times New Roman" w:cs="Times New Roman"/>
                <w:b/>
                <w:bCs/>
                <w:lang w:val="en-US"/>
              </w:rPr>
            </w:pPr>
          </w:p>
        </w:tc>
        <w:tc>
          <w:tcPr>
            <w:tcW w:w="2551" w:type="dxa"/>
            <w:shd w:val="clear" w:color="auto" w:fill="auto"/>
          </w:tcPr>
          <w:p w14:paraId="4F6C8AEA" w14:textId="77777777" w:rsidR="00DD6DC8" w:rsidRPr="00175273" w:rsidRDefault="00DD6DC8" w:rsidP="00334E53">
            <w:pPr>
              <w:rPr>
                <w:rFonts w:ascii="Times New Roman" w:hAnsi="Times New Roman" w:cs="Times New Roman"/>
                <w:b/>
                <w:bCs/>
                <w:lang w:val="en-US"/>
              </w:rPr>
            </w:pPr>
          </w:p>
        </w:tc>
        <w:tc>
          <w:tcPr>
            <w:tcW w:w="2049" w:type="dxa"/>
            <w:shd w:val="clear" w:color="auto" w:fill="auto"/>
          </w:tcPr>
          <w:p w14:paraId="121A1F48" w14:textId="77777777" w:rsidR="00DD6DC8" w:rsidRPr="00175273" w:rsidRDefault="00DD6DC8" w:rsidP="00334E53">
            <w:pPr>
              <w:rPr>
                <w:rFonts w:ascii="Times New Roman" w:hAnsi="Times New Roman" w:cs="Times New Roman"/>
                <w:b/>
                <w:bCs/>
                <w:lang w:val="en-US"/>
              </w:rPr>
            </w:pPr>
          </w:p>
        </w:tc>
      </w:tr>
      <w:tr w:rsidR="00DD6DC8" w:rsidRPr="00175273" w14:paraId="78E915B7" w14:textId="77777777" w:rsidTr="00334E53">
        <w:trPr>
          <w:trHeight w:val="300"/>
        </w:trPr>
        <w:tc>
          <w:tcPr>
            <w:tcW w:w="10413" w:type="dxa"/>
            <w:gridSpan w:val="5"/>
            <w:shd w:val="clear" w:color="auto" w:fill="auto"/>
          </w:tcPr>
          <w:p w14:paraId="1255995C" w14:textId="77777777" w:rsidR="00DD6DC8" w:rsidRPr="00175273" w:rsidRDefault="00DD6DC8" w:rsidP="00334E53">
            <w:pPr>
              <w:rPr>
                <w:rFonts w:ascii="Times New Roman" w:hAnsi="Times New Roman" w:cs="Times New Roman"/>
                <w:b/>
                <w:bCs/>
                <w:lang w:val="en-US"/>
              </w:rPr>
            </w:pPr>
            <w:r w:rsidRPr="00175273">
              <w:rPr>
                <w:rFonts w:ascii="Times New Roman" w:hAnsi="Times New Roman" w:cs="Times New Roman"/>
                <w:b/>
                <w:bCs/>
                <w:lang w:val="en-US"/>
              </w:rPr>
              <w:t>Hypertensive disorders</w:t>
            </w:r>
          </w:p>
        </w:tc>
      </w:tr>
      <w:tr w:rsidR="00DD6DC8" w:rsidRPr="00175273" w14:paraId="7964A6D2" w14:textId="77777777" w:rsidTr="00334E53">
        <w:trPr>
          <w:trHeight w:val="300"/>
        </w:trPr>
        <w:tc>
          <w:tcPr>
            <w:tcW w:w="2017" w:type="dxa"/>
            <w:shd w:val="clear" w:color="auto" w:fill="auto"/>
          </w:tcPr>
          <w:p w14:paraId="20F30FA2" w14:textId="5ED22CA7" w:rsidR="00DD6DC8" w:rsidRPr="00175273" w:rsidRDefault="00DD6DC8" w:rsidP="00334E53">
            <w:pPr>
              <w:rPr>
                <w:rFonts w:ascii="Times New Roman" w:hAnsi="Times New Roman" w:cs="Times New Roman"/>
                <w:b/>
                <w:bCs/>
                <w:lang w:val="en-US"/>
              </w:rPr>
            </w:pPr>
            <w:r w:rsidRPr="00175273">
              <w:rPr>
                <w:rFonts w:ascii="Times New Roman" w:hAnsi="Times New Roman" w:cs="Times New Roman"/>
                <w:lang w:val="en-US"/>
              </w:rPr>
              <w:t xml:space="preserve">Hemolysis, </w:t>
            </w:r>
            <w:r w:rsidR="00D73802">
              <w:rPr>
                <w:rFonts w:ascii="Times New Roman" w:hAnsi="Times New Roman" w:cs="Times New Roman"/>
                <w:lang w:val="en-US"/>
              </w:rPr>
              <w:t>e</w:t>
            </w:r>
            <w:r w:rsidRPr="00175273">
              <w:rPr>
                <w:rFonts w:ascii="Times New Roman" w:hAnsi="Times New Roman" w:cs="Times New Roman"/>
                <w:lang w:val="en-US"/>
              </w:rPr>
              <w:t xml:space="preserve">levated </w:t>
            </w:r>
            <w:r w:rsidR="00D73802">
              <w:rPr>
                <w:rFonts w:ascii="Times New Roman" w:hAnsi="Times New Roman" w:cs="Times New Roman"/>
                <w:lang w:val="en-US"/>
              </w:rPr>
              <w:t>l</w:t>
            </w:r>
            <w:r w:rsidRPr="00175273">
              <w:rPr>
                <w:rFonts w:ascii="Times New Roman" w:hAnsi="Times New Roman" w:cs="Times New Roman"/>
                <w:lang w:val="en-US"/>
              </w:rPr>
              <w:t xml:space="preserve">iver enzyme levels, and </w:t>
            </w:r>
            <w:r w:rsidR="00D73802">
              <w:rPr>
                <w:rFonts w:ascii="Times New Roman" w:hAnsi="Times New Roman" w:cs="Times New Roman"/>
                <w:lang w:val="en-US"/>
              </w:rPr>
              <w:t>l</w:t>
            </w:r>
            <w:r w:rsidRPr="00175273">
              <w:rPr>
                <w:rFonts w:ascii="Times New Roman" w:hAnsi="Times New Roman" w:cs="Times New Roman"/>
                <w:lang w:val="en-US"/>
              </w:rPr>
              <w:t xml:space="preserve">ow </w:t>
            </w:r>
            <w:r w:rsidR="00D73802">
              <w:rPr>
                <w:rFonts w:ascii="Times New Roman" w:hAnsi="Times New Roman" w:cs="Times New Roman"/>
                <w:lang w:val="en-US"/>
              </w:rPr>
              <w:t>p</w:t>
            </w:r>
            <w:r w:rsidRPr="00175273">
              <w:rPr>
                <w:rFonts w:ascii="Times New Roman" w:hAnsi="Times New Roman" w:cs="Times New Roman"/>
                <w:lang w:val="en-US"/>
              </w:rPr>
              <w:t>latelet levels syndrome (HELLP syndrome)</w:t>
            </w:r>
          </w:p>
        </w:tc>
        <w:tc>
          <w:tcPr>
            <w:tcW w:w="2378" w:type="dxa"/>
            <w:shd w:val="clear" w:color="auto" w:fill="auto"/>
          </w:tcPr>
          <w:p w14:paraId="27AB80F6" w14:textId="7ED59ECF" w:rsidR="00DD6DC8" w:rsidRPr="00175273" w:rsidRDefault="00DD6DC8" w:rsidP="00334E53">
            <w:pPr>
              <w:rPr>
                <w:rFonts w:ascii="Times New Roman" w:hAnsi="Times New Roman" w:cs="Times New Roman"/>
                <w:b/>
                <w:bCs/>
                <w:lang w:val="en-US"/>
              </w:rPr>
            </w:pPr>
            <w:r w:rsidRPr="00175273">
              <w:rPr>
                <w:rFonts w:ascii="Times New Roman" w:hAnsi="Times New Roman" w:cs="Times New Roman"/>
                <w:lang w:val="en-US"/>
              </w:rPr>
              <w:t>15</w:t>
            </w:r>
            <w:r w:rsidR="00175273">
              <w:rPr>
                <w:rFonts w:ascii="Times New Roman" w:hAnsi="Times New Roman" w:cs="Times New Roman"/>
                <w:lang w:val="en-US"/>
              </w:rPr>
              <w:t>–</w:t>
            </w:r>
            <w:r w:rsidRPr="00175273">
              <w:rPr>
                <w:rFonts w:ascii="Times New Roman" w:hAnsi="Times New Roman" w:cs="Times New Roman"/>
                <w:lang w:val="en-US"/>
              </w:rPr>
              <w:t xml:space="preserve">17y: 0.2-0.5 (unadjusted) </w:t>
            </w:r>
            <w:r w:rsidRPr="00175273">
              <w:rPr>
                <w:rFonts w:ascii="Times New Roman" w:hAnsi="Times New Roman" w:cs="Times New Roman"/>
                <w:lang w:val="en-US"/>
              </w:rPr>
              <w:fldChar w:fldCharType="begin"/>
            </w:r>
            <w:r w:rsidR="001A3621">
              <w:rPr>
                <w:rFonts w:ascii="Times New Roman" w:hAnsi="Times New Roman" w:cs="Times New Roman"/>
                <w:lang w:val="en-US"/>
              </w:rPr>
              <w:instrText xml:space="preserve"> ADDIN ZOTERO_ITEM CSL_CITATION {"citationID":"K4CeBRnz","properties":{"formattedCitation":"(35)","plainCitation":"(35)","noteIndex":0},"citationItems":[{"id":19219,"uris":["http://zotero.org/users/10637818/items/723RFET8"],"itemData":{"id":19219,"type":"article-journal","abstract":"Background: Despite being a very well-documented subject in the literature, there are still conflicting results regarding teenage pregnancies and their fetal outcomes. Methods: We conducted a retrospective, comparative cohort study that included 1082 mothers aged less than 18 years, compared to 41,998 mothers aged over 18 years, who delivered in our tertiary referral center between January 2015 and December 2021. To check for significant differences between the two groups, the chi-qquared or Fisher’s test for categorical variables were used. Results: We detected statistically significant higher rates of fetal malformation, premature birth, FGR and SGA fetal growth conditions, preeclampsia, condylomatosis and vaginal infection with E. coli in our cohort of teenagers. In this subpopulation of teenagers, the rate for premature birth at less than 32 weeks of gestation was 3.26-fold higher and 3.25-fold higher for condylomatosis, and these results referred to the cohort of adult patients (&gt;18 years old) that gave birth in the same interval of time. Conclusions: Teenage pregnancies still remain a major health problem that burdens all countries worldwide regardless of their income. It needs solutions initially to prevent pregnancy in this young age segment and last but not least to improve both maternal and fetal outcomes.","archive":"MEDLINE with Full Text","archive_location":"36673977","container-title":"International journal of environmental research and public health","DOI":"10.3390/ijerph20021226","ISSN":"1660-4601","issue":"2","journalAbbreviation":"International journal of environmental research and public health","note":"publisher-place: Switzerland\npublisher: MDPI","source":"EBSCOhost","title":"Epidemiology of Adverse Outcomes in Teenage Pregnancy-A Northeastern Romanian Tertiary Referral Center.","URL":"https://search.ebscohost.com/login.aspx?direct=true&amp;db=mnh&amp;AN=36673977&amp;site=ehost-live","volume":"20","author":[{"literal":"Ursache A"},{"literal":"Lozneanu L"},{"literal":"Bujor I"},{"literal":"Cristofor A"},{"literal":"Popescu I"},{"literal":"Gireada R"},{"literal":"Mandici CE"},{"literal":"Găină MA"},{"literal":"Grigore M"},{"literal":"Matasariu DR"}],"issued":{"date-parts":[["2023",1,10]]}}}],"schema":"https://github.com/citation-style-language/schema/raw/master/csl-citation.json"}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lang w:val="en-US"/>
              </w:rPr>
              <w:t>(35)</w:t>
            </w:r>
            <w:r w:rsidRPr="00175273">
              <w:rPr>
                <w:rFonts w:ascii="Times New Roman" w:hAnsi="Times New Roman" w:cs="Times New Roman"/>
                <w:lang w:val="en-US"/>
              </w:rPr>
              <w:fldChar w:fldCharType="end"/>
            </w:r>
          </w:p>
        </w:tc>
        <w:tc>
          <w:tcPr>
            <w:tcW w:w="1418" w:type="dxa"/>
            <w:shd w:val="clear" w:color="auto" w:fill="auto"/>
          </w:tcPr>
          <w:p w14:paraId="797F1F4D" w14:textId="142EC637" w:rsidR="00DD6DC8" w:rsidRPr="00175273" w:rsidRDefault="00DD6DC8" w:rsidP="00334E53">
            <w:pPr>
              <w:rPr>
                <w:rFonts w:ascii="Times New Roman" w:hAnsi="Times New Roman" w:cs="Times New Roman"/>
                <w:b/>
                <w:bCs/>
                <w:lang w:val="en-US"/>
              </w:rPr>
            </w:pPr>
            <w:r w:rsidRPr="00175273">
              <w:rPr>
                <w:rFonts w:ascii="Times New Roman" w:hAnsi="Times New Roman" w:cs="Times New Roman"/>
                <w:lang w:val="en-US"/>
              </w:rPr>
              <w:t>18</w:t>
            </w:r>
            <w:r w:rsidR="00175273">
              <w:rPr>
                <w:rFonts w:ascii="Times New Roman" w:hAnsi="Times New Roman" w:cs="Times New Roman"/>
                <w:lang w:val="en-US"/>
              </w:rPr>
              <w:t>–</w:t>
            </w:r>
            <w:r w:rsidRPr="00175273">
              <w:rPr>
                <w:rFonts w:ascii="Times New Roman" w:hAnsi="Times New Roman" w:cs="Times New Roman"/>
                <w:lang w:val="en-US"/>
              </w:rPr>
              <w:t>19y vs</w:t>
            </w:r>
            <w:r w:rsidR="004C58FA">
              <w:rPr>
                <w:rFonts w:ascii="Times New Roman" w:hAnsi="Times New Roman" w:cs="Times New Roman"/>
                <w:lang w:val="en-US"/>
              </w:rPr>
              <w:t>.</w:t>
            </w:r>
            <w:r w:rsidRPr="00175273">
              <w:rPr>
                <w:rFonts w:ascii="Times New Roman" w:hAnsi="Times New Roman" w:cs="Times New Roman"/>
                <w:lang w:val="en-US"/>
              </w:rPr>
              <w:t xml:space="preserve"> 25</w:t>
            </w:r>
            <w:r w:rsidR="00175273">
              <w:rPr>
                <w:rFonts w:ascii="Times New Roman" w:hAnsi="Times New Roman" w:cs="Times New Roman"/>
                <w:lang w:val="en-US"/>
              </w:rPr>
              <w:t>–</w:t>
            </w:r>
            <w:r w:rsidRPr="00175273">
              <w:rPr>
                <w:rFonts w:ascii="Times New Roman" w:hAnsi="Times New Roman" w:cs="Times New Roman"/>
                <w:lang w:val="en-US"/>
              </w:rPr>
              <w:t>34y: 2.91* (1.14</w:t>
            </w:r>
            <w:r w:rsidR="00222D23">
              <w:rPr>
                <w:rFonts w:ascii="Times New Roman" w:hAnsi="Times New Roman" w:cs="Times New Roman"/>
                <w:lang w:val="en-US"/>
              </w:rPr>
              <w:t>-</w:t>
            </w:r>
            <w:r w:rsidRPr="00175273">
              <w:rPr>
                <w:rFonts w:ascii="Times New Roman" w:hAnsi="Times New Roman" w:cs="Times New Roman"/>
                <w:lang w:val="en-US"/>
              </w:rPr>
              <w:t xml:space="preserve">7.40) </w:t>
            </w:r>
            <w:r w:rsidRPr="00175273">
              <w:rPr>
                <w:rFonts w:ascii="Times New Roman" w:hAnsi="Times New Roman" w:cs="Times New Roman"/>
                <w:lang w:val="en-US"/>
              </w:rPr>
              <w:fldChar w:fldCharType="begin"/>
            </w:r>
            <w:r w:rsidR="001A3621">
              <w:rPr>
                <w:rFonts w:ascii="Times New Roman" w:hAnsi="Times New Roman" w:cs="Times New Roman"/>
                <w:lang w:val="en-US"/>
              </w:rPr>
              <w:instrText xml:space="preserve"> ADDIN ZOTERO_ITEM CSL_CITATION {"citationID":"JUCskPa1","properties":{"formattedCitation":"(16)","plainCitation":"(16)","noteIndex":0},"citationItems":[{"id":19555,"uris":["http://zotero.org/users/10637818/items/Z8CXS7Q9"],"itemData":{"id":19555,"type":"article-journal","abstract":"Background: The adverse pregnancy outcomes caused by teenage pregnancy are major public health problems with significant social impact. While China is the most populous country in the world, and 8.5% of the women aged 10-50 years are adolescent women, we aimed to analyze the adverse maternal and perinatal outcomes of the adolescent pregnancy in Hebei Province, China.Methods: There were 238,598 singleton pregnant women aged 10-34 years from January 1, 2013 to December 31, 2017 in the database of Hebei Province Maternal Near Miss Surveillance System (HBMNMSS). The 238,598 pregnant women were divided into two groups: adolescent group (aged 10-19 years) and adult group (aged 20-34 years). The adolescent group was divided into two subgroups (aged 10-17 years, aged 18-19 years), the adult group was divided into two subgroups (aged 20-24 years, aged 25-34 years). We compared the risk of adverse pregnancy outcomes using univariate and multivariate logistic regression. We also made a stratified analysis of nulliparous and multiparous adolescent pregnancy.Results: Compared with women aged 20-34 years, women aged 10-19 years had lower risk of cesarean delivery [adjusted risk ratio (aRR): 0.75, 95% confidence interval (CI): 0.70-0.80], gestational diabetes mellitus (GDM) (aRR: 0.55, 95%CI: 0.41-0.73). Women aged 10-19 years had higher risk of preterm delivery (aRR: 1.76, 95%CI: 1.54-2.01), small for gestational age (SGA) (aRR: 1.19, 95%CI: 1.08-1.30), stillbirth (aRR: 2.58, 95%CI: 1.83-3.62), neonatal death (aRR: 2.63, 95%CI: 1.60-4.32). The adolescent women aged 10-17 years had significantly higher risk of stillbirth (aRR: 5.69, 95%CI: 3.36-9.65) and neonatal death (aRR: 7.57, 95%CI: 3.74-15.33) compared with the women aged 25-34 years. Younger adults (20-24 years) also had higher risks of preterm delivery (aRR: 1.26, 95%CI: 1.20-1.32), stillbirth (aRR: 1.45, 95%CI: 1.23-1.72), and neonatal death (aRR: 1.51, 95%CI: 1.21-1.90) compared with women aged 25-34 years. The structural equation model showed that preterm delivery and cesarean delivery had an indirect effect on neonatal death in adolescent pregnancy.Conclusions: The adolescent pregnancy was related to adverse perinatal (fetal and neonatal) outcomes, such as preterm delivery, stillbirth and neonatal death, especially in younger adolescent pregnancies.","archive":"CINAHL Plus with Full Text","container-title":"BMC Pregnancy &amp; Childbirth","DOI":"10.1186/s12884-020-03022-7","ISSN":"1471-2393","issue":"1","journalAbbreviation":"BMC Pregnancy &amp; Childbirth","note":"publisher: BioMed Central","page":"1-10","source":"EBSCOhost","title":"The adverse maternal and perinatal outcomes of adolescent pregnancy: a cross sectional study in Hebei, China.","volume":"20","author":[{"family":"Zhang","given":"Ting"},{"family":"Wang","given":"Huien"},{"family":"Wang","given":"Xinling"},{"family":"Yang","given":"Yue"},{"family":"Zhang","given":"Yingkui"},{"family":"Tang","given":"Zengjun"},{"family":"Wang","given":"Li"}],"issued":{"date-parts":[["2020"]],"season":"6/1/2020"}}}],"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lang w:val="en-US"/>
              </w:rPr>
              <w:t>(16)</w:t>
            </w:r>
            <w:r w:rsidRPr="00175273">
              <w:rPr>
                <w:rFonts w:ascii="Times New Roman" w:hAnsi="Times New Roman" w:cs="Times New Roman"/>
                <w:lang w:val="en-US"/>
              </w:rPr>
              <w:fldChar w:fldCharType="end"/>
            </w:r>
          </w:p>
        </w:tc>
        <w:tc>
          <w:tcPr>
            <w:tcW w:w="2551" w:type="dxa"/>
            <w:shd w:val="clear" w:color="auto" w:fill="auto"/>
          </w:tcPr>
          <w:p w14:paraId="1CE0C72F" w14:textId="77777777" w:rsidR="00DD6DC8" w:rsidRPr="00175273" w:rsidRDefault="00DD6DC8" w:rsidP="00334E53">
            <w:pPr>
              <w:rPr>
                <w:rFonts w:ascii="Times New Roman" w:hAnsi="Times New Roman" w:cs="Times New Roman"/>
                <w:b/>
                <w:bCs/>
                <w:lang w:val="en-US"/>
              </w:rPr>
            </w:pPr>
          </w:p>
        </w:tc>
        <w:tc>
          <w:tcPr>
            <w:tcW w:w="2049" w:type="dxa"/>
            <w:shd w:val="clear" w:color="auto" w:fill="auto"/>
          </w:tcPr>
          <w:p w14:paraId="76461370" w14:textId="77777777" w:rsidR="00DD6DC8" w:rsidRPr="00175273" w:rsidRDefault="00DD6DC8" w:rsidP="00334E53">
            <w:pPr>
              <w:rPr>
                <w:rFonts w:ascii="Times New Roman" w:hAnsi="Times New Roman" w:cs="Times New Roman"/>
                <w:b/>
                <w:bCs/>
                <w:lang w:val="en-US"/>
              </w:rPr>
            </w:pPr>
          </w:p>
        </w:tc>
      </w:tr>
      <w:tr w:rsidR="00DD6DC8" w:rsidRPr="00175273" w14:paraId="2FD293C9" w14:textId="77777777" w:rsidTr="00334E53">
        <w:trPr>
          <w:trHeight w:val="300"/>
        </w:trPr>
        <w:tc>
          <w:tcPr>
            <w:tcW w:w="2017" w:type="dxa"/>
            <w:shd w:val="clear" w:color="auto" w:fill="auto"/>
          </w:tcPr>
          <w:p w14:paraId="2560BF4D" w14:textId="77777777" w:rsidR="00DD6DC8" w:rsidRPr="00175273" w:rsidRDefault="00DD6DC8" w:rsidP="00334E53">
            <w:pPr>
              <w:rPr>
                <w:rFonts w:ascii="Times New Roman" w:hAnsi="Times New Roman" w:cs="Times New Roman"/>
                <w:b/>
                <w:bCs/>
                <w:lang w:val="en-US"/>
              </w:rPr>
            </w:pPr>
            <w:r w:rsidRPr="00175273">
              <w:rPr>
                <w:rFonts w:ascii="Times New Roman" w:hAnsi="Times New Roman" w:cs="Times New Roman"/>
                <w:lang w:val="en-US"/>
              </w:rPr>
              <w:t>Preeclampsia</w:t>
            </w:r>
          </w:p>
        </w:tc>
        <w:tc>
          <w:tcPr>
            <w:tcW w:w="2378" w:type="dxa"/>
            <w:shd w:val="clear" w:color="auto" w:fill="auto"/>
          </w:tcPr>
          <w:p w14:paraId="0B97ADF0" w14:textId="5D58C684" w:rsidR="00DD6DC8" w:rsidRPr="00175273" w:rsidRDefault="00DD6DC8" w:rsidP="00334E53">
            <w:pPr>
              <w:rPr>
                <w:rFonts w:ascii="Times New Roman" w:hAnsi="Times New Roman" w:cs="Times New Roman"/>
                <w:lang w:val="en-US"/>
              </w:rPr>
            </w:pPr>
            <w:r w:rsidRPr="00AB3FD2">
              <w:rPr>
                <w:rFonts w:ascii="Times New Roman" w:hAnsi="Times New Roman" w:cs="Times New Roman"/>
              </w:rPr>
              <w:t>15</w:t>
            </w:r>
            <w:r w:rsidR="00D73802" w:rsidRPr="00AB3FD2">
              <w:rPr>
                <w:rFonts w:ascii="Times New Roman" w:hAnsi="Times New Roman" w:cs="Times New Roman"/>
              </w:rPr>
              <w:t>–</w:t>
            </w:r>
            <w:r w:rsidRPr="00AB3FD2">
              <w:rPr>
                <w:rFonts w:ascii="Times New Roman" w:hAnsi="Times New Roman" w:cs="Times New Roman"/>
              </w:rPr>
              <w:t>19y: 6 vs</w:t>
            </w:r>
            <w:r w:rsidR="00CB67A6" w:rsidRPr="00AB3FD2">
              <w:rPr>
                <w:rFonts w:ascii="Times New Roman" w:hAnsi="Times New Roman" w:cs="Times New Roman"/>
              </w:rPr>
              <w:t>.</w:t>
            </w:r>
            <w:r w:rsidRPr="00AB3FD2">
              <w:rPr>
                <w:rFonts w:ascii="Times New Roman" w:hAnsi="Times New Roman" w:cs="Times New Roman"/>
              </w:rPr>
              <w:t xml:space="preserve"> 20</w:t>
            </w:r>
            <w:r w:rsidR="00175273" w:rsidRPr="00AB3FD2">
              <w:rPr>
                <w:rFonts w:ascii="Times New Roman" w:hAnsi="Times New Roman" w:cs="Times New Roman"/>
              </w:rPr>
              <w:t>–</w:t>
            </w:r>
            <w:r w:rsidRPr="00AB3FD2">
              <w:rPr>
                <w:rFonts w:ascii="Times New Roman" w:hAnsi="Times New Roman" w:cs="Times New Roman"/>
              </w:rPr>
              <w:t>35y: 4; p=0.130 (</w:t>
            </w:r>
            <w:proofErr w:type="spellStart"/>
            <w:r w:rsidRPr="00AB3FD2">
              <w:rPr>
                <w:rFonts w:ascii="Times New Roman" w:hAnsi="Times New Roman" w:cs="Times New Roman"/>
              </w:rPr>
              <w:t>unadjusted</w:t>
            </w:r>
            <w:proofErr w:type="spellEnd"/>
            <w:r w:rsidRPr="00AB3FD2">
              <w:rPr>
                <w:rFonts w:ascii="Times New Roman" w:hAnsi="Times New Roman" w:cs="Times New Roman"/>
              </w:rPr>
              <w:t xml:space="preserve">) </w:t>
            </w:r>
            <w:r w:rsidRPr="00175273">
              <w:rPr>
                <w:rFonts w:ascii="Times New Roman" w:hAnsi="Times New Roman" w:cs="Times New Roman"/>
                <w:lang w:val="en-US"/>
              </w:rPr>
              <w:fldChar w:fldCharType="begin"/>
            </w:r>
            <w:r w:rsidR="001A3621">
              <w:rPr>
                <w:rFonts w:ascii="Times New Roman" w:hAnsi="Times New Roman" w:cs="Times New Roman"/>
              </w:rPr>
              <w:instrText xml:space="preserve"> ADDIN ZOTERO_ITEM CSL_CITATION {"citationID":"IMl5Th7b","properties":{"formattedCitation":"(32)","plainCitation":"(32)","noteIndex":0},"citationItems":[{"id":20465,"uris":["http://zotero.org/users/10637818/items/PGZINL9Q"],"itemData":{"id":20465,"type":"article-journal","abstract":"Background: Adolescent pregnancy is an important public health problem. Physiological maturity affects obstetric and perinatal outcomes. Almost all assessments of adolescent pregnancies are based on chronological age. Gynecologic age (GA) is defined as age in years at conception minus age at menarche and it is an indicator of physiological maturity.; Aim: To compare obstetric and perinatal outcomes between adult and adolescent pregnancies as categorized according to GA.; Methods: In this retrospective study, 233 adolescent pregnant women were divided into two groups based on GA≤3 years (101 women) and GA&gt;3 years (132 women). Their obstetric and perinatal results were compared with 202 adult pregnancies who gave birth in the same period.; Findings: Gestational age at delivery, APGAR scores, birth weight, and incidence of preterm birth, admission to neonatal intensive care unit (NICU), intrauterine growth restriction, low birth weight, and premature rupture of membranes were significantly different between the study groups. Compared to adolescent pregnancies with GA&gt;3 years, adolescent pregnancies with GA≤3 years had significantly lower birth weight, gestational age, APGAR scores, and significantly higher incidence of intrauterine growth restriction, low birth weight and admission to NICU.; Conclusion: Low GA is associated with an increased rate of obstetric and perinatal complications in adolescent pregnancies. Although the main aim is the prevention of adolescent pregnancies, a detailed evaluation of such pregnancies including determination of the gynecological age together with a multidisciplinary approach may decrease potential complications. (Copyright © 2015 Australian College of Midwives. Published by Elsevier Ltd. All rights reserved.)","archive":"MEDLINE with Full Text","archive_location":"26205092","container-title":"Women and birth : journal of the Australian College of Midwives","DOI":"10.1016/j.wombi.2015.07.002","ISSN":"1878-1799","issue":"4","journalAbbreviation":"Women and birth : journal of the Australian College of Midwives","note":"publisher-place: Netherlands\npublisher: Elsevier","page":"e119-e123","source":"EBSCOhost","title":"Gynecologic age is an important risk factor for obstetric and perinatal outcomes in adolescent pregnancies.","volume":"28","author":[{"family":"Kaplanoglu","given":"Mustafa"},{"family":"Bülbül","given":"Mehmet"},{"family":"Konca","given":"Capan"},{"family":"Kaplanoglu","given":"Dilek"},{"family":"Tabak","given":"Mehmet Selcuk"},{"family":"Ata","given":"Barıs"}],"issued":{"date-parts":[["2015",12]]}}}],"schema":"https://github.com/citation-style-language/schema/raw/master/csl-citation.json"}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lang w:val="en-US"/>
              </w:rPr>
              <w:t>(32)</w:t>
            </w:r>
            <w:r w:rsidRPr="00175273">
              <w:rPr>
                <w:rFonts w:ascii="Times New Roman" w:hAnsi="Times New Roman" w:cs="Times New Roman"/>
                <w:lang w:val="en-US"/>
              </w:rPr>
              <w:fldChar w:fldCharType="end"/>
            </w:r>
          </w:p>
          <w:p w14:paraId="54F8962B" w14:textId="77777777" w:rsidR="00DD6DC8" w:rsidRPr="00175273" w:rsidRDefault="00DD6DC8" w:rsidP="00334E53">
            <w:pPr>
              <w:rPr>
                <w:rFonts w:ascii="Times New Roman" w:hAnsi="Times New Roman" w:cs="Times New Roman"/>
                <w:lang w:val="en-US"/>
              </w:rPr>
            </w:pPr>
          </w:p>
          <w:p w14:paraId="5FA5E27C" w14:textId="2FDDD6A4" w:rsidR="00DD6DC8" w:rsidRPr="00253106" w:rsidRDefault="00DD6DC8" w:rsidP="00334E53">
            <w:pPr>
              <w:rPr>
                <w:rFonts w:ascii="Times New Roman" w:hAnsi="Times New Roman" w:cs="Times New Roman"/>
              </w:rPr>
            </w:pPr>
            <w:r w:rsidRPr="00175273">
              <w:rPr>
                <w:rFonts w:ascii="Times New Roman" w:hAnsi="Times New Roman" w:cs="Times New Roman"/>
                <w:lang w:val="en-US"/>
              </w:rPr>
              <w:t>Gynecologic age (GA)≤3y: 8.9 vs</w:t>
            </w:r>
            <w:r w:rsidR="00CB67A6">
              <w:rPr>
                <w:rFonts w:ascii="Times New Roman" w:hAnsi="Times New Roman" w:cs="Times New Roman"/>
                <w:lang w:val="en-US"/>
              </w:rPr>
              <w:t>.</w:t>
            </w:r>
            <w:r w:rsidRPr="00175273">
              <w:rPr>
                <w:rFonts w:ascii="Times New Roman" w:hAnsi="Times New Roman" w:cs="Times New Roman"/>
                <w:lang w:val="en-US"/>
              </w:rPr>
              <w:t xml:space="preserve"> GA&gt;3y: 3.8 vs</w:t>
            </w:r>
            <w:r w:rsidR="00CB67A6">
              <w:rPr>
                <w:rFonts w:ascii="Times New Roman" w:hAnsi="Times New Roman" w:cs="Times New Roman"/>
                <w:lang w:val="en-US"/>
              </w:rPr>
              <w:t>.</w:t>
            </w:r>
            <w:r w:rsidRPr="00175273">
              <w:rPr>
                <w:rFonts w:ascii="Times New Roman" w:hAnsi="Times New Roman" w:cs="Times New Roman"/>
                <w:lang w:val="en-US"/>
              </w:rPr>
              <w:t xml:space="preserve"> 20</w:t>
            </w:r>
            <w:r w:rsidR="00175273">
              <w:rPr>
                <w:rFonts w:ascii="Times New Roman" w:hAnsi="Times New Roman" w:cs="Times New Roman"/>
                <w:lang w:val="en-US"/>
              </w:rPr>
              <w:t>–</w:t>
            </w:r>
            <w:r w:rsidRPr="00175273">
              <w:rPr>
                <w:rFonts w:ascii="Times New Roman" w:hAnsi="Times New Roman" w:cs="Times New Roman"/>
                <w:lang w:val="en-US"/>
              </w:rPr>
              <w:t xml:space="preserve">35y: 4; p=0.130 (unadjusted) </w:t>
            </w:r>
            <w:r w:rsidRPr="00175273">
              <w:rPr>
                <w:rFonts w:ascii="Times New Roman" w:hAnsi="Times New Roman" w:cs="Times New Roman"/>
                <w:lang w:val="en-US"/>
              </w:rPr>
              <w:fldChar w:fldCharType="begin"/>
            </w:r>
            <w:r w:rsidR="001A3621">
              <w:rPr>
                <w:rFonts w:ascii="Times New Roman" w:hAnsi="Times New Roman" w:cs="Times New Roman"/>
                <w:lang w:val="en-US"/>
              </w:rPr>
              <w:instrText xml:space="preserve"> ADDIN ZOTERO_ITEM CSL_CITATION {"citationID":"25NDGauQ","properties":{"formattedCitation":"(32)","plainCitation":"(32)","noteIndex":0},"citationItems":[{"id":20465,"uris":["http://zotero.org/users/10637818/items/PGZINL9Q"],"itemData":{"id":20465,"type":"article-journal","abstract":"Background: Adolescent pregnancy is an important public health problem. Physiological maturity affects obstetric and perinatal outcomes. Almost all assessments of adolescent pregnancies are based on chronological age. Gynecologic age (GA) is defined as age in years at conception minus age at menarche and it is an indicator of physiological maturity.; Aim: To compare obstetric and perinatal outcomes between adult and adolescent pregnancies as categorized according to GA.; Methods: In this retrospective study, 233 adolescent pregnant women were divided into two groups based on GA≤3 years (101 women) and GA&gt;3 years (132 women). Their obstetric and perinatal results were compared with 202 adult pregnancies who gave birth in the same period.; Findings: Gestational age at delivery, APGAR scores, birth weight, and incidence of preterm birth, admission to neonatal intensive care unit (NICU), intrauterine growth restriction, low birth weight, and premature rupture of membranes were significantly different between the study groups. Compared to adolescent pregnancies with GA&gt;3 years, adolescent pregnancies with GA≤3 years had significantly lower birth weight, gestational age</w:instrText>
            </w:r>
            <w:r w:rsidR="001A3621" w:rsidRPr="00125F5A">
              <w:rPr>
                <w:rFonts w:ascii="Times New Roman" w:hAnsi="Times New Roman" w:cs="Times New Roman"/>
              </w:rPr>
              <w:instrText xml:space="preserve">, APGAR scores, and significantly higher incidence of intrauterine growth restriction, low birth weight and admission to NICU.; Conclusion: Low GA is associated with an increased rate of obstetric and perinatal complications in adolescent pregnancies. Although the main aim is the prevention of adolescent pregnancies, a detailed evaluation of such pregnancies including determination of the gynecological age together with a multidisciplinary approach may decrease potential complications. (Copyright © 2015 Australian College of Midwives. Published by Elsevier Ltd. All rights reserved.)","archive":"MEDLINE with Full Text","archive_location":"26205092","container-title":"Women and birth : journal of the Australian College of Midwives","DOI":"10.1016/j.wombi.2015.07.002","ISSN":"1878-1799","issue":"4","journalAbbreviation":"Women and birth : journal of the Australian College of Midwives","note":"publisher-place: Netherlands\npublisher: Elsevier","page":"e119-e123","source":"EBSCOhost","title":"Gynecologic age is an important risk factor for obstetric and perinatal outcomes in adolescent pregnancies.","volume":"28","author":[{"family":"Kaplanoglu","given":"Mustafa"},{"family":"Bülbül","given":"Mehmet"},{"family":"Konca","given":"Capan"},{"family":"Kaplanoglu","given":"Dilek"},{"family":"Tabak","given":"Mehmet Selcuk"},{"family":"Ata","given":"Barıs"}],"issued":{"date-parts":[["2015",12]]}}}],"schema":"https://github.com/citation-style-language/schema/raw/master/csl-citation.json"}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rPr>
              <w:t>(32)</w:t>
            </w:r>
            <w:r w:rsidRPr="00175273">
              <w:rPr>
                <w:rFonts w:ascii="Times New Roman" w:hAnsi="Times New Roman" w:cs="Times New Roman"/>
                <w:lang w:val="en-US"/>
              </w:rPr>
              <w:fldChar w:fldCharType="end"/>
            </w:r>
          </w:p>
          <w:p w14:paraId="79EE9A57" w14:textId="77777777" w:rsidR="00DD6DC8" w:rsidRPr="00AB3FD2" w:rsidRDefault="00DD6DC8" w:rsidP="00334E53">
            <w:pPr>
              <w:rPr>
                <w:rFonts w:ascii="Times New Roman" w:hAnsi="Times New Roman" w:cs="Times New Roman"/>
              </w:rPr>
            </w:pPr>
          </w:p>
          <w:p w14:paraId="51A40001" w14:textId="1D05BD2A" w:rsidR="00DD6DC8" w:rsidRPr="00AB3FD2" w:rsidRDefault="00DD6DC8" w:rsidP="00334E53">
            <w:pPr>
              <w:rPr>
                <w:rFonts w:ascii="Times New Roman" w:hAnsi="Times New Roman" w:cs="Times New Roman"/>
              </w:rPr>
            </w:pPr>
            <w:r w:rsidRPr="00AB3FD2">
              <w:rPr>
                <w:rFonts w:ascii="Times New Roman" w:hAnsi="Times New Roman" w:cs="Times New Roman"/>
              </w:rPr>
              <w:t>15</w:t>
            </w:r>
            <w:r w:rsidR="00175273" w:rsidRPr="00AB3FD2">
              <w:rPr>
                <w:rFonts w:ascii="Times New Roman" w:hAnsi="Times New Roman" w:cs="Times New Roman"/>
              </w:rPr>
              <w:t>–</w:t>
            </w:r>
            <w:r w:rsidRPr="00AB3FD2">
              <w:rPr>
                <w:rFonts w:ascii="Times New Roman" w:hAnsi="Times New Roman" w:cs="Times New Roman"/>
              </w:rPr>
              <w:t>19y: 8.4 vs</w:t>
            </w:r>
            <w:r w:rsidR="00CB67A6" w:rsidRPr="00AB3FD2">
              <w:rPr>
                <w:rFonts w:ascii="Times New Roman" w:hAnsi="Times New Roman" w:cs="Times New Roman"/>
              </w:rPr>
              <w:t>.</w:t>
            </w:r>
            <w:r w:rsidRPr="00AB3FD2">
              <w:rPr>
                <w:rFonts w:ascii="Times New Roman" w:hAnsi="Times New Roman" w:cs="Times New Roman"/>
              </w:rPr>
              <w:t xml:space="preserve"> 20</w:t>
            </w:r>
            <w:r w:rsidR="00175273" w:rsidRPr="00AB3FD2">
              <w:rPr>
                <w:rFonts w:ascii="Times New Roman" w:hAnsi="Times New Roman" w:cs="Times New Roman"/>
              </w:rPr>
              <w:t>–</w:t>
            </w:r>
            <w:r w:rsidRPr="00AB3FD2">
              <w:rPr>
                <w:rFonts w:ascii="Times New Roman" w:hAnsi="Times New Roman" w:cs="Times New Roman"/>
              </w:rPr>
              <w:t>34y: 5.2; p=0.005* (</w:t>
            </w:r>
            <w:proofErr w:type="spellStart"/>
            <w:r w:rsidRPr="00AB3FD2">
              <w:rPr>
                <w:rFonts w:ascii="Times New Roman" w:hAnsi="Times New Roman" w:cs="Times New Roman"/>
              </w:rPr>
              <w:t>unadjusted</w:t>
            </w:r>
            <w:proofErr w:type="spellEnd"/>
            <w:r w:rsidRPr="00AB3FD2">
              <w:rPr>
                <w:rFonts w:ascii="Times New Roman" w:hAnsi="Times New Roman" w:cs="Times New Roman"/>
              </w:rPr>
              <w:t xml:space="preserve">) </w:t>
            </w:r>
            <w:r w:rsidRPr="00175273">
              <w:rPr>
                <w:rFonts w:ascii="Times New Roman" w:hAnsi="Times New Roman" w:cs="Times New Roman"/>
                <w:lang w:val="en-US"/>
              </w:rPr>
              <w:fldChar w:fldCharType="begin"/>
            </w:r>
            <w:r w:rsidR="001A3621">
              <w:rPr>
                <w:rFonts w:ascii="Times New Roman" w:hAnsi="Times New Roman" w:cs="Times New Roman"/>
              </w:rPr>
              <w:instrText xml:space="preserve"> ADDIN ZOTERO_ITEM CSL_CITATION {"citationID":"14ti4lEH","properties":{"formattedCitation":"(18)","plainCitation":"(18)","noteIndex":0},"citationItems":[{"id":20391,"uris":["http://zotero.org/users/10637818/items/AWP8J8CT"],"itemData":{"id":20391,"type":"article-journal","abstract":"Study Objective: Adolescent pregnancy is an important public health problem worldwide. It is associated with increased risk of maternal and fetal complications. We aimed to investigate whether adolescent pregnancies have an increased risk for perinatal complications. We focused primarily on the relationship between adolescent pregnancy and preterm delivery. DESIGN, SETTING, PARTICIPANTS, INTERVENTIONS, AND MAIN OUTCOME MEASURES: We used records of 38,646 women who gave birth at our hospital, between January 2008 and December 2009. Five hundred eighty-two randomly selected pregnant adolescents and 2,920 healthy parity and body mass index matched pregnant women 20-34 years of age were included the study. Perinatal outcomes were compared between the groups.; Results: The mean gestational ages of the adolescent and control groups at the first prenatal visit were 11.2 (range, 8-31) and 8.5 (range, 7-28) weeks, respectively (P &lt; .001). The risks of preterm delivery (odds ratio, 2.46; 95% confidence interval, 1.80-3.37; P &lt; .001) and preeclampsia (odds ratio, 2.14; 95% confidence interval, 1.30-3.51; P = .002) were significantly greater among the adolescent mothers. In both groups, the most frequent reason was spontaneous preterm delivery.; Conclusion: As shown in this study, pregnant adolescents present to hospitals for prenatal care at a much more advanced gestational age compared with adults. At the time they present to the hospital, and particularly in the first trimester, they must be advised to undergo an ultrasound scan to determine the gestational age. As such, it would be reasonable to increase the frequency of examinations after the second trimester, because of the increased risk of preterm labor and preterm birth. (Copyright © 2016 North American Society for Pediatric and Adolescent Gynecology. Published by Elsevier Inc. All rights reserved.)","archive":"MEDLINE with Full Text","archive_location":"26762668","container-title":"Journal of pediatric and adolescent gynecology","DOI":"10.1016/j.jpag.2015.12.010","ISSN":"1873-4332","issue":"4","journalAbbreviation":"Journal of pediatric and adolescent gynecology","note":"publisher-place: United States\npublisher: Elsevier Science","page":"367-371","source":"EBSCOhost","title":"Pregnancy in Adolescence: Is It an Obstetrical Risk?","volume":"29","author":[{"family":"Kirbas","given":"Ayse"},{"family":"Gulerman","given":"Hacer C"},{"family":"Daglar","given":"Korkut"}],"issued":{"date-parts":[["2016",8]]}}}],"schema":"https://github.com/citation-style-language/schema/raw/master/csl-citation.json"}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rPr>
              <w:t>(18)</w:t>
            </w:r>
            <w:r w:rsidRPr="00175273">
              <w:rPr>
                <w:rFonts w:ascii="Times New Roman" w:hAnsi="Times New Roman" w:cs="Times New Roman"/>
                <w:lang w:val="en-US"/>
              </w:rPr>
              <w:fldChar w:fldCharType="end"/>
            </w:r>
          </w:p>
          <w:p w14:paraId="1BA0FEB5" w14:textId="77777777" w:rsidR="00DD6DC8" w:rsidRPr="00AB3FD2" w:rsidRDefault="00DD6DC8" w:rsidP="00334E53">
            <w:pPr>
              <w:rPr>
                <w:rFonts w:ascii="Times New Roman" w:hAnsi="Times New Roman" w:cs="Times New Roman"/>
              </w:rPr>
            </w:pPr>
          </w:p>
          <w:p w14:paraId="0A581F27" w14:textId="23652973" w:rsidR="00DD6DC8" w:rsidRPr="00AB3FD2" w:rsidRDefault="00DD6DC8" w:rsidP="00334E53">
            <w:pPr>
              <w:rPr>
                <w:rFonts w:ascii="Times New Roman" w:hAnsi="Times New Roman" w:cs="Times New Roman"/>
                <w:color w:val="000000" w:themeColor="text1"/>
              </w:rPr>
            </w:pPr>
            <w:r w:rsidRPr="00AB3FD2">
              <w:rPr>
                <w:rFonts w:ascii="Times New Roman" w:hAnsi="Times New Roman" w:cs="Times New Roman"/>
              </w:rPr>
              <w:t>15</w:t>
            </w:r>
            <w:r w:rsidR="00175273" w:rsidRPr="00AB3FD2">
              <w:rPr>
                <w:rFonts w:ascii="Times New Roman" w:hAnsi="Times New Roman" w:cs="Times New Roman"/>
              </w:rPr>
              <w:t>–</w:t>
            </w:r>
            <w:r w:rsidRPr="00AB3FD2">
              <w:rPr>
                <w:rFonts w:ascii="Times New Roman" w:hAnsi="Times New Roman" w:cs="Times New Roman"/>
              </w:rPr>
              <w:t>17y: 1.5-1.6 (</w:t>
            </w:r>
            <w:proofErr w:type="spellStart"/>
            <w:r w:rsidRPr="00AB3FD2">
              <w:rPr>
                <w:rFonts w:ascii="Times New Roman" w:hAnsi="Times New Roman" w:cs="Times New Roman"/>
              </w:rPr>
              <w:t>unadjusted</w:t>
            </w:r>
            <w:proofErr w:type="spellEnd"/>
            <w:r w:rsidRPr="00AB3FD2">
              <w:rPr>
                <w:rFonts w:ascii="Times New Roman" w:hAnsi="Times New Roman" w:cs="Times New Roman"/>
              </w:rPr>
              <w:t xml:space="preserve">) </w:t>
            </w:r>
            <w:r w:rsidRPr="00175273">
              <w:rPr>
                <w:rFonts w:ascii="Times New Roman" w:hAnsi="Times New Roman" w:cs="Times New Roman"/>
                <w:lang w:val="en-US"/>
              </w:rPr>
              <w:fldChar w:fldCharType="begin"/>
            </w:r>
            <w:r w:rsidR="001A3621">
              <w:rPr>
                <w:rFonts w:ascii="Times New Roman" w:hAnsi="Times New Roman" w:cs="Times New Roman"/>
              </w:rPr>
              <w:instrText xml:space="preserve"> ADDIN ZOTERO_ITEM CSL_CITATION {"citationID":"EzBny1qr","properties":{"formattedCitation":"(35)","plainCitation":"(35)","noteIndex":0},"citationItems":[{"id":19219,"uris":["http://zotero.org/users/10637818/items/723RFET8"],"itemData":{"id":19219,"type":"article-journal","abstract":"Background: Despite being a very well-documented subject in the literature, there are still conflicting results regarding teenage pregnancies and their fetal outcomes. Methods: We conducted a retrospective, comparative cohort study that included 1082 mothers aged less than 18 years, compared to 41,998 mothers aged over 18 years, who delivered in our tertiary referral center between January 2015 and December 2021. To check for significant differences between the two groups, the chi-qquared or Fisher’s test for categorical variables were used. Results: We detected statistically significant higher rates of fetal malformation, premature birth, FGR and SGA fetal growth conditions, preeclampsia, condylomatosis and vaginal infection with E. coli in our cohort of teenagers. In this subpopulation of teenagers, the rate for premature birth at less than 32 weeks of gestation was 3.26-fold higher and 3.25-fold higher for condylomatosis, and these results referred to the cohort of adult patients (&gt;18 years old) that gave birth in the same interval of time. Conclusions: Teenage pregnancies still remain a major health problem that burdens all countries worldwide regardless of their income. It needs solutions initially to prevent pregnancy in this young age segment and last but not least to improve both maternal and fetal outcomes.","archive":"MEDLINE with Full Text","archive_location":"36673977","container-title":"International journal of environmental research and public health","DOI":"10.3390/ijerph20021226","ISSN":"1660-4601","issue":"2","journalAbbreviation":"International journal of environmental research and public health","note":"publisher-place: Switzerland\npublisher: MDPI","source":"EBSCOhost","title":"Epidemiology of Adverse Outcomes in Teenage Pregnancy-A Northeastern Romanian Tertiary Referral Center.","URL":"https://search.ebscohost.com/login.aspx?direct=true&amp;db=mnh&amp;AN=36673977&amp;site=ehost-live","volume":"20","author":[{"literal":"Ursache A"},{"literal":"Lozneanu L"},{"literal":"Bujor I"},{"literal":"Cristofor A"},{"literal":"Popescu I"},{"literal":"Gireada R"},{"literal":"Mandici CE"},{"literal":"Găină MA"},{"literal":"Grigore M"},{"literal":"Matasariu DR"}],"issued":{"date-parts":[["2023",1,10]]}}}],"schema":"https://github.com/citation-style-language/schema/raw/master/csl-citation.json"}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rPr>
              <w:t>(35)</w:t>
            </w:r>
            <w:r w:rsidRPr="00175273">
              <w:rPr>
                <w:rFonts w:ascii="Times New Roman" w:hAnsi="Times New Roman" w:cs="Times New Roman"/>
                <w:lang w:val="en-US"/>
              </w:rPr>
              <w:fldChar w:fldCharType="end"/>
            </w:r>
          </w:p>
          <w:p w14:paraId="71AFD3E3" w14:textId="77777777" w:rsidR="00DD6DC8" w:rsidRPr="00AB3FD2" w:rsidRDefault="00DD6DC8" w:rsidP="00334E53">
            <w:pPr>
              <w:rPr>
                <w:rFonts w:ascii="Times New Roman" w:hAnsi="Times New Roman" w:cs="Times New Roman"/>
                <w:color w:val="000000" w:themeColor="text1"/>
              </w:rPr>
            </w:pPr>
          </w:p>
          <w:p w14:paraId="01609891" w14:textId="183CF1EE" w:rsidR="00DD6DC8" w:rsidRPr="00AB3FD2" w:rsidRDefault="00DD6DC8" w:rsidP="00334E53">
            <w:pPr>
              <w:rPr>
                <w:rFonts w:ascii="Times New Roman" w:hAnsi="Times New Roman" w:cs="Times New Roman"/>
                <w:b/>
                <w:bCs/>
              </w:rPr>
            </w:pPr>
            <w:r w:rsidRPr="00AB3FD2">
              <w:rPr>
                <w:rFonts w:ascii="Times New Roman" w:hAnsi="Times New Roman" w:cs="Times New Roman"/>
              </w:rPr>
              <w:t>17</w:t>
            </w:r>
            <w:r w:rsidR="00175273" w:rsidRPr="00AB3FD2">
              <w:rPr>
                <w:rFonts w:ascii="Times New Roman" w:hAnsi="Times New Roman" w:cs="Times New Roman"/>
              </w:rPr>
              <w:t>–</w:t>
            </w:r>
            <w:r w:rsidRPr="00AB3FD2">
              <w:rPr>
                <w:rFonts w:ascii="Times New Roman" w:hAnsi="Times New Roman" w:cs="Times New Roman"/>
              </w:rPr>
              <w:t>19y: 1.9 vs</w:t>
            </w:r>
            <w:r w:rsidR="00CB67A6" w:rsidRPr="00AB3FD2">
              <w:rPr>
                <w:rFonts w:ascii="Times New Roman" w:hAnsi="Times New Roman" w:cs="Times New Roman"/>
              </w:rPr>
              <w:t>.</w:t>
            </w:r>
            <w:r w:rsidRPr="00AB3FD2">
              <w:rPr>
                <w:rFonts w:ascii="Times New Roman" w:hAnsi="Times New Roman" w:cs="Times New Roman"/>
              </w:rPr>
              <w:t xml:space="preserve"> 25</w:t>
            </w:r>
            <w:r w:rsidR="00175273" w:rsidRPr="00AB3FD2">
              <w:rPr>
                <w:rFonts w:ascii="Times New Roman" w:hAnsi="Times New Roman" w:cs="Times New Roman"/>
              </w:rPr>
              <w:t>–</w:t>
            </w:r>
            <w:r w:rsidRPr="00AB3FD2">
              <w:rPr>
                <w:rFonts w:ascii="Times New Roman" w:hAnsi="Times New Roman" w:cs="Times New Roman"/>
              </w:rPr>
              <w:t>29y: 2.2 (</w:t>
            </w:r>
            <w:proofErr w:type="spellStart"/>
            <w:r w:rsidRPr="00AB3FD2">
              <w:rPr>
                <w:rFonts w:ascii="Times New Roman" w:hAnsi="Times New Roman" w:cs="Times New Roman"/>
              </w:rPr>
              <w:t>unadjusted</w:t>
            </w:r>
            <w:proofErr w:type="spellEnd"/>
            <w:r w:rsidRPr="00AB3FD2">
              <w:rPr>
                <w:rFonts w:ascii="Times New Roman" w:hAnsi="Times New Roman" w:cs="Times New Roman"/>
              </w:rPr>
              <w:t xml:space="preserve">) </w:t>
            </w:r>
            <w:r w:rsidRPr="00175273">
              <w:rPr>
                <w:rFonts w:ascii="Times New Roman" w:hAnsi="Times New Roman" w:cs="Times New Roman"/>
                <w:lang w:val="en-US"/>
              </w:rPr>
              <w:fldChar w:fldCharType="begin"/>
            </w:r>
            <w:r w:rsidR="001A3621">
              <w:rPr>
                <w:rFonts w:ascii="Times New Roman" w:hAnsi="Times New Roman" w:cs="Times New Roman"/>
              </w:rPr>
              <w:instrText xml:space="preserve"> ADDIN ZOTERO_ITEM CSL_CITATION {"citationID":"XCrAz3kZ","properties":{"formattedCitation":"(30)","plainCitation":"(30)","noteIndex":0},"citationItems":[{"id":22465,"uris":["http://zotero.org/users/10637818/items/ND5NTSJZ"],"itemData":{"id":22465,"type":"article-journal","title":"Impact of maternal age on obstetric and neonatal outcome with emphasis on primiparous adolescents and older women: a Swedish Medical Birth Register Study","URL":"https://bmjopen.bmj.com/content/4/11/e005840","author":[{"literal":"Marie Blomberg"}]}}],"schema":"https://github.com/citation-style-language/schema/raw/master/csl-citation.json"}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rPr>
              <w:t>(30)</w:t>
            </w:r>
            <w:r w:rsidRPr="00175273">
              <w:rPr>
                <w:rFonts w:ascii="Times New Roman" w:hAnsi="Times New Roman" w:cs="Times New Roman"/>
                <w:lang w:val="en-US"/>
              </w:rPr>
              <w:fldChar w:fldCharType="end"/>
            </w:r>
          </w:p>
        </w:tc>
        <w:tc>
          <w:tcPr>
            <w:tcW w:w="1418" w:type="dxa"/>
            <w:shd w:val="clear" w:color="auto" w:fill="auto"/>
          </w:tcPr>
          <w:p w14:paraId="71C991C5" w14:textId="63DA4AC1" w:rsidR="00DD6DC8" w:rsidRPr="00175273" w:rsidRDefault="00DD6DC8" w:rsidP="00334E53">
            <w:pPr>
              <w:rPr>
                <w:rFonts w:ascii="Times New Roman" w:hAnsi="Times New Roman" w:cs="Times New Roman"/>
                <w:b/>
                <w:bCs/>
                <w:lang w:val="en-US"/>
              </w:rPr>
            </w:pPr>
            <w:r w:rsidRPr="00175273">
              <w:rPr>
                <w:rFonts w:ascii="Times New Roman" w:hAnsi="Times New Roman" w:cs="Times New Roman"/>
                <w:lang w:val="en-US"/>
              </w:rPr>
              <w:t>18</w:t>
            </w:r>
            <w:r w:rsidR="00175273">
              <w:rPr>
                <w:rFonts w:ascii="Times New Roman" w:hAnsi="Times New Roman" w:cs="Times New Roman"/>
                <w:lang w:val="en-US"/>
              </w:rPr>
              <w:t>–</w:t>
            </w:r>
            <w:r w:rsidRPr="00175273">
              <w:rPr>
                <w:rFonts w:ascii="Times New Roman" w:hAnsi="Times New Roman" w:cs="Times New Roman"/>
                <w:lang w:val="en-US"/>
              </w:rPr>
              <w:t>19y vs</w:t>
            </w:r>
            <w:r w:rsidR="004C58FA">
              <w:rPr>
                <w:rFonts w:ascii="Times New Roman" w:hAnsi="Times New Roman" w:cs="Times New Roman"/>
                <w:lang w:val="en-US"/>
              </w:rPr>
              <w:t>.</w:t>
            </w:r>
            <w:r w:rsidRPr="00175273">
              <w:rPr>
                <w:rFonts w:ascii="Times New Roman" w:hAnsi="Times New Roman" w:cs="Times New Roman"/>
                <w:lang w:val="en-US"/>
              </w:rPr>
              <w:t xml:space="preserve"> 25</w:t>
            </w:r>
            <w:r w:rsidR="00175273">
              <w:rPr>
                <w:rFonts w:ascii="Times New Roman" w:hAnsi="Times New Roman" w:cs="Times New Roman"/>
                <w:lang w:val="en-US"/>
              </w:rPr>
              <w:t>–</w:t>
            </w:r>
            <w:r w:rsidRPr="00175273">
              <w:rPr>
                <w:rFonts w:ascii="Times New Roman" w:hAnsi="Times New Roman" w:cs="Times New Roman"/>
                <w:lang w:val="en-US"/>
              </w:rPr>
              <w:t xml:space="preserve">34y: 1.09 (0.87-1.38) </w:t>
            </w:r>
            <w:r w:rsidRPr="00175273">
              <w:rPr>
                <w:rFonts w:ascii="Times New Roman" w:hAnsi="Times New Roman" w:cs="Times New Roman"/>
                <w:lang w:val="en-US"/>
              </w:rPr>
              <w:fldChar w:fldCharType="begin"/>
            </w:r>
            <w:r w:rsidR="001A3621">
              <w:rPr>
                <w:rFonts w:ascii="Times New Roman" w:hAnsi="Times New Roman" w:cs="Times New Roman"/>
                <w:lang w:val="en-US"/>
              </w:rPr>
              <w:instrText xml:space="preserve"> ADDIN ZOTERO_ITEM CSL_CITATION {"citationID":"vj8R3LAJ","properties":{"formattedCitation":"(16)","plainCitation":"(16)","noteIndex":0},"citationItems":[{"id":19555,"uris":["http://zotero.org/users/10637818/items/Z8CXS7Q9"],"itemData":{"id":19555,"type":"article-journal","abstract":"Background: The adverse pregnancy outcomes caused by teenage pregnancy are major public health problems with significant social impact. While China is the most populous country in the world, and 8.5% of the women aged 10-50 years are adolescent women, we aimed to analyze the adverse maternal and perinatal outcomes of the adolescent pregnancy in Hebei Province, China.Methods: There were 238,598 singleton pregnant women aged 10-34 years from January 1, 2013 to December 31, 2017 in the database of Hebei Province Maternal Near Miss Surveillance System (HBMNMSS). The 238,598 pregnant women were divided into two groups: adolescent group (aged 10-19 years) and adult group (aged 20-34 years). The adolescent group was divided into two subgroups (aged 10-17 years, aged 18-19 years), the adult group was divided into two subgroups (aged 20-24 years, aged 25-34 years). We compared the risk of adverse pregnancy outcomes using univariate and multivariate logistic regression. We also made a stratified analysis of nulliparous and multiparous adolescent pregnancy.Results: Compared with women aged 20-34 years, women aged 10-19 years had lower risk of cesarean delivery [adjusted risk ratio (aRR): 0.75, 95% confidence interval (CI): 0.70-0.80], gestational diabetes mellitus (GDM) (aRR: 0.55, 95%CI: 0.41-0.73). Women aged 10-19 years had higher risk of preterm delivery (aRR: 1.76, 95%CI: 1.54-2.01), small for gestational age (SGA) (aRR: 1.19, 95%CI: 1.08-1.30), stillbirth (aRR: 2.58, 95%CI: 1.83-3.62), neonatal death (aRR: 2.63, 95%CI: 1.60-4.32). The adolescent women aged 10-17 years had significantly higher risk of stillbirth (aRR: 5.69, 95%CI: 3.36-9.65) and neonatal death (aRR: 7.57, 95%CI: 3.74-15.33) compared with the women aged 25-34 years. Younger adults (20-24 years) also had higher risks of preterm delivery (aRR: 1.26, 95%CI: 1.20-1.32), stillbirth (aRR: 1.45, 95%CI: 1.23-1.72), and neonatal death (aRR: 1.51, 95%CI: 1.21-1.90) compared with women aged 25-34 years. The structural equation model showed that preterm delivery and cesarean delivery had an indirect effect on neonatal death in adolescent pregnancy.Conclusions: The adolescent pregnancy was related to adverse perinatal (fetal and neonatal) outcomes, such as preterm delivery, stillbirth and neonatal death, especially in younger adolescent pregnancies.","archive":"CINAHL Plus with Full Text","container-title":"BMC Pregnancy &amp; Childbirth","DOI":"10.1186/s12884-020-03022-7","ISSN":"1471-2393","issue":"1","journalAbbreviation":"BMC Pregnancy &amp; Childbirth","note":"publisher: BioMed Central","page":"1-10","source":"EBSCOhost","title":"The adverse maternal and perinatal outcomes of adolescent pregnancy: a cross sectional study in Hebei, China.","volume":"20","author":[{"family":"Zhang","given":"Ting"},{"family":"Wang","given":"Huien"},{"family":"Wang","given":"Xinling"},{"family":"Yang","given":"Yue"},{"family":"Zhang","given":"Yingkui"},{"family":"Tang","given":"Zengjun"},{"family":"Wang","given":"Li"}],"issued":{"date-parts":[["2020"]],"season":"6/1/2020"}}}],"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lang w:val="en-US"/>
              </w:rPr>
              <w:t>(16)</w:t>
            </w:r>
            <w:r w:rsidRPr="00175273">
              <w:rPr>
                <w:rFonts w:ascii="Times New Roman" w:hAnsi="Times New Roman" w:cs="Times New Roman"/>
                <w:lang w:val="en-US"/>
              </w:rPr>
              <w:fldChar w:fldCharType="end"/>
            </w:r>
          </w:p>
        </w:tc>
        <w:tc>
          <w:tcPr>
            <w:tcW w:w="2551" w:type="dxa"/>
            <w:shd w:val="clear" w:color="auto" w:fill="auto"/>
          </w:tcPr>
          <w:p w14:paraId="5CEA1B04" w14:textId="57429132" w:rsidR="00DD6DC8" w:rsidRPr="00DE0562" w:rsidRDefault="00DD6DC8" w:rsidP="00334E53">
            <w:pPr>
              <w:rPr>
                <w:rFonts w:ascii="Times New Roman" w:hAnsi="Times New Roman" w:cs="Times New Roman"/>
              </w:rPr>
            </w:pPr>
            <w:r w:rsidRPr="00DE0562">
              <w:rPr>
                <w:rFonts w:ascii="Times New Roman" w:hAnsi="Times New Roman" w:cs="Times New Roman"/>
              </w:rPr>
              <w:t>15</w:t>
            </w:r>
            <w:r w:rsidR="00175273" w:rsidRPr="00DE0562">
              <w:rPr>
                <w:rFonts w:ascii="Times New Roman" w:hAnsi="Times New Roman" w:cs="Times New Roman"/>
              </w:rPr>
              <w:t>–</w:t>
            </w:r>
            <w:r w:rsidRPr="00DE0562">
              <w:rPr>
                <w:rFonts w:ascii="Times New Roman" w:hAnsi="Times New Roman" w:cs="Times New Roman"/>
              </w:rPr>
              <w:t>19y vs</w:t>
            </w:r>
            <w:r w:rsidR="004C58FA" w:rsidRPr="00DE0562">
              <w:rPr>
                <w:rFonts w:ascii="Times New Roman" w:hAnsi="Times New Roman" w:cs="Times New Roman"/>
              </w:rPr>
              <w:t>.</w:t>
            </w:r>
            <w:r w:rsidRPr="00DE0562">
              <w:rPr>
                <w:rFonts w:ascii="Times New Roman" w:hAnsi="Times New Roman" w:cs="Times New Roman"/>
              </w:rPr>
              <w:t xml:space="preserve"> 20</w:t>
            </w:r>
            <w:r w:rsidR="00175273" w:rsidRPr="00DE0562">
              <w:rPr>
                <w:rFonts w:ascii="Times New Roman" w:hAnsi="Times New Roman" w:cs="Times New Roman"/>
              </w:rPr>
              <w:t>–</w:t>
            </w:r>
            <w:r w:rsidRPr="00DE0562">
              <w:rPr>
                <w:rFonts w:ascii="Times New Roman" w:hAnsi="Times New Roman" w:cs="Times New Roman"/>
              </w:rPr>
              <w:t>34y: 2.14* (1.30-3.51) (</w:t>
            </w:r>
            <w:proofErr w:type="spellStart"/>
            <w:r w:rsidRPr="00DE0562">
              <w:rPr>
                <w:rFonts w:ascii="Times New Roman" w:hAnsi="Times New Roman" w:cs="Times New Roman"/>
              </w:rPr>
              <w:t>unadjusted</w:t>
            </w:r>
            <w:proofErr w:type="spellEnd"/>
            <w:r w:rsidRPr="00DE0562">
              <w:rPr>
                <w:rFonts w:ascii="Times New Roman" w:hAnsi="Times New Roman" w:cs="Times New Roman"/>
              </w:rPr>
              <w:t xml:space="preserve">) </w:t>
            </w:r>
          </w:p>
          <w:p w14:paraId="1C1B55C7" w14:textId="77777777" w:rsidR="00DD6DC8" w:rsidRPr="00DE0562" w:rsidRDefault="00DD6DC8" w:rsidP="00334E53">
            <w:pPr>
              <w:rPr>
                <w:rFonts w:ascii="Times New Roman" w:hAnsi="Times New Roman" w:cs="Times New Roman"/>
              </w:rPr>
            </w:pPr>
          </w:p>
          <w:p w14:paraId="5FB6674B" w14:textId="352D3F1C" w:rsidR="00DD6DC8" w:rsidRPr="00DE0562" w:rsidRDefault="00DD6DC8" w:rsidP="00334E53">
            <w:pPr>
              <w:rPr>
                <w:rFonts w:ascii="Times New Roman" w:hAnsi="Times New Roman" w:cs="Times New Roman"/>
                <w:b/>
                <w:bCs/>
              </w:rPr>
            </w:pPr>
            <w:r w:rsidRPr="00DE0562">
              <w:rPr>
                <w:rFonts w:ascii="Times New Roman" w:hAnsi="Times New Roman" w:cs="Times New Roman"/>
              </w:rPr>
              <w:t>17</w:t>
            </w:r>
            <w:r w:rsidR="00175273" w:rsidRPr="00DE0562">
              <w:rPr>
                <w:rFonts w:ascii="Times New Roman" w:hAnsi="Times New Roman" w:cs="Times New Roman"/>
              </w:rPr>
              <w:t>–</w:t>
            </w:r>
            <w:r w:rsidRPr="00DE0562">
              <w:rPr>
                <w:rFonts w:ascii="Times New Roman" w:hAnsi="Times New Roman" w:cs="Times New Roman"/>
              </w:rPr>
              <w:t>19y vs</w:t>
            </w:r>
            <w:r w:rsidR="004C58FA" w:rsidRPr="00DE0562">
              <w:rPr>
                <w:rFonts w:ascii="Times New Roman" w:hAnsi="Times New Roman" w:cs="Times New Roman"/>
              </w:rPr>
              <w:t>.</w:t>
            </w:r>
            <w:r w:rsidRPr="00DE0562">
              <w:rPr>
                <w:rFonts w:ascii="Times New Roman" w:hAnsi="Times New Roman" w:cs="Times New Roman"/>
              </w:rPr>
              <w:t xml:space="preserve"> 25</w:t>
            </w:r>
            <w:r w:rsidR="00175273" w:rsidRPr="00DE0562">
              <w:rPr>
                <w:rFonts w:ascii="Times New Roman" w:hAnsi="Times New Roman" w:cs="Times New Roman"/>
              </w:rPr>
              <w:t>–</w:t>
            </w:r>
            <w:r w:rsidRPr="00DE0562">
              <w:rPr>
                <w:rFonts w:ascii="Times New Roman" w:hAnsi="Times New Roman" w:cs="Times New Roman"/>
              </w:rPr>
              <w:t xml:space="preserve">29y: 0.93 (0.84-1.02) </w:t>
            </w:r>
            <w:r w:rsidRPr="00175273">
              <w:rPr>
                <w:rFonts w:ascii="Times New Roman" w:hAnsi="Times New Roman" w:cs="Times New Roman"/>
                <w:lang w:val="en-US"/>
              </w:rPr>
              <w:fldChar w:fldCharType="begin"/>
            </w:r>
            <w:r w:rsidR="001A3621">
              <w:rPr>
                <w:rFonts w:ascii="Times New Roman" w:hAnsi="Times New Roman" w:cs="Times New Roman"/>
              </w:rPr>
              <w:instrText xml:space="preserve"> ADDIN ZOTERO_ITEM CSL_CITATION {"citationID":"GdALmSUv","properties":{"formattedCitation":"(30)","plainCitation":"(30)","noteIndex":0},"citationItems":[{"id":22465,"uris":["http://zotero.org/users/10637818/items/ND5NTSJZ"],"itemData":{"id":22465,"type":"article-journal","title":"Impact of maternal age on obstetric and neonatal outcome with emphasis on primiparous adolescents and older women: a Swedish Medical Birth Register Study","URL":"https://bmjopen.bmj.com/content/4/11/e005840","author":[{"literal":"Marie Blomberg"}]}}],"schema":"https://github.com/citation-style-language/schema/raw/master/csl-citation.json"}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rPr>
              <w:t>(30)</w:t>
            </w:r>
            <w:r w:rsidRPr="00175273">
              <w:rPr>
                <w:rFonts w:ascii="Times New Roman" w:hAnsi="Times New Roman" w:cs="Times New Roman"/>
                <w:lang w:val="en-US"/>
              </w:rPr>
              <w:fldChar w:fldCharType="end"/>
            </w:r>
          </w:p>
        </w:tc>
        <w:tc>
          <w:tcPr>
            <w:tcW w:w="2049" w:type="dxa"/>
            <w:shd w:val="clear" w:color="auto" w:fill="auto"/>
          </w:tcPr>
          <w:p w14:paraId="73A58455" w14:textId="77777777" w:rsidR="00DD6DC8" w:rsidRPr="00DE0562" w:rsidRDefault="00DD6DC8" w:rsidP="00334E53">
            <w:pPr>
              <w:rPr>
                <w:rFonts w:ascii="Times New Roman" w:hAnsi="Times New Roman" w:cs="Times New Roman"/>
                <w:b/>
                <w:bCs/>
              </w:rPr>
            </w:pPr>
          </w:p>
        </w:tc>
      </w:tr>
      <w:tr w:rsidR="00DD6DC8" w:rsidRPr="00175273" w14:paraId="3D2B2723" w14:textId="77777777" w:rsidTr="00334E53">
        <w:trPr>
          <w:trHeight w:val="300"/>
        </w:trPr>
        <w:tc>
          <w:tcPr>
            <w:tcW w:w="2017" w:type="dxa"/>
            <w:shd w:val="clear" w:color="auto" w:fill="auto"/>
          </w:tcPr>
          <w:p w14:paraId="3C7C56DE" w14:textId="77777777" w:rsidR="00DD6DC8" w:rsidRPr="00175273" w:rsidRDefault="00DD6DC8" w:rsidP="00334E53">
            <w:pPr>
              <w:rPr>
                <w:rFonts w:ascii="Times New Roman" w:hAnsi="Times New Roman" w:cs="Times New Roman"/>
                <w:b/>
                <w:bCs/>
                <w:lang w:val="en-US"/>
              </w:rPr>
            </w:pPr>
            <w:r w:rsidRPr="00175273">
              <w:rPr>
                <w:rFonts w:ascii="Times New Roman" w:hAnsi="Times New Roman" w:cs="Times New Roman"/>
                <w:lang w:val="en-US"/>
              </w:rPr>
              <w:t>Pregnancy induced hypertension</w:t>
            </w:r>
          </w:p>
        </w:tc>
        <w:tc>
          <w:tcPr>
            <w:tcW w:w="2378" w:type="dxa"/>
            <w:shd w:val="clear" w:color="auto" w:fill="auto"/>
          </w:tcPr>
          <w:p w14:paraId="091D5C1E" w14:textId="7879A309"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15</w:t>
            </w:r>
            <w:r w:rsidR="00175273">
              <w:rPr>
                <w:rFonts w:ascii="Times New Roman" w:hAnsi="Times New Roman" w:cs="Times New Roman"/>
                <w:lang w:val="en-US"/>
              </w:rPr>
              <w:t>–</w:t>
            </w:r>
            <w:r w:rsidRPr="00175273">
              <w:rPr>
                <w:rFonts w:ascii="Times New Roman" w:hAnsi="Times New Roman" w:cs="Times New Roman"/>
                <w:lang w:val="en-US"/>
              </w:rPr>
              <w:t>19y: 7.5 for first-time mothers (FT) vs</w:t>
            </w:r>
            <w:r w:rsidR="004C58FA">
              <w:rPr>
                <w:rFonts w:ascii="Times New Roman" w:hAnsi="Times New Roman" w:cs="Times New Roman"/>
                <w:lang w:val="en-US"/>
              </w:rPr>
              <w:t>.</w:t>
            </w:r>
            <w:r w:rsidRPr="00175273">
              <w:rPr>
                <w:rFonts w:ascii="Times New Roman" w:hAnsi="Times New Roman" w:cs="Times New Roman"/>
                <w:lang w:val="en-US"/>
              </w:rPr>
              <w:t xml:space="preserve"> 3.0 for repeat mothers (R) </w:t>
            </w:r>
            <w:r w:rsidRPr="00175273">
              <w:rPr>
                <w:rFonts w:ascii="Times New Roman" w:hAnsi="Times New Roman" w:cs="Times New Roman"/>
                <w:lang w:val="en-US"/>
              </w:rPr>
              <w:fldChar w:fldCharType="begin"/>
            </w:r>
            <w:r w:rsidR="001A3621">
              <w:rPr>
                <w:rFonts w:ascii="Times New Roman" w:hAnsi="Times New Roman" w:cs="Times New Roman"/>
                <w:lang w:val="en-US"/>
              </w:rPr>
              <w:instrText xml:space="preserve"> ADDIN ZOTERO_ITEM CSL_CITATION {"citationID":"LjhdNLOf","properties":{"formattedCitation":"(17)","plainCitation":"(17)","noteIndex":0},"citationItems":[{"id":19739,"uris":["http://zotero.org/users/10637818/items/362NX5AF"],"itemData":{"id":19739,"type":"article-journal","abstract":"Study Objective: Repeat teenage mothers, those who give birth to a second or higher-order infant before age 20 years, are at elevated risk for adverse perinatal outcomes compared with first-time teenage mothers. The objective of the current study was to compare the prevalence of negative pregnancy-related behaviors and gestational health conditions in the national United States population of first-time and repeat teenage mothers.; Design, Setting, and Participants: We conducted a retrospective, population-based cohort study using annual US birth data files from 2015 to 2018, N = 799,756 (673,394 [84.2%] first, 126,362 [15.8%] repeat) births to women ages 15-19 years.; Interventions: None.; Main Outcome Measures: Pregnancy-related behaviors (including adequacy of prenatal care and weight gain, sexually transmitted infection, smoking, and breastfeeding) and gestational health conditions (gestational hypertension and gestational diabetes).; Results: Repeat (vs first-time) mothers had higher prevalence of negative pregnancy-related behaviors: inadequate prenatal care, smoking, inadequate weight gain, and sexually transmitted infection during pregnancy; they were also less likely to breastfeed. Conversely, repeat teenage mothers experienced lower prevalence of gestational hypertension and gestational diabetes.; Conclusion: Repeat teenage mothers experienced lower prevalence of physical health complications during pregnancy but engaged in more negative pregnancy-related health behaviors. Negative health behavior in pregnancy can lead directly to poor perinatal outcomes for infants. To prevent adverse outcomes from repeat teenage childbearing, we must ensure access to quality, timely, prenatal and postpartum care so teenage mothers can receive support for healthy pregnancy-related behaviors as well as linkage to highly effective contraception to prevent unintended repeat births. (Copyright © 2021 North American Society for Pediatric and Adolescent Gynecology. Published by Elsevier Inc. All rights reserved.)","archive":"MEDLINE with Full Text","archive_location":"32781232","container-title":"Journal of pediatric and adolescent gynecology","DOI":"10.1016/j.jpag.2020.08.003","ISSN":"1873-4332","issue":"1","journalAbbreviation":"Journal of pediatric and adolescent gynecology","note":"publisher-place: United States\npublisher: Elsevier Science","page":"47-53","source":"EBSCOhost","title":"Health Behaviors and Prenatal Health Conditions in Repeat Vs First-time Teenage Mothers in the United States: 2015-2018.","volume":"34","author":[{"family":"Maslowsky","given":"Julie"},{"family":"Stritzel","given":"Haley"},{"family":"Al-Hamoodah","given":"Leila"},{"family":"Hendrick","given":"C Emily"},{"family":"Powers","given":"Daniel"},{"family":"Barrientos-Gutierrez","given":"Tonatiuh"},{"family":"Santelli","given":"John"}],"issued":{"date-parts":[["2021",2]]}}}],"schema":"https://github.com/citation-style-language/schema/raw/master/csl-citation.json"}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lang w:val="en-US"/>
              </w:rPr>
              <w:t>(17)</w:t>
            </w:r>
            <w:r w:rsidRPr="00175273">
              <w:rPr>
                <w:rFonts w:ascii="Times New Roman" w:hAnsi="Times New Roman" w:cs="Times New Roman"/>
                <w:lang w:val="en-US"/>
              </w:rPr>
              <w:fldChar w:fldCharType="end"/>
            </w:r>
          </w:p>
          <w:p w14:paraId="466399BB" w14:textId="77777777" w:rsidR="00DD6DC8" w:rsidRPr="00175273" w:rsidRDefault="00DD6DC8" w:rsidP="00334E53">
            <w:pPr>
              <w:rPr>
                <w:rFonts w:ascii="Times New Roman" w:hAnsi="Times New Roman" w:cs="Times New Roman"/>
                <w:lang w:val="en-US"/>
              </w:rPr>
            </w:pPr>
          </w:p>
          <w:p w14:paraId="760D6290" w14:textId="6AC81290"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lastRenderedPageBreak/>
              <w:t>15</w:t>
            </w:r>
            <w:r w:rsidR="00175273">
              <w:rPr>
                <w:rFonts w:ascii="Times New Roman" w:hAnsi="Times New Roman" w:cs="Times New Roman"/>
                <w:lang w:val="en-US"/>
              </w:rPr>
              <w:t>–</w:t>
            </w:r>
            <w:r w:rsidRPr="00175273">
              <w:rPr>
                <w:rFonts w:ascii="Times New Roman" w:hAnsi="Times New Roman" w:cs="Times New Roman"/>
                <w:lang w:val="en-US"/>
              </w:rPr>
              <w:t xml:space="preserve">17y: 1.3-2.0 (unadjusted) </w:t>
            </w:r>
            <w:r w:rsidRPr="00175273">
              <w:rPr>
                <w:rFonts w:ascii="Times New Roman" w:hAnsi="Times New Roman" w:cs="Times New Roman"/>
                <w:lang w:val="en-US"/>
              </w:rPr>
              <w:fldChar w:fldCharType="begin"/>
            </w:r>
            <w:r w:rsidR="001A3621">
              <w:rPr>
                <w:rFonts w:ascii="Times New Roman" w:hAnsi="Times New Roman" w:cs="Times New Roman"/>
                <w:lang w:val="en-US"/>
              </w:rPr>
              <w:instrText xml:space="preserve"> ADDIN ZOTERO_ITEM CSL_CITATION {"citationID":"11ByMlgR","properties":{"formattedCitation":"(35)","plainCitation":"(35)","noteIndex":0},"citationItems":[{"id":19219,"uris":["http://zotero.org/users/10637818/items/723RFET8"],"itemData":{"id":19219,"type":"article-journal","abstract":"Background: Despite being a very well-documented subject in the literature, there are still conflicting results regarding teenage pregnancies and their fetal outcomes. Methods: We conducted a retrospective, comparative cohort study that included 1082 mothers aged less than 18 years, compared to 41,998 mothers aged over 18 years, who delivered in our tertiary referral center between January 2015 and December 2021. To check for significant differences between the two groups, the chi-qquared or Fisher’s test for categorical variables were used. Results: We detected statistically significant higher rates of fetal malformation, premature birth, FGR and SGA fetal growth conditions, preeclampsia, condylomatosis and vaginal infection with E. coli in our cohort of teenagers. In this subpopulation of teenagers, the rate for premature birth at less than 32 weeks of gestation was 3.26-fold higher and 3.25-fold higher for condylomatosis, and these results referred to the cohort of adult patients (&gt;18 years old) that gave birth in the same interval of time. Conclusions: Teenage pregnancies still remain a major health problem that burdens all countries worldwide regardless of their income. It needs solutions initially to prevent pregnancy in this young age segment and last but not least to improve both maternal and fetal outcomes.","archive":"MEDLINE with Full Text","archive_location":"36673977","container-title":"International journal of environmental research and public health","DOI":"10.3390/ijerph20021226","ISSN":"1660-4601","issue":"2","journalAbbreviation":"International journal of environmental research and public health","note":"publisher-place: Switzerland\npublisher: MDPI","source":"EBSCOhost","title":"Epidemiology of Adverse Outcomes in Teenage Pregnancy-A Northeastern Romanian Tertiary Referral Center.","URL":"https://search.ebscohost.com/login.aspx?direct=true&amp;db=mnh&amp;AN=36673977&amp;site=ehost-live","volume":"20","author":[{"literal":"Ursache A"},{"literal":"Lozneanu L"},{"literal":"Bujor I"},{"literal":"Cristofor A"},{"literal":"Popescu I"},{"literal":"Gireada R"},{"literal":"Mandici CE"},{"literal":"Găină MA"},{"literal":"Grigore M"},{"literal":"Matasariu DR"}],"issued":{"date-parts":[["2023",1,10]]}}}],"schema":"https://github.com/citation-style-language/schema/raw/master/csl-citation.json"}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lang w:val="en-US"/>
              </w:rPr>
              <w:t>(35)</w:t>
            </w:r>
            <w:r w:rsidRPr="00175273">
              <w:rPr>
                <w:rFonts w:ascii="Times New Roman" w:hAnsi="Times New Roman" w:cs="Times New Roman"/>
                <w:lang w:val="en-US"/>
              </w:rPr>
              <w:fldChar w:fldCharType="end"/>
            </w:r>
          </w:p>
          <w:p w14:paraId="7A8B2106" w14:textId="77777777" w:rsidR="00DD6DC8" w:rsidRPr="00175273" w:rsidRDefault="00DD6DC8" w:rsidP="00334E53">
            <w:pPr>
              <w:rPr>
                <w:rFonts w:ascii="Times New Roman" w:hAnsi="Times New Roman" w:cs="Times New Roman"/>
                <w:lang w:val="en-US"/>
              </w:rPr>
            </w:pPr>
          </w:p>
          <w:p w14:paraId="467EE6FA" w14:textId="3DF32C67" w:rsidR="00DD6DC8" w:rsidRPr="00175273" w:rsidRDefault="00DD6DC8" w:rsidP="00334E53">
            <w:pPr>
              <w:rPr>
                <w:rFonts w:ascii="Times New Roman" w:hAnsi="Times New Roman" w:cs="Times New Roman"/>
                <w:b/>
                <w:bCs/>
                <w:lang w:val="en-US"/>
              </w:rPr>
            </w:pPr>
            <w:r w:rsidRPr="00175273">
              <w:rPr>
                <w:rFonts w:ascii="Times New Roman" w:hAnsi="Times New Roman" w:cs="Times New Roman"/>
                <w:lang w:val="en-US"/>
              </w:rPr>
              <w:t>17</w:t>
            </w:r>
            <w:r w:rsidR="00175273">
              <w:rPr>
                <w:rFonts w:ascii="Times New Roman" w:hAnsi="Times New Roman" w:cs="Times New Roman"/>
                <w:lang w:val="en-US"/>
              </w:rPr>
              <w:t>–</w:t>
            </w:r>
            <w:r w:rsidRPr="00175273">
              <w:rPr>
                <w:rFonts w:ascii="Times New Roman" w:hAnsi="Times New Roman" w:cs="Times New Roman"/>
                <w:lang w:val="en-US"/>
              </w:rPr>
              <w:t xml:space="preserve">19y: 0.7 (unadjusted) </w:t>
            </w:r>
            <w:r w:rsidRPr="00175273">
              <w:rPr>
                <w:rFonts w:ascii="Times New Roman" w:hAnsi="Times New Roman" w:cs="Times New Roman"/>
                <w:lang w:val="en-US"/>
              </w:rPr>
              <w:fldChar w:fldCharType="begin"/>
            </w:r>
            <w:r w:rsidR="001A3621">
              <w:rPr>
                <w:rFonts w:ascii="Times New Roman" w:hAnsi="Times New Roman" w:cs="Times New Roman"/>
                <w:lang w:val="en-US"/>
              </w:rPr>
              <w:instrText xml:space="preserve"> ADDIN ZOTERO_ITEM CSL_CITATION {"citationID":"MQwGqGWp","properties":{"formattedCitation":"(31)","plainCitation":"(31)","noteIndex":0},"citationItems":[{"id":19347,"uris":["http://zotero.org/users/10637818/items/9GHPPS3D"],"itemData":{"id":19347,"type":"article-journal","abstract":"Adolescent pregnancy remains a health issue worldwide also in developed countries, since it has been associated with adverse maternal and neonatal outcomes. Some data suggest that very young adolescents have higher risk, likely due to immaturity. Therefore, we aimed to assess the influence of maternal age on complications during gestation and labor in pregnant women between 13 and 19 years of age. In particular, we evaluated the possible association between maternal age and obstetric, fetal and labor complications. This is a retrospective, observational and exploratory study conducted at Hospital Universitario La Paz (HULP, Madrid, Spain). The clinical history of 279 women who delivered between 2013 and 2018 was analyzed. Maternal age and the presence of maternal, fetal and labor complications, as well as risk of postpartum depression and breastfeeding intention, were recorded. General regression models were used to analyze the contribution of maternal age on each complication. The percentage of adolescent pregnancies at HULP between 2013 and 2018 was 0.9%. The risk of all the maternal complications analyzed decreased significantly with every year of age of the mother (hyperemesis, lower back pain, anemia, gestational diabetes mellitus, and threat of premature labor and premature rupture of membranes). Every year of maternal age decreased 0.8-fold [0.8; 0.9] the prevalence of fetal complications and also reduced the risk of C-section, postpartum hemorrhage and obstetrical hysterectomy. Furthermore, higher maternal age increased 1.1-fold [1.0; 1.2] the breastfeeding intention. In conclusion, young adolescents are at higher risk of complications during pregnancy and labor.","archive":"MEDLINE with Full Text","archive_location":"34444266","container-title":"International journal of environmental research and public health","DOI":"10.3390/ijerph18168514","ISSN":"1660-4601","issue":"16","journalAbbreviation":"International journal of environmental research and public health","note":"publisher-place: Switzerland\npublisher: MDPI","source":"EBSCOhost","title":"Younger Age in Adolescent Pregnancies Is Associated with Higher Risk of Adverse Outcomes.","URL":"https://search.ebscohost.com/login.aspx?direct=true&amp;db=mnh&amp;AN=34444266&amp;site=ehost-live","volume":"18","author":[{"literal":"de la Calle M"},{"literal":"Bartha JL"},{"literal":"Lopez CM"},{"literal":"Turiel M"},{"literal":"Martinez N"},{"literal":"Arribas SM"},{"literal":"Ramiro-Cortijo D"}],"issued":{"date-parts":[["2021",8,12]]}}}],"schema":"https://github.com/citation-style-language/schema/raw/master/csl-citation.json"}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lang w:val="en-US"/>
              </w:rPr>
              <w:t>(31)</w:t>
            </w:r>
            <w:r w:rsidRPr="00175273">
              <w:rPr>
                <w:rFonts w:ascii="Times New Roman" w:hAnsi="Times New Roman" w:cs="Times New Roman"/>
                <w:lang w:val="en-US"/>
              </w:rPr>
              <w:fldChar w:fldCharType="end"/>
            </w:r>
          </w:p>
        </w:tc>
        <w:tc>
          <w:tcPr>
            <w:tcW w:w="1418" w:type="dxa"/>
            <w:shd w:val="clear" w:color="auto" w:fill="auto"/>
          </w:tcPr>
          <w:p w14:paraId="0D6FF225" w14:textId="77777777" w:rsidR="00DD6DC8" w:rsidRPr="00175273" w:rsidRDefault="00DD6DC8" w:rsidP="00334E53">
            <w:pPr>
              <w:rPr>
                <w:rFonts w:ascii="Times New Roman" w:hAnsi="Times New Roman" w:cs="Times New Roman"/>
                <w:b/>
                <w:bCs/>
                <w:lang w:val="en-US"/>
              </w:rPr>
            </w:pPr>
          </w:p>
        </w:tc>
        <w:tc>
          <w:tcPr>
            <w:tcW w:w="2551" w:type="dxa"/>
            <w:shd w:val="clear" w:color="auto" w:fill="auto"/>
          </w:tcPr>
          <w:p w14:paraId="1AA92972" w14:textId="34AA13A1"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15</w:t>
            </w:r>
            <w:r w:rsidR="00175273">
              <w:rPr>
                <w:rFonts w:ascii="Times New Roman" w:hAnsi="Times New Roman" w:cs="Times New Roman"/>
                <w:lang w:val="en-US"/>
              </w:rPr>
              <w:t>–</w:t>
            </w:r>
            <w:r w:rsidRPr="00175273">
              <w:rPr>
                <w:rFonts w:ascii="Times New Roman" w:hAnsi="Times New Roman" w:cs="Times New Roman"/>
                <w:lang w:val="en-US"/>
              </w:rPr>
              <w:t>19y: (FT) vs</w:t>
            </w:r>
            <w:r w:rsidR="004C58FA">
              <w:rPr>
                <w:rFonts w:ascii="Times New Roman" w:hAnsi="Times New Roman" w:cs="Times New Roman"/>
                <w:lang w:val="en-US"/>
              </w:rPr>
              <w:t>.</w:t>
            </w:r>
            <w:r w:rsidRPr="00175273">
              <w:rPr>
                <w:rFonts w:ascii="Times New Roman" w:hAnsi="Times New Roman" w:cs="Times New Roman"/>
                <w:lang w:val="en-US"/>
              </w:rPr>
              <w:t xml:space="preserve"> (R): 0.39 (0.37-0.40); p&lt;0.001* </w:t>
            </w:r>
            <w:r w:rsidRPr="00175273">
              <w:rPr>
                <w:rFonts w:ascii="Times New Roman" w:hAnsi="Times New Roman" w:cs="Times New Roman"/>
                <w:lang w:val="en-US"/>
              </w:rPr>
              <w:fldChar w:fldCharType="begin"/>
            </w:r>
            <w:r w:rsidR="001A3621">
              <w:rPr>
                <w:rFonts w:ascii="Times New Roman" w:hAnsi="Times New Roman" w:cs="Times New Roman"/>
                <w:lang w:val="en-US"/>
              </w:rPr>
              <w:instrText xml:space="preserve"> ADDIN ZOTERO_ITEM CSL_CITATION {"citationID":"f3ocDwa1","properties":{"formattedCitation":"(17)","plainCitation":"(17)","noteIndex":0},"citationItems":[{"id":19739,"uris":["http://zotero.org/users/10637818/items/362NX5AF"],"itemData":{"id":19739,"type":"article-journal","abstract":"Study Objective: Repeat teenage mothers, those who give birth to a second or higher-order infant before age 20 years, are at elevated risk for adverse perinatal outcomes compared with first-time teenage mothers. The objective of the current study was to compare the prevalence of negative pregnancy-related behaviors and gestational health conditions in the national United States population of first-time and repeat teenage mothers.; Design, Setting, and Participants: We conducted a retrospective, population-based cohort study using annual US birth data files from 2015 to 2018, N = 799,756 (673,394 [84.2%] first, 126,362 [15.8%] repeat) births to women ages 15-19 years.; Interventions: None.; Main Outcome Measures: Pregnancy-related behaviors (including adequacy of prenatal care and weight gain, sexually transmitted infection, smoking, and breastfeeding) and gestational health conditions (gestational hypertension and gestational diabetes).; Results: Repeat (vs first-time) mothers had higher prevalence of negative pregnancy-related behaviors: inadequate prenatal care, smoking, inadequate weight gain, and sexually transmitted infection during pregnancy; they were also less likely to breastfeed. Conversely, repeat teenage mothers experienced lower prevalence of gestational hypertension and gestational diabetes.; Conclusion: Repeat teenage mothers experienced lower prevalence of physical health complications during pregnancy but engaged in more negative pregnancy-related health behaviors. Negative health behavior in pregnancy can lead directly to poor perinatal outcomes for infants. To prevent adverse outcomes from repeat teenage childbearing, we must ensure access to quality, timely, prenatal and postpartum care so teenage mothers can receive support for healthy pregnancy-related behaviors as well as linkage to highly effective contraception to prevent unintended repeat births. (Copyright © 2021 North American Society for Pediatric and Adolescent Gynecology. Published by Elsevier Inc. All rights reserved.)","archive":"MEDLINE with Full Text","archive_location":"32781232","container-title":"Journal of pediatric and adolescent gynecology","DOI":"10.1016/j.jpag.2020.08.003","ISSN":"1873-4332","issue":"1","journalAbbreviation":"Journal of pediatric and adolescent gynecology","note":"publisher-place: United States\npublisher: Elsevier Science","page":"47-53","source":"EBSCOhost","title":"Health Behaviors and Prenatal Health Conditions in Repeat Vs First-time Teenage Mothers in the United States: 2015-2018.","volume":"34","author":[{"family":"Maslowsky","given":"Julie"},{"family":"Stritzel","given":"Haley"},{"family":"Al-Hamoodah","given":"Leila"},{"family":"Hendrick","given":"C Emily"},{"family":"Powers","given":"Daniel"},{"family":"Barrientos-Gutierrez","given":"Tonatiuh"},{"family":"Santelli","given":"John"}],"issued":{"date-parts":[["2021",2]]}}}],"schema":"https://github.com/citation-style-language/schema/raw/master/csl-citation.json"}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lang w:val="en-US"/>
              </w:rPr>
              <w:t>(17)</w:t>
            </w:r>
            <w:r w:rsidRPr="00175273">
              <w:rPr>
                <w:rFonts w:ascii="Times New Roman" w:hAnsi="Times New Roman" w:cs="Times New Roman"/>
                <w:lang w:val="en-US"/>
              </w:rPr>
              <w:fldChar w:fldCharType="end"/>
            </w:r>
          </w:p>
          <w:p w14:paraId="66A7B023" w14:textId="77777777" w:rsidR="00DD6DC8" w:rsidRPr="00175273" w:rsidRDefault="00DD6DC8" w:rsidP="00334E53">
            <w:pPr>
              <w:rPr>
                <w:rFonts w:ascii="Times New Roman" w:hAnsi="Times New Roman" w:cs="Times New Roman"/>
                <w:lang w:val="en-US"/>
              </w:rPr>
            </w:pPr>
          </w:p>
          <w:p w14:paraId="4A1D119F" w14:textId="2BD15F28" w:rsidR="00DD6DC8" w:rsidRPr="00175273" w:rsidRDefault="00DD6DC8" w:rsidP="00334E53">
            <w:pPr>
              <w:rPr>
                <w:rFonts w:ascii="Times New Roman" w:hAnsi="Times New Roman" w:cs="Times New Roman"/>
                <w:b/>
                <w:bCs/>
                <w:lang w:val="en-US"/>
              </w:rPr>
            </w:pPr>
            <w:r w:rsidRPr="00175273">
              <w:rPr>
                <w:rFonts w:ascii="Times New Roman" w:hAnsi="Times New Roman" w:cs="Times New Roman"/>
                <w:lang w:val="en-US"/>
              </w:rPr>
              <w:t>15</w:t>
            </w:r>
            <w:r w:rsidR="00175273">
              <w:rPr>
                <w:rFonts w:ascii="Times New Roman" w:hAnsi="Times New Roman" w:cs="Times New Roman"/>
                <w:lang w:val="en-US"/>
              </w:rPr>
              <w:t>–</w:t>
            </w:r>
            <w:r w:rsidRPr="00175273">
              <w:rPr>
                <w:rFonts w:ascii="Times New Roman" w:hAnsi="Times New Roman" w:cs="Times New Roman"/>
                <w:lang w:val="en-US"/>
              </w:rPr>
              <w:t>19y: 1.16 (0.90-1.48)</w:t>
            </w:r>
            <w:r w:rsidRPr="00175273">
              <w:rPr>
                <w:rFonts w:ascii="Times New Roman" w:hAnsi="Times New Roman" w:cs="Times New Roman"/>
                <w:vertAlign w:val="superscript"/>
                <w:lang w:val="en-US"/>
              </w:rPr>
              <w:t>†</w:t>
            </w:r>
            <w:r w:rsidRPr="00175273">
              <w:rPr>
                <w:rFonts w:ascii="Times New Roman" w:hAnsi="Times New Roman" w:cs="Times New Roman"/>
                <w:lang w:val="en-US"/>
              </w:rPr>
              <w:t>, 1.12 (0.72-1.73)</w:t>
            </w:r>
            <w:r w:rsidRPr="00175273">
              <w:rPr>
                <w:rFonts w:ascii="Times New Roman" w:hAnsi="Times New Roman" w:cs="Times New Roman"/>
                <w:vertAlign w:val="superscript"/>
                <w:lang w:val="en-US"/>
              </w:rPr>
              <w:t xml:space="preserve"> </w:t>
            </w:r>
            <w:r w:rsidRPr="00175273">
              <w:rPr>
                <w:rFonts w:ascii="Times New Roman" w:hAnsi="Times New Roman" w:cs="Times New Roman"/>
                <w:vertAlign w:val="superscript"/>
                <w:lang w:val="en-US"/>
              </w:rPr>
              <w:lastRenderedPageBreak/>
              <w:t>††</w:t>
            </w:r>
            <w:r w:rsidRPr="00175273">
              <w:rPr>
                <w:rFonts w:ascii="Times New Roman" w:hAnsi="Times New Roman" w:cs="Times New Roman"/>
                <w:lang w:val="en-US"/>
              </w:rPr>
              <w:t>, 0.97 (0.74-1.28)</w:t>
            </w:r>
            <w:r w:rsidRPr="00175273">
              <w:rPr>
                <w:rFonts w:ascii="Times New Roman" w:hAnsi="Times New Roman" w:cs="Times New Roman"/>
                <w:vertAlign w:val="superscript"/>
                <w:lang w:val="en-US"/>
              </w:rPr>
              <w:t xml:space="preserve"> ††† </w:t>
            </w:r>
            <w:r w:rsidRPr="00175273">
              <w:rPr>
                <w:rFonts w:ascii="Times New Roman" w:hAnsi="Times New Roman" w:cs="Times New Roman"/>
                <w:lang w:val="en-US"/>
              </w:rPr>
              <w:fldChar w:fldCharType="begin"/>
            </w:r>
            <w:r w:rsidR="001A3621">
              <w:rPr>
                <w:rFonts w:ascii="Times New Roman" w:hAnsi="Times New Roman" w:cs="Times New Roman"/>
                <w:lang w:val="en-US"/>
              </w:rPr>
              <w:instrText xml:space="preserve"> ADDIN ZOTERO_ITEM CSL_CITATION {"citationID":"p7AMcpLB","properties":{"formattedCitation":"(21)","plainCitation":"(21)","noteIndex":0},"citationItems":[{"id":21163,"uris":["http://zotero.org/users/10637818/items/JZLFHNLT"],"itemData":{"id":21163,"type":"article-journal","abstract":"Objective: Adolescent pregnancy is a significant public health issue in Canada. Current evidence highlights the individual role of social determinants of health such as maternal residence and socioeconomic status (SES) on teen pregnancy outcomes. This study evaluated the joint association between residence/SES and adverse adolescent pregnancy outcomes.; Methods: This was a population-based retrospective cohort study of all singleton, live deliveries (2010-2015) from women aged 15 to 19 who were registered in the Alberta Perinatal Health Program. Information on maternal residence and SES was extracted from the Pampalon Material Deprivation Index data set. The study categorized mothers into four risk dyads: rural/high SES, rural/low SES, urban/high SES, and urban/low SES. Adjusted odds ratios (ORs) of adverse pregnancy outcomes were calculated in logistic regression models (Canadian Task Force Classification II-2).; Results: A total of 9606 births from adolescent mothers were evaluated. Thirty percent of adolescent mothers were classified as urban/high SES; 27% were urban/low SES; 7% were rural/high SES; and 36% were placed in the rural/low SES category. Compared with urban/high SES mothers, rural/low SES mothers had increased odds of postpartum hemorrhage (OR 1.57; 95% confidence interval [CI] 1.41-1.74), operative vaginal delivery (OR 1.37; 95% CI 1.18-1.60), Caesarean section (OR 1.39; 95% CI 1.19-1.62), large for gestational age infants (OR 1.39; 95% CI 1.16-1.66), low birth weight (OR 1.11; 95% CI 1.07-1.65), and preterm birth (OR 1.48; 95% CI 1.17-1.87).; Conclusion: Rural pregnant adolescents of low SES have the highest odds for adverse pregnancy outcomes. Social determinants of health that affect adolescent pregnancies need further examination to identify high-risk subgroups and understand pathways to health disparities in this vulnerable population. (Copyright © 2019 The Society of Obstetricians and Gynaecologists of Canada/La Société des obstétriciens et gynécologues du Canada. Published by Elsevier Inc. All rights reserved.)","archive":"MEDLINE with Full Text","archive_location":"31047831","container-title":"Journal of obstetrics and gynaecology Canada : JOGC = Journal d'obstetrique et gynecologie du Canada : JOGC","DOI":"10.1016/j.jogc.2019.02.126","ISSN":"1701-2163","issue":"12","journalAbbreviation":"Journal of obstetrics and gynaecology Canada : JOGC = Journal d'obstetrique et gynecologie du Canada : JOGC","note":"publisher-place: Netherlands\npublisher: Elsevier","page":"1752-1759","source":"EBSCOhost","title":"Maternal Area of Residence, Socioeconomic Status, and Risk of Adverse Maternal and Birth Outcomes in Adolescent Mothers.","volume":"41","author":[{"family":"Amjad","given":"Sana"},{"family":"Chandra","given":"Sujata"},{"family":"Osornio-Vargas","given":"Alvaro"},{"family":"Voaklander","given":"Don"},{"family":"Ospina","given":"Maria B"}],"issued":{"date-parts":[["2019",12]]}}}],"schema":"https://github.com/citation-style-language/schema/raw/master/csl-citation.json"}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lang w:val="en-US"/>
              </w:rPr>
              <w:t>(21)</w:t>
            </w:r>
            <w:r w:rsidRPr="00175273">
              <w:rPr>
                <w:rFonts w:ascii="Times New Roman" w:hAnsi="Times New Roman" w:cs="Times New Roman"/>
                <w:lang w:val="en-US"/>
              </w:rPr>
              <w:fldChar w:fldCharType="end"/>
            </w:r>
            <w:r w:rsidRPr="00175273">
              <w:rPr>
                <w:rFonts w:ascii="Times New Roman" w:hAnsi="Times New Roman" w:cs="Times New Roman"/>
                <w:vertAlign w:val="superscript"/>
                <w:lang w:val="en-US"/>
              </w:rPr>
              <w:fldChar w:fldCharType="begin"/>
            </w:r>
            <w:r w:rsidRPr="00175273">
              <w:rPr>
                <w:rFonts w:ascii="Times New Roman" w:hAnsi="Times New Roman" w:cs="Times New Roman"/>
                <w:vertAlign w:val="superscript"/>
                <w:lang w:val="en-US"/>
              </w:rPr>
              <w:instrText xml:space="preserve"> PRINTDATE  \* MERGEFORMAT </w:instrText>
            </w:r>
            <w:r w:rsidRPr="00175273">
              <w:rPr>
                <w:rFonts w:ascii="Times New Roman" w:hAnsi="Times New Roman" w:cs="Times New Roman"/>
                <w:vertAlign w:val="superscript"/>
                <w:lang w:val="en-US"/>
              </w:rPr>
              <w:fldChar w:fldCharType="separate"/>
            </w:r>
            <w:r w:rsidRPr="00175273">
              <w:rPr>
                <w:rFonts w:ascii="Times New Roman" w:hAnsi="Times New Roman" w:cs="Times New Roman"/>
                <w:vertAlign w:val="superscript"/>
                <w:lang w:val="en-US"/>
              </w:rPr>
              <w:fldChar w:fldCharType="end"/>
            </w:r>
          </w:p>
        </w:tc>
        <w:tc>
          <w:tcPr>
            <w:tcW w:w="2049" w:type="dxa"/>
            <w:shd w:val="clear" w:color="auto" w:fill="auto"/>
          </w:tcPr>
          <w:p w14:paraId="5839D19C" w14:textId="77777777" w:rsidR="00DD6DC8" w:rsidRPr="00175273" w:rsidRDefault="00DD6DC8" w:rsidP="00334E53">
            <w:pPr>
              <w:rPr>
                <w:rFonts w:ascii="Times New Roman" w:hAnsi="Times New Roman" w:cs="Times New Roman"/>
                <w:b/>
                <w:bCs/>
                <w:lang w:val="en-US"/>
              </w:rPr>
            </w:pPr>
          </w:p>
        </w:tc>
      </w:tr>
      <w:tr w:rsidR="00DD6DC8" w:rsidRPr="00175273" w14:paraId="1B3F3847" w14:textId="77777777" w:rsidTr="00334E53">
        <w:trPr>
          <w:trHeight w:val="300"/>
        </w:trPr>
        <w:tc>
          <w:tcPr>
            <w:tcW w:w="10413" w:type="dxa"/>
            <w:gridSpan w:val="5"/>
            <w:shd w:val="clear" w:color="auto" w:fill="auto"/>
          </w:tcPr>
          <w:p w14:paraId="3B893EE9" w14:textId="77777777" w:rsidR="00DD6DC8" w:rsidRPr="00175273" w:rsidRDefault="00DD6DC8" w:rsidP="00334E53">
            <w:pPr>
              <w:rPr>
                <w:rFonts w:ascii="Times New Roman" w:hAnsi="Times New Roman" w:cs="Times New Roman"/>
                <w:b/>
                <w:bCs/>
                <w:lang w:val="en-US"/>
              </w:rPr>
            </w:pPr>
            <w:r w:rsidRPr="00175273">
              <w:rPr>
                <w:rFonts w:ascii="Times New Roman" w:hAnsi="Times New Roman" w:cs="Times New Roman"/>
                <w:b/>
                <w:bCs/>
                <w:lang w:val="en-US"/>
              </w:rPr>
              <w:t>Infections</w:t>
            </w:r>
          </w:p>
        </w:tc>
      </w:tr>
      <w:tr w:rsidR="00DD6DC8" w:rsidRPr="00175273" w14:paraId="6F3FA8D2" w14:textId="77777777" w:rsidTr="00334E53">
        <w:trPr>
          <w:trHeight w:val="300"/>
        </w:trPr>
        <w:tc>
          <w:tcPr>
            <w:tcW w:w="2017" w:type="dxa"/>
            <w:shd w:val="clear" w:color="auto" w:fill="auto"/>
          </w:tcPr>
          <w:p w14:paraId="635EC825" w14:textId="77777777" w:rsidR="00DD6DC8" w:rsidRPr="00175273" w:rsidRDefault="00DD6DC8" w:rsidP="00334E53">
            <w:pPr>
              <w:rPr>
                <w:rFonts w:ascii="Times New Roman" w:hAnsi="Times New Roman" w:cs="Times New Roman"/>
                <w:lang w:val="en-US"/>
              </w:rPr>
            </w:pPr>
            <w:proofErr w:type="spellStart"/>
            <w:r w:rsidRPr="00175273">
              <w:rPr>
                <w:rFonts w:ascii="Times New Roman" w:hAnsi="Times New Roman" w:cs="Times New Roman"/>
                <w:lang w:val="en-US"/>
              </w:rPr>
              <w:t>Chondylomatosis</w:t>
            </w:r>
            <w:proofErr w:type="spellEnd"/>
          </w:p>
        </w:tc>
        <w:tc>
          <w:tcPr>
            <w:tcW w:w="2378" w:type="dxa"/>
            <w:shd w:val="clear" w:color="auto" w:fill="auto"/>
          </w:tcPr>
          <w:p w14:paraId="463110CD" w14:textId="3B03C784"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15</w:t>
            </w:r>
            <w:r w:rsidR="00175273">
              <w:rPr>
                <w:rFonts w:ascii="Times New Roman" w:hAnsi="Times New Roman" w:cs="Times New Roman"/>
                <w:lang w:val="en-US"/>
              </w:rPr>
              <w:t>–</w:t>
            </w:r>
            <w:r w:rsidRPr="00175273">
              <w:rPr>
                <w:rFonts w:ascii="Times New Roman" w:hAnsi="Times New Roman" w:cs="Times New Roman"/>
                <w:lang w:val="en-US"/>
              </w:rPr>
              <w:t xml:space="preserve">17y: 1.0-1.4 (unadjusted) </w:t>
            </w:r>
            <w:r w:rsidRPr="00175273">
              <w:rPr>
                <w:rFonts w:ascii="Times New Roman" w:hAnsi="Times New Roman" w:cs="Times New Roman"/>
                <w:lang w:val="en-US"/>
              </w:rPr>
              <w:fldChar w:fldCharType="begin"/>
            </w:r>
            <w:r w:rsidR="001A3621">
              <w:rPr>
                <w:rFonts w:ascii="Times New Roman" w:hAnsi="Times New Roman" w:cs="Times New Roman"/>
                <w:lang w:val="en-US"/>
              </w:rPr>
              <w:instrText xml:space="preserve"> ADDIN ZOTERO_ITEM CSL_CITATION {"citationID":"q8VyQ2Fk","properties":{"formattedCitation":"(35)","plainCitation":"(35)","noteIndex":0},"citationItems":[{"id":19219,"uris":["http://zotero.org/users/10637818/items/723RFET8"],"itemData":{"id":19219,"type":"article-journal","abstract":"Background: Despite being a very well-documented subject in the literature, there are still conflicting results regarding teenage pregnancies and their fetal outcomes. Methods: We conducted a retrospective, comparative cohort study that included 1082 mothers aged less than 18 years, compared to 41,998 mothers aged over 18 years, who delivered in our tertiary referral center between January 2015 and December 2021. To check for significant differences between the two groups, the chi-qquared or Fisher’s test for categorical variables were used. Results: We detected statistically significant higher rates of fetal malformation, premature birth, FGR and SGA fetal growth conditions, preeclampsia, condylomatosis and vaginal infection with E. coli in our cohort of teenagers. In this subpopulation of teenagers, the rate for premature birth at less than 32 weeks of gestation was 3.26-fold higher and 3.25-fold higher for condylomatosis, and these results referred to the cohort of adult patients (&gt;18 years old) that gave birth in the same interval of time. Conclusions: Teenage pregnancies still remain a major health problem that burdens all countries worldwide regardless of their income. It needs solutions initially to prevent pregnancy in this young age segment and last but not least to improve both maternal and fetal outcomes.","archive":"MEDLINE with Full Text","archive_location":"36673977","container-title":"International journal of environmental research and public health","DOI":"10.3390/ijerph20021226","ISSN":"1660-4601","issue":"2","journalAbbreviation":"International journal of environmental research and public health","note":"publisher-place: Switzerland\npublisher: MDPI","source":"EBSCOhost","title":"Epidemiology of Adverse Outcomes in Teenage Pregnancy-A Northeastern Romanian Tertiary Referral Center.","URL":"https://search.ebscohost.com/login.aspx?direct=true&amp;db=mnh&amp;AN=36673977&amp;site=ehost-live","volume":"20","author":[{"literal":"Ursache A"},{"literal":"Lozneanu L"},{"literal":"Bujor I"},{"literal":"Cristofor A"},{"literal":"Popescu I"},{"literal":"Gireada R"},{"literal":"Mandici CE"},{"literal":"Găină MA"},{"literal":"Grigore M"},{"literal":"Matasariu DR"}],"issued":{"date-parts":[["2023",1,10]]}}}],"schema":"https://github.com/citation-style-language/schema/raw/master/csl-citation.json"}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lang w:val="en-US"/>
              </w:rPr>
              <w:t>(35)</w:t>
            </w:r>
            <w:r w:rsidRPr="00175273">
              <w:rPr>
                <w:rFonts w:ascii="Times New Roman" w:hAnsi="Times New Roman" w:cs="Times New Roman"/>
                <w:lang w:val="en-US"/>
              </w:rPr>
              <w:fldChar w:fldCharType="end"/>
            </w:r>
          </w:p>
        </w:tc>
        <w:tc>
          <w:tcPr>
            <w:tcW w:w="1418" w:type="dxa"/>
            <w:shd w:val="clear" w:color="auto" w:fill="auto"/>
          </w:tcPr>
          <w:p w14:paraId="635E6EBF" w14:textId="77777777" w:rsidR="00DD6DC8" w:rsidRPr="00175273" w:rsidRDefault="00DD6DC8" w:rsidP="00334E53">
            <w:pPr>
              <w:rPr>
                <w:rFonts w:ascii="Times New Roman" w:hAnsi="Times New Roman" w:cs="Times New Roman"/>
                <w:b/>
                <w:bCs/>
                <w:lang w:val="en-US"/>
              </w:rPr>
            </w:pPr>
          </w:p>
        </w:tc>
        <w:tc>
          <w:tcPr>
            <w:tcW w:w="2551" w:type="dxa"/>
            <w:shd w:val="clear" w:color="auto" w:fill="auto"/>
          </w:tcPr>
          <w:p w14:paraId="38CB9344" w14:textId="77777777" w:rsidR="00DD6DC8" w:rsidRPr="00175273" w:rsidRDefault="00DD6DC8" w:rsidP="00334E53">
            <w:pPr>
              <w:rPr>
                <w:rFonts w:ascii="Times New Roman" w:hAnsi="Times New Roman" w:cs="Times New Roman"/>
                <w:b/>
                <w:bCs/>
                <w:lang w:val="en-US"/>
              </w:rPr>
            </w:pPr>
          </w:p>
        </w:tc>
        <w:tc>
          <w:tcPr>
            <w:tcW w:w="2049" w:type="dxa"/>
            <w:shd w:val="clear" w:color="auto" w:fill="auto"/>
          </w:tcPr>
          <w:p w14:paraId="74DD7789" w14:textId="77777777" w:rsidR="00DD6DC8" w:rsidRPr="00175273" w:rsidRDefault="00DD6DC8" w:rsidP="00334E53">
            <w:pPr>
              <w:rPr>
                <w:rFonts w:ascii="Times New Roman" w:hAnsi="Times New Roman" w:cs="Times New Roman"/>
                <w:b/>
                <w:bCs/>
                <w:lang w:val="en-US"/>
              </w:rPr>
            </w:pPr>
          </w:p>
        </w:tc>
      </w:tr>
      <w:tr w:rsidR="00DD6DC8" w:rsidRPr="00175273" w14:paraId="5E441A0A" w14:textId="77777777" w:rsidTr="00334E53">
        <w:trPr>
          <w:trHeight w:val="300"/>
        </w:trPr>
        <w:tc>
          <w:tcPr>
            <w:tcW w:w="2017" w:type="dxa"/>
            <w:shd w:val="clear" w:color="auto" w:fill="auto"/>
          </w:tcPr>
          <w:p w14:paraId="783C6969" w14:textId="77777777" w:rsidR="00DD6DC8" w:rsidRPr="00175273" w:rsidRDefault="00DD6DC8" w:rsidP="00334E53">
            <w:pPr>
              <w:rPr>
                <w:rFonts w:ascii="Times New Roman" w:hAnsi="Times New Roman" w:cs="Times New Roman"/>
                <w:b/>
                <w:bCs/>
                <w:lang w:val="en-US"/>
              </w:rPr>
            </w:pPr>
            <w:proofErr w:type="spellStart"/>
            <w:r w:rsidRPr="00175273">
              <w:rPr>
                <w:rFonts w:ascii="Times New Roman" w:hAnsi="Times New Roman" w:cs="Times New Roman"/>
                <w:lang w:val="en-US"/>
              </w:rPr>
              <w:t>Chorioamniotitis</w:t>
            </w:r>
            <w:proofErr w:type="spellEnd"/>
          </w:p>
        </w:tc>
        <w:tc>
          <w:tcPr>
            <w:tcW w:w="2378" w:type="dxa"/>
            <w:shd w:val="clear" w:color="auto" w:fill="auto"/>
          </w:tcPr>
          <w:p w14:paraId="40A4DB5A" w14:textId="735C52A6" w:rsidR="00DD6DC8" w:rsidRPr="00175273" w:rsidRDefault="00DD6DC8" w:rsidP="00334E53">
            <w:pPr>
              <w:rPr>
                <w:rFonts w:ascii="Times New Roman" w:hAnsi="Times New Roman" w:cs="Times New Roman"/>
                <w:b/>
                <w:bCs/>
                <w:lang w:val="en-US"/>
              </w:rPr>
            </w:pPr>
            <w:r w:rsidRPr="00175273">
              <w:rPr>
                <w:rFonts w:ascii="Times New Roman" w:hAnsi="Times New Roman" w:cs="Times New Roman"/>
                <w:lang w:val="en-US"/>
              </w:rPr>
              <w:t>16</w:t>
            </w:r>
            <w:r w:rsidR="00175273">
              <w:rPr>
                <w:rFonts w:ascii="Times New Roman" w:hAnsi="Times New Roman" w:cs="Times New Roman"/>
                <w:lang w:val="en-US"/>
              </w:rPr>
              <w:t>–</w:t>
            </w:r>
            <w:r w:rsidRPr="00175273">
              <w:rPr>
                <w:rFonts w:ascii="Times New Roman" w:hAnsi="Times New Roman" w:cs="Times New Roman"/>
                <w:lang w:val="en-US"/>
              </w:rPr>
              <w:t xml:space="preserve">17y: 0.3-0.9 (unadjusted) </w:t>
            </w:r>
            <w:r w:rsidRPr="00175273">
              <w:rPr>
                <w:rFonts w:ascii="Times New Roman" w:hAnsi="Times New Roman" w:cs="Times New Roman"/>
                <w:lang w:val="en-US"/>
              </w:rPr>
              <w:fldChar w:fldCharType="begin"/>
            </w:r>
            <w:r w:rsidR="001A3621">
              <w:rPr>
                <w:rFonts w:ascii="Times New Roman" w:hAnsi="Times New Roman" w:cs="Times New Roman"/>
                <w:lang w:val="en-US"/>
              </w:rPr>
              <w:instrText xml:space="preserve"> ADDIN ZOTERO_ITEM CSL_CITATION {"citationID":"1UsbQpGm","properties":{"formattedCitation":"(35)","plainCitation":"(35)","noteIndex":0},"citationItems":[{"id":19219,"uris":["http://zotero.org/users/10637818/items/723RFET8"],"itemData":{"id":19219,"type":"article-journal","abstract":"Background: Despite being a very well-documented subject in the literature, there are still conflicting results regarding teenage pregnancies and their fetal outcomes. Methods: We conducted a retrospective, comparative cohort study that included 1082 mothers aged less than 18 years, compared to 41,998 mothers aged over 18 years, who delivered in our tertiary referral center between January 2015 and December 2021. To check for significant differences between the two groups, the chi-qquared or Fisher’s test for categorical variables were used. Results: We detected statistically significant higher rates of fetal malformation, premature birth, FGR and SGA fetal growth conditions, preeclampsia, condylomatosis and vaginal infection with E. coli in our cohort of teenagers. In this subpopulation of teenagers, the rate for premature birth at less than 32 weeks of gestation was 3.26-fold higher and 3.25-fold higher for condylomatosis, and these results referred to the cohort of adult patients (&gt;18 years old) that gave birth in the same interval of time. Conclusions: Teenage pregnancies still remain a major health problem that burdens all countries worldwide regardless of their income. It needs solutions initially to prevent pregnancy in this young age segment and last but not least to improve both maternal and fetal outcomes.","archive":"MEDLINE with Full Text","archive_location":"36673977","container-title":"International journal of environmental research and public health","DOI":"10.3390/ijerph20021226","ISSN":"1660-4601","issue":"2","journalAbbreviation":"International journal of environmental research and public health","note":"publisher-place: Switzerland\npublisher: MDPI","source":"EBSCOhost","title":"Epidemiology of Adverse Outcomes in Teenage Pregnancy-A Northeastern Romanian Tertiary Referral Center.","URL":"https://search.ebscohost.com/login.aspx?direct=true&amp;db=mnh&amp;AN=36673977&amp;site=ehost-live","volume":"20","author":[{"literal":"Ursache A"},{"literal":"Lozneanu L"},{"literal":"Bujor I"},{"literal":"Cristofor A"},{"literal":"Popescu I"},{"literal":"Gireada R"},{"literal":"Mandici CE"},{"literal":"Găină MA"},{"literal":"Grigore M"},{"literal":"Matasariu DR"}],"issued":{"date-parts":[["2023",1,10]]}}}],"schema":"https://github.com/citation-style-language/schema/raw/master/csl-citation.json"}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lang w:val="en-US"/>
              </w:rPr>
              <w:t>(35)</w:t>
            </w:r>
            <w:r w:rsidRPr="00175273">
              <w:rPr>
                <w:rFonts w:ascii="Times New Roman" w:hAnsi="Times New Roman" w:cs="Times New Roman"/>
                <w:lang w:val="en-US"/>
              </w:rPr>
              <w:fldChar w:fldCharType="end"/>
            </w:r>
          </w:p>
        </w:tc>
        <w:tc>
          <w:tcPr>
            <w:tcW w:w="1418" w:type="dxa"/>
            <w:shd w:val="clear" w:color="auto" w:fill="auto"/>
          </w:tcPr>
          <w:p w14:paraId="0F7FEF6E" w14:textId="77777777" w:rsidR="00DD6DC8" w:rsidRPr="00175273" w:rsidRDefault="00DD6DC8" w:rsidP="00334E53">
            <w:pPr>
              <w:rPr>
                <w:rFonts w:ascii="Times New Roman" w:hAnsi="Times New Roman" w:cs="Times New Roman"/>
                <w:b/>
                <w:bCs/>
                <w:lang w:val="en-US"/>
              </w:rPr>
            </w:pPr>
          </w:p>
        </w:tc>
        <w:tc>
          <w:tcPr>
            <w:tcW w:w="2551" w:type="dxa"/>
            <w:shd w:val="clear" w:color="auto" w:fill="auto"/>
          </w:tcPr>
          <w:p w14:paraId="3A10F95F" w14:textId="77777777" w:rsidR="00DD6DC8" w:rsidRPr="00175273" w:rsidRDefault="00DD6DC8" w:rsidP="00334E53">
            <w:pPr>
              <w:rPr>
                <w:rFonts w:ascii="Times New Roman" w:hAnsi="Times New Roman" w:cs="Times New Roman"/>
                <w:b/>
                <w:bCs/>
                <w:lang w:val="en-US"/>
              </w:rPr>
            </w:pPr>
          </w:p>
        </w:tc>
        <w:tc>
          <w:tcPr>
            <w:tcW w:w="2049" w:type="dxa"/>
            <w:shd w:val="clear" w:color="auto" w:fill="auto"/>
          </w:tcPr>
          <w:p w14:paraId="383B8402" w14:textId="77777777" w:rsidR="00DD6DC8" w:rsidRPr="00175273" w:rsidRDefault="00DD6DC8" w:rsidP="00334E53">
            <w:pPr>
              <w:rPr>
                <w:rFonts w:ascii="Times New Roman" w:hAnsi="Times New Roman" w:cs="Times New Roman"/>
                <w:b/>
                <w:bCs/>
                <w:lang w:val="en-US"/>
              </w:rPr>
            </w:pPr>
          </w:p>
        </w:tc>
      </w:tr>
      <w:tr w:rsidR="00DD6DC8" w:rsidRPr="00175273" w14:paraId="38718F79" w14:textId="77777777" w:rsidTr="00334E53">
        <w:trPr>
          <w:trHeight w:val="300"/>
        </w:trPr>
        <w:tc>
          <w:tcPr>
            <w:tcW w:w="2017" w:type="dxa"/>
            <w:shd w:val="clear" w:color="auto" w:fill="auto"/>
          </w:tcPr>
          <w:p w14:paraId="75A7DF40" w14:textId="77777777" w:rsidR="00DD6DC8" w:rsidRPr="00175273" w:rsidRDefault="00DD6DC8" w:rsidP="00334E53">
            <w:pPr>
              <w:rPr>
                <w:rFonts w:ascii="Times New Roman" w:hAnsi="Times New Roman" w:cs="Times New Roman"/>
                <w:b/>
                <w:bCs/>
                <w:lang w:val="en-US"/>
              </w:rPr>
            </w:pPr>
            <w:r w:rsidRPr="00175273">
              <w:rPr>
                <w:rFonts w:ascii="Times New Roman" w:hAnsi="Times New Roman" w:cs="Times New Roman"/>
                <w:lang w:val="en-US"/>
              </w:rPr>
              <w:t>Hepatitis B</w:t>
            </w:r>
          </w:p>
        </w:tc>
        <w:tc>
          <w:tcPr>
            <w:tcW w:w="2378" w:type="dxa"/>
            <w:shd w:val="clear" w:color="auto" w:fill="auto"/>
          </w:tcPr>
          <w:p w14:paraId="442C907D" w14:textId="6C87D04E" w:rsidR="00DD6DC8" w:rsidRPr="00175273" w:rsidRDefault="00DD6DC8" w:rsidP="00334E53">
            <w:pPr>
              <w:rPr>
                <w:rFonts w:ascii="Times New Roman" w:hAnsi="Times New Roman" w:cs="Times New Roman"/>
                <w:b/>
                <w:bCs/>
                <w:lang w:val="en-US"/>
              </w:rPr>
            </w:pPr>
            <w:r w:rsidRPr="00175273">
              <w:rPr>
                <w:rFonts w:ascii="Times New Roman" w:hAnsi="Times New Roman" w:cs="Times New Roman"/>
                <w:lang w:val="en-US"/>
              </w:rPr>
              <w:t>15</w:t>
            </w:r>
            <w:r w:rsidR="00175273">
              <w:rPr>
                <w:rFonts w:ascii="Times New Roman" w:hAnsi="Times New Roman" w:cs="Times New Roman"/>
                <w:lang w:val="en-US"/>
              </w:rPr>
              <w:t>–</w:t>
            </w:r>
            <w:r w:rsidRPr="00175273">
              <w:rPr>
                <w:rFonts w:ascii="Times New Roman" w:hAnsi="Times New Roman" w:cs="Times New Roman"/>
                <w:lang w:val="en-US"/>
              </w:rPr>
              <w:t xml:space="preserve">17y: 0.3-0.5 (unadjusted) </w:t>
            </w:r>
            <w:r w:rsidRPr="00175273">
              <w:rPr>
                <w:rFonts w:ascii="Times New Roman" w:hAnsi="Times New Roman" w:cs="Times New Roman"/>
                <w:lang w:val="en-US"/>
              </w:rPr>
              <w:fldChar w:fldCharType="begin"/>
            </w:r>
            <w:r w:rsidR="001A3621">
              <w:rPr>
                <w:rFonts w:ascii="Times New Roman" w:hAnsi="Times New Roman" w:cs="Times New Roman"/>
                <w:lang w:val="en-US"/>
              </w:rPr>
              <w:instrText xml:space="preserve"> ADDIN ZOTERO_ITEM CSL_CITATION {"citationID":"UbfmWl5q","properties":{"formattedCitation":"(35)","plainCitation":"(35)","noteIndex":0},"citationItems":[{"id":19219,"uris":["http://zotero.org/users/10637818/items/723RFET8"],"itemData":{"id":19219,"type":"article-journal","abstract":"Background: Despite being a very well-documented subject in the literature, there are still conflicting results regarding teenage pregnancies and their fetal outcomes. Methods: We conducted a retrospective, comparative cohort study that included 1082 mothers aged less than 18 years, compared to 41,998 mothers aged over 18 years, who delivered in our tertiary referral center between January 2015 and December 2021. To check for significant differences between the two groups, the chi-qquared or Fisher’s test for categorical variables were used. Results: We detected statistically significant higher rates of fetal malformation, premature birth, FGR and SGA fetal growth conditions, preeclampsia, condylomatosis and vaginal infection with E. coli in our cohort of teenagers. In this subpopulation of teenagers, the rate for premature birth at less than 32 weeks of gestation was 3.26-fold higher and 3.25-fold higher for condylomatosis, and these results referred to the cohort of adult patients (&gt;18 years old) that gave birth in the same interval of time. Conclusions: Teenage pregnancies still remain a major health problem that burdens all countries worldwide regardless of their income. It needs solutions initially to prevent pregnancy in this young age segment and last but not least to improve both maternal and fetal outcomes.","archive":"MEDLINE with Full Text","archive_location":"36673977","container-title":"International journal of environmental research and public health","DOI":"10.3390/ijerph20021226","ISSN":"1660-4601","issue":"2","journalAbbreviation":"International journal of environmental research and public health","note":"publisher-place: Switzerland\npublisher: MDPI","source":"EBSCOhost","title":"Epidemiology of Adverse Outcomes in Teenage Pregnancy-A Northeastern Romanian Tertiary Referral Center.","URL":"https://search.ebscohost.com/login.aspx?direct=true&amp;db=mnh&amp;AN=36673977&amp;site=ehost-live","volume":"20","author":[{"literal":"Ursache A"},{"literal":"Lozneanu L"},{"literal":"Bujor I"},{"literal":"Cristofor A"},{"literal":"Popescu I"},{"literal":"Gireada R"},{"literal":"Mandici CE"},{"literal":"Găină MA"},{"literal":"Grigore M"},{"literal":"Matasariu DR"}],"issued":{"date-parts":[["2023",1,10]]}}}],"schema":"https://github.com/citation-style-language/schema/raw/master/csl-citation.json"}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lang w:val="en-US"/>
              </w:rPr>
              <w:t>(35)</w:t>
            </w:r>
            <w:r w:rsidRPr="00175273">
              <w:rPr>
                <w:rFonts w:ascii="Times New Roman" w:hAnsi="Times New Roman" w:cs="Times New Roman"/>
                <w:lang w:val="en-US"/>
              </w:rPr>
              <w:fldChar w:fldCharType="end"/>
            </w:r>
          </w:p>
        </w:tc>
        <w:tc>
          <w:tcPr>
            <w:tcW w:w="1418" w:type="dxa"/>
            <w:shd w:val="clear" w:color="auto" w:fill="auto"/>
          </w:tcPr>
          <w:p w14:paraId="7CAFD729" w14:textId="77777777" w:rsidR="00DD6DC8" w:rsidRPr="00175273" w:rsidRDefault="00DD6DC8" w:rsidP="00334E53">
            <w:pPr>
              <w:rPr>
                <w:rFonts w:ascii="Times New Roman" w:hAnsi="Times New Roman" w:cs="Times New Roman"/>
                <w:b/>
                <w:bCs/>
                <w:lang w:val="en-US"/>
              </w:rPr>
            </w:pPr>
          </w:p>
        </w:tc>
        <w:tc>
          <w:tcPr>
            <w:tcW w:w="2551" w:type="dxa"/>
            <w:shd w:val="clear" w:color="auto" w:fill="auto"/>
          </w:tcPr>
          <w:p w14:paraId="00DE323D" w14:textId="77777777" w:rsidR="00DD6DC8" w:rsidRPr="00175273" w:rsidRDefault="00DD6DC8" w:rsidP="00334E53">
            <w:pPr>
              <w:rPr>
                <w:rFonts w:ascii="Times New Roman" w:hAnsi="Times New Roman" w:cs="Times New Roman"/>
                <w:b/>
                <w:bCs/>
                <w:lang w:val="en-US"/>
              </w:rPr>
            </w:pPr>
          </w:p>
        </w:tc>
        <w:tc>
          <w:tcPr>
            <w:tcW w:w="2049" w:type="dxa"/>
            <w:shd w:val="clear" w:color="auto" w:fill="auto"/>
          </w:tcPr>
          <w:p w14:paraId="673A08D4" w14:textId="77777777" w:rsidR="00DD6DC8" w:rsidRPr="00175273" w:rsidRDefault="00DD6DC8" w:rsidP="00334E53">
            <w:pPr>
              <w:rPr>
                <w:rFonts w:ascii="Times New Roman" w:hAnsi="Times New Roman" w:cs="Times New Roman"/>
                <w:b/>
                <w:bCs/>
                <w:lang w:val="en-US"/>
              </w:rPr>
            </w:pPr>
          </w:p>
        </w:tc>
      </w:tr>
      <w:tr w:rsidR="00DD6DC8" w:rsidRPr="00175273" w14:paraId="12FEC249" w14:textId="77777777" w:rsidTr="00334E53">
        <w:trPr>
          <w:trHeight w:val="300"/>
        </w:trPr>
        <w:tc>
          <w:tcPr>
            <w:tcW w:w="2017" w:type="dxa"/>
            <w:shd w:val="clear" w:color="auto" w:fill="auto"/>
          </w:tcPr>
          <w:p w14:paraId="7799EDD2" w14:textId="77777777" w:rsidR="00DD6DC8" w:rsidRPr="00175273" w:rsidRDefault="00DD6DC8" w:rsidP="00334E53">
            <w:pPr>
              <w:rPr>
                <w:rFonts w:ascii="Times New Roman" w:hAnsi="Times New Roman" w:cs="Times New Roman"/>
                <w:b/>
                <w:bCs/>
                <w:lang w:val="en-US"/>
              </w:rPr>
            </w:pPr>
            <w:r w:rsidRPr="00175273">
              <w:rPr>
                <w:rFonts w:ascii="Times New Roman" w:hAnsi="Times New Roman" w:cs="Times New Roman"/>
                <w:color w:val="000000" w:themeColor="text1"/>
                <w:lang w:val="en-US"/>
              </w:rPr>
              <w:t>Human immunodeficiency virus</w:t>
            </w:r>
          </w:p>
        </w:tc>
        <w:tc>
          <w:tcPr>
            <w:tcW w:w="2378" w:type="dxa"/>
            <w:shd w:val="clear" w:color="auto" w:fill="auto"/>
          </w:tcPr>
          <w:p w14:paraId="67457B76" w14:textId="03AA29EF" w:rsidR="00DD6DC8" w:rsidRPr="00175273" w:rsidRDefault="00DD6DC8" w:rsidP="00334E53">
            <w:pPr>
              <w:rPr>
                <w:rFonts w:ascii="Times New Roman" w:hAnsi="Times New Roman" w:cs="Times New Roman"/>
                <w:b/>
                <w:bCs/>
                <w:lang w:val="en-US"/>
              </w:rPr>
            </w:pPr>
            <w:r w:rsidRPr="00175273">
              <w:rPr>
                <w:rFonts w:ascii="Times New Roman" w:hAnsi="Times New Roman" w:cs="Times New Roman"/>
                <w:lang w:val="en-US"/>
              </w:rPr>
              <w:t>15</w:t>
            </w:r>
            <w:r w:rsidR="00175273">
              <w:rPr>
                <w:rFonts w:ascii="Times New Roman" w:hAnsi="Times New Roman" w:cs="Times New Roman"/>
                <w:lang w:val="en-US"/>
              </w:rPr>
              <w:t>–</w:t>
            </w:r>
            <w:r w:rsidRPr="00175273">
              <w:rPr>
                <w:rFonts w:ascii="Times New Roman" w:hAnsi="Times New Roman" w:cs="Times New Roman"/>
                <w:lang w:val="en-US"/>
              </w:rPr>
              <w:t xml:space="preserve">17y: 0.2 (unadjusted) </w:t>
            </w:r>
            <w:r w:rsidRPr="00175273">
              <w:rPr>
                <w:rFonts w:ascii="Times New Roman" w:hAnsi="Times New Roman" w:cs="Times New Roman"/>
                <w:lang w:val="en-US"/>
              </w:rPr>
              <w:fldChar w:fldCharType="begin"/>
            </w:r>
            <w:r w:rsidR="001A3621">
              <w:rPr>
                <w:rFonts w:ascii="Times New Roman" w:hAnsi="Times New Roman" w:cs="Times New Roman"/>
                <w:lang w:val="en-US"/>
              </w:rPr>
              <w:instrText xml:space="preserve"> ADDIN ZOTERO_ITEM CSL_CITATION {"citationID":"EpS8kKX5","properties":{"formattedCitation":"(35)","plainCitation":"(35)","noteIndex":0},"citationItems":[{"id":19219,"uris":["http://zotero.org/users/10637818/items/723RFET8"],"itemData":{"id":19219,"type":"article-journal","abstract":"Background: Despite being a very well-documented subject in the literature, there are still conflicting results regarding teenage pregnancies and their fetal outcomes. Methods: We conducted a retrospective, comparative cohort study that included 1082 mothers aged less than 18 years, compared to 41,998 mothers aged over 18 years, who delivered in our tertiary referral center between January 2015 and December 2021. To check for significant differences between the two groups, the chi-qquared or Fisher’s test for categorical variables were used. Results: We detected statistically significant higher rates of fetal malformation, premature birth, FGR and SGA fetal growth conditions, preeclampsia, condylomatosis and vaginal infection with E. coli in our cohort of teenagers. In this subpopulation of teenagers, the rate for premature birth at less than 32 weeks of gestation was 3.26-fold higher and 3.25-fold higher for condylomatosis, and these results referred to the cohort of adult patients (&gt;18 years old) that gave birth in the same interval of time. Conclusions: Teenage pregnancies still remain a major health problem that burdens all countries worldwide regardless of their income. It needs solutions initially to prevent pregnancy in this young age segment and last but not least to improve both maternal and fetal outcomes.","archive":"MEDLINE with Full Text","archive_location":"36673977","container-title":"International journal of environmental research and public health","DOI":"10.3390/ijerph20021226","ISSN":"1660-4601","issue":"2","journalAbbreviation":"International journal of environmental research and public health","note":"publisher-place: Switzerland\npublisher: MDPI","source":"EBSCOhost","title":"Epidemiology of Adverse Outcomes in Teenage Pregnancy-A Northeastern Romanian Tertiary Referral Center.","URL":"https://search.ebscohost.com/login.aspx?direct=true&amp;db=mnh&amp;AN=36673977&amp;site=ehost-live","volume":"20","author":[{"literal":"Ursache A"},{"literal":"Lozneanu L"},{"literal":"Bujor I"},{"literal":"Cristofor A"},{"literal":"Popescu I"},{"literal":"Gireada R"},{"literal":"Mandici CE"},{"literal":"Găină MA"},{"literal":"Grigore M"},{"literal":"Matasariu DR"}],"issued":{"date-parts":[["2023",1,10]]}}}],"schema":"https://github.com/citation-style-language/schema/raw/master/csl-citation.json"}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lang w:val="en-US"/>
              </w:rPr>
              <w:t>(35)</w:t>
            </w:r>
            <w:r w:rsidRPr="00175273">
              <w:rPr>
                <w:rFonts w:ascii="Times New Roman" w:hAnsi="Times New Roman" w:cs="Times New Roman"/>
                <w:lang w:val="en-US"/>
              </w:rPr>
              <w:fldChar w:fldCharType="end"/>
            </w:r>
          </w:p>
        </w:tc>
        <w:tc>
          <w:tcPr>
            <w:tcW w:w="1418" w:type="dxa"/>
            <w:shd w:val="clear" w:color="auto" w:fill="auto"/>
          </w:tcPr>
          <w:p w14:paraId="6F9E468A" w14:textId="77777777" w:rsidR="00DD6DC8" w:rsidRPr="00175273" w:rsidRDefault="00DD6DC8" w:rsidP="00334E53">
            <w:pPr>
              <w:rPr>
                <w:rFonts w:ascii="Times New Roman" w:hAnsi="Times New Roman" w:cs="Times New Roman"/>
                <w:b/>
                <w:bCs/>
                <w:lang w:val="en-US"/>
              </w:rPr>
            </w:pPr>
          </w:p>
        </w:tc>
        <w:tc>
          <w:tcPr>
            <w:tcW w:w="2551" w:type="dxa"/>
            <w:shd w:val="clear" w:color="auto" w:fill="auto"/>
          </w:tcPr>
          <w:p w14:paraId="260512D2" w14:textId="77777777" w:rsidR="00DD6DC8" w:rsidRPr="00175273" w:rsidRDefault="00DD6DC8" w:rsidP="00334E53">
            <w:pPr>
              <w:rPr>
                <w:rFonts w:ascii="Times New Roman" w:hAnsi="Times New Roman" w:cs="Times New Roman"/>
                <w:b/>
                <w:bCs/>
                <w:lang w:val="en-US"/>
              </w:rPr>
            </w:pPr>
          </w:p>
        </w:tc>
        <w:tc>
          <w:tcPr>
            <w:tcW w:w="2049" w:type="dxa"/>
            <w:shd w:val="clear" w:color="auto" w:fill="auto"/>
          </w:tcPr>
          <w:p w14:paraId="2BAFD157" w14:textId="77777777" w:rsidR="00DD6DC8" w:rsidRPr="00175273" w:rsidRDefault="00DD6DC8" w:rsidP="00334E53">
            <w:pPr>
              <w:rPr>
                <w:rFonts w:ascii="Times New Roman" w:hAnsi="Times New Roman" w:cs="Times New Roman"/>
                <w:b/>
                <w:bCs/>
                <w:lang w:val="en-US"/>
              </w:rPr>
            </w:pPr>
          </w:p>
        </w:tc>
      </w:tr>
      <w:tr w:rsidR="00DD6DC8" w:rsidRPr="00175273" w14:paraId="78249E12" w14:textId="77777777" w:rsidTr="00334E53">
        <w:trPr>
          <w:trHeight w:val="300"/>
        </w:trPr>
        <w:tc>
          <w:tcPr>
            <w:tcW w:w="2017" w:type="dxa"/>
            <w:shd w:val="clear" w:color="auto" w:fill="auto"/>
          </w:tcPr>
          <w:p w14:paraId="52702F87" w14:textId="77777777" w:rsidR="00DD6DC8" w:rsidRPr="00175273" w:rsidRDefault="00DD6DC8" w:rsidP="00334E53">
            <w:pPr>
              <w:rPr>
                <w:rFonts w:ascii="Times New Roman" w:hAnsi="Times New Roman" w:cs="Times New Roman"/>
                <w:b/>
                <w:bCs/>
                <w:lang w:val="en-US"/>
              </w:rPr>
            </w:pPr>
            <w:r w:rsidRPr="00175273">
              <w:rPr>
                <w:rFonts w:ascii="Times New Roman" w:hAnsi="Times New Roman" w:cs="Times New Roman"/>
                <w:lang w:val="en-US"/>
              </w:rPr>
              <w:t>Sexually transmitted infections</w:t>
            </w:r>
          </w:p>
        </w:tc>
        <w:tc>
          <w:tcPr>
            <w:tcW w:w="2378" w:type="dxa"/>
            <w:shd w:val="clear" w:color="auto" w:fill="auto"/>
          </w:tcPr>
          <w:p w14:paraId="34DC330C" w14:textId="4859043A"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15</w:t>
            </w:r>
            <w:r w:rsidR="00175273">
              <w:rPr>
                <w:rFonts w:ascii="Times New Roman" w:hAnsi="Times New Roman" w:cs="Times New Roman"/>
                <w:lang w:val="en-US"/>
              </w:rPr>
              <w:t>–</w:t>
            </w:r>
            <w:r w:rsidRPr="00175273">
              <w:rPr>
                <w:rFonts w:ascii="Times New Roman" w:hAnsi="Times New Roman" w:cs="Times New Roman"/>
                <w:lang w:val="en-US"/>
              </w:rPr>
              <w:t>19y: 7.5 (FT) vs</w:t>
            </w:r>
            <w:r w:rsidR="004C58FA">
              <w:rPr>
                <w:rFonts w:ascii="Times New Roman" w:hAnsi="Times New Roman" w:cs="Times New Roman"/>
                <w:lang w:val="en-US"/>
              </w:rPr>
              <w:t>.</w:t>
            </w:r>
            <w:r w:rsidRPr="00175273">
              <w:rPr>
                <w:rFonts w:ascii="Times New Roman" w:hAnsi="Times New Roman" w:cs="Times New Roman"/>
                <w:lang w:val="en-US"/>
              </w:rPr>
              <w:t xml:space="preserve"> 8.1 (R) </w:t>
            </w:r>
            <w:r w:rsidRPr="00175273">
              <w:rPr>
                <w:rFonts w:ascii="Times New Roman" w:hAnsi="Times New Roman" w:cs="Times New Roman"/>
                <w:lang w:val="en-US"/>
              </w:rPr>
              <w:fldChar w:fldCharType="begin"/>
            </w:r>
            <w:r w:rsidR="001A3621">
              <w:rPr>
                <w:rFonts w:ascii="Times New Roman" w:hAnsi="Times New Roman" w:cs="Times New Roman"/>
                <w:lang w:val="en-US"/>
              </w:rPr>
              <w:instrText xml:space="preserve"> ADDIN ZOTERO_ITEM CSL_CITATION {"citationID":"DwlEPAyF","properties":{"formattedCitation":"(17)","plainCitation":"(17)","noteIndex":0},"citationItems":[{"id":19739,"uris":["http://zotero.org/users/10637818/items/362NX5AF"],"itemData":{"id":19739,"type":"article-journal","abstract":"Study Objective: Repeat teenage mothers, those who give birth to a second or higher-order infant before age 20 years, are at elevated risk for adverse perinatal outcomes compared with first-time teenage mothers. The objective of the current study was to compare the prevalence of negative pregnancy-related behaviors and gestational health conditions in the national United States population of first-time and repeat teenage mothers.; Design, Setting, and Participants: We conducted a retrospective, population-based cohort study using annual US birth data files from 2015 to 2018, N = 799,756 (673,394 [84.2%] first, 126,362 [15.8%] repeat) births to women ages 15-19 years.; Interventions: None.; Main Outcome Measures: Pregnancy-related behaviors (including adequacy of prenatal care and weight gain, sexually transmitted infection, smoking, and breastfeeding) and gestational health conditions (gestational hypertension and gestational diabetes).; Results: Repeat (vs first-time) mothers had higher prevalence of negative pregnancy-related behaviors: inadequate prenatal care, smoking, inadequate weight gain, and sexually transmitted infection during pregnancy; they were also less likely to breastfeed. Conversely, repeat teenage mothers experienced lower prevalence of gestational hypertension and gestational diabetes.; Conclusion: Repeat teenage mothers experienced lower prevalence of physical health complications during pregnancy but engaged in more negative pregnancy-related health behaviors. Negative health behavior in pregnancy can lead directly to poor perinatal outcomes for infants. To prevent adverse outcomes from repeat teenage childbearing, we must ensure access to quality, timely, prenatal and postpartum care so teenage mothers can receive support for healthy pregnancy-related behaviors as well as linkage to highly effective contraception to prevent unintended repeat births. (Copyright © 2021 North American Society for Pediatric and Adolescent Gynecology. Published by Elsevier Inc. All rights reserved.)","archive":"MEDLINE with Full Text","archive_location":"32781232","container-title":"Journal of pediatric and adolescent gynecology","DOI":"10.1016/j.jpag.2020.08.003","ISSN":"1873-4332","issue":"1","journalAbbreviation":"Journal of pediatric and adolescent gynecology","note":"publisher-place: United States\npublisher: Elsevier Science","page":"47-53","source":"EBSCOhost","title":"Health Behaviors and Prenatal Health Conditions in Repeat Vs First-time Teenage Mothers in the United States: 2015-2018.","volume":"34","author":[{"family":"Maslowsky","given":"Julie"},{"family":"Stritzel","given":"Haley"},{"family":"Al-Hamoodah","given":"Leila"},{"family":"Hendrick","given":"C Emily"},{"family":"Powers","given":"Daniel"},{"family":"Barrientos-Gutierrez","given":"Tonatiuh"},{"family":"Santelli","given":"John"}],"issued":{"date-parts":[["2021",2]]}}}],"schema":"https://github.com/citation-style-language/schema/raw/master/csl-citation.json"}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lang w:val="en-US"/>
              </w:rPr>
              <w:t>(17)</w:t>
            </w:r>
            <w:r w:rsidRPr="00175273">
              <w:rPr>
                <w:rFonts w:ascii="Times New Roman" w:hAnsi="Times New Roman" w:cs="Times New Roman"/>
                <w:lang w:val="en-US"/>
              </w:rPr>
              <w:fldChar w:fldCharType="end"/>
            </w:r>
          </w:p>
          <w:p w14:paraId="7E9F2780" w14:textId="77777777" w:rsidR="00DD6DC8" w:rsidRPr="00175273" w:rsidRDefault="00DD6DC8" w:rsidP="00334E53">
            <w:pPr>
              <w:rPr>
                <w:rFonts w:ascii="Times New Roman" w:hAnsi="Times New Roman" w:cs="Times New Roman"/>
                <w:b/>
                <w:bCs/>
                <w:lang w:val="en-US"/>
              </w:rPr>
            </w:pPr>
          </w:p>
        </w:tc>
        <w:tc>
          <w:tcPr>
            <w:tcW w:w="1418" w:type="dxa"/>
            <w:shd w:val="clear" w:color="auto" w:fill="auto"/>
          </w:tcPr>
          <w:p w14:paraId="3ABB5907" w14:textId="77777777" w:rsidR="00DD6DC8" w:rsidRPr="00175273" w:rsidRDefault="00DD6DC8" w:rsidP="00334E53">
            <w:pPr>
              <w:rPr>
                <w:rFonts w:ascii="Times New Roman" w:hAnsi="Times New Roman" w:cs="Times New Roman"/>
                <w:b/>
                <w:bCs/>
                <w:lang w:val="en-US"/>
              </w:rPr>
            </w:pPr>
          </w:p>
        </w:tc>
        <w:tc>
          <w:tcPr>
            <w:tcW w:w="2551" w:type="dxa"/>
            <w:shd w:val="clear" w:color="auto" w:fill="auto"/>
          </w:tcPr>
          <w:p w14:paraId="40534160" w14:textId="2FC7BAD7" w:rsidR="00DD6DC8" w:rsidRPr="00175273" w:rsidRDefault="00DD6DC8" w:rsidP="00334E53">
            <w:pPr>
              <w:rPr>
                <w:rFonts w:ascii="Times New Roman" w:hAnsi="Times New Roman" w:cs="Times New Roman"/>
                <w:b/>
                <w:bCs/>
                <w:lang w:val="en-US"/>
              </w:rPr>
            </w:pPr>
            <w:r w:rsidRPr="00175273">
              <w:rPr>
                <w:rFonts w:ascii="Times New Roman" w:hAnsi="Times New Roman" w:cs="Times New Roman"/>
                <w:lang w:val="en-US"/>
              </w:rPr>
              <w:t>15</w:t>
            </w:r>
            <w:r w:rsidR="00175273">
              <w:rPr>
                <w:rFonts w:ascii="Times New Roman" w:hAnsi="Times New Roman" w:cs="Times New Roman"/>
                <w:lang w:val="en-US"/>
              </w:rPr>
              <w:t>–</w:t>
            </w:r>
            <w:r w:rsidRPr="00175273">
              <w:rPr>
                <w:rFonts w:ascii="Times New Roman" w:hAnsi="Times New Roman" w:cs="Times New Roman"/>
                <w:lang w:val="en-US"/>
              </w:rPr>
              <w:t>19y: (FT) vs</w:t>
            </w:r>
            <w:r w:rsidR="004C58FA">
              <w:rPr>
                <w:rFonts w:ascii="Times New Roman" w:hAnsi="Times New Roman" w:cs="Times New Roman"/>
                <w:lang w:val="en-US"/>
              </w:rPr>
              <w:t>.</w:t>
            </w:r>
            <w:r w:rsidRPr="00175273">
              <w:rPr>
                <w:rFonts w:ascii="Times New Roman" w:hAnsi="Times New Roman" w:cs="Times New Roman"/>
                <w:lang w:val="en-US"/>
              </w:rPr>
              <w:t xml:space="preserve"> (R): 1.09 (1.06-1.11); p&lt;0.001* </w:t>
            </w:r>
            <w:r w:rsidRPr="00175273">
              <w:rPr>
                <w:rFonts w:ascii="Times New Roman" w:hAnsi="Times New Roman" w:cs="Times New Roman"/>
                <w:lang w:val="en-US"/>
              </w:rPr>
              <w:fldChar w:fldCharType="begin"/>
            </w:r>
            <w:r w:rsidR="001A3621">
              <w:rPr>
                <w:rFonts w:ascii="Times New Roman" w:hAnsi="Times New Roman" w:cs="Times New Roman"/>
                <w:lang w:val="en-US"/>
              </w:rPr>
              <w:instrText xml:space="preserve"> ADDIN ZOTERO_ITEM CSL_CITATION {"citationID":"UWfbuaFc","properties":{"formattedCitation":"(17)","plainCitation":"(17)","noteIndex":0},"citationItems":[{"id":19739,"uris":["http://zotero.org/users/10637818/items/362NX5AF"],"itemData":{"id":19739,"type":"article-journal","abstract":"Study Objective: Repeat teenage mothers, those who give birth to a second or higher-order infant before age 20 years, are at elevated risk for adverse perinatal outcomes compared with first-time teenage mothers. The objective of the current study was to compare the prevalence of negative pregnancy-related behaviors and gestational health conditions in the national United States population of first-time and repeat teenage mothers.; Design, Setting, and Participants: We conducted a retrospective, population-based cohort study using annual US birth data files from 2015 to 2018, N = 799,756 (673,394 [84.2%] first, 126,362 [15.8%] repeat) births to women ages 15-19 years.; Interventions: None.; Main Outcome Measures: Pregnancy-related behaviors (including adequacy of prenatal care and weight gain, sexually transmitted infection, smoking, and breastfeeding) and gestational health conditions (gestational hypertension and gestational diabetes).; Results: Repeat (vs first-time) mothers had higher prevalence of negative pregnancy-related behaviors: inadequate prenatal care, smoking, inadequate weight gain, and sexually transmitted infection during pregnancy; they were also less likely to breastfeed. Conversely, repeat teenage mothers experienced lower prevalence of gestational hypertension and gestational diabetes.; Conclusion: Repeat teenage mothers experienced lower prevalence of physical health complications during pregnancy but engaged in more negative pregnancy-related health behaviors. Negative health behavior in pregnancy can lead directly to poor perinatal outcomes for infants. To prevent adverse outcomes from repeat teenage childbearing, we must ensure access to quality, timely, prenatal and postpartum care so teenage mothers can receive support for healthy pregnancy-related behaviors as well as linkage to highly effective contraception to prevent unintended repeat births. (Copyright © 2021 North American Society for Pediatric and Adolescent Gynecology. Published by Elsevier Inc. All rights reserved.)","archive":"MEDLINE with Full Text","archive_location":"32781232","container-title":"Journal of pediatric and adolescent gynecology","DOI":"10.1016/j.jpag.2020.08.003","ISSN":"1873-4332","issue":"1","journalAbbreviation":"Journal of pediatric and adolescent gynecology","note":"publisher-place: United States\npublisher: Elsevier Science","page":"47-53","source":"EBSCOhost","title":"Health Behaviors and Prenatal Health Conditions in Repeat Vs First-time Teenage Mothers in the United States: 2015-2018.","volume":"34","author":[{"family":"Maslowsky","given":"Julie"},{"family":"Stritzel","given":"Haley"},{"family":"Al-Hamoodah","given":"Leila"},{"family":"Hendrick","given":"C Emily"},{"family":"Powers","given":"Daniel"},{"family":"Barrientos-Gutierrez","given":"Tonatiuh"},{"family":"Santelli","given":"John"}],"issued":{"date-parts":[["2021",2]]}}}],"schema":"https://github.com/citation-style-language/schema/raw/master/csl-citation.json"}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lang w:val="en-US"/>
              </w:rPr>
              <w:t>(17)</w:t>
            </w:r>
            <w:r w:rsidRPr="00175273">
              <w:rPr>
                <w:rFonts w:ascii="Times New Roman" w:hAnsi="Times New Roman" w:cs="Times New Roman"/>
                <w:lang w:val="en-US"/>
              </w:rPr>
              <w:fldChar w:fldCharType="end"/>
            </w:r>
          </w:p>
        </w:tc>
        <w:tc>
          <w:tcPr>
            <w:tcW w:w="2049" w:type="dxa"/>
            <w:shd w:val="clear" w:color="auto" w:fill="auto"/>
          </w:tcPr>
          <w:p w14:paraId="54FFE5ED" w14:textId="77777777" w:rsidR="00DD6DC8" w:rsidRPr="00175273" w:rsidRDefault="00DD6DC8" w:rsidP="00334E53">
            <w:pPr>
              <w:rPr>
                <w:rFonts w:ascii="Times New Roman" w:hAnsi="Times New Roman" w:cs="Times New Roman"/>
                <w:b/>
                <w:bCs/>
                <w:lang w:val="en-US"/>
              </w:rPr>
            </w:pPr>
          </w:p>
        </w:tc>
      </w:tr>
      <w:tr w:rsidR="00DD6DC8" w:rsidRPr="00175273" w14:paraId="3E4F692C" w14:textId="77777777" w:rsidTr="00334E53">
        <w:trPr>
          <w:trHeight w:val="300"/>
        </w:trPr>
        <w:tc>
          <w:tcPr>
            <w:tcW w:w="2017" w:type="dxa"/>
            <w:shd w:val="clear" w:color="auto" w:fill="auto"/>
          </w:tcPr>
          <w:p w14:paraId="2FD104BD" w14:textId="77777777" w:rsidR="00DD6DC8" w:rsidRPr="00175273" w:rsidRDefault="00DD6DC8" w:rsidP="00334E53">
            <w:pPr>
              <w:rPr>
                <w:rFonts w:ascii="Times New Roman" w:hAnsi="Times New Roman" w:cs="Times New Roman"/>
                <w:b/>
                <w:bCs/>
                <w:lang w:val="en-US"/>
              </w:rPr>
            </w:pPr>
            <w:r w:rsidRPr="00175273">
              <w:rPr>
                <w:rFonts w:ascii="Times New Roman" w:hAnsi="Times New Roman" w:cs="Times New Roman"/>
                <w:lang w:val="en-US"/>
              </w:rPr>
              <w:t>Urinary infections</w:t>
            </w:r>
          </w:p>
        </w:tc>
        <w:tc>
          <w:tcPr>
            <w:tcW w:w="2378" w:type="dxa"/>
            <w:shd w:val="clear" w:color="auto" w:fill="auto"/>
          </w:tcPr>
          <w:p w14:paraId="00AF853B" w14:textId="3DF750D4" w:rsidR="00DD6DC8" w:rsidRPr="00175273" w:rsidRDefault="00DD6DC8" w:rsidP="00334E53">
            <w:pPr>
              <w:rPr>
                <w:rFonts w:ascii="Times New Roman" w:hAnsi="Times New Roman" w:cs="Times New Roman"/>
                <w:b/>
                <w:bCs/>
                <w:lang w:val="en-US"/>
              </w:rPr>
            </w:pPr>
            <w:r w:rsidRPr="00175273">
              <w:rPr>
                <w:rFonts w:ascii="Times New Roman" w:hAnsi="Times New Roman" w:cs="Times New Roman"/>
                <w:lang w:val="en-US"/>
              </w:rPr>
              <w:t>15</w:t>
            </w:r>
            <w:r w:rsidR="00175273">
              <w:rPr>
                <w:rFonts w:ascii="Times New Roman" w:hAnsi="Times New Roman" w:cs="Times New Roman"/>
                <w:lang w:val="en-US"/>
              </w:rPr>
              <w:t>–</w:t>
            </w:r>
            <w:r w:rsidRPr="00175273">
              <w:rPr>
                <w:rFonts w:ascii="Times New Roman" w:hAnsi="Times New Roman" w:cs="Times New Roman"/>
                <w:lang w:val="en-US"/>
              </w:rPr>
              <w:t xml:space="preserve">17y: 6.1-8.3 (unadjusted) </w:t>
            </w:r>
            <w:r w:rsidRPr="00175273">
              <w:rPr>
                <w:rFonts w:ascii="Times New Roman" w:hAnsi="Times New Roman" w:cs="Times New Roman"/>
                <w:lang w:val="en-US"/>
              </w:rPr>
              <w:fldChar w:fldCharType="begin"/>
            </w:r>
            <w:r w:rsidR="001A3621">
              <w:rPr>
                <w:rFonts w:ascii="Times New Roman" w:hAnsi="Times New Roman" w:cs="Times New Roman"/>
                <w:lang w:val="en-US"/>
              </w:rPr>
              <w:instrText xml:space="preserve"> ADDIN ZOTERO_ITEM CSL_CITATION {"citationID":"LMmNLGVU","properties":{"formattedCitation":"(35)","plainCitation":"(35)","noteIndex":0},"citationItems":[{"id":19219,"uris":["http://zotero.org/users/10637818/items/723RFET8"],"itemData":{"id":19219,"type":"article-journal","abstract":"Background: Despite being a very well-documented subject in the literature, there are still conflicting results regarding teenage pregnancies and their fetal outcomes. Methods: We conducted a retrospective, comparative cohort study that included 1082 mothers aged less than 18 years, compared to 41,998 mothers aged over 18 years, who delivered in our tertiary referral center between January 2015 and December 2021. To check for significant differences between the two groups, the chi-qquared or Fisher’s test for categorical variables were used. Results: We detected statistically significant higher rates of fetal malformation, premature birth, FGR and SGA fetal growth conditions, preeclampsia, condylomatosis and vaginal infection with E. coli in our cohort of teenagers. In this subpopulation of teenagers, the rate for premature birth at less than 32 weeks of gestation was 3.26-fold higher and 3.25-fold higher for condylomatosis, and these results referred to the cohort of adult patients (&gt;18 years old) that gave birth in the same interval of time. Conclusions: Teenage pregnancies still remain a major health problem that burdens all countries worldwide regardless of their income. It needs solutions initially to prevent pregnancy in this young age segment and last but not least to improve both maternal and fetal outcomes.","archive":"MEDLINE with Full Text","archive_location":"36673977","container-title":"International journal of environmental research and public health","DOI":"10.3390/ijerph20021226","ISSN":"1660-4601","issue":"2","journalAbbreviation":"International journal of environmental research and public health","note":"publisher-place: Switzerland\npublisher: MDPI","source":"EBSCOhost","title":"Epidemiology of Adverse Outcomes in Teenage Pregnancy-A Northeastern Romanian Tertiary Referral Center.","URL":"https://search.ebscohost.com/login.aspx?direct=true&amp;db=mnh&amp;AN=36673977&amp;site=ehost-live","volume":"20","author":[{"literal":"Ursache A"},{"literal":"Lozneanu L"},{"literal":"Bujor I"},{"literal":"Cristofor A"},{"literal":"Popescu I"},{"literal":"Gireada R"},{"literal":"Mandici CE"},{"literal":"Găină MA"},{"literal":"Grigore M"},{"literal":"Matasariu DR"}],"issued":{"date-parts":[["2023",1,10]]}}}],"schema":"https://github.com/citation-style-language/schema/raw/master/csl-citation.json"}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lang w:val="en-US"/>
              </w:rPr>
              <w:t>(35)</w:t>
            </w:r>
            <w:r w:rsidRPr="00175273">
              <w:rPr>
                <w:rFonts w:ascii="Times New Roman" w:hAnsi="Times New Roman" w:cs="Times New Roman"/>
                <w:lang w:val="en-US"/>
              </w:rPr>
              <w:fldChar w:fldCharType="end"/>
            </w:r>
          </w:p>
        </w:tc>
        <w:tc>
          <w:tcPr>
            <w:tcW w:w="1418" w:type="dxa"/>
            <w:shd w:val="clear" w:color="auto" w:fill="auto"/>
          </w:tcPr>
          <w:p w14:paraId="6896CF3F" w14:textId="77777777" w:rsidR="00DD6DC8" w:rsidRPr="00175273" w:rsidRDefault="00DD6DC8" w:rsidP="00334E53">
            <w:pPr>
              <w:rPr>
                <w:rFonts w:ascii="Times New Roman" w:hAnsi="Times New Roman" w:cs="Times New Roman"/>
                <w:b/>
                <w:bCs/>
                <w:lang w:val="en-US"/>
              </w:rPr>
            </w:pPr>
          </w:p>
        </w:tc>
        <w:tc>
          <w:tcPr>
            <w:tcW w:w="2551" w:type="dxa"/>
            <w:shd w:val="clear" w:color="auto" w:fill="auto"/>
          </w:tcPr>
          <w:p w14:paraId="7C99812C" w14:textId="77777777" w:rsidR="00DD6DC8" w:rsidRPr="00175273" w:rsidRDefault="00DD6DC8" w:rsidP="00334E53">
            <w:pPr>
              <w:rPr>
                <w:rFonts w:ascii="Times New Roman" w:hAnsi="Times New Roman" w:cs="Times New Roman"/>
                <w:b/>
                <w:bCs/>
                <w:lang w:val="en-US"/>
              </w:rPr>
            </w:pPr>
          </w:p>
        </w:tc>
        <w:tc>
          <w:tcPr>
            <w:tcW w:w="2049" w:type="dxa"/>
            <w:shd w:val="clear" w:color="auto" w:fill="auto"/>
          </w:tcPr>
          <w:p w14:paraId="27FD5FC2" w14:textId="77777777" w:rsidR="00DD6DC8" w:rsidRPr="00175273" w:rsidRDefault="00DD6DC8" w:rsidP="00334E53">
            <w:pPr>
              <w:rPr>
                <w:rFonts w:ascii="Times New Roman" w:hAnsi="Times New Roman" w:cs="Times New Roman"/>
                <w:b/>
                <w:bCs/>
                <w:lang w:val="en-US"/>
              </w:rPr>
            </w:pPr>
          </w:p>
        </w:tc>
      </w:tr>
      <w:tr w:rsidR="00DD6DC8" w:rsidRPr="00175273" w14:paraId="40762A7E" w14:textId="77777777" w:rsidTr="00334E53">
        <w:trPr>
          <w:trHeight w:val="300"/>
        </w:trPr>
        <w:tc>
          <w:tcPr>
            <w:tcW w:w="2017" w:type="dxa"/>
            <w:shd w:val="clear" w:color="auto" w:fill="auto"/>
          </w:tcPr>
          <w:p w14:paraId="078292B5" w14:textId="77777777" w:rsidR="00DD6DC8" w:rsidRPr="00175273" w:rsidRDefault="00DD6DC8" w:rsidP="00334E53">
            <w:pPr>
              <w:rPr>
                <w:rFonts w:ascii="Times New Roman" w:hAnsi="Times New Roman" w:cs="Times New Roman"/>
                <w:b/>
                <w:bCs/>
                <w:lang w:val="en-US"/>
              </w:rPr>
            </w:pPr>
            <w:r w:rsidRPr="00175273">
              <w:rPr>
                <w:rFonts w:ascii="Times New Roman" w:hAnsi="Times New Roman" w:cs="Times New Roman"/>
                <w:lang w:val="en-US"/>
              </w:rPr>
              <w:t>Vaginal infections</w:t>
            </w:r>
          </w:p>
        </w:tc>
        <w:tc>
          <w:tcPr>
            <w:tcW w:w="2378" w:type="dxa"/>
            <w:shd w:val="clear" w:color="auto" w:fill="auto"/>
          </w:tcPr>
          <w:p w14:paraId="3742D570" w14:textId="4B0484D9" w:rsidR="00DD6DC8" w:rsidRPr="00175273" w:rsidRDefault="00DD6DC8" w:rsidP="00334E53">
            <w:pPr>
              <w:rPr>
                <w:rFonts w:ascii="Times New Roman" w:hAnsi="Times New Roman" w:cs="Times New Roman"/>
                <w:b/>
                <w:bCs/>
                <w:lang w:val="en-US"/>
              </w:rPr>
            </w:pPr>
            <w:r w:rsidRPr="00175273">
              <w:rPr>
                <w:rFonts w:ascii="Times New Roman" w:hAnsi="Times New Roman" w:cs="Times New Roman"/>
                <w:lang w:val="en-US"/>
              </w:rPr>
              <w:t>15</w:t>
            </w:r>
            <w:r w:rsidR="00175273">
              <w:rPr>
                <w:rFonts w:ascii="Times New Roman" w:hAnsi="Times New Roman" w:cs="Times New Roman"/>
                <w:lang w:val="en-US"/>
              </w:rPr>
              <w:t>–</w:t>
            </w:r>
            <w:r w:rsidRPr="00175273">
              <w:rPr>
                <w:rFonts w:ascii="Times New Roman" w:hAnsi="Times New Roman" w:cs="Times New Roman"/>
                <w:lang w:val="en-US"/>
              </w:rPr>
              <w:t xml:space="preserve">17y: 42.1-46.3 (unadjusted) </w:t>
            </w:r>
            <w:r w:rsidRPr="00175273">
              <w:rPr>
                <w:rFonts w:ascii="Times New Roman" w:hAnsi="Times New Roman" w:cs="Times New Roman"/>
                <w:lang w:val="en-US"/>
              </w:rPr>
              <w:fldChar w:fldCharType="begin"/>
            </w:r>
            <w:r w:rsidR="001A3621">
              <w:rPr>
                <w:rFonts w:ascii="Times New Roman" w:hAnsi="Times New Roman" w:cs="Times New Roman"/>
                <w:lang w:val="en-US"/>
              </w:rPr>
              <w:instrText xml:space="preserve"> ADDIN ZOTERO_ITEM CSL_CITATION {"citationID":"sCifLKv2","properties":{"formattedCitation":"(35)","plainCitation":"(35)","noteIndex":0},"citationItems":[{"id":19219,"uris":["http://zotero.org/users/10637818/items/723RFET8"],"itemData":{"id":19219,"type":"article-journal","abstract":"Background: Despite being a very well-documented subject in the literature, there are still conflicting results regarding teenage pregnancies and their fetal outcomes. Methods: We conducted a retrospective, comparative cohort study that included 1082 mothers aged less than 18 years, compared to 41,998 mothers aged over 18 years, who delivered in our tertiary referral center between January 2015 and December 2021. To check for significant differences between the two groups, the chi-qquared or Fisher’s test for categorical variables were used. Results: We detected statistically significant higher rates of fetal malformation, premature birth, FGR and SGA fetal growth conditions, preeclampsia, condylomatosis and vaginal infection with E. coli in our cohort of teenagers. In this subpopulation of teenagers, the rate for premature birth at less than 32 weeks of gestation was 3.26-fold higher and 3.25-fold higher for condylomatosis, and these results referred to the cohort of adult patients (&gt;18 years old) that gave birth in the same interval of time. Conclusions: Teenage pregnancies still remain a major health problem that burdens all countries worldwide regardless of their income. It needs solutions initially to prevent pregnancy in this young age segment and last but not least to improve both maternal and fetal outcomes.","archive":"MEDLINE with Full Text","archive_location":"36673977","container-title":"International journal of environmental research and public health","DOI":"10.3390/ijerph20021226","ISSN":"1660-4601","issue":"2","journalAbbreviation":"International journal of environmental research and public health","note":"publisher-place: Switzerland\npublisher: MDPI","source":"EBSCOhost","title":"Epidemiology of Adverse Outcomes in Teenage Pregnancy-A Northeastern Romanian Tertiary Referral Center.","URL":"https://search.ebscohost.com/login.aspx?direct=true&amp;db=mnh&amp;AN=36673977&amp;site=ehost-live","volume":"20","author":[{"literal":"Ursache A"},{"literal":"Lozneanu L"},{"literal":"Bujor I"},{"literal":"Cristofor A"},{"literal":"Popescu I"},{"literal":"Gireada R"},{"literal":"Mandici CE"},{"literal":"Găină MA"},{"literal":"Grigore M"},{"literal":"Matasariu DR"}],"issued":{"date-parts":[["2023",1,10]]}}}],"schema":"https://github.com/citation-style-language/schema/raw/master/csl-citation.json"}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lang w:val="en-US"/>
              </w:rPr>
              <w:t>(35)</w:t>
            </w:r>
            <w:r w:rsidRPr="00175273">
              <w:rPr>
                <w:rFonts w:ascii="Times New Roman" w:hAnsi="Times New Roman" w:cs="Times New Roman"/>
                <w:lang w:val="en-US"/>
              </w:rPr>
              <w:fldChar w:fldCharType="end"/>
            </w:r>
          </w:p>
        </w:tc>
        <w:tc>
          <w:tcPr>
            <w:tcW w:w="1418" w:type="dxa"/>
            <w:shd w:val="clear" w:color="auto" w:fill="auto"/>
          </w:tcPr>
          <w:p w14:paraId="1A02FF8F" w14:textId="77777777" w:rsidR="00DD6DC8" w:rsidRPr="00175273" w:rsidRDefault="00DD6DC8" w:rsidP="00334E53">
            <w:pPr>
              <w:ind w:right="195"/>
              <w:rPr>
                <w:rFonts w:ascii="Times New Roman" w:hAnsi="Times New Roman" w:cs="Times New Roman"/>
                <w:b/>
                <w:bCs/>
                <w:lang w:val="en-US"/>
              </w:rPr>
            </w:pPr>
          </w:p>
        </w:tc>
        <w:tc>
          <w:tcPr>
            <w:tcW w:w="2551" w:type="dxa"/>
            <w:shd w:val="clear" w:color="auto" w:fill="auto"/>
          </w:tcPr>
          <w:p w14:paraId="0012CA93" w14:textId="77777777" w:rsidR="00DD6DC8" w:rsidRPr="00175273" w:rsidRDefault="00DD6DC8" w:rsidP="00334E53">
            <w:pPr>
              <w:rPr>
                <w:rFonts w:ascii="Times New Roman" w:hAnsi="Times New Roman" w:cs="Times New Roman"/>
                <w:b/>
                <w:bCs/>
                <w:lang w:val="en-US"/>
              </w:rPr>
            </w:pPr>
          </w:p>
        </w:tc>
        <w:tc>
          <w:tcPr>
            <w:tcW w:w="2049" w:type="dxa"/>
            <w:shd w:val="clear" w:color="auto" w:fill="auto"/>
          </w:tcPr>
          <w:p w14:paraId="6BF210AA" w14:textId="77777777" w:rsidR="00DD6DC8" w:rsidRPr="00175273" w:rsidRDefault="00DD6DC8" w:rsidP="00334E53">
            <w:pPr>
              <w:rPr>
                <w:rFonts w:ascii="Times New Roman" w:hAnsi="Times New Roman" w:cs="Times New Roman"/>
                <w:b/>
                <w:bCs/>
                <w:lang w:val="en-US"/>
              </w:rPr>
            </w:pPr>
          </w:p>
        </w:tc>
      </w:tr>
      <w:tr w:rsidR="00DD6DC8" w:rsidRPr="00175273" w14:paraId="5A618B47" w14:textId="77777777" w:rsidTr="00334E53">
        <w:trPr>
          <w:trHeight w:val="300"/>
        </w:trPr>
        <w:tc>
          <w:tcPr>
            <w:tcW w:w="10413" w:type="dxa"/>
            <w:gridSpan w:val="5"/>
            <w:shd w:val="clear" w:color="auto" w:fill="auto"/>
          </w:tcPr>
          <w:p w14:paraId="1048F812" w14:textId="77777777" w:rsidR="00DD6DC8" w:rsidRPr="00175273" w:rsidRDefault="00DD6DC8" w:rsidP="00334E53">
            <w:pPr>
              <w:rPr>
                <w:rFonts w:ascii="Times New Roman" w:hAnsi="Times New Roman" w:cs="Times New Roman"/>
                <w:b/>
                <w:bCs/>
                <w:lang w:val="en-US"/>
              </w:rPr>
            </w:pPr>
            <w:r w:rsidRPr="00175273">
              <w:rPr>
                <w:rFonts w:ascii="Times New Roman" w:hAnsi="Times New Roman" w:cs="Times New Roman"/>
                <w:b/>
                <w:bCs/>
                <w:lang w:val="en-US"/>
              </w:rPr>
              <w:t>Placenta complications</w:t>
            </w:r>
          </w:p>
        </w:tc>
      </w:tr>
      <w:tr w:rsidR="00DD6DC8" w:rsidRPr="00175273" w14:paraId="4686F42C" w14:textId="77777777" w:rsidTr="00334E53">
        <w:trPr>
          <w:trHeight w:val="300"/>
        </w:trPr>
        <w:tc>
          <w:tcPr>
            <w:tcW w:w="2017" w:type="dxa"/>
          </w:tcPr>
          <w:p w14:paraId="6B28FA3B" w14:textId="77777777"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Abruptio placentae</w:t>
            </w:r>
          </w:p>
        </w:tc>
        <w:tc>
          <w:tcPr>
            <w:tcW w:w="2378" w:type="dxa"/>
          </w:tcPr>
          <w:p w14:paraId="1E14A8AA" w14:textId="2FE8090F" w:rsidR="00DD6DC8" w:rsidRPr="00AB3FD2" w:rsidRDefault="00DD6DC8" w:rsidP="00334E53">
            <w:pPr>
              <w:rPr>
                <w:rFonts w:ascii="Times New Roman" w:hAnsi="Times New Roman" w:cs="Times New Roman"/>
              </w:rPr>
            </w:pPr>
            <w:r w:rsidRPr="00AB3FD2">
              <w:rPr>
                <w:rFonts w:ascii="Times New Roman" w:hAnsi="Times New Roman" w:cs="Times New Roman"/>
              </w:rPr>
              <w:t>17</w:t>
            </w:r>
            <w:r w:rsidR="00175273" w:rsidRPr="00AB3FD2">
              <w:rPr>
                <w:rFonts w:ascii="Times New Roman" w:hAnsi="Times New Roman" w:cs="Times New Roman"/>
              </w:rPr>
              <w:t>–</w:t>
            </w:r>
            <w:r w:rsidRPr="00AB3FD2">
              <w:rPr>
                <w:rFonts w:ascii="Times New Roman" w:hAnsi="Times New Roman" w:cs="Times New Roman"/>
              </w:rPr>
              <w:t>19y: 0.5 vs</w:t>
            </w:r>
            <w:r w:rsidR="00CB67A6" w:rsidRPr="00AB3FD2">
              <w:rPr>
                <w:rFonts w:ascii="Times New Roman" w:hAnsi="Times New Roman" w:cs="Times New Roman"/>
              </w:rPr>
              <w:t>.</w:t>
            </w:r>
            <w:r w:rsidRPr="00AB3FD2">
              <w:rPr>
                <w:rFonts w:ascii="Times New Roman" w:hAnsi="Times New Roman" w:cs="Times New Roman"/>
              </w:rPr>
              <w:t xml:space="preserve"> 25</w:t>
            </w:r>
            <w:r w:rsidR="00175273" w:rsidRPr="00AB3FD2">
              <w:rPr>
                <w:rFonts w:ascii="Times New Roman" w:hAnsi="Times New Roman" w:cs="Times New Roman"/>
              </w:rPr>
              <w:t>–</w:t>
            </w:r>
            <w:r w:rsidRPr="00AB3FD2">
              <w:rPr>
                <w:rFonts w:ascii="Times New Roman" w:hAnsi="Times New Roman" w:cs="Times New Roman"/>
              </w:rPr>
              <w:t>29y: 0.4 (</w:t>
            </w:r>
            <w:proofErr w:type="spellStart"/>
            <w:r w:rsidRPr="00AB3FD2">
              <w:rPr>
                <w:rFonts w:ascii="Times New Roman" w:hAnsi="Times New Roman" w:cs="Times New Roman"/>
              </w:rPr>
              <w:t>unadjusted</w:t>
            </w:r>
            <w:proofErr w:type="spellEnd"/>
            <w:r w:rsidRPr="00AB3FD2">
              <w:rPr>
                <w:rFonts w:ascii="Times New Roman" w:hAnsi="Times New Roman" w:cs="Times New Roman"/>
              </w:rPr>
              <w:t xml:space="preserve">) </w:t>
            </w:r>
            <w:r w:rsidRPr="00175273">
              <w:rPr>
                <w:rFonts w:ascii="Times New Roman" w:hAnsi="Times New Roman" w:cs="Times New Roman"/>
                <w:lang w:val="en-US"/>
              </w:rPr>
              <w:fldChar w:fldCharType="begin"/>
            </w:r>
            <w:r w:rsidR="001A3621">
              <w:rPr>
                <w:rFonts w:ascii="Times New Roman" w:hAnsi="Times New Roman" w:cs="Times New Roman"/>
              </w:rPr>
              <w:instrText xml:space="preserve"> ADDIN ZOTERO_ITEM CSL_CITATION {"citationID":"lmXtVE8F","properties":{"formattedCitation":"(30)","plainCitation":"(30)","noteIndex":0},"citationItems":[{"id":22465,"uris":["http://zotero.org/users/10637818/items/ND5NTSJZ"],"itemData":{"id":22465,"type":"article-journal","title":"Impact of maternal age on obstetric and neonatal outcome with emphasis on primiparous adolescents and older women: a Swedish Medical Birth Register Study","URL":"https://bmjopen.bmj.com/content/4/11/e005840","author":[{"literal":"Marie Blomberg"}]}}],"schema":"https://github.com/citation-style-language/schema/raw/master/csl-citation.json"}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rPr>
              <w:t>(30)</w:t>
            </w:r>
            <w:r w:rsidRPr="00175273">
              <w:rPr>
                <w:rFonts w:ascii="Times New Roman" w:hAnsi="Times New Roman" w:cs="Times New Roman"/>
                <w:lang w:val="en-US"/>
              </w:rPr>
              <w:fldChar w:fldCharType="end"/>
            </w:r>
          </w:p>
          <w:p w14:paraId="199745B8" w14:textId="77777777" w:rsidR="00DD6DC8" w:rsidRPr="00AB3FD2" w:rsidRDefault="00DD6DC8" w:rsidP="00334E53">
            <w:pPr>
              <w:rPr>
                <w:rFonts w:ascii="Times New Roman" w:hAnsi="Times New Roman" w:cs="Times New Roman"/>
              </w:rPr>
            </w:pPr>
          </w:p>
          <w:p w14:paraId="5B5A7404" w14:textId="1CE7056B" w:rsidR="00DD6DC8" w:rsidRPr="00AB3FD2" w:rsidRDefault="00DD6DC8" w:rsidP="00334E53">
            <w:pPr>
              <w:rPr>
                <w:rFonts w:ascii="Times New Roman" w:hAnsi="Times New Roman" w:cs="Times New Roman"/>
              </w:rPr>
            </w:pPr>
            <w:r w:rsidRPr="00AB3FD2">
              <w:rPr>
                <w:rFonts w:ascii="Times New Roman" w:hAnsi="Times New Roman" w:cs="Times New Roman"/>
              </w:rPr>
              <w:t>15</w:t>
            </w:r>
            <w:r w:rsidR="00175273" w:rsidRPr="00AB3FD2">
              <w:rPr>
                <w:rFonts w:ascii="Times New Roman" w:hAnsi="Times New Roman" w:cs="Times New Roman"/>
              </w:rPr>
              <w:t>–</w:t>
            </w:r>
            <w:r w:rsidRPr="00AB3FD2">
              <w:rPr>
                <w:rFonts w:ascii="Times New Roman" w:hAnsi="Times New Roman" w:cs="Times New Roman"/>
              </w:rPr>
              <w:t>19y: 0.9 vs</w:t>
            </w:r>
            <w:r w:rsidR="00CB67A6" w:rsidRPr="00AB3FD2">
              <w:rPr>
                <w:rFonts w:ascii="Times New Roman" w:hAnsi="Times New Roman" w:cs="Times New Roman"/>
              </w:rPr>
              <w:t>.</w:t>
            </w:r>
            <w:r w:rsidRPr="00AB3FD2">
              <w:rPr>
                <w:rFonts w:ascii="Times New Roman" w:hAnsi="Times New Roman" w:cs="Times New Roman"/>
              </w:rPr>
              <w:t xml:space="preserve"> 20</w:t>
            </w:r>
            <w:r w:rsidR="00175273" w:rsidRPr="00AB3FD2">
              <w:rPr>
                <w:rFonts w:ascii="Times New Roman" w:hAnsi="Times New Roman" w:cs="Times New Roman"/>
              </w:rPr>
              <w:t>–</w:t>
            </w:r>
            <w:r w:rsidRPr="00AB3FD2">
              <w:rPr>
                <w:rFonts w:ascii="Times New Roman" w:hAnsi="Times New Roman" w:cs="Times New Roman"/>
              </w:rPr>
              <w:t>34y: 1.1; p=0.23 (</w:t>
            </w:r>
            <w:proofErr w:type="spellStart"/>
            <w:r w:rsidRPr="00AB3FD2">
              <w:rPr>
                <w:rFonts w:ascii="Times New Roman" w:hAnsi="Times New Roman" w:cs="Times New Roman"/>
              </w:rPr>
              <w:t>unadjusted</w:t>
            </w:r>
            <w:proofErr w:type="spellEnd"/>
            <w:r w:rsidRPr="00AB3FD2">
              <w:rPr>
                <w:rFonts w:ascii="Times New Roman" w:hAnsi="Times New Roman" w:cs="Times New Roman"/>
              </w:rPr>
              <w:t xml:space="preserve">) </w:t>
            </w:r>
            <w:r w:rsidRPr="00175273">
              <w:rPr>
                <w:rFonts w:ascii="Times New Roman" w:hAnsi="Times New Roman" w:cs="Times New Roman"/>
                <w:lang w:val="en-US"/>
              </w:rPr>
              <w:fldChar w:fldCharType="begin"/>
            </w:r>
            <w:r w:rsidR="001A3621">
              <w:rPr>
                <w:rFonts w:ascii="Times New Roman" w:hAnsi="Times New Roman" w:cs="Times New Roman"/>
              </w:rPr>
              <w:instrText xml:space="preserve"> ADDIN ZOTERO_ITEM CSL_CITATION {"citationID":"Ao9Fx13Q","properties":{"formattedCitation":"(18)","plainCitation":"(18)","noteIndex":0},"citationItems":[{"id":20391,"uris":["http://zotero.org/users/10637818/items/AWP8J8CT"],"itemData":{"id":20391,"type":"article-journal","abstract":"Study Objective: Adolescent pregnancy is an important public health problem worldwide. It is associated with increased risk of maternal and fetal complications. We aimed to investigate whether adolescent pregnancies have an increased risk for perinatal complications. We focused primarily on the relationship between adolescent pregnancy and preterm delivery. DESIGN, SETTING, PARTICIPANTS, INTERVENTIONS, AND MAIN OUTCOME MEASURES: We used records of 38,646 women who gave birth at our hospital, between January 2008 and December 2009. Five hundred eighty-two randomly selected pregnant adolescents and 2,920 healthy parity and body mass index matched pregnant women 20-34 years of age were included the study. Perinatal outcomes were compared between the groups.; Results: The mean gestational ages of the adolescent and control groups at the first prenatal visit were 11.2 (range, 8-31) and 8.5 (range, 7-28) weeks, respectively (P &lt; .001). The risks of preterm delivery (odds ratio, 2.46; 95% confidence interval, 1.80-3.37; P &lt; .001) and preeclampsia (odds ratio, 2.14; 95% confidence interval, 1.30-3.51; P = .002) were significantly greater among the adolescent mothers. In both groups, the most frequent reason was spontaneous preterm delivery.; Conclusion: As shown in this study, pregnant adolescents present to hospitals for prenatal care at a much more advanced gestational age compared with adults. At the time they present to the hospital, and particularly in the first trimester, they must be advised to undergo an ultrasound scan to determine the gestational age. As such, it would be reasonable to increase the frequency of examinations after the second trimester, because of the increased risk of preterm labor and preterm birth. (Copyright © 2016 North American Society for Pediatric and Adolescent Gynecology. Published by Elsevier Inc. All rights reserved.)","archive":"MEDLINE with Full Text","archive_location":"26762668","container-title":"Journal of pediatric and adolescent gynecology","DOI":"10.1016/j.jpag.2015.12.010","ISSN":"1873-4332","issue":"4","journalAbbreviation":"Journal of pediatric and adolescent gynecology","note":"publisher-place: United States\npublisher: Elsevier Science","page":"367-371","source":"EBSCOhost","title":"Pregnancy in Adolescence: Is It an Obstetrical Risk?","volume":"29","author":[{"family":"Kirbas","given":"Ayse"},{"family":"Gulerman","given":"Hacer C"},{"family":"Daglar","given":"Korkut"}],"issued":{"date-parts":[["2016",8]]}}}],"schema":"https://github.com/citation-style-language/schema/raw/master/csl-citation.json"}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rPr>
              <w:t>(18)</w:t>
            </w:r>
            <w:r w:rsidRPr="00175273">
              <w:rPr>
                <w:rFonts w:ascii="Times New Roman" w:hAnsi="Times New Roman" w:cs="Times New Roman"/>
                <w:lang w:val="en-US"/>
              </w:rPr>
              <w:fldChar w:fldCharType="end"/>
            </w:r>
          </w:p>
        </w:tc>
        <w:tc>
          <w:tcPr>
            <w:tcW w:w="1418" w:type="dxa"/>
          </w:tcPr>
          <w:p w14:paraId="3821A4EE" w14:textId="2C9EE092"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18</w:t>
            </w:r>
            <w:r w:rsidR="00175273">
              <w:rPr>
                <w:rFonts w:ascii="Times New Roman" w:hAnsi="Times New Roman" w:cs="Times New Roman"/>
                <w:lang w:val="en-US"/>
              </w:rPr>
              <w:t>–</w:t>
            </w:r>
            <w:r w:rsidRPr="00175273">
              <w:rPr>
                <w:rFonts w:ascii="Times New Roman" w:hAnsi="Times New Roman" w:cs="Times New Roman"/>
                <w:lang w:val="en-US"/>
              </w:rPr>
              <w:t>19y vs</w:t>
            </w:r>
            <w:r w:rsidR="004C58FA">
              <w:rPr>
                <w:rFonts w:ascii="Times New Roman" w:hAnsi="Times New Roman" w:cs="Times New Roman"/>
                <w:lang w:val="en-US"/>
              </w:rPr>
              <w:t>.</w:t>
            </w:r>
            <w:r w:rsidRPr="00175273">
              <w:rPr>
                <w:rFonts w:ascii="Times New Roman" w:hAnsi="Times New Roman" w:cs="Times New Roman"/>
                <w:lang w:val="en-US"/>
              </w:rPr>
              <w:t xml:space="preserve"> 25</w:t>
            </w:r>
            <w:r w:rsidR="00175273">
              <w:rPr>
                <w:rFonts w:ascii="Times New Roman" w:hAnsi="Times New Roman" w:cs="Times New Roman"/>
                <w:lang w:val="en-US"/>
              </w:rPr>
              <w:t>–</w:t>
            </w:r>
            <w:r w:rsidRPr="00175273">
              <w:rPr>
                <w:rFonts w:ascii="Times New Roman" w:hAnsi="Times New Roman" w:cs="Times New Roman"/>
                <w:lang w:val="en-US"/>
              </w:rPr>
              <w:t xml:space="preserve">34y: 1.30 (0.64-2.66) </w:t>
            </w:r>
            <w:r w:rsidRPr="00175273">
              <w:rPr>
                <w:rFonts w:ascii="Times New Roman" w:hAnsi="Times New Roman" w:cs="Times New Roman"/>
                <w:lang w:val="en-US"/>
              </w:rPr>
              <w:fldChar w:fldCharType="begin"/>
            </w:r>
            <w:r w:rsidR="001A3621">
              <w:rPr>
                <w:rFonts w:ascii="Times New Roman" w:hAnsi="Times New Roman" w:cs="Times New Roman"/>
                <w:lang w:val="en-US"/>
              </w:rPr>
              <w:instrText xml:space="preserve"> ADDIN ZOTERO_ITEM CSL_CITATION {"citationID":"JCavPH4c","properties":{"formattedCitation":"(16)","plainCitation":"(16)","noteIndex":0},"citationItems":[{"id":19555,"uris":["http://zotero.org/users/10637818/items/Z8CXS7Q9"],"itemData":{"id":19555,"type":"article-journal","abstract":"Background: The adverse pregnancy outcomes caused by teenage pregnancy are major public health problems with significant social impact. While China is the most populous country in the world, and 8.5% of the women aged 10-50 years are adolescent women, we aimed to analyze the adverse maternal and perinatal outcomes of the adolescent pregnancy in Hebei Province, China.Methods: There were 238,598 singleton pregnant women aged 10-34 years from January 1, 2013 to December 31, 2017 in the database of Hebei Province Maternal Near Miss Surveillance System (HBMNMSS). The 238,598 pregnant women were divided into two groups: adolescent group (aged 10-19 years) and adult group (aged 20-34 years). The adolescent group was divided into two subgroups (aged 10-17 years, aged 18-19 years), the adult group was divided into two subgroups (aged 20-24 years, aged 25-34 years). We compared the risk of adverse pregnancy outcomes using univariate and multivariate logistic regression. We also made a stratified analysis of nulliparous and multiparous adolescent pregnancy.Results: Compared with women aged 20-34 years, women aged 10-19 years had lower risk of cesarean delivery [adjusted risk ratio (aRR): 0.75, 95% confidence interval (CI): 0.70-0.80], gestational diabetes mellitus (GDM) (aRR: 0.55, 95%CI: 0.41-0.73). Women aged 10-19 years had higher risk of preterm delivery (aRR: 1.76, 95%CI: 1.54-2.01), small for gestational age (SGA) (aRR: 1.19, 95%CI: 1.08-1.30), stillbirth (aRR: 2.58, 95%CI: 1.83-3.62), neonatal death (aRR: 2.63, 95%CI: 1.60-4.32). The adolescent women aged 10-17 years had significantly higher risk of stillbirth (aRR: 5.69, 95%CI: 3.36-9.65) and neonatal death (aRR: 7.57, 95%CI: 3.74-15.33) compared with the women aged 25-34 years. Younger adults (20-24 years) also had higher risks of preterm delivery (aRR: 1.26, 95%CI: 1.20-1.32), stillbirth (aRR: 1.45, 95%CI: 1.23-1.72), and neonatal death (aRR: 1.51, 95%CI: 1.21-1.90) compared with women aged 25-34 years. The structural equation model showed that preterm delivery and cesarean delivery had an indirect effect on neonatal death in adolescent pregnancy.Conclusions: The adolescent pregnancy was related to adverse perinatal (fetal and neonatal) outcomes, such as preterm delivery, stillbirth and neonatal death, especially in younger adolescent pregnancies.","archive":"CINAHL Plus with Full Text","container-title":"BMC Pregnancy &amp; Childbirth","DOI":"10.1186/s12884-020-03022-7","ISSN":"1471-2393","issue":"1","journalAbbreviation":"BMC Pregnancy &amp; Childbirth","note":"publisher: BioMed Central","page":"1-10","source":"EBSCOhost","title":"The adverse maternal and perinatal outcomes of adolescent pregnancy: a cross sectional study in Hebei, China.","volume":"20","author":[{"family":"Zhang","given":"Ting"},{"family":"Wang","given":"Huien"},{"family":"Wang","given":"Xinling"},{"family":"Yang","given":"Yue"},{"family":"Zhang","given":"Yingkui"},{"family":"Tang","given":"Zengjun"},{"family":"Wang","given":"Li"}],"issued":{"date-parts":[["2020"]],"season":"6/1/2020"}}}],"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lang w:val="en-US"/>
              </w:rPr>
              <w:t>(16)</w:t>
            </w:r>
            <w:r w:rsidRPr="00175273">
              <w:rPr>
                <w:rFonts w:ascii="Times New Roman" w:hAnsi="Times New Roman" w:cs="Times New Roman"/>
                <w:lang w:val="en-US"/>
              </w:rPr>
              <w:fldChar w:fldCharType="end"/>
            </w:r>
          </w:p>
        </w:tc>
        <w:tc>
          <w:tcPr>
            <w:tcW w:w="2551" w:type="dxa"/>
          </w:tcPr>
          <w:p w14:paraId="7DC11261" w14:textId="322F1DCC" w:rsidR="00DD6DC8" w:rsidRPr="00DE0562" w:rsidRDefault="00DD6DC8" w:rsidP="00334E53">
            <w:pPr>
              <w:rPr>
                <w:rFonts w:ascii="Times New Roman" w:hAnsi="Times New Roman" w:cs="Times New Roman"/>
              </w:rPr>
            </w:pPr>
            <w:r w:rsidRPr="00DE0562">
              <w:rPr>
                <w:rFonts w:ascii="Times New Roman" w:hAnsi="Times New Roman" w:cs="Times New Roman"/>
              </w:rPr>
              <w:t>17</w:t>
            </w:r>
            <w:r w:rsidR="00175273" w:rsidRPr="00DE0562">
              <w:rPr>
                <w:rFonts w:ascii="Times New Roman" w:hAnsi="Times New Roman" w:cs="Times New Roman"/>
              </w:rPr>
              <w:t>–</w:t>
            </w:r>
            <w:r w:rsidRPr="00DE0562">
              <w:rPr>
                <w:rFonts w:ascii="Times New Roman" w:hAnsi="Times New Roman" w:cs="Times New Roman"/>
              </w:rPr>
              <w:t>19y vs</w:t>
            </w:r>
            <w:r w:rsidR="004C58FA" w:rsidRPr="00DE0562">
              <w:rPr>
                <w:rFonts w:ascii="Times New Roman" w:hAnsi="Times New Roman" w:cs="Times New Roman"/>
              </w:rPr>
              <w:t>.</w:t>
            </w:r>
            <w:r w:rsidRPr="00DE0562">
              <w:rPr>
                <w:rFonts w:ascii="Times New Roman" w:hAnsi="Times New Roman" w:cs="Times New Roman"/>
              </w:rPr>
              <w:t xml:space="preserve"> 25</w:t>
            </w:r>
            <w:r w:rsidR="00175273" w:rsidRPr="00DE0562">
              <w:rPr>
                <w:rFonts w:ascii="Times New Roman" w:hAnsi="Times New Roman" w:cs="Times New Roman"/>
              </w:rPr>
              <w:t>–</w:t>
            </w:r>
            <w:r w:rsidRPr="00DE0562">
              <w:rPr>
                <w:rFonts w:ascii="Times New Roman" w:hAnsi="Times New Roman" w:cs="Times New Roman"/>
              </w:rPr>
              <w:t xml:space="preserve">29y: 1.02 (0.83-1.26) </w:t>
            </w:r>
            <w:r w:rsidRPr="00175273">
              <w:rPr>
                <w:rFonts w:ascii="Times New Roman" w:hAnsi="Times New Roman" w:cs="Times New Roman"/>
                <w:lang w:val="en-US"/>
              </w:rPr>
              <w:fldChar w:fldCharType="begin"/>
            </w:r>
            <w:r w:rsidR="001A3621">
              <w:rPr>
                <w:rFonts w:ascii="Times New Roman" w:hAnsi="Times New Roman" w:cs="Times New Roman"/>
              </w:rPr>
              <w:instrText xml:space="preserve"> ADDIN ZOTERO_ITEM CSL_CITATION {"citationID":"PzQio8ea","properties":{"formattedCitation":"(30)","plainCitation":"(30)","noteIndex":0},"citationItems":[{"id":22465,"uris":["http://zotero.org/users/10637818/items/ND5NTSJZ"],"itemData":{"id":22465,"type":"article-journal","title":"Impact of maternal age on obstetric and neonatal outcome with emphasis on primiparous adolescents and older women: a Swedish Medical Birth Register Study","URL":"https://bmjopen.bmj.com/content/4/11/e005840","author":[{"literal":"Marie Blomberg"}]}}],"schema":"https://github.com/citation-style-language/schema/raw/master/csl-citation.json"}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rPr>
              <w:t>(30)</w:t>
            </w:r>
            <w:r w:rsidRPr="00175273">
              <w:rPr>
                <w:rFonts w:ascii="Times New Roman" w:hAnsi="Times New Roman" w:cs="Times New Roman"/>
                <w:lang w:val="en-US"/>
              </w:rPr>
              <w:fldChar w:fldCharType="end"/>
            </w:r>
          </w:p>
          <w:p w14:paraId="72EAFDDC" w14:textId="77777777" w:rsidR="00DD6DC8" w:rsidRPr="00DE0562" w:rsidRDefault="00DD6DC8" w:rsidP="00334E53">
            <w:pPr>
              <w:rPr>
                <w:rFonts w:ascii="Times New Roman" w:hAnsi="Times New Roman" w:cs="Times New Roman"/>
              </w:rPr>
            </w:pPr>
          </w:p>
          <w:p w14:paraId="3C19CD0B" w14:textId="672C2A5D" w:rsidR="00DD6DC8" w:rsidRPr="00DE0562" w:rsidRDefault="00DD6DC8" w:rsidP="00334E53">
            <w:pPr>
              <w:rPr>
                <w:rFonts w:ascii="Times New Roman" w:hAnsi="Times New Roman" w:cs="Times New Roman"/>
              </w:rPr>
            </w:pPr>
            <w:r w:rsidRPr="00DE0562">
              <w:rPr>
                <w:rFonts w:ascii="Times New Roman" w:hAnsi="Times New Roman" w:cs="Times New Roman"/>
              </w:rPr>
              <w:t>15</w:t>
            </w:r>
            <w:r w:rsidR="00175273" w:rsidRPr="00DE0562">
              <w:rPr>
                <w:rFonts w:ascii="Times New Roman" w:hAnsi="Times New Roman" w:cs="Times New Roman"/>
              </w:rPr>
              <w:t>–</w:t>
            </w:r>
            <w:r w:rsidRPr="00DE0562">
              <w:rPr>
                <w:rFonts w:ascii="Times New Roman" w:hAnsi="Times New Roman" w:cs="Times New Roman"/>
              </w:rPr>
              <w:t>19y vs</w:t>
            </w:r>
            <w:r w:rsidR="004C58FA" w:rsidRPr="00DE0562">
              <w:rPr>
                <w:rFonts w:ascii="Times New Roman" w:hAnsi="Times New Roman" w:cs="Times New Roman"/>
              </w:rPr>
              <w:t>.</w:t>
            </w:r>
            <w:r w:rsidRPr="00DE0562">
              <w:rPr>
                <w:rFonts w:ascii="Times New Roman" w:hAnsi="Times New Roman" w:cs="Times New Roman"/>
              </w:rPr>
              <w:t xml:space="preserve"> 20</w:t>
            </w:r>
            <w:r w:rsidR="00175273" w:rsidRPr="00DE0562">
              <w:rPr>
                <w:rFonts w:ascii="Times New Roman" w:hAnsi="Times New Roman" w:cs="Times New Roman"/>
              </w:rPr>
              <w:t>–</w:t>
            </w:r>
            <w:r w:rsidRPr="00DE0562">
              <w:rPr>
                <w:rFonts w:ascii="Times New Roman" w:hAnsi="Times New Roman" w:cs="Times New Roman"/>
              </w:rPr>
              <w:t>34y: 0.41 (0.80-1.09) (</w:t>
            </w:r>
            <w:proofErr w:type="spellStart"/>
            <w:r w:rsidRPr="00DE0562">
              <w:rPr>
                <w:rFonts w:ascii="Times New Roman" w:hAnsi="Times New Roman" w:cs="Times New Roman"/>
              </w:rPr>
              <w:t>unadjusted</w:t>
            </w:r>
            <w:proofErr w:type="spellEnd"/>
            <w:r w:rsidRPr="00DE0562">
              <w:rPr>
                <w:rFonts w:ascii="Times New Roman" w:hAnsi="Times New Roman" w:cs="Times New Roman"/>
              </w:rPr>
              <w:t xml:space="preserve">) </w:t>
            </w:r>
            <w:r w:rsidRPr="00175273">
              <w:rPr>
                <w:rFonts w:ascii="Times New Roman" w:hAnsi="Times New Roman" w:cs="Times New Roman"/>
                <w:lang w:val="en-US"/>
              </w:rPr>
              <w:fldChar w:fldCharType="begin"/>
            </w:r>
            <w:r w:rsidR="001A3621">
              <w:rPr>
                <w:rFonts w:ascii="Times New Roman" w:hAnsi="Times New Roman" w:cs="Times New Roman"/>
              </w:rPr>
              <w:instrText xml:space="preserve"> ADDIN ZOTERO_ITEM CSL_CITATION {"citationID":"ascIMOgW","properties":{"formattedCitation":"(30)","plainCitation":"(30)","noteIndex":0},"citationItems":[{"id":22465,"uris":["http://zotero.org/users/10637818/items/ND5NTSJZ"],"itemData":{"id":22465,"type":"article-journal","title":"Impact of maternal age on obstetric and neonatal outcome with emphasis on primiparous adolescents and older women: a Swedish Medical Birth Register Study","URL":"https://bmjopen.bmj.com/content/4/11/e005840","author":[{"literal":"Marie Blomberg"}]}}],"schema":"https://github.com/citation-style-language/schema/raw/master/csl-citation.json"}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rPr>
              <w:t>(30)</w:t>
            </w:r>
            <w:r w:rsidRPr="00175273">
              <w:rPr>
                <w:rFonts w:ascii="Times New Roman" w:hAnsi="Times New Roman" w:cs="Times New Roman"/>
                <w:lang w:val="en-US"/>
              </w:rPr>
              <w:fldChar w:fldCharType="end"/>
            </w:r>
          </w:p>
        </w:tc>
        <w:tc>
          <w:tcPr>
            <w:tcW w:w="2049" w:type="dxa"/>
          </w:tcPr>
          <w:p w14:paraId="44DBFD08" w14:textId="77777777" w:rsidR="00DD6DC8" w:rsidRPr="00DE0562" w:rsidRDefault="00DD6DC8" w:rsidP="00334E53">
            <w:pPr>
              <w:rPr>
                <w:rFonts w:ascii="Times New Roman" w:hAnsi="Times New Roman" w:cs="Times New Roman"/>
              </w:rPr>
            </w:pPr>
          </w:p>
        </w:tc>
      </w:tr>
      <w:tr w:rsidR="00DD6DC8" w:rsidRPr="00175273" w14:paraId="2714ED6B" w14:textId="77777777" w:rsidTr="00334E53">
        <w:trPr>
          <w:trHeight w:val="300"/>
        </w:trPr>
        <w:tc>
          <w:tcPr>
            <w:tcW w:w="2017" w:type="dxa"/>
          </w:tcPr>
          <w:p w14:paraId="425214C6" w14:textId="77777777"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Placenta previa</w:t>
            </w:r>
          </w:p>
        </w:tc>
        <w:tc>
          <w:tcPr>
            <w:tcW w:w="2378" w:type="dxa"/>
          </w:tcPr>
          <w:p w14:paraId="61F3D322" w14:textId="2D8001D8" w:rsidR="00DD6DC8" w:rsidRPr="00695ADB" w:rsidRDefault="00DD6DC8" w:rsidP="00334E53">
            <w:pPr>
              <w:rPr>
                <w:rFonts w:ascii="Times New Roman" w:hAnsi="Times New Roman" w:cs="Times New Roman"/>
              </w:rPr>
            </w:pPr>
            <w:r w:rsidRPr="00375344">
              <w:rPr>
                <w:rFonts w:ascii="Times New Roman" w:hAnsi="Times New Roman" w:cs="Times New Roman"/>
              </w:rPr>
              <w:t>15</w:t>
            </w:r>
            <w:r w:rsidR="00175273" w:rsidRPr="00375344">
              <w:rPr>
                <w:rFonts w:ascii="Times New Roman" w:hAnsi="Times New Roman" w:cs="Times New Roman"/>
              </w:rPr>
              <w:t>–</w:t>
            </w:r>
            <w:r w:rsidRPr="00375344">
              <w:rPr>
                <w:rFonts w:ascii="Times New Roman" w:hAnsi="Times New Roman" w:cs="Times New Roman"/>
              </w:rPr>
              <w:t>19y: 0.3 vs</w:t>
            </w:r>
            <w:r w:rsidR="00CB67A6" w:rsidRPr="00375344">
              <w:rPr>
                <w:rFonts w:ascii="Times New Roman" w:hAnsi="Times New Roman" w:cs="Times New Roman"/>
              </w:rPr>
              <w:t>.</w:t>
            </w:r>
            <w:r w:rsidRPr="00375344">
              <w:rPr>
                <w:rFonts w:ascii="Times New Roman" w:hAnsi="Times New Roman" w:cs="Times New Roman"/>
              </w:rPr>
              <w:t xml:space="preserve"> 20</w:t>
            </w:r>
            <w:r w:rsidR="00175273" w:rsidRPr="00375344">
              <w:rPr>
                <w:rFonts w:ascii="Times New Roman" w:hAnsi="Times New Roman" w:cs="Times New Roman"/>
              </w:rPr>
              <w:t>–</w:t>
            </w:r>
            <w:r w:rsidRPr="00375344">
              <w:rPr>
                <w:rFonts w:ascii="Times New Roman" w:hAnsi="Times New Roman" w:cs="Times New Roman"/>
              </w:rPr>
              <w:t>34y: 0.8; p=0.05 (</w:t>
            </w:r>
            <w:proofErr w:type="spellStart"/>
            <w:r w:rsidRPr="00375344">
              <w:rPr>
                <w:rFonts w:ascii="Times New Roman" w:hAnsi="Times New Roman" w:cs="Times New Roman"/>
              </w:rPr>
              <w:t>unadjusted</w:t>
            </w:r>
            <w:proofErr w:type="spellEnd"/>
            <w:r w:rsidRPr="00375344">
              <w:rPr>
                <w:rFonts w:ascii="Times New Roman" w:hAnsi="Times New Roman" w:cs="Times New Roman"/>
              </w:rPr>
              <w:t xml:space="preserve">) </w:t>
            </w:r>
            <w:r w:rsidRPr="00175273">
              <w:rPr>
                <w:rFonts w:ascii="Times New Roman" w:hAnsi="Times New Roman" w:cs="Times New Roman"/>
                <w:lang w:val="en-US"/>
              </w:rPr>
              <w:fldChar w:fldCharType="begin"/>
            </w:r>
            <w:r w:rsidR="001A3621">
              <w:rPr>
                <w:rFonts w:ascii="Times New Roman" w:hAnsi="Times New Roman" w:cs="Times New Roman"/>
              </w:rPr>
              <w:instrText xml:space="preserve"> ADDIN ZOTERO_ITEM CSL_CITATION {"citationID":"LgeVwhEk","properties":{"formattedCitation":"(18)","plainCitation":"(18)","noteIndex":0},"citationItems":[{"id":20391,"uris":["http://zotero.org/users/10637818/items/AWP8J8CT"],"itemData":{"id":20391,"type":"article-journal","abstract":"Study Objective: Adolescent pregnancy is an important public health problem worldwide. It is associated with increased risk of maternal and fetal complications. We aimed to investigate whether adolescent pregnancies have an increased risk for perinatal complications. We focused primarily on the relationship between adolescent pregnancy and preterm delivery. DESIGN, SETTING, PARTICIPANTS, INTERVENTIONS, AND MAIN OUTCOME MEASURES: We used records of 38,646 women who gave birth at our hospital, between January 2008 and December 2009. Five hundred eighty-two randomly selected pregnant adolescents and 2,920 healthy parity and body mass index matched pregnant women 20-34 years of age were included the study. Perinatal outcomes were compared between the groups.; Results: The mean gestational ages of the adolescent and control groups at the first prenatal visit were 11.2 (range, 8-31) and 8.5 (range, 7-28) weeks, respectively (P &lt; .001). The risks of preterm delivery (odds ratio, 2.46; 95% confidence interval, 1.80-3.37; P &lt; .001) and preeclampsia (odds ratio, 2.14; 95% confidence interval, 1.30-3.51; P = .002) were significantly greater among the adolescent mothers. In both groups, the most frequent reason was spontaneous preterm delivery.; Conclusion: As shown in this study, pregnant adolescents present to hospitals for prenatal care at a much more advanced gestational age compared with adults. At the time they present to the hospital, and particularly in the first trimester, they must be advised to undergo an ultrasound scan to determine the gestational age. As such, it would be reasonable to increase the frequency of examinations after the second trimester, because of the increased risk of preterm labor and preterm birth. (Copyright © 2016 North American Society for Pediatric and Adolescent Gynecology. Published by Elsevier Inc. All rights reserved.)","archive":"MEDLINE with Full Text","archive_location":"26762668","container-title":"Journal of pediatric and adolescent gynecology","DOI":"10.1016/j.jpag.2015.12.010","ISSN":"1873-4332","issue":"4","journalAbbreviation":"Journal of pediatric and adolescent gynecology","note":"publisher-place: United States\npublisher: Elsevier Science","page":"367-371","source":"EBSCOhost","title":"Pregnancy in Adolescence: Is It an Obstetrical Risk?","volume":"29","author":[{"family":"Kirbas","given":"Ayse"},{"family":"Gulerman","given":"Hacer C"},{"family":"Daglar","given":"Korkut"}],"issued":{"date-parts":[["2016",8]]}}}],"schema":"https://github.com/citation-style-language/schema/raw/master/csl-citation.json"}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rPr>
              <w:t>(18)</w:t>
            </w:r>
            <w:r w:rsidRPr="00175273">
              <w:rPr>
                <w:rFonts w:ascii="Times New Roman" w:hAnsi="Times New Roman" w:cs="Times New Roman"/>
                <w:lang w:val="en-US"/>
              </w:rPr>
              <w:fldChar w:fldCharType="end"/>
            </w:r>
          </w:p>
          <w:p w14:paraId="61F7AC12" w14:textId="77777777" w:rsidR="00DD6DC8" w:rsidRPr="00695ADB" w:rsidRDefault="00DD6DC8" w:rsidP="00334E53">
            <w:pPr>
              <w:rPr>
                <w:rFonts w:ascii="Times New Roman" w:hAnsi="Times New Roman" w:cs="Times New Roman"/>
              </w:rPr>
            </w:pPr>
          </w:p>
          <w:p w14:paraId="75911DE1" w14:textId="23A0B0FA"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17</w:t>
            </w:r>
            <w:r w:rsidR="00175273">
              <w:rPr>
                <w:rFonts w:ascii="Times New Roman" w:hAnsi="Times New Roman" w:cs="Times New Roman"/>
                <w:lang w:val="en-US"/>
              </w:rPr>
              <w:t>–</w:t>
            </w:r>
            <w:r w:rsidRPr="00175273">
              <w:rPr>
                <w:rFonts w:ascii="Times New Roman" w:hAnsi="Times New Roman" w:cs="Times New Roman"/>
                <w:lang w:val="en-US"/>
              </w:rPr>
              <w:t>19y: 0.1 vs</w:t>
            </w:r>
            <w:r w:rsidR="00CB67A6">
              <w:rPr>
                <w:rFonts w:ascii="Times New Roman" w:hAnsi="Times New Roman" w:cs="Times New Roman"/>
                <w:lang w:val="en-US"/>
              </w:rPr>
              <w:t>.</w:t>
            </w:r>
            <w:r w:rsidRPr="00175273">
              <w:rPr>
                <w:rFonts w:ascii="Times New Roman" w:hAnsi="Times New Roman" w:cs="Times New Roman"/>
                <w:lang w:val="en-US"/>
              </w:rPr>
              <w:t xml:space="preserve"> 25</w:t>
            </w:r>
            <w:r w:rsidR="00175273">
              <w:rPr>
                <w:rFonts w:ascii="Times New Roman" w:hAnsi="Times New Roman" w:cs="Times New Roman"/>
                <w:lang w:val="en-US"/>
              </w:rPr>
              <w:t>–</w:t>
            </w:r>
            <w:r w:rsidRPr="00175273">
              <w:rPr>
                <w:rFonts w:ascii="Times New Roman" w:hAnsi="Times New Roman" w:cs="Times New Roman"/>
                <w:lang w:val="en-US"/>
              </w:rPr>
              <w:t xml:space="preserve">29y: 0.2 (unadjusted) </w:t>
            </w:r>
            <w:r w:rsidRPr="00175273">
              <w:rPr>
                <w:rFonts w:ascii="Times New Roman" w:hAnsi="Times New Roman" w:cs="Times New Roman"/>
                <w:lang w:val="en-US"/>
              </w:rPr>
              <w:fldChar w:fldCharType="begin"/>
            </w:r>
            <w:r w:rsidR="001A3621">
              <w:rPr>
                <w:rFonts w:ascii="Times New Roman" w:hAnsi="Times New Roman" w:cs="Times New Roman"/>
                <w:lang w:val="en-US"/>
              </w:rPr>
              <w:instrText xml:space="preserve"> ADDIN ZOTERO_ITEM CSL_CITATION {"citationID":"PzEb3AIh","properties":{"formattedCitation":"(30)","plainCitation":"(30)","noteIndex":0},"citationItems":[{"id":22465,"uris":["http://zotero.org/users/10637818/items/ND5NTSJZ"],"itemData":{"id":22465,"type":"article-journal","title":"Impact of maternal age on obstetric and neonatal outcome with emphasis on primiparous adolescents and older women: a Swedish Medical Birth Register Study","URL":"https://bmjopen.bmj.com/content/4/11/e005840","author":[{"literal":"Marie Blomberg"}]}}],"schema":"https://github.com/citation-style-language/schema/raw/master/csl-citation.json"}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lang w:val="en-US"/>
              </w:rPr>
              <w:t>(30)</w:t>
            </w:r>
            <w:r w:rsidRPr="00175273">
              <w:rPr>
                <w:rFonts w:ascii="Times New Roman" w:hAnsi="Times New Roman" w:cs="Times New Roman"/>
                <w:lang w:val="en-US"/>
              </w:rPr>
              <w:fldChar w:fldCharType="end"/>
            </w:r>
          </w:p>
        </w:tc>
        <w:tc>
          <w:tcPr>
            <w:tcW w:w="1418" w:type="dxa"/>
          </w:tcPr>
          <w:p w14:paraId="5B343DCB" w14:textId="5AF9FE1A"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18</w:t>
            </w:r>
            <w:r w:rsidR="00175273">
              <w:rPr>
                <w:rFonts w:ascii="Times New Roman" w:hAnsi="Times New Roman" w:cs="Times New Roman"/>
                <w:lang w:val="en-US"/>
              </w:rPr>
              <w:t>–</w:t>
            </w:r>
            <w:r w:rsidRPr="00175273">
              <w:rPr>
                <w:rFonts w:ascii="Times New Roman" w:hAnsi="Times New Roman" w:cs="Times New Roman"/>
                <w:lang w:val="en-US"/>
              </w:rPr>
              <w:t>19y vs</w:t>
            </w:r>
            <w:r w:rsidR="004C58FA">
              <w:rPr>
                <w:rFonts w:ascii="Times New Roman" w:hAnsi="Times New Roman" w:cs="Times New Roman"/>
                <w:lang w:val="en-US"/>
              </w:rPr>
              <w:t>.</w:t>
            </w:r>
            <w:r w:rsidRPr="00175273">
              <w:rPr>
                <w:rFonts w:ascii="Times New Roman" w:hAnsi="Times New Roman" w:cs="Times New Roman"/>
                <w:lang w:val="en-US"/>
              </w:rPr>
              <w:t xml:space="preserve"> 25</w:t>
            </w:r>
            <w:r w:rsidR="00175273">
              <w:rPr>
                <w:rFonts w:ascii="Times New Roman" w:hAnsi="Times New Roman" w:cs="Times New Roman"/>
                <w:lang w:val="en-US"/>
              </w:rPr>
              <w:t>–</w:t>
            </w:r>
            <w:r w:rsidRPr="00175273">
              <w:rPr>
                <w:rFonts w:ascii="Times New Roman" w:hAnsi="Times New Roman" w:cs="Times New Roman"/>
                <w:lang w:val="en-US"/>
              </w:rPr>
              <w:t xml:space="preserve">34y: 0.73 (0.27-1.97) </w:t>
            </w:r>
            <w:r w:rsidRPr="00175273">
              <w:rPr>
                <w:rFonts w:ascii="Times New Roman" w:hAnsi="Times New Roman" w:cs="Times New Roman"/>
                <w:lang w:val="en-US"/>
              </w:rPr>
              <w:fldChar w:fldCharType="begin"/>
            </w:r>
            <w:r w:rsidR="001A3621">
              <w:rPr>
                <w:rFonts w:ascii="Times New Roman" w:hAnsi="Times New Roman" w:cs="Times New Roman"/>
                <w:lang w:val="en-US"/>
              </w:rPr>
              <w:instrText xml:space="preserve"> ADDIN ZOTERO_ITEM CSL_CITATION {"citationID":"v1tP0oWA","properties":{"formattedCitation":"(16)","plainCitation":"(16)","noteIndex":0},"citationItems":[{"id":19555,"uris":["http://zotero.org/users/10637818/items/Z8CXS7Q9"],"itemData":{"id":19555,"type":"article-journal","abstract":"Background: The adverse pregnancy outcomes caused by teenage pregnancy are major public health problems with significant social impact. While China is the most populous country in the world, and 8.5% of the women aged 10-50 years are adolescent women, we aimed to analyze the adverse maternal and perinatal outcomes of the adolescent pregnancy in Hebei Province, China.Methods: There were 238,598 singleton pregnant women aged 10-34 years from January 1, 2013 to December 31, 2017 in the database of Hebei Province Maternal Near Miss Surveillance System (HBMNMSS). The 238,598 pregnant women were divided into two groups: adolescent group (aged 10-19 years) and adult group (aged 20-34 years). The adolescent group was divided into two subgroups (aged 10-17 years, aged 18-19 years), the adult group was divided into two subgroups (aged 20-24 years, aged 25-34 years). We compared the risk of adverse pregnancy outcomes using univariate and multivariate logistic regression. We also made a stratified analysis of nulliparous and multiparous adolescent pregnancy.Results: Compared with women aged 20-34 years, women aged 10-19 years had lower risk of cesarean delivery [adjusted risk ratio (aRR): 0.75, 95% confidence interval (CI): 0.70-0.80], gestational diabetes mellitus (GDM) (aRR: 0.55, 95%CI: 0.41-0.73). Women aged 10-19 years had higher risk of preterm delivery (aRR: 1.76, 95%CI: 1.54-2.01), small for gestational age (SGA) (aRR: 1.19, 95%CI: 1.08-1.30), stillbirth (aRR: 2.58, 95%CI: 1.83-3.62), neonatal death (aRR: 2.63, 95%CI: 1.60-4.32). The adolescent women aged 10-17 years had significantly higher risk of stillbirth (aRR: 5.69, 95%CI: 3.36-9.65) and neonatal death (aRR: 7.57, 95%CI: 3.74-15.33) compared with the women aged 25-34 years. Younger adults (20-24 years) also had higher risks of preterm delivery (aRR: 1.26, 95%CI: 1.20-1.32), stillbirth (aRR: 1.45, 95%CI: 1.23-1.72), and neonatal death (aRR: 1.51, 95%CI: 1.21-1.90) compared with women aged 25-34 years. The structural equation model showed that preterm delivery and cesarean delivery had an indirect effect on neonatal death in adolescent pregnancy.Conclusions: The adolescent pregnancy was related to adverse perinatal (fetal and neonatal) outcomes, such as preterm delivery, stillbirth and neonatal death, especially in younger adolescent pregnancies.","archive":"CINAHL Plus with Full Text","container-title":"BMC Pregnancy &amp; Childbirth","DOI":"10.1186/s12884-020-03022-7","ISSN":"1471-2393","issue":"1","journalAbbreviation":"BMC Pregnancy &amp; Childbirth","note":"publisher: BioMed Central","page":"1-10","source":"EBSCOhost","title":"The adverse maternal and perinatal outcomes of adolescent pregnancy: a cross sectional study in Hebei, China.","volume":"20","author":[{"family":"Zhang","given":"Ting"},{"family":"Wang","given":"Huien"},{"family":"Wang","given":"Xinling"},{"family":"Yang","given":"Yue"},{"family":"Zhang","given":"Yingkui"},{"family":"Tang","given":"Zengjun"},{"family":"Wang","given":"Li"}],"issued":{"date-parts":[["2020"]],"season":"6/1/2020"}}}],"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lang w:val="en-US"/>
              </w:rPr>
              <w:t>(16)</w:t>
            </w:r>
            <w:r w:rsidRPr="00175273">
              <w:rPr>
                <w:rFonts w:ascii="Times New Roman" w:hAnsi="Times New Roman" w:cs="Times New Roman"/>
                <w:lang w:val="en-US"/>
              </w:rPr>
              <w:fldChar w:fldCharType="end"/>
            </w:r>
          </w:p>
        </w:tc>
        <w:tc>
          <w:tcPr>
            <w:tcW w:w="2551" w:type="dxa"/>
          </w:tcPr>
          <w:p w14:paraId="7E3374BA" w14:textId="6733B5D0" w:rsidR="00DD6DC8" w:rsidRPr="00695ADB" w:rsidRDefault="00DD6DC8" w:rsidP="00334E53">
            <w:pPr>
              <w:rPr>
                <w:rFonts w:ascii="Times New Roman" w:hAnsi="Times New Roman" w:cs="Times New Roman"/>
              </w:rPr>
            </w:pPr>
            <w:r w:rsidRPr="00695ADB">
              <w:rPr>
                <w:rFonts w:ascii="Times New Roman" w:hAnsi="Times New Roman" w:cs="Times New Roman"/>
              </w:rPr>
              <w:t>15</w:t>
            </w:r>
            <w:r w:rsidR="00175273" w:rsidRPr="00695ADB">
              <w:rPr>
                <w:rFonts w:ascii="Times New Roman" w:hAnsi="Times New Roman" w:cs="Times New Roman"/>
              </w:rPr>
              <w:t>–</w:t>
            </w:r>
            <w:r w:rsidRPr="00695ADB">
              <w:rPr>
                <w:rFonts w:ascii="Times New Roman" w:hAnsi="Times New Roman" w:cs="Times New Roman"/>
              </w:rPr>
              <w:t>19y vs</w:t>
            </w:r>
            <w:r w:rsidR="004C58FA" w:rsidRPr="00695ADB">
              <w:rPr>
                <w:rFonts w:ascii="Times New Roman" w:hAnsi="Times New Roman" w:cs="Times New Roman"/>
              </w:rPr>
              <w:t>.</w:t>
            </w:r>
            <w:r w:rsidRPr="00695ADB">
              <w:rPr>
                <w:rFonts w:ascii="Times New Roman" w:hAnsi="Times New Roman" w:cs="Times New Roman"/>
              </w:rPr>
              <w:t xml:space="preserve"> 20</w:t>
            </w:r>
            <w:r w:rsidR="00175273" w:rsidRPr="00695ADB">
              <w:rPr>
                <w:rFonts w:ascii="Times New Roman" w:hAnsi="Times New Roman" w:cs="Times New Roman"/>
              </w:rPr>
              <w:t>–</w:t>
            </w:r>
            <w:r w:rsidRPr="00695ADB">
              <w:rPr>
                <w:rFonts w:ascii="Times New Roman" w:hAnsi="Times New Roman" w:cs="Times New Roman"/>
              </w:rPr>
              <w:t>34y: 0.52 (0.42-2.23) (</w:t>
            </w:r>
            <w:proofErr w:type="spellStart"/>
            <w:r w:rsidRPr="00695ADB">
              <w:rPr>
                <w:rFonts w:ascii="Times New Roman" w:hAnsi="Times New Roman" w:cs="Times New Roman"/>
              </w:rPr>
              <w:t>unadjusted</w:t>
            </w:r>
            <w:proofErr w:type="spellEnd"/>
            <w:r w:rsidRPr="00695ADB">
              <w:rPr>
                <w:rFonts w:ascii="Times New Roman" w:hAnsi="Times New Roman" w:cs="Times New Roman"/>
              </w:rPr>
              <w:t xml:space="preserve">) </w:t>
            </w:r>
            <w:r w:rsidRPr="00175273">
              <w:rPr>
                <w:rFonts w:ascii="Times New Roman" w:hAnsi="Times New Roman" w:cs="Times New Roman"/>
                <w:lang w:val="en-US"/>
              </w:rPr>
              <w:fldChar w:fldCharType="begin"/>
            </w:r>
            <w:r w:rsidR="001A3621">
              <w:rPr>
                <w:rFonts w:ascii="Times New Roman" w:hAnsi="Times New Roman" w:cs="Times New Roman"/>
              </w:rPr>
              <w:instrText xml:space="preserve"> ADDIN ZOTERO_ITEM CSL_CITATION {"citationID":"7sueA2bA","properties":{"formattedCitation":"(18)","plainCitation":"(18)","noteIndex":0},"citationItems":[{"id":20391,"uris":["http://zotero.org/users/10637818/items/AWP8J8CT"],"itemData":{"id":20391,"type":"article-journal","abstract":"Study Objective: Adolescent pregnancy is an important public health problem worldwide. It is associated with increased risk of maternal and fetal complications. We aimed to investigate whether adolescent pregnancies have an increased risk for perinatal complications. We focused primarily on the relationship between adolescent pregnancy and preterm delivery. DESIGN, SETTING, PARTICIPANTS, INTERVENTIONS, AND MAIN OUTCOME MEASURES: We used records of 38,646 women who gave birth at our hospital, between January 2008 and December 2009. Five hundred eighty-two randomly selected pregnant adolescents and 2,920 healthy parity and body mass index matched pregnant women 20-34 years of age were included the study. Perinatal outcomes were compared between the groups.; Results: The mean gestational ages of the adolescent and control groups at the first prenatal visit were 11.2 (range, 8-31) and 8.5 (range, 7-28) weeks, respectively (P &lt; .001). The risks of preterm delivery (odds ratio, 2.46; 95% confidence interval, 1.80-3.37; P &lt; .001) and preeclampsia (odds ratio, 2.14; 95% confidence interval, 1.30-3.51; P = .002) were significantly greater among the adolescent mothers. In both groups, the most frequent reason was spontaneous preterm delivery.; Conclusion: As shown in this study, pregnant adolescents present to hospitals for prenatal care at a much more advanced gestational age compared with adults. At the time they present to the hospital, and particularly in the first trimester, they must be advised to undergo an ultrasound scan to determine the gestational age. As such, it would be reasonable to increase the frequency of examinations after the second trimester, because of the increased risk of preterm labor and preterm birth. (Copyright © 2016 North American Society for Pediatric and Adolescent Gynecology. Published by Elsevier Inc. All rights reserved.)","archive":"MEDLINE with Full Text","archive_location":"26762668","container-title":"Journal of pediatric and adolescent gynecology","DOI":"10.1016/j.jpag.2015.12.010","ISSN":"1873-4332","issue":"4","journalAbbreviation":"Journal of pediatric and adolescent gynecology","note":"publisher-place: United States\npublisher: Elsevier Science","page":"367-371","source":"EBSCOhost","title":"Pregnancy in Adolescence: Is It an Obstetrical Risk?","volume":"29","author":[{"family":"Kirbas","given":"Ayse"},{"family":"Gulerman","given":"Hacer C"},{"family":"Daglar","given":"Korkut"}],"issued":{"date-parts":[["2016",8]]}}}],"schema":"https://github.com/citation-style-language/schema/raw/master/csl-citation.json"}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rPr>
              <w:t>(18)</w:t>
            </w:r>
            <w:r w:rsidRPr="00175273">
              <w:rPr>
                <w:rFonts w:ascii="Times New Roman" w:hAnsi="Times New Roman" w:cs="Times New Roman"/>
                <w:lang w:val="en-US"/>
              </w:rPr>
              <w:fldChar w:fldCharType="end"/>
            </w:r>
          </w:p>
          <w:p w14:paraId="1711F790" w14:textId="77777777" w:rsidR="00DD6DC8" w:rsidRPr="00695ADB" w:rsidRDefault="00DD6DC8" w:rsidP="00334E53">
            <w:pPr>
              <w:rPr>
                <w:rFonts w:ascii="Times New Roman" w:hAnsi="Times New Roman" w:cs="Times New Roman"/>
              </w:rPr>
            </w:pPr>
          </w:p>
          <w:p w14:paraId="275309AF" w14:textId="63AF3FFB" w:rsidR="00DD6DC8" w:rsidRPr="00D6744F" w:rsidRDefault="00DD6DC8" w:rsidP="00334E53">
            <w:pPr>
              <w:rPr>
                <w:rFonts w:ascii="Times New Roman" w:hAnsi="Times New Roman" w:cs="Times New Roman"/>
              </w:rPr>
            </w:pPr>
            <w:r w:rsidRPr="00695ADB">
              <w:rPr>
                <w:rFonts w:ascii="Times New Roman" w:hAnsi="Times New Roman" w:cs="Times New Roman"/>
              </w:rPr>
              <w:t>17</w:t>
            </w:r>
            <w:r w:rsidR="00175273" w:rsidRPr="00695ADB">
              <w:rPr>
                <w:rFonts w:ascii="Times New Roman" w:hAnsi="Times New Roman" w:cs="Times New Roman"/>
              </w:rPr>
              <w:t>–</w:t>
            </w:r>
            <w:r w:rsidRPr="00695ADB">
              <w:rPr>
                <w:rFonts w:ascii="Times New Roman" w:hAnsi="Times New Roman" w:cs="Times New Roman"/>
              </w:rPr>
              <w:t>19y vs</w:t>
            </w:r>
            <w:r w:rsidR="004C58FA" w:rsidRPr="00695ADB">
              <w:rPr>
                <w:rFonts w:ascii="Times New Roman" w:hAnsi="Times New Roman" w:cs="Times New Roman"/>
              </w:rPr>
              <w:t>.</w:t>
            </w:r>
            <w:r w:rsidRPr="00695ADB">
              <w:rPr>
                <w:rFonts w:ascii="Times New Roman" w:hAnsi="Times New Roman" w:cs="Times New Roman"/>
              </w:rPr>
              <w:t xml:space="preserve"> 25</w:t>
            </w:r>
            <w:r w:rsidR="00175273" w:rsidRPr="00695ADB">
              <w:rPr>
                <w:rFonts w:ascii="Times New Roman" w:hAnsi="Times New Roman" w:cs="Times New Roman"/>
              </w:rPr>
              <w:t>–</w:t>
            </w:r>
            <w:r w:rsidRPr="00695ADB">
              <w:rPr>
                <w:rFonts w:ascii="Times New Roman" w:hAnsi="Times New Roman" w:cs="Times New Roman"/>
              </w:rPr>
              <w:t xml:space="preserve">29y: 0.28* (0.16-0.50) </w:t>
            </w:r>
            <w:r w:rsidRPr="00175273">
              <w:rPr>
                <w:rFonts w:ascii="Times New Roman" w:hAnsi="Times New Roman" w:cs="Times New Roman"/>
                <w:lang w:val="en-US"/>
              </w:rPr>
              <w:fldChar w:fldCharType="begin"/>
            </w:r>
            <w:r w:rsidR="001A3621">
              <w:rPr>
                <w:rFonts w:ascii="Times New Roman" w:hAnsi="Times New Roman" w:cs="Times New Roman"/>
              </w:rPr>
              <w:instrText xml:space="preserve"> ADDIN ZOTERO_ITEM CSL_CITATION {"citationID":"ki0NHBNE","properties":{"formattedCitation":"(30)","plainCitation":"(30)","noteIndex":0},"citationItems":[{"id":22465,"uris":["http://zotero.org/users/10637818/items/ND5NTSJZ"],"itemData":{"id":22465,"type":"article-journal","title":"Impact of maternal age on obstetric and neonatal outcome with emphasis on primiparous adolescents and older women: a Swedish Medical Birth Register Study","URL":"https://bmjopen.bmj.com/content/4/11/e005840","author":[{"literal":"Marie Blomberg"}]}}],"schema":"https://github.com/citation-style-language/schema/raw/master/csl-citation.json"}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rPr>
              <w:t>(30)</w:t>
            </w:r>
            <w:r w:rsidRPr="00175273">
              <w:rPr>
                <w:rFonts w:ascii="Times New Roman" w:hAnsi="Times New Roman" w:cs="Times New Roman"/>
                <w:lang w:val="en-US"/>
              </w:rPr>
              <w:fldChar w:fldCharType="end"/>
            </w:r>
          </w:p>
        </w:tc>
        <w:tc>
          <w:tcPr>
            <w:tcW w:w="2049" w:type="dxa"/>
          </w:tcPr>
          <w:p w14:paraId="37A74528" w14:textId="77777777" w:rsidR="00DD6DC8" w:rsidRPr="00D6744F" w:rsidRDefault="00DD6DC8" w:rsidP="00334E53">
            <w:pPr>
              <w:ind w:left="-114"/>
              <w:rPr>
                <w:rFonts w:ascii="Times New Roman" w:hAnsi="Times New Roman" w:cs="Times New Roman"/>
              </w:rPr>
            </w:pPr>
          </w:p>
        </w:tc>
      </w:tr>
      <w:tr w:rsidR="00DD6DC8" w:rsidRPr="00175273" w14:paraId="31464190" w14:textId="77777777" w:rsidTr="00334E53">
        <w:trPr>
          <w:trHeight w:val="300"/>
        </w:trPr>
        <w:tc>
          <w:tcPr>
            <w:tcW w:w="10413" w:type="dxa"/>
            <w:gridSpan w:val="5"/>
            <w:shd w:val="clear" w:color="auto" w:fill="auto"/>
          </w:tcPr>
          <w:p w14:paraId="68E4EC33" w14:textId="77777777" w:rsidR="00DD6DC8" w:rsidRPr="00175273" w:rsidRDefault="00DD6DC8" w:rsidP="00334E53">
            <w:pPr>
              <w:rPr>
                <w:rFonts w:ascii="Times New Roman" w:hAnsi="Times New Roman" w:cs="Times New Roman"/>
                <w:b/>
                <w:bCs/>
                <w:lang w:val="en-US"/>
              </w:rPr>
            </w:pPr>
            <w:r w:rsidRPr="00175273">
              <w:rPr>
                <w:rFonts w:ascii="Times New Roman" w:hAnsi="Times New Roman" w:cs="Times New Roman"/>
                <w:b/>
                <w:bCs/>
                <w:lang w:val="en-US"/>
              </w:rPr>
              <w:t>Weight complications</w:t>
            </w:r>
          </w:p>
        </w:tc>
      </w:tr>
      <w:tr w:rsidR="00DD6DC8" w:rsidRPr="00175273" w14:paraId="71057A74" w14:textId="77777777" w:rsidTr="00334E53">
        <w:trPr>
          <w:trHeight w:val="300"/>
        </w:trPr>
        <w:tc>
          <w:tcPr>
            <w:tcW w:w="2017" w:type="dxa"/>
          </w:tcPr>
          <w:p w14:paraId="6F4DED67" w14:textId="77777777"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Excess weight gain</w:t>
            </w:r>
          </w:p>
        </w:tc>
        <w:tc>
          <w:tcPr>
            <w:tcW w:w="2378" w:type="dxa"/>
          </w:tcPr>
          <w:p w14:paraId="1B997C2F" w14:textId="59E1AE35"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15</w:t>
            </w:r>
            <w:r w:rsidR="00175273">
              <w:rPr>
                <w:rFonts w:ascii="Times New Roman" w:hAnsi="Times New Roman" w:cs="Times New Roman"/>
                <w:lang w:val="en-US"/>
              </w:rPr>
              <w:t>–</w:t>
            </w:r>
            <w:r w:rsidRPr="00175273">
              <w:rPr>
                <w:rFonts w:ascii="Times New Roman" w:hAnsi="Times New Roman" w:cs="Times New Roman"/>
                <w:lang w:val="en-US"/>
              </w:rPr>
              <w:t>19y: 50.1 (FT) vs</w:t>
            </w:r>
            <w:r w:rsidR="004C58FA">
              <w:rPr>
                <w:rFonts w:ascii="Times New Roman" w:hAnsi="Times New Roman" w:cs="Times New Roman"/>
                <w:lang w:val="en-US"/>
              </w:rPr>
              <w:t>.</w:t>
            </w:r>
            <w:r w:rsidRPr="00175273">
              <w:rPr>
                <w:rFonts w:ascii="Times New Roman" w:hAnsi="Times New Roman" w:cs="Times New Roman"/>
                <w:lang w:val="en-US"/>
              </w:rPr>
              <w:t xml:space="preserve"> 39.0 (R) </w:t>
            </w:r>
            <w:r w:rsidRPr="00175273">
              <w:rPr>
                <w:rFonts w:ascii="Times New Roman" w:hAnsi="Times New Roman" w:cs="Times New Roman"/>
                <w:lang w:val="en-US"/>
              </w:rPr>
              <w:fldChar w:fldCharType="begin"/>
            </w:r>
            <w:r w:rsidR="001A3621">
              <w:rPr>
                <w:rFonts w:ascii="Times New Roman" w:hAnsi="Times New Roman" w:cs="Times New Roman"/>
                <w:lang w:val="en-US"/>
              </w:rPr>
              <w:instrText xml:space="preserve"> ADDIN ZOTERO_ITEM CSL_CITATION {"citationID":"f07GRYNE","properties":{"formattedCitation":"(17)","plainCitation":"(17)","noteIndex":0},"citationItems":[{"id":19739,"uris":["http://zotero.org/users/10637818/items/362NX5AF"],"itemData":{"id":19739,"type":"article-journal","abstract":"Study Objective: Repeat teenage mothers, those who give birth to a second or higher-order infant before age 20 years, are at elevated risk for adverse perinatal outcomes compared with first-time teenage mothers. The objective of the current study was to compare the prevalence of negative pregnancy-related behaviors and gestational health conditions in the national United States population of first-time and repeat teenage mothers.; Design, Setting, and Participants: We conducted a retrospective, population-based cohort study using annual US birth data files from 2015 to 2018, N = 799,756 (673,394 [84.2%] first, 126,362 [15.8%] repeat) births to women ages 15-19 years.; Interventions: None.; Main Outcome Measures: Pregnancy-related behaviors (including adequacy of prenatal care and weight gain, sexually transmitted infection, smoking, and breastfeeding) and gestational health conditions (gestational hypertension and gestational diabetes).; Results: Repeat (vs first-time) mothers had higher prevalence of negative pregnancy-related behaviors: inadequate prenatal care, smoking, inadequate weight gain, and sexually transmitted infection during pregnancy; they were also less likely to breastfeed. Conversely, repeat teenage mothers experienced lower prevalence of gestational hypertension and gestational diabetes.; Conclusion: Repeat teenage mothers experienced lower prevalence of physical health complications during pregnancy but engaged in more negative pregnancy-related health behaviors. Negative health behavior in pregnancy can lead directly to poor perinatal outcomes for infants. To prevent adverse outcomes from repeat teenage childbearing, we must ensure access to quality, timely, prenatal and postpartum care so teenage mothers can receive support for healthy pregnancy-related behaviors as well as linkage to highly effective contraception to prevent unintended repeat births. (Copyright © 2021 North American Society for Pediatric and Adolescent Gynecology. Published by Elsevier Inc. All rights reserved.)","archive":"MEDLINE with Full Text","archive_location":"32781232","container-title":"Journal of pediatric and adolescent gynecology","DOI":"10.1016/j.jpag.2020.08.003","ISSN":"1873-4332","issue":"1","journalAbbreviation":"Journal of pediatric and adolescent gynecology","note":"publisher-place: United States\npublisher: Elsevier Science","page":"47-53","source":"EBSCOhost","title":"Health Behaviors and Prenatal Health Conditions in Repeat Vs First-time Teenage Mothers in the United States: 2015-2018.","volume":"34","author":[{"family":"Maslowsky","given":"Julie"},{"family":"Stritzel","given":"Haley"},{"family":"Al-Hamoodah","given":"Leila"},{"family":"Hendrick","given":"C Emily"},{"family":"Powers","given":"Daniel"},{"family":"Barrientos-Gutierrez","given":"Tonatiuh"},{"family":"Santelli","given":"John"}],"issued":{"date-parts":[["2021",2]]}}}],"schema":"https://github.com/citation-style-language/schema/raw/master/csl-citation.json"}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lang w:val="en-US"/>
              </w:rPr>
              <w:t>(17)</w:t>
            </w:r>
            <w:r w:rsidRPr="00175273">
              <w:rPr>
                <w:rFonts w:ascii="Times New Roman" w:hAnsi="Times New Roman" w:cs="Times New Roman"/>
                <w:lang w:val="en-US"/>
              </w:rPr>
              <w:fldChar w:fldCharType="end"/>
            </w:r>
          </w:p>
        </w:tc>
        <w:tc>
          <w:tcPr>
            <w:tcW w:w="1418" w:type="dxa"/>
          </w:tcPr>
          <w:p w14:paraId="6A3DE2F9" w14:textId="77777777" w:rsidR="00DD6DC8" w:rsidRPr="00175273" w:rsidRDefault="00DD6DC8" w:rsidP="00334E53">
            <w:pPr>
              <w:rPr>
                <w:rFonts w:ascii="Times New Roman" w:hAnsi="Times New Roman" w:cs="Times New Roman"/>
                <w:lang w:val="en-US"/>
              </w:rPr>
            </w:pPr>
          </w:p>
        </w:tc>
        <w:tc>
          <w:tcPr>
            <w:tcW w:w="2551" w:type="dxa"/>
          </w:tcPr>
          <w:p w14:paraId="63396ABC" w14:textId="5126EFEB"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15</w:t>
            </w:r>
            <w:r w:rsidR="00175273">
              <w:rPr>
                <w:rFonts w:ascii="Times New Roman" w:hAnsi="Times New Roman" w:cs="Times New Roman"/>
                <w:lang w:val="en-US"/>
              </w:rPr>
              <w:t>–</w:t>
            </w:r>
            <w:r w:rsidRPr="00175273">
              <w:rPr>
                <w:rFonts w:ascii="Times New Roman" w:hAnsi="Times New Roman" w:cs="Times New Roman"/>
                <w:lang w:val="en-US"/>
              </w:rPr>
              <w:t>19y: (FT) vs</w:t>
            </w:r>
            <w:r w:rsidR="004C58FA">
              <w:rPr>
                <w:rFonts w:ascii="Times New Roman" w:hAnsi="Times New Roman" w:cs="Times New Roman"/>
                <w:lang w:val="en-US"/>
              </w:rPr>
              <w:t>.</w:t>
            </w:r>
            <w:r w:rsidRPr="00175273">
              <w:rPr>
                <w:rFonts w:ascii="Times New Roman" w:hAnsi="Times New Roman" w:cs="Times New Roman"/>
                <w:lang w:val="en-US"/>
              </w:rPr>
              <w:t xml:space="preserve"> (R): 0.64 (0.63-0.65); p</w:t>
            </w:r>
            <w:r w:rsidR="00222D23" w:rsidRPr="00175273">
              <w:rPr>
                <w:rFonts w:ascii="Times New Roman" w:hAnsi="Times New Roman" w:cs="Times New Roman"/>
                <w:lang w:val="en-US"/>
              </w:rPr>
              <w:t>≤</w:t>
            </w:r>
            <w:r w:rsidRPr="00175273">
              <w:rPr>
                <w:rFonts w:ascii="Times New Roman" w:hAnsi="Times New Roman" w:cs="Times New Roman"/>
                <w:lang w:val="en-US"/>
              </w:rPr>
              <w:t xml:space="preserve">0.001* </w:t>
            </w:r>
            <w:r w:rsidRPr="00175273">
              <w:rPr>
                <w:rFonts w:ascii="Times New Roman" w:hAnsi="Times New Roman" w:cs="Times New Roman"/>
                <w:lang w:val="en-US"/>
              </w:rPr>
              <w:fldChar w:fldCharType="begin"/>
            </w:r>
            <w:r w:rsidR="001A3621">
              <w:rPr>
                <w:rFonts w:ascii="Times New Roman" w:hAnsi="Times New Roman" w:cs="Times New Roman"/>
                <w:lang w:val="en-US"/>
              </w:rPr>
              <w:instrText xml:space="preserve"> ADDIN ZOTERO_ITEM CSL_CITATION {"citationID":"O5oxRf7F","properties":{"formattedCitation":"(17)","plainCitation":"(17)","noteIndex":0},"citationItems":[{"id":19739,"uris":["http://zotero.org/users/10637818/items/362NX5AF"],"itemData":{"id":19739,"type":"article-journal","abstract":"Study Objective: Repeat teenage mothers, those who give birth to a second or higher-order infant before age 20 years, are at elevated risk for adverse perinatal outcomes compared with first-time teenage mothers. The objective of the current study was to compare the prevalence of negative pregnancy-related behaviors and gestational health conditions in the national United States population of first-time and repeat teenage mothers.; Design, Setting, and Participants: We conducted a retrospective, population-based cohort study using annual US birth data files from 2015 to 2018, N = 799,756 (673,394 [84.2%] first, 126,362 [15.8%] repeat) births to women ages 15-19 years.; Interventions: None.; Main Outcome Measures: Pregnancy-related behaviors (including adequacy of prenatal care and weight gain, sexually transmitted infection, smoking, and breastfeeding) and gestational health conditions (gestational hypertension and gestational diabetes).; Results: Repeat (vs first-time) mothers had higher prevalence of negative pregnancy-related behaviors: inadequate prenatal care, smoking, inadequate weight gain, and sexually transmitted infection during pregnancy; they were also less likely to breastfeed. Conversely, repeat teenage mothers experienced lower prevalence of gestational hypertension and gestational diabetes.; Conclusion: Repeat teenage mothers experienced lower prevalence of physical health complications during pregnancy but engaged in more negative pregnancy-related health behaviors. Negative health behavior in pregnancy can lead directly to poor perinatal outcomes for infants. To prevent adverse outcomes from repeat teenage childbearing, we must ensure access to quality, timely, prenatal and postpartum care so teenage mothers can receive support for healthy pregnancy-related behaviors as well as linkage to highly effective contraception to prevent unintended repeat births. (Copyright © 2021 North American Society for Pediatric and Adolescent Gynecology. Published by Elsevier Inc. All rights reserved.)","archive":"MEDLINE with Full Text","archive_location":"32781232","container-title":"Journal of pediatric and adolescent gynecology","DOI":"10.1016/j.jpag.2020.08.003","ISSN":"1873-4332","issue":"1","journalAbbreviation":"Journal of pediatric and adolescent gynecology","note":"publisher-place: United States\npublisher: Elsevier Science","page":"47-53","source":"EBSCOhost","title":"Health Behaviors and Prenatal Health Conditions in Repeat Vs First-time Teenage Mothers in the United States: 2015-2018.","volume":"34","author":[{"family":"Maslowsky","given":"Julie"},{"family":"Stritzel","given":"Haley"},{"family":"Al-Hamoodah","given":"Leila"},{"family":"Hendrick","given":"C Emily"},{"family":"Powers","given":"Daniel"},{"family":"Barrientos-Gutierrez","given":"Tonatiuh"},{"family":"Santelli","given":"John"}],"issued":{"date-parts":[["2021",2]]}}}],"schema":"https://github.com/citation-style-language/schema/raw/master/csl-citation.json"}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lang w:val="en-US"/>
              </w:rPr>
              <w:t>(17)</w:t>
            </w:r>
            <w:r w:rsidRPr="00175273">
              <w:rPr>
                <w:rFonts w:ascii="Times New Roman" w:hAnsi="Times New Roman" w:cs="Times New Roman"/>
                <w:lang w:val="en-US"/>
              </w:rPr>
              <w:fldChar w:fldCharType="end"/>
            </w:r>
          </w:p>
        </w:tc>
        <w:tc>
          <w:tcPr>
            <w:tcW w:w="2049" w:type="dxa"/>
          </w:tcPr>
          <w:p w14:paraId="2CC086F0" w14:textId="77777777" w:rsidR="00DD6DC8" w:rsidRPr="00175273" w:rsidRDefault="00DD6DC8" w:rsidP="00334E53">
            <w:pPr>
              <w:rPr>
                <w:rFonts w:ascii="Times New Roman" w:hAnsi="Times New Roman" w:cs="Times New Roman"/>
                <w:lang w:val="en-US"/>
              </w:rPr>
            </w:pPr>
          </w:p>
        </w:tc>
      </w:tr>
      <w:tr w:rsidR="00DD6DC8" w:rsidRPr="00175273" w14:paraId="6061BEF3" w14:textId="77777777" w:rsidTr="00334E53">
        <w:trPr>
          <w:trHeight w:val="300"/>
        </w:trPr>
        <w:tc>
          <w:tcPr>
            <w:tcW w:w="2017" w:type="dxa"/>
          </w:tcPr>
          <w:p w14:paraId="7A37A91A" w14:textId="77777777"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Inadequate weight gain</w:t>
            </w:r>
          </w:p>
        </w:tc>
        <w:tc>
          <w:tcPr>
            <w:tcW w:w="2378" w:type="dxa"/>
          </w:tcPr>
          <w:p w14:paraId="445F391D" w14:textId="290F85FA"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15</w:t>
            </w:r>
            <w:r w:rsidR="00175273">
              <w:rPr>
                <w:rFonts w:ascii="Times New Roman" w:hAnsi="Times New Roman" w:cs="Times New Roman"/>
                <w:lang w:val="en-US"/>
              </w:rPr>
              <w:t>–</w:t>
            </w:r>
            <w:r w:rsidRPr="00175273">
              <w:rPr>
                <w:rFonts w:ascii="Times New Roman" w:hAnsi="Times New Roman" w:cs="Times New Roman"/>
                <w:lang w:val="en-US"/>
              </w:rPr>
              <w:t>19y: 22.1 (FT) vs</w:t>
            </w:r>
            <w:r w:rsidR="004C58FA">
              <w:rPr>
                <w:rFonts w:ascii="Times New Roman" w:hAnsi="Times New Roman" w:cs="Times New Roman"/>
                <w:lang w:val="en-US"/>
              </w:rPr>
              <w:t>.</w:t>
            </w:r>
            <w:r w:rsidRPr="00175273">
              <w:rPr>
                <w:rFonts w:ascii="Times New Roman" w:hAnsi="Times New Roman" w:cs="Times New Roman"/>
                <w:lang w:val="en-US"/>
              </w:rPr>
              <w:t xml:space="preserve"> 29.9 (R) </w:t>
            </w:r>
            <w:r w:rsidRPr="00175273">
              <w:rPr>
                <w:rFonts w:ascii="Times New Roman" w:hAnsi="Times New Roman" w:cs="Times New Roman"/>
                <w:lang w:val="en-US"/>
              </w:rPr>
              <w:fldChar w:fldCharType="begin"/>
            </w:r>
            <w:r w:rsidR="001A3621">
              <w:rPr>
                <w:rFonts w:ascii="Times New Roman" w:hAnsi="Times New Roman" w:cs="Times New Roman"/>
                <w:lang w:val="en-US"/>
              </w:rPr>
              <w:instrText xml:space="preserve"> ADDIN ZOTERO_ITEM CSL_CITATION {"citationID":"3LQVb24Q","properties":{"formattedCitation":"(17)","plainCitation":"(17)","noteIndex":0},"citationItems":[{"id":19739,"uris":["http://zotero.org/users/10637818/items/362NX5AF"],"itemData":{"id":19739,"type":"article-journal","abstract":"Study Objective: Repeat teenage mothers, those who give birth to a second or higher-order infant before age 20 years, are at elevated risk for adverse perinatal outcomes compared with first-time teenage mothers. The objective of the current study was to compare the prevalence of negative pregnancy-related behaviors and gestational health conditions in the national United States population of first-time and repeat teenage mothers.; Design, Setting, and Participants: We conducted a retrospective, population-based cohort study using annual US birth data files from 2015 to 2018, N = 799,756 (673,394 [84.2%] first, 126,362 [15.8%] repeat) births to women ages 15-19 years.; Interventions: None.; Main Outcome Measures: Pregnancy-related behaviors (including adequacy of prenatal care and weight gain, sexually transmitted infection, smoking, and breastfeeding) and gestational health conditions (gestational hypertension and gestational diabetes).; Results: Repeat (vs first-time) mothers had higher prevalence of negative pregnancy-related behaviors: inadequate prenatal care, smoking, inadequate weight gain, and sexually transmitted infection during pregnancy; they were also less likely to breastfeed. Conversely, repeat teenage mothers experienced lower prevalence of gestational hypertension and gestational diabetes.; Conclusion: Repeat teenage mothers experienced lower prevalence of physical health complications during pregnancy but engaged in more negative pregnancy-related health behaviors. Negative health behavior in pregnancy can lead directly to poor perinatal outcomes for infants. To prevent adverse outcomes from repeat teenage childbearing, we must ensure access to quality, timely, prenatal and postpartum care so teenage mothers can receive support for healthy pregnancy-related behaviors as well as linkage to highly effective contraception to prevent unintended repeat births. (Copyright © 2021 North American Society for Pediatric and Adolescent Gynecology. Published by Elsevier Inc. All rights reserved.)","archive":"MEDLINE with Full Text","archive_location":"32781232","container-title":"Journal of pediatric and adolescent gynecology","DOI":"10.1016/j.jpag.2020.08.003","ISSN":"1873-4332","issue":"1","journalAbbreviation":"Journal of pediatric and adolescent gynecology","note":"publisher-place: United States\npublisher: Elsevier Science","page":"47-53","source":"EBSCOhost","title":"Health Behaviors and Prenatal Health Conditions in Repeat Vs First-time Teenage Mothers in the United States: 2015-2018.","volume":"34","author":[{"family":"Maslowsky","given":"Julie"},{"family":"Stritzel","given":"Haley"},{"family":"Al-Hamoodah","given":"Leila"},{"family":"Hendrick","given":"C Emily"},{"family":"Powers","given":"Daniel"},{"family":"Barrientos-Gutierrez","given":"Tonatiuh"},{"family":"Santelli","given":"John"}],"issued":{"date-parts":[["2021",2]]}}}],"schema":"https://github.com/citation-style-language/schema/raw/master/csl-citation.json"}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lang w:val="en-US"/>
              </w:rPr>
              <w:t>(17)</w:t>
            </w:r>
            <w:r w:rsidRPr="00175273">
              <w:rPr>
                <w:rFonts w:ascii="Times New Roman" w:hAnsi="Times New Roman" w:cs="Times New Roman"/>
                <w:lang w:val="en-US"/>
              </w:rPr>
              <w:fldChar w:fldCharType="end"/>
            </w:r>
          </w:p>
          <w:p w14:paraId="141EF251" w14:textId="77777777" w:rsidR="00DD6DC8" w:rsidRPr="00175273" w:rsidRDefault="00DD6DC8" w:rsidP="00334E53">
            <w:pPr>
              <w:rPr>
                <w:rFonts w:ascii="Times New Roman" w:hAnsi="Times New Roman" w:cs="Times New Roman"/>
                <w:lang w:val="en-US"/>
              </w:rPr>
            </w:pPr>
          </w:p>
        </w:tc>
        <w:tc>
          <w:tcPr>
            <w:tcW w:w="1418" w:type="dxa"/>
          </w:tcPr>
          <w:p w14:paraId="0242CCAB" w14:textId="77777777" w:rsidR="00DD6DC8" w:rsidRPr="00175273" w:rsidRDefault="00DD6DC8" w:rsidP="00334E53">
            <w:pPr>
              <w:rPr>
                <w:rFonts w:ascii="Times New Roman" w:hAnsi="Times New Roman" w:cs="Times New Roman"/>
                <w:lang w:val="en-US"/>
              </w:rPr>
            </w:pPr>
          </w:p>
        </w:tc>
        <w:tc>
          <w:tcPr>
            <w:tcW w:w="2551" w:type="dxa"/>
            <w:shd w:val="clear" w:color="auto" w:fill="auto"/>
          </w:tcPr>
          <w:p w14:paraId="57B27B49" w14:textId="5289EF42"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15</w:t>
            </w:r>
            <w:r w:rsidR="00175273">
              <w:rPr>
                <w:rFonts w:ascii="Times New Roman" w:hAnsi="Times New Roman" w:cs="Times New Roman"/>
                <w:lang w:val="en-US"/>
              </w:rPr>
              <w:t>–</w:t>
            </w:r>
            <w:r w:rsidRPr="00175273">
              <w:rPr>
                <w:rFonts w:ascii="Times New Roman" w:hAnsi="Times New Roman" w:cs="Times New Roman"/>
                <w:lang w:val="en-US"/>
              </w:rPr>
              <w:t>19y: (FT) vs</w:t>
            </w:r>
            <w:r w:rsidR="004C58FA">
              <w:rPr>
                <w:rFonts w:ascii="Times New Roman" w:hAnsi="Times New Roman" w:cs="Times New Roman"/>
                <w:lang w:val="en-US"/>
              </w:rPr>
              <w:t>.</w:t>
            </w:r>
            <w:r w:rsidRPr="00175273">
              <w:rPr>
                <w:rFonts w:ascii="Times New Roman" w:hAnsi="Times New Roman" w:cs="Times New Roman"/>
                <w:lang w:val="en-US"/>
              </w:rPr>
              <w:t xml:space="preserve"> (R): 1.51 (1.48-1.53); p&lt;0.001* </w:t>
            </w:r>
            <w:r w:rsidRPr="00175273">
              <w:rPr>
                <w:rFonts w:ascii="Times New Roman" w:hAnsi="Times New Roman" w:cs="Times New Roman"/>
                <w:lang w:val="en-US"/>
              </w:rPr>
              <w:fldChar w:fldCharType="begin"/>
            </w:r>
            <w:r w:rsidR="001A3621">
              <w:rPr>
                <w:rFonts w:ascii="Times New Roman" w:hAnsi="Times New Roman" w:cs="Times New Roman"/>
                <w:lang w:val="en-US"/>
              </w:rPr>
              <w:instrText xml:space="preserve"> ADDIN ZOTERO_ITEM CSL_CITATION {"citationID":"JuJqkN76","properties":{"formattedCitation":"(17)","plainCitation":"(17)","noteIndex":0},"citationItems":[{"id":19739,"uris":["http://zotero.org/users/10637818/items/362NX5AF"],"itemData":{"id":19739,"type":"article-journal","abstract":"Study Objective: Repeat teenage mothers, those who give birth to a second or higher-order infant before age 20 years, are at elevated risk for adverse perinatal outcomes compared with first-time teenage mothers. The objective of the current study was to compare the prevalence of negative pregnancy-related behaviors and gestational health conditions in the national United States population of first-time and repeat teenage mothers.; Design, Setting, and Participants: We conducted a retrospective, population-based cohort study using annual US birth data files from 2015 to 2018, N = 799,756 (673,394 [84.2%] first, 126,362 [15.8%] repeat) births to women ages 15-19 years.; Interventions: None.; Main Outcome Measures: Pregnancy-related behaviors (including adequacy of prenatal care and weight gain, sexually transmitted infection, smoking, and breastfeeding) and gestational health conditions (gestational hypertension and gestational diabetes).; Results: Repeat (vs first-time) mothers had higher prevalence of negative pregnancy-related behaviors: inadequate prenatal care, smoking, inadequate weight gain, and sexually transmitted infection during pregnancy; they were also less likely to breastfeed. Conversely, repeat teenage mothers experienced lower prevalence of gestational hypertension and gestational diabetes.; Conclusion: Repeat teenage mothers experienced lower prevalence of physical health complications during pregnancy but engaged in more negative pregnancy-related health behaviors. Negative health behavior in pregnancy can lead directly to poor perinatal outcomes for infants. To prevent adverse outcomes from repeat teenage childbearing, we must ensure access to quality, timely, prenatal and postpartum care so teenage mothers can receive support for healthy pregnancy-related behaviors as well as linkage to highly effective contraception to prevent unintended repeat births. (Copyright © 2021 North American Society for Pediatric and Adolescent Gynecology. Published by Elsevier Inc. All rights reserved.)","archive":"MEDLINE with Full Text","archive_location":"32781232","container-title":"Journal of pediatric and adolescent gynecology","DOI":"10.1016/j.jpag.2020.08.003","ISSN":"1873-4332","issue":"1","journalAbbreviation":"Journal of pediatric and adolescent gynecology","note":"publisher-place: United States\npublisher: Elsevier Science","page":"47-53","source":"EBSCOhost","title":"Health Behaviors and Prenatal Health Conditions in Repeat Vs First-time Teenage Mothers in the United States: 2015-2018.","volume":"34","author":[{"family":"Maslowsky","given":"Julie"},{"family":"Stritzel","given":"Haley"},{"family":"Al-Hamoodah","given":"Leila"},{"family":"Hendrick","given":"C Emily"},{"family":"Powers","given":"Daniel"},{"family":"Barrientos-Gutierrez","given":"Tonatiuh"},{"family":"Santelli","given":"John"}],"issued":{"date-parts":[["2021",2]]}}}],"schema":"https://github.com/citation-style-language/schema/raw/master/csl-citation.json"}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lang w:val="en-US"/>
              </w:rPr>
              <w:t>(17)</w:t>
            </w:r>
            <w:r w:rsidRPr="00175273">
              <w:rPr>
                <w:rFonts w:ascii="Times New Roman" w:hAnsi="Times New Roman" w:cs="Times New Roman"/>
                <w:lang w:val="en-US"/>
              </w:rPr>
              <w:fldChar w:fldCharType="end"/>
            </w:r>
          </w:p>
        </w:tc>
        <w:tc>
          <w:tcPr>
            <w:tcW w:w="2049" w:type="dxa"/>
          </w:tcPr>
          <w:p w14:paraId="75307E14" w14:textId="77777777" w:rsidR="00DD6DC8" w:rsidRPr="00175273" w:rsidRDefault="00DD6DC8" w:rsidP="00334E53">
            <w:pPr>
              <w:rPr>
                <w:rFonts w:ascii="Times New Roman" w:hAnsi="Times New Roman" w:cs="Times New Roman"/>
                <w:lang w:val="en-US"/>
              </w:rPr>
            </w:pPr>
          </w:p>
        </w:tc>
      </w:tr>
      <w:tr w:rsidR="00DD6DC8" w:rsidRPr="00175273" w14:paraId="691B8386" w14:textId="77777777" w:rsidTr="00334E53">
        <w:trPr>
          <w:trHeight w:val="300"/>
        </w:trPr>
        <w:tc>
          <w:tcPr>
            <w:tcW w:w="2017" w:type="dxa"/>
          </w:tcPr>
          <w:p w14:paraId="20E74985" w14:textId="77777777"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Inferior weight gain (kg)</w:t>
            </w:r>
          </w:p>
        </w:tc>
        <w:tc>
          <w:tcPr>
            <w:tcW w:w="2378" w:type="dxa"/>
          </w:tcPr>
          <w:p w14:paraId="63FC339A" w14:textId="77777777" w:rsidR="00DD6DC8" w:rsidRPr="00175273" w:rsidRDefault="00DD6DC8" w:rsidP="00334E53">
            <w:pPr>
              <w:rPr>
                <w:rFonts w:ascii="Times New Roman" w:hAnsi="Times New Roman" w:cs="Times New Roman"/>
                <w:lang w:val="en-US"/>
              </w:rPr>
            </w:pPr>
          </w:p>
        </w:tc>
        <w:tc>
          <w:tcPr>
            <w:tcW w:w="1418" w:type="dxa"/>
          </w:tcPr>
          <w:p w14:paraId="5D54954D" w14:textId="77777777" w:rsidR="00DD6DC8" w:rsidRPr="00175273" w:rsidRDefault="00DD6DC8" w:rsidP="00334E53">
            <w:pPr>
              <w:rPr>
                <w:rFonts w:ascii="Times New Roman" w:hAnsi="Times New Roman" w:cs="Times New Roman"/>
                <w:lang w:val="en-US"/>
              </w:rPr>
            </w:pPr>
          </w:p>
        </w:tc>
        <w:tc>
          <w:tcPr>
            <w:tcW w:w="2551" w:type="dxa"/>
          </w:tcPr>
          <w:p w14:paraId="10F09C91" w14:textId="77777777" w:rsidR="00DD6DC8" w:rsidRPr="00175273" w:rsidRDefault="00DD6DC8" w:rsidP="00334E53">
            <w:pPr>
              <w:rPr>
                <w:rFonts w:ascii="Times New Roman" w:hAnsi="Times New Roman" w:cs="Times New Roman"/>
                <w:lang w:val="en-US"/>
              </w:rPr>
            </w:pPr>
          </w:p>
        </w:tc>
        <w:tc>
          <w:tcPr>
            <w:tcW w:w="2049" w:type="dxa"/>
          </w:tcPr>
          <w:p w14:paraId="79B3283C" w14:textId="10743C15"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15</w:t>
            </w:r>
            <w:r w:rsidR="00175273">
              <w:rPr>
                <w:rFonts w:ascii="Times New Roman" w:hAnsi="Times New Roman" w:cs="Times New Roman"/>
                <w:lang w:val="en-US"/>
              </w:rPr>
              <w:t>–</w:t>
            </w:r>
            <w:r w:rsidRPr="00175273">
              <w:rPr>
                <w:rFonts w:ascii="Times New Roman" w:hAnsi="Times New Roman" w:cs="Times New Roman"/>
                <w:lang w:val="en-US"/>
              </w:rPr>
              <w:t>19y: 7.3± 2.86 vs</w:t>
            </w:r>
            <w:r w:rsidR="00CB67A6">
              <w:rPr>
                <w:rFonts w:ascii="Times New Roman" w:hAnsi="Times New Roman" w:cs="Times New Roman"/>
                <w:lang w:val="en-US"/>
              </w:rPr>
              <w:t>.</w:t>
            </w:r>
            <w:r w:rsidRPr="00175273">
              <w:rPr>
                <w:rFonts w:ascii="Times New Roman" w:hAnsi="Times New Roman" w:cs="Times New Roman"/>
                <w:lang w:val="en-US"/>
              </w:rPr>
              <w:t xml:space="preserve"> 20</w:t>
            </w:r>
            <w:r w:rsidR="00175273">
              <w:rPr>
                <w:rFonts w:ascii="Times New Roman" w:hAnsi="Times New Roman" w:cs="Times New Roman"/>
                <w:lang w:val="en-US"/>
              </w:rPr>
              <w:t>–</w:t>
            </w:r>
            <w:r w:rsidRPr="00175273">
              <w:rPr>
                <w:rFonts w:ascii="Times New Roman" w:hAnsi="Times New Roman" w:cs="Times New Roman"/>
                <w:lang w:val="en-US"/>
              </w:rPr>
              <w:t xml:space="preserve">34y: </w:t>
            </w:r>
            <w:r w:rsidRPr="00175273">
              <w:rPr>
                <w:rFonts w:ascii="Times New Roman" w:hAnsi="Times New Roman" w:cs="Times New Roman"/>
                <w:lang w:val="en-US"/>
              </w:rPr>
              <w:lastRenderedPageBreak/>
              <w:t xml:space="preserve">11.5±5; p&lt;0.001* </w:t>
            </w:r>
            <w:r w:rsidRPr="00175273">
              <w:rPr>
                <w:rFonts w:ascii="Times New Roman" w:hAnsi="Times New Roman" w:cs="Times New Roman"/>
                <w:lang w:val="en-US"/>
              </w:rPr>
              <w:fldChar w:fldCharType="begin"/>
            </w:r>
            <w:r w:rsidR="001A3621">
              <w:rPr>
                <w:rFonts w:ascii="Times New Roman" w:hAnsi="Times New Roman" w:cs="Times New Roman"/>
                <w:lang w:val="en-US"/>
              </w:rPr>
              <w:instrText xml:space="preserve"> ADDIN ZOTERO_ITEM CSL_CITATION {"citationID":"s6ep6jjJ","properties":{"formattedCitation":"(18)","plainCitation":"(18)","noteIndex":0},"citationItems":[{"id":20391,"uris":["http://zotero.org/users/10637818/items/AWP8J8CT"],"itemData":{"id":20391,"type":"article-journal","abstract":"Study Objective: Adolescent pregnancy is an important public health problem worldwide. It is associated with increased risk of maternal and fetal complications. We aimed to investigate whether adolescent pregnancies have an increased risk for perinatal complications. We focused primarily on the relationship between adolescent pregnancy and preterm delivery. DESIGN, SETTING, PARTICIPANTS, INTERVENTIONS, AND MAIN OUTCOME MEASURES: We used records of 38,646 women who gave birth at our hospital, between January 2008 and December 2009. Five hundred eighty-two randomly selected pregnant adolescents and 2,920 healthy parity and body mass index matched pregnant women 20-34 years of age were included the study. Perinatal outcomes were compared between the groups.; Results: The mean gestational ages of the adolescent and control groups at the first prenatal visit were 11.2 (range, 8-31) and 8.5 (range, 7-28) weeks, respectively (P &lt; .001). The risks of preterm delivery (odds ratio, 2.46; 95% confidence interval, 1.80-3.37; P &lt; .001) and preeclampsia (odds ratio, 2.14; 95% confidence interval, 1.30-3.51; P = .002) were significantly greater among the adolescent mothers. In both groups, the most frequent reason was spontaneous preterm delivery.; Conclusion: As shown in this study, pregnant adolescents present to hospitals for prenatal care at a much more advanced gestational age compared with adults. At the time they present to the hospital, and particularly in the first trimester, they must be advised to undergo an ultrasound scan to determine the gestational age. As such, it would be reasonable to increase the frequency of examinations after the second trimester, because of the increased risk of preterm labor and preterm birth. (Copyright © 2016 North American Society for Pediatric and Adolescent Gynecology. Published by Elsevier Inc. All rights reserved.)","archive":"MEDLINE with Full Text","archive_location":"26762668","container-title":"Journal of pediatric and adolescent gynecology","DOI":"10.1016/j.jpag.2015.12.010","ISSN":"1873-4332","issue":"4","journalAbbreviation":"Journal of pediatric and adolescent gynecology","note":"publisher-place: United States\npublisher: Elsevier Science","page":"367-371","source":"EBSCOhost","title":"Pregnancy in Adolescence: Is It an Obstetrical Risk?","volume":"29","author":[{"family":"Kirbas","given":"Ayse"},{"family":"Gulerman","given":"Hacer C"},{"family":"Daglar","given":"Korkut"}],"issued":{"date-parts":[["2016",8]]}}}],"schema":"https://github.com/citation-style-language/schema/raw/master/csl-citation.json"}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lang w:val="en-US"/>
              </w:rPr>
              <w:t>(18)</w:t>
            </w:r>
            <w:r w:rsidRPr="00175273">
              <w:rPr>
                <w:rFonts w:ascii="Times New Roman" w:hAnsi="Times New Roman" w:cs="Times New Roman"/>
                <w:lang w:val="en-US"/>
              </w:rPr>
              <w:fldChar w:fldCharType="end"/>
            </w:r>
          </w:p>
        </w:tc>
      </w:tr>
      <w:tr w:rsidR="00DD6DC8" w:rsidRPr="00175273" w14:paraId="5E4D20BD" w14:textId="77777777" w:rsidTr="00334E53">
        <w:trPr>
          <w:trHeight w:val="300"/>
        </w:trPr>
        <w:tc>
          <w:tcPr>
            <w:tcW w:w="2017" w:type="dxa"/>
          </w:tcPr>
          <w:p w14:paraId="5F91A416" w14:textId="77777777"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lastRenderedPageBreak/>
              <w:t xml:space="preserve">Total weight gain (kg) </w:t>
            </w:r>
          </w:p>
        </w:tc>
        <w:tc>
          <w:tcPr>
            <w:tcW w:w="2378" w:type="dxa"/>
          </w:tcPr>
          <w:p w14:paraId="7150DC38" w14:textId="77777777" w:rsidR="00DD6DC8" w:rsidRPr="00175273" w:rsidRDefault="00DD6DC8" w:rsidP="00334E53">
            <w:pPr>
              <w:rPr>
                <w:rFonts w:ascii="Times New Roman" w:hAnsi="Times New Roman" w:cs="Times New Roman"/>
                <w:lang w:val="en-US"/>
              </w:rPr>
            </w:pPr>
          </w:p>
        </w:tc>
        <w:tc>
          <w:tcPr>
            <w:tcW w:w="1418" w:type="dxa"/>
          </w:tcPr>
          <w:p w14:paraId="461D56B1" w14:textId="77777777" w:rsidR="00DD6DC8" w:rsidRPr="00175273" w:rsidRDefault="00DD6DC8" w:rsidP="00334E53">
            <w:pPr>
              <w:rPr>
                <w:rFonts w:ascii="Times New Roman" w:hAnsi="Times New Roman" w:cs="Times New Roman"/>
                <w:lang w:val="en-US"/>
              </w:rPr>
            </w:pPr>
          </w:p>
        </w:tc>
        <w:tc>
          <w:tcPr>
            <w:tcW w:w="2551" w:type="dxa"/>
          </w:tcPr>
          <w:p w14:paraId="6E939200" w14:textId="77777777" w:rsidR="00DD6DC8" w:rsidRPr="00175273" w:rsidRDefault="00DD6DC8" w:rsidP="00334E53">
            <w:pPr>
              <w:rPr>
                <w:rFonts w:ascii="Times New Roman" w:hAnsi="Times New Roman" w:cs="Times New Roman"/>
                <w:lang w:val="en-US"/>
              </w:rPr>
            </w:pPr>
          </w:p>
        </w:tc>
        <w:tc>
          <w:tcPr>
            <w:tcW w:w="2049" w:type="dxa"/>
          </w:tcPr>
          <w:p w14:paraId="2E54F1B4" w14:textId="66DF835C" w:rsidR="00DD6DC8" w:rsidRPr="00253257" w:rsidRDefault="00DD6DC8" w:rsidP="00334E53">
            <w:pPr>
              <w:rPr>
                <w:rFonts w:ascii="Times New Roman" w:hAnsi="Times New Roman" w:cs="Times New Roman"/>
              </w:rPr>
            </w:pPr>
            <w:r w:rsidRPr="00253257">
              <w:rPr>
                <w:rFonts w:ascii="Times New Roman" w:hAnsi="Times New Roman" w:cs="Times New Roman"/>
              </w:rPr>
              <w:t>15</w:t>
            </w:r>
            <w:r w:rsidR="00175273" w:rsidRPr="00253257">
              <w:rPr>
                <w:rFonts w:ascii="Times New Roman" w:hAnsi="Times New Roman" w:cs="Times New Roman"/>
              </w:rPr>
              <w:t>–</w:t>
            </w:r>
            <w:r w:rsidRPr="00253257">
              <w:rPr>
                <w:rFonts w:ascii="Times New Roman" w:hAnsi="Times New Roman" w:cs="Times New Roman"/>
              </w:rPr>
              <w:t>19y: 9.6±3.1 vs</w:t>
            </w:r>
            <w:r w:rsidR="00CB67A6" w:rsidRPr="00253257">
              <w:rPr>
                <w:rFonts w:ascii="Times New Roman" w:hAnsi="Times New Roman" w:cs="Times New Roman"/>
              </w:rPr>
              <w:t>.</w:t>
            </w:r>
            <w:r w:rsidRPr="00253257">
              <w:rPr>
                <w:rFonts w:ascii="Times New Roman" w:hAnsi="Times New Roman" w:cs="Times New Roman"/>
              </w:rPr>
              <w:t xml:space="preserve"> 20</w:t>
            </w:r>
            <w:r w:rsidR="00175273" w:rsidRPr="00253257">
              <w:rPr>
                <w:rFonts w:ascii="Times New Roman" w:hAnsi="Times New Roman" w:cs="Times New Roman"/>
              </w:rPr>
              <w:t>–</w:t>
            </w:r>
            <w:r w:rsidRPr="00253257">
              <w:rPr>
                <w:rFonts w:ascii="Times New Roman" w:hAnsi="Times New Roman" w:cs="Times New Roman"/>
              </w:rPr>
              <w:t xml:space="preserve">35y: 9.7±3.4; p=0.549 </w:t>
            </w:r>
            <w:r w:rsidRPr="00175273">
              <w:rPr>
                <w:rFonts w:ascii="Times New Roman" w:hAnsi="Times New Roman" w:cs="Times New Roman"/>
                <w:lang w:val="en-US"/>
              </w:rPr>
              <w:fldChar w:fldCharType="begin"/>
            </w:r>
            <w:r w:rsidR="001A3621">
              <w:rPr>
                <w:rFonts w:ascii="Times New Roman" w:hAnsi="Times New Roman" w:cs="Times New Roman"/>
              </w:rPr>
              <w:instrText xml:space="preserve"> ADDIN ZOTERO_ITEM CSL_CITATION {"citationID":"Iat7aSpX","properties":{"formattedCitation":"(32)","plainCitation":"(32)","noteIndex":0},"citationItems":[{"id":20465,"uris":["http://zotero.org/users/10637818/items/PGZINL9Q"],"itemData":{"id":20465,"type":"article-journal","abstract":"Background: Adolescent pregnancy is an important public health problem. Physiological maturity affects obstetric and perinatal outcomes. Almost all assessments of adolescent pregnancies are based on chronological age. Gynecologic age (GA) is defined as age in years at conception minus age at menarche and it is an indicator of physiological maturity.; Aim: To compare obstetric and perinatal outcomes between adult and adolescent pregnancies as categorized according to GA.; Methods: In this retrospective study, 233 adolescent pregnant women were divided into two groups based on GA≤3 years (101 women) and GA&gt;3 years (132 women). Their obstetric and perinatal results were compared with 202 adult pregnancies who gave birth in the same period.; Findings: Gestational age at delivery, APGAR scores, birth weight, and incidence of preterm birth, admission to neonatal intensive care unit (NICU), intrauterine growth restriction, low birth weight, and premature rupture of membranes were significantly different between the study groups. Compared to adolescent pregnancies with GA&gt;3 years, adolescent pregnancies with GA≤3 years had significantly lower birth weight, gestational age, APGAR scores, and significantly higher incidence of intrauterine growth restriction, low birth weight and admission to NICU.; Conclusion: Low GA is associated with an increased rate of obstetric and perinatal complications in adolescent pregnancies. Although the main aim is the prevention of adolescent pregnancies, a detailed evaluation of such pregnancies including determination of the gynecological age together with a multidisciplinary approach may decrease potential complications. (Copyright © 2015 Australian College of Midwives. Published by Elsevier Ltd. All rights reserved.)","archive":"MEDLINE with Full Text","archive_location":"26205092","container-title":"Women and birth : journal of the Australian College of Midwives","DOI":"10.1016/j.wombi.2015.07.002","ISSN":"1878-1799","issue":"4","journalAbbreviation":"Women and birth : journal of the Australian College of Midwives","note":"publisher-place: Netherlands\npublisher: Elsevier","page":"e119-e123","source":"EBSCOhost","title":"Gynecologic age is an important risk factor for obstetric and perinatal outcomes in adolescent pregnancies.","volume":"28","author":[{"family":"Kaplanoglu","given":"Mustafa"},{"family":"Bülbül","given":"Mehmet"},{"family":"Konca","given":"Capan"},{"family":"Kaplanoglu","given":"Dilek"},{"family":"Tabak","given":"Mehmet Selcuk"},{"family":"Ata","given":"Barıs"}],"issued":{"date-parts":[["2015",12]]}}}],"schema":"https://github.com/citation-style-language/schema/raw/master/csl-citation.json"}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rPr>
              <w:t>(32)</w:t>
            </w:r>
            <w:r w:rsidRPr="00175273">
              <w:rPr>
                <w:rFonts w:ascii="Times New Roman" w:hAnsi="Times New Roman" w:cs="Times New Roman"/>
                <w:lang w:val="en-US"/>
              </w:rPr>
              <w:fldChar w:fldCharType="end"/>
            </w:r>
          </w:p>
          <w:p w14:paraId="0BC948DB" w14:textId="77777777" w:rsidR="00DD6DC8" w:rsidRPr="00253257" w:rsidRDefault="00DD6DC8" w:rsidP="00334E53">
            <w:pPr>
              <w:rPr>
                <w:rFonts w:ascii="Times New Roman" w:hAnsi="Times New Roman" w:cs="Times New Roman"/>
              </w:rPr>
            </w:pPr>
          </w:p>
          <w:p w14:paraId="43FCB175" w14:textId="5AE4BB19" w:rsidR="00DD6DC8" w:rsidRPr="00175273" w:rsidRDefault="00DD6DC8" w:rsidP="00334E53">
            <w:pPr>
              <w:rPr>
                <w:rFonts w:ascii="Times New Roman" w:hAnsi="Times New Roman" w:cs="Times New Roman"/>
                <w:lang w:val="en-US"/>
              </w:rPr>
            </w:pPr>
            <w:r w:rsidRPr="00253257">
              <w:rPr>
                <w:rFonts w:ascii="Times New Roman" w:hAnsi="Times New Roman" w:cs="Times New Roman"/>
              </w:rPr>
              <w:t xml:space="preserve"> GA ≤3y: 9.2±3.3 vs</w:t>
            </w:r>
            <w:r w:rsidR="005E07DA" w:rsidRPr="00253257">
              <w:rPr>
                <w:rFonts w:ascii="Times New Roman" w:hAnsi="Times New Roman" w:cs="Times New Roman"/>
              </w:rPr>
              <w:t>.</w:t>
            </w:r>
            <w:r w:rsidRPr="00253257">
              <w:rPr>
                <w:rFonts w:ascii="Times New Roman" w:hAnsi="Times New Roman" w:cs="Times New Roman"/>
              </w:rPr>
              <w:t xml:space="preserve"> GA&gt;3y: 9.8±2.9 vs</w:t>
            </w:r>
            <w:r w:rsidR="00CB67A6" w:rsidRPr="00253257">
              <w:rPr>
                <w:rFonts w:ascii="Times New Roman" w:hAnsi="Times New Roman" w:cs="Times New Roman"/>
              </w:rPr>
              <w:t>.</w:t>
            </w:r>
            <w:r w:rsidRPr="00253257">
              <w:rPr>
                <w:rFonts w:ascii="Times New Roman" w:hAnsi="Times New Roman" w:cs="Times New Roman"/>
              </w:rPr>
              <w:t xml:space="preserve"> 20</w:t>
            </w:r>
            <w:r w:rsidR="00175273" w:rsidRPr="00253257">
              <w:rPr>
                <w:rFonts w:ascii="Times New Roman" w:hAnsi="Times New Roman" w:cs="Times New Roman"/>
              </w:rPr>
              <w:t>–</w:t>
            </w:r>
            <w:r w:rsidRPr="00253257">
              <w:rPr>
                <w:rFonts w:ascii="Times New Roman" w:hAnsi="Times New Roman" w:cs="Times New Roman"/>
              </w:rPr>
              <w:t xml:space="preserve">35y: 9.7±3.4; p=0.357 </w:t>
            </w:r>
            <w:r w:rsidRPr="00175273">
              <w:rPr>
                <w:rFonts w:ascii="Times New Roman" w:hAnsi="Times New Roman" w:cs="Times New Roman"/>
                <w:lang w:val="en-US"/>
              </w:rPr>
              <w:fldChar w:fldCharType="begin"/>
            </w:r>
            <w:r w:rsidR="001A3621">
              <w:rPr>
                <w:rFonts w:ascii="Times New Roman" w:hAnsi="Times New Roman" w:cs="Times New Roman"/>
              </w:rPr>
              <w:instrText xml:space="preserve"> ADDIN ZOTERO_ITEM CSL_CITATION {"citationID":"jeUAvRjM","properties":{"formattedCitation":"(32)","plainCitation":"(32)","noteIndex":0},"citationItems":[{"id":20465,"uris":["http://zotero.org/users/10637818/items/PGZINL9Q"],"itemData":{"id":20465,"type":"article-journal","abstract":"Background: Adolescent pregnancy is an important public health problem. Physiological maturity affects obstetric and perinatal outcomes. Almost all assessments of adolescent pregnancies are based on chronological age. Gynecologic age (GA) is defined as age in years at conception minus age at menarche and it is an indicator of physiological maturity.; Aim: To compare obstetric and perinatal outcomes between adult and adolescent pregnancies as categorized according to GA.; Methods: In this retrospective study, 233 adolescent pregnant women were divided into two groups based on GA≤3 years (101 women) and GA&gt;3 years (132 women). Their obstetric and perinatal results were compared with 202 adult pregnancies who gave birth in the same period.; Findings: Gestational age at delivery, APGAR scores, birth weight, and incidence of preterm birth, admission to neonatal intensive care unit (NICU), intrauterine growth restriction, low birth weight, and premature rupture of membranes were significantly different between the study groups. Compared to adolescent pregnancies with GA&gt;3 years, adolescent pregnancies with GA≤3 years had significantly lower birth weight, gestational age, APGAR scores, and significantly higher incidence of intrauterine growth restriction, low birth weight and admission to NICU.; Conclusion: Low GA is associated with an increased rate of obstetric and perinatal complications in adolescent pregnancies. Although the main aim is the prevention of adolescent pregnancies, a detailed evaluation of such pregnancies including determination of the gynecological age together with a multidisciplinary approach may decrease potential complications. (Copyright © 2015 Australian College of Midwives. Published by Elsevier Ltd. All rights reserved.)","archive":"MEDLINE with Full Text","archive_location":"26205092","container-title":"Women and birth : journal of the Australian College of Midwives","DOI":"10.1016/j.wombi.2015.07.002","ISSN":"1878-1799","issue":"4","journalAbbreviation":"Women and birth : journal of the Australian College of Midwives","note":"publisher-place: Netherlands\npublisher: Elsevier","page":"e119-e123","source":"EBSCOhost","title":"Gynecologic age is an important risk factor for obstetric and perinatal outcomes in adolescent pregnancies.","volume":"28","author":[{"family":"Kaplanoglu","given":"Mustafa"},{"family":"Bülbül","given":"Mehmet"},{"family":"Konca","given":"Capan"},{"family":"Kaplanoglu","given":"Dilek"},{"family":"Tabak","given":"Mehmet Selcuk"},{"family":"Ata","given":"Barıs"}],"issued":{"date-parts":[["2015",12]]}}}],"schema":"https://github.com/citation-style-language/schema/raw/master/csl-citation.json"}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lang w:val="en-US"/>
              </w:rPr>
              <w:t>(32)</w:t>
            </w:r>
            <w:r w:rsidRPr="00175273">
              <w:rPr>
                <w:rFonts w:ascii="Times New Roman" w:hAnsi="Times New Roman" w:cs="Times New Roman"/>
                <w:lang w:val="en-US"/>
              </w:rPr>
              <w:fldChar w:fldCharType="end"/>
            </w:r>
          </w:p>
          <w:p w14:paraId="50309C4F" w14:textId="77777777" w:rsidR="00DD6DC8" w:rsidRPr="00175273" w:rsidRDefault="00DD6DC8" w:rsidP="00334E53">
            <w:pPr>
              <w:rPr>
                <w:rFonts w:ascii="Times New Roman" w:hAnsi="Times New Roman" w:cs="Times New Roman"/>
                <w:lang w:val="en-US"/>
              </w:rPr>
            </w:pPr>
          </w:p>
          <w:p w14:paraId="73E9757D" w14:textId="107816D0"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15</w:t>
            </w:r>
            <w:r w:rsidR="00175273">
              <w:rPr>
                <w:rFonts w:ascii="Times New Roman" w:hAnsi="Times New Roman" w:cs="Times New Roman"/>
                <w:lang w:val="en-US"/>
              </w:rPr>
              <w:t>–</w:t>
            </w:r>
            <w:r w:rsidRPr="00175273">
              <w:rPr>
                <w:rFonts w:ascii="Times New Roman" w:hAnsi="Times New Roman" w:cs="Times New Roman"/>
                <w:lang w:val="en-US"/>
              </w:rPr>
              <w:t>19y: 7.3±2.86 vs</w:t>
            </w:r>
            <w:r w:rsidR="00CB67A6">
              <w:rPr>
                <w:rFonts w:ascii="Times New Roman" w:hAnsi="Times New Roman" w:cs="Times New Roman"/>
                <w:lang w:val="en-US"/>
              </w:rPr>
              <w:t>.</w:t>
            </w:r>
            <w:r w:rsidRPr="00175273">
              <w:rPr>
                <w:rFonts w:ascii="Times New Roman" w:hAnsi="Times New Roman" w:cs="Times New Roman"/>
                <w:lang w:val="en-US"/>
              </w:rPr>
              <w:t xml:space="preserve"> 20</w:t>
            </w:r>
            <w:r w:rsidR="00175273">
              <w:rPr>
                <w:rFonts w:ascii="Times New Roman" w:hAnsi="Times New Roman" w:cs="Times New Roman"/>
                <w:lang w:val="en-US"/>
              </w:rPr>
              <w:t>–</w:t>
            </w:r>
            <w:r w:rsidRPr="00175273">
              <w:rPr>
                <w:rFonts w:ascii="Times New Roman" w:hAnsi="Times New Roman" w:cs="Times New Roman"/>
                <w:lang w:val="en-US"/>
              </w:rPr>
              <w:t xml:space="preserve">34y: 11.5±5; p&lt;0.001* </w:t>
            </w:r>
            <w:r w:rsidRPr="00175273">
              <w:rPr>
                <w:rFonts w:ascii="Times New Roman" w:hAnsi="Times New Roman" w:cs="Times New Roman"/>
                <w:lang w:val="en-US"/>
              </w:rPr>
              <w:fldChar w:fldCharType="begin"/>
            </w:r>
            <w:r w:rsidR="001A3621">
              <w:rPr>
                <w:rFonts w:ascii="Times New Roman" w:hAnsi="Times New Roman" w:cs="Times New Roman"/>
                <w:lang w:val="en-US"/>
              </w:rPr>
              <w:instrText xml:space="preserve"> ADDIN ZOTERO_ITEM CSL_CITATION {"citationID":"9fmYrC5J","properties":{"formattedCitation":"(18)","plainCitation":"(18)","noteIndex":0},"citationItems":[{"id":20391,"uris":["http://zotero.org/users/10637818/items/AWP8J8CT"],"itemData":{"id":20391,"type":"article-journal","abstract":"Study Objective: Adolescent pregnancy is an important public health problem worldwide. It is associated with increased risk of maternal and fetal complications. We aimed to investigate whether adolescent pregnancies have an increased risk for perinatal complications. We focused primarily on the relationship between adolescent pregnancy and preterm delivery. DESIGN, SETTING, PARTICIPANTS, INTERVENTIONS, AND MAIN OUTCOME MEASURES: We used records of 38,646 women who gave birth at our hospital, between January 2008 and December 2009. Five hundred eighty-two randomly selected pregnant adolescents and 2,920 healthy parity and body mass index matched pregnant women 20-34 years of age were included the study. Perinatal outcomes were compared between the groups.; Results: The mean gestational ages of the adolescent and control groups at the first prenatal visit were 11.2 (range, 8-31) and 8.5 (range, 7-28) weeks, respectively (P &lt; .001). The risks of preterm delivery (odds ratio, 2.46; 95% confidence interval, 1.80-3.37; P &lt; .001) and preeclampsia (odds ratio, 2.14; 95% confidence interval, 1.30-3.51; P = .002) were significantly greater among the adolescent mothers. In both groups, the most frequent reason was spontaneous preterm delivery.; Conclusion: As shown in this study, pregnant adolescents present to hospitals for prenatal care at a much more advanced gestational age compared with adults. At the time they present to the hospital, and particularly in the first trimester, they must be advised to undergo an ultrasound scan to determine the gestational age. As such, it would be reasonable to increase the frequency of examinations after the second trimester, because of the increased risk of preterm labor and preterm birth. (Copyright © 2016 North American Society for Pediatric and Adolescent Gynecology. Published by Elsevier Inc. All rights reserved.)","archive":"MEDLINE with Full Text","archive_location":"26762668","container-title":"Journal of pediatric and adolescent gynecology","DOI":"10.1016/j.jpag.2015.12.010","ISSN":"1873-4332","issue":"4","journalAbbreviation":"Journal of pediatric and adolescent gynecology","note":"publisher-place: United States\npublisher: Elsevier Science","page":"367-371","source":"EBSCOhost","title":"Pregnancy in Adolescence: Is It an Obstetrical Risk?","volume":"29","author":[{"family":"Kirbas","given":"Ayse"},{"family":"Gulerman","given":"Hacer C"},{"family":"Daglar","given":"Korkut"}],"issued":{"date-parts":[["2016",8]]}}}],"schema":"https://github.com/citation-style-language/schema/raw/master/csl-citation.json"}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lang w:val="en-US"/>
              </w:rPr>
              <w:t>(18)</w:t>
            </w:r>
            <w:r w:rsidRPr="00175273">
              <w:rPr>
                <w:rFonts w:ascii="Times New Roman" w:hAnsi="Times New Roman" w:cs="Times New Roman"/>
                <w:lang w:val="en-US"/>
              </w:rPr>
              <w:fldChar w:fldCharType="end"/>
            </w:r>
          </w:p>
        </w:tc>
      </w:tr>
      <w:tr w:rsidR="00DD6DC8" w:rsidRPr="00175273" w14:paraId="720D0DAF" w14:textId="77777777" w:rsidTr="00334E53">
        <w:trPr>
          <w:trHeight w:val="300"/>
        </w:trPr>
        <w:tc>
          <w:tcPr>
            <w:tcW w:w="10413" w:type="dxa"/>
            <w:gridSpan w:val="5"/>
            <w:shd w:val="clear" w:color="auto" w:fill="auto"/>
          </w:tcPr>
          <w:p w14:paraId="3B8FC009" w14:textId="77777777" w:rsidR="00BD64DC" w:rsidRDefault="00BD64DC" w:rsidP="00334E53">
            <w:pPr>
              <w:rPr>
                <w:rFonts w:ascii="Times New Roman" w:hAnsi="Times New Roman" w:cs="Times New Roman"/>
                <w:b/>
                <w:bCs/>
                <w:lang w:val="en-US"/>
              </w:rPr>
            </w:pPr>
          </w:p>
          <w:p w14:paraId="4FEDD4E4" w14:textId="0F6F4AA8" w:rsidR="00DD6DC8" w:rsidRPr="00175273" w:rsidRDefault="00DD6DC8" w:rsidP="00334E53">
            <w:pPr>
              <w:rPr>
                <w:rFonts w:ascii="Times New Roman" w:hAnsi="Times New Roman" w:cs="Times New Roman"/>
                <w:b/>
                <w:bCs/>
                <w:lang w:val="en-US"/>
              </w:rPr>
            </w:pPr>
            <w:r w:rsidRPr="00175273">
              <w:rPr>
                <w:rFonts w:ascii="Times New Roman" w:hAnsi="Times New Roman" w:cs="Times New Roman"/>
                <w:b/>
                <w:bCs/>
                <w:lang w:val="en-US"/>
              </w:rPr>
              <w:t>Other complications</w:t>
            </w:r>
          </w:p>
        </w:tc>
      </w:tr>
      <w:tr w:rsidR="00DD6DC8" w:rsidRPr="00DE0562" w14:paraId="6C5537D0" w14:textId="77777777" w:rsidTr="00334E53">
        <w:trPr>
          <w:trHeight w:val="300"/>
        </w:trPr>
        <w:tc>
          <w:tcPr>
            <w:tcW w:w="2017" w:type="dxa"/>
          </w:tcPr>
          <w:p w14:paraId="79D2F120" w14:textId="77777777"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Anemia</w:t>
            </w:r>
          </w:p>
        </w:tc>
        <w:tc>
          <w:tcPr>
            <w:tcW w:w="2378" w:type="dxa"/>
          </w:tcPr>
          <w:p w14:paraId="2C7950E3" w14:textId="64AA0A88" w:rsidR="00DD6DC8" w:rsidRPr="00175273" w:rsidRDefault="00DD6DC8" w:rsidP="00334E53">
            <w:pPr>
              <w:rPr>
                <w:rFonts w:ascii="Times New Roman" w:hAnsi="Times New Roman" w:cs="Times New Roman"/>
                <w:color w:val="000000" w:themeColor="text1"/>
                <w:lang w:val="en-US"/>
              </w:rPr>
            </w:pPr>
            <w:r w:rsidRPr="00175273">
              <w:rPr>
                <w:rFonts w:ascii="Times New Roman" w:hAnsi="Times New Roman" w:cs="Times New Roman"/>
                <w:lang w:val="en-US"/>
              </w:rPr>
              <w:t>15</w:t>
            </w:r>
            <w:r w:rsidR="00175273">
              <w:rPr>
                <w:rFonts w:ascii="Times New Roman" w:hAnsi="Times New Roman" w:cs="Times New Roman"/>
                <w:lang w:val="en-US"/>
              </w:rPr>
              <w:t>–</w:t>
            </w:r>
            <w:r w:rsidRPr="00175273">
              <w:rPr>
                <w:rFonts w:ascii="Times New Roman" w:hAnsi="Times New Roman" w:cs="Times New Roman"/>
                <w:lang w:val="en-US"/>
              </w:rPr>
              <w:t xml:space="preserve">17y: </w:t>
            </w:r>
            <w:r w:rsidRPr="00175273">
              <w:rPr>
                <w:rFonts w:ascii="Times New Roman" w:hAnsi="Times New Roman" w:cs="Times New Roman"/>
                <w:color w:val="000000" w:themeColor="text1"/>
                <w:lang w:val="en-US"/>
              </w:rPr>
              <w:t xml:space="preserve">54.8-61.5 </w:t>
            </w:r>
            <w:r w:rsidRPr="00175273">
              <w:rPr>
                <w:rFonts w:ascii="Times New Roman" w:hAnsi="Times New Roman" w:cs="Times New Roman"/>
                <w:lang w:val="en-US"/>
              </w:rPr>
              <w:t xml:space="preserve">(unadjusted) </w:t>
            </w:r>
            <w:r w:rsidRPr="00175273">
              <w:rPr>
                <w:rFonts w:ascii="Times New Roman" w:hAnsi="Times New Roman" w:cs="Times New Roman"/>
                <w:lang w:val="en-US"/>
              </w:rPr>
              <w:fldChar w:fldCharType="begin"/>
            </w:r>
            <w:r w:rsidR="001A3621">
              <w:rPr>
                <w:rFonts w:ascii="Times New Roman" w:hAnsi="Times New Roman" w:cs="Times New Roman"/>
                <w:lang w:val="en-US"/>
              </w:rPr>
              <w:instrText xml:space="preserve"> ADDIN ZOTERO_ITEM CSL_CITATION {"citationID":"dEfOjI8l","properties":{"formattedCitation":"(35)","plainCitation":"(35)","noteIndex":0},"citationItems":[{"id":19219,"uris":["http://zotero.org/users/10637818/items/723RFET8"],"itemData":{"id":19219,"type":"article-journal","abstract":"Background: Despite being a very well-documented subject in the literature, there are still conflicting results regarding teenage pregnancies and their fetal outcomes. Methods: We conducted a retrospective, comparative cohort study that included 1082 mothers aged less than 18 years, compared to 41,998 mothers aged over 18 years, who delivered in our tertiary referral center between January 2015 and December 2021. To check for significant differences between the two groups, the chi-qquared or Fisher’s test for categorical variables were used. Results: We detected statistically significant higher rates of fetal malformation, premature birth, FGR and SGA fetal growth conditions, preeclampsia, condylomatosis and vaginal infection with E. coli in our cohort of teenagers. In this subpopulation of teenagers, the rate for premature birth at less than 32 weeks of gestation was 3.26-fold higher and 3.25-fold higher for condylomatosis, and these results referred to the cohort of adult patients (&gt;18 years old) that gave birth in the same interval of time. Conclusions: Teenage pregnancies still remain a major health problem that burdens all countries worldwide regardless of their income. It needs solutions initially to prevent pregnancy in this young age segment and last but not least to improve both maternal and fetal outcomes.","archive":"MEDLINE with Full Text","archive_location":"36673977","container-title":"International journal of environmental research and public health","DOI":"10.3390/ijerph20021226","ISSN":"1660-4601","issue":"2","journalAbbreviation":"International journal of environmental research and public health","note":"publisher-place: Switzerland\npublisher: MDPI","source":"EBSCOhost","title":"Epidemiology of Adverse Outcomes in Teenage Pregnancy-A Northeastern Romanian Tertiary Referral Center.","URL":"https://search.ebscohost.com/login.aspx?direct=true&amp;db=mnh&amp;AN=36673977&amp;site=ehost-live","volume":"20","author":[{"literal":"Ursache A"},{"literal":"Lozneanu L"},{"literal":"Bujor I"},{"literal":"Cristofor A"},{"literal":"Popescu I"},{"literal":"Gireada R"},{"literal":"Mandici CE"},{"literal":"Găină MA"},{"literal":"Grigore M"},{"literal":"Matasariu DR"}],"issued":{"date-parts":[["2023",1,10]]}}}],"schema":"https://github.com/citation-style-language/schema/raw/master/csl-citation.json"}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lang w:val="en-US"/>
              </w:rPr>
              <w:t>(35)</w:t>
            </w:r>
            <w:r w:rsidRPr="00175273">
              <w:rPr>
                <w:rFonts w:ascii="Times New Roman" w:hAnsi="Times New Roman" w:cs="Times New Roman"/>
                <w:lang w:val="en-US"/>
              </w:rPr>
              <w:fldChar w:fldCharType="end"/>
            </w:r>
          </w:p>
          <w:p w14:paraId="4520DC79" w14:textId="77777777" w:rsidR="00DD6DC8" w:rsidRPr="00175273" w:rsidRDefault="00DD6DC8" w:rsidP="00334E53">
            <w:pPr>
              <w:rPr>
                <w:rFonts w:ascii="Times New Roman" w:hAnsi="Times New Roman" w:cs="Times New Roman"/>
                <w:lang w:val="en-US"/>
              </w:rPr>
            </w:pPr>
          </w:p>
          <w:p w14:paraId="18B6D6CA" w14:textId="4211258A"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17</w:t>
            </w:r>
            <w:r w:rsidR="00175273">
              <w:rPr>
                <w:rFonts w:ascii="Times New Roman" w:hAnsi="Times New Roman" w:cs="Times New Roman"/>
                <w:lang w:val="en-US"/>
              </w:rPr>
              <w:t>–</w:t>
            </w:r>
            <w:r w:rsidRPr="00175273">
              <w:rPr>
                <w:rFonts w:ascii="Times New Roman" w:hAnsi="Times New Roman" w:cs="Times New Roman"/>
                <w:lang w:val="en-US"/>
              </w:rPr>
              <w:t xml:space="preserve">19y: 6.1 (unadjusted) </w:t>
            </w:r>
            <w:r w:rsidRPr="00175273">
              <w:rPr>
                <w:rFonts w:ascii="Times New Roman" w:hAnsi="Times New Roman" w:cs="Times New Roman"/>
                <w:lang w:val="en-US"/>
              </w:rPr>
              <w:fldChar w:fldCharType="begin"/>
            </w:r>
            <w:r w:rsidR="001A3621">
              <w:rPr>
                <w:rFonts w:ascii="Times New Roman" w:hAnsi="Times New Roman" w:cs="Times New Roman"/>
                <w:lang w:val="en-US"/>
              </w:rPr>
              <w:instrText xml:space="preserve"> ADDIN ZOTERO_ITEM CSL_CITATION {"citationID":"wMfOqsYd","properties":{"formattedCitation":"(31)","plainCitation":"(31)","noteIndex":0},"citationItems":[{"id":19347,"uris":["http://zotero.org/users/10637818/items/9GHPPS3D"],"itemData":{"id":19347,"type":"article-journal","abstract":"Adolescent pregnancy remains a health issue worldwide also in developed countries, since it has been associated with adverse maternal and neonatal outcomes. Some data suggest that very young adolescents have higher risk, likely due to immaturity. Therefore, we aimed to assess the influence of maternal age on complications during gestation and labor in pregnant women between 13 and 19 years of age. In particular, we evaluated the possible association between maternal age and obstetric, fetal and labor complications. This is a retrospective, observational and exploratory study conducted at Hospital Universitario La Paz (HULP, Madrid, Spain). The clinical history of 279 women who delivered between 2013 and 2018 was analyzed. Maternal age and the presence of maternal, fetal and labor complications, as well as risk of postpartum depression and breastfeeding intention, were recorded. General regression models were used to analyze the contribution of maternal age on each complication. The percentage of adolescent pregnancies at HULP between 2013 and 2018 was 0.9%. The risk of all the maternal complications analyzed decreased significantly with every year of age of the mother (hyperemesis, lower back pain, anemia, gestational diabetes mellitus, and threat of premature labor and premature rupture of membranes). Every year of maternal age decreased 0.8-fold [0.8; 0.9] the prevalence of fetal complications and also reduced the risk of C-section, postpartum hemorrhage and obstetrical hysterectomy. Furthermore, higher maternal age increased 1.1-fold [1.0; 1.2] the breastfeeding intention. In conclusion, young adolescents are at higher risk of complications during pregnancy and labor.","archive":"MEDLINE with Full Text","archive_location":"34444266","container-title":"International journal of environmental research and public health","DOI":"10.3390/ijerph18168514","ISSN":"1660-4601","issue":"16","journalAbbreviation":"International journal of environmental research and public health","note":"publisher-place: Switzerland\npublisher: MDPI","source":"EBSCOhost","title":"Younger Age in Adolescent Pregnancies Is Associated with Higher Risk of Adverse Outcomes.","URL":"https://search.ebscohost.com/login.aspx?direct=true&amp;db=mnh&amp;AN=34444266&amp;site=ehost-live","volume":"18","author":[{"literal":"de la Calle M"},{"literal":"Bartha JL"},{"literal":"Lopez CM"},{"literal":"Turiel M"},{"literal":"Martinez N"},{"literal":"Arribas SM"},{"literal":"Ramiro-Cortijo D"}],"issued":{"date-parts":[["2021",8,12]]}}}],"schema":"https://github.com/citation-style-language/schema/raw/master/csl-citation.json"}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lang w:val="en-US"/>
              </w:rPr>
              <w:t>(31)</w:t>
            </w:r>
            <w:r w:rsidRPr="00175273">
              <w:rPr>
                <w:rFonts w:ascii="Times New Roman" w:hAnsi="Times New Roman" w:cs="Times New Roman"/>
                <w:lang w:val="en-US"/>
              </w:rPr>
              <w:fldChar w:fldCharType="end"/>
            </w:r>
          </w:p>
        </w:tc>
        <w:tc>
          <w:tcPr>
            <w:tcW w:w="1418" w:type="dxa"/>
          </w:tcPr>
          <w:p w14:paraId="395ACC24" w14:textId="09B8755B"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18</w:t>
            </w:r>
            <w:r w:rsidR="00175273">
              <w:rPr>
                <w:rFonts w:ascii="Times New Roman" w:hAnsi="Times New Roman" w:cs="Times New Roman"/>
                <w:lang w:val="en-US"/>
              </w:rPr>
              <w:t>–</w:t>
            </w:r>
            <w:r w:rsidRPr="00175273">
              <w:rPr>
                <w:rFonts w:ascii="Times New Roman" w:hAnsi="Times New Roman" w:cs="Times New Roman"/>
                <w:lang w:val="en-US"/>
              </w:rPr>
              <w:t>19y vs</w:t>
            </w:r>
            <w:r w:rsidR="004C58FA">
              <w:rPr>
                <w:rFonts w:ascii="Times New Roman" w:hAnsi="Times New Roman" w:cs="Times New Roman"/>
                <w:lang w:val="en-US"/>
              </w:rPr>
              <w:t>.</w:t>
            </w:r>
            <w:r w:rsidRPr="00175273">
              <w:rPr>
                <w:rFonts w:ascii="Times New Roman" w:hAnsi="Times New Roman" w:cs="Times New Roman"/>
                <w:lang w:val="en-US"/>
              </w:rPr>
              <w:t xml:space="preserve"> 25</w:t>
            </w:r>
            <w:r w:rsidR="00175273">
              <w:rPr>
                <w:rFonts w:ascii="Times New Roman" w:hAnsi="Times New Roman" w:cs="Times New Roman"/>
                <w:lang w:val="en-US"/>
              </w:rPr>
              <w:t>–</w:t>
            </w:r>
            <w:r w:rsidRPr="00175273">
              <w:rPr>
                <w:rFonts w:ascii="Times New Roman" w:hAnsi="Times New Roman" w:cs="Times New Roman"/>
                <w:lang w:val="en-US"/>
              </w:rPr>
              <w:t xml:space="preserve">34y: 1.03 (0.95-1.12) </w:t>
            </w:r>
          </w:p>
        </w:tc>
        <w:tc>
          <w:tcPr>
            <w:tcW w:w="2551" w:type="dxa"/>
          </w:tcPr>
          <w:p w14:paraId="6B5642DD" w14:textId="77777777" w:rsidR="00DD6DC8" w:rsidRPr="00175273" w:rsidRDefault="00DD6DC8" w:rsidP="00334E53">
            <w:pPr>
              <w:rPr>
                <w:rFonts w:ascii="Times New Roman" w:hAnsi="Times New Roman" w:cs="Times New Roman"/>
                <w:lang w:val="en-US"/>
              </w:rPr>
            </w:pPr>
          </w:p>
        </w:tc>
        <w:tc>
          <w:tcPr>
            <w:tcW w:w="2049" w:type="dxa"/>
          </w:tcPr>
          <w:p w14:paraId="6750048E" w14:textId="75582E33"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15</w:t>
            </w:r>
            <w:r w:rsidR="00175273">
              <w:rPr>
                <w:rFonts w:ascii="Times New Roman" w:hAnsi="Times New Roman" w:cs="Times New Roman"/>
                <w:lang w:val="en-US"/>
              </w:rPr>
              <w:t>–</w:t>
            </w:r>
            <w:r w:rsidRPr="00175273">
              <w:rPr>
                <w:rFonts w:ascii="Times New Roman" w:hAnsi="Times New Roman" w:cs="Times New Roman"/>
                <w:lang w:val="en-US"/>
              </w:rPr>
              <w:t>19y: 10.3±3.6 vs</w:t>
            </w:r>
            <w:r w:rsidR="00222D23">
              <w:rPr>
                <w:rFonts w:ascii="Times New Roman" w:hAnsi="Times New Roman" w:cs="Times New Roman"/>
                <w:lang w:val="en-US"/>
              </w:rPr>
              <w:t>.</w:t>
            </w:r>
            <w:r w:rsidRPr="00175273">
              <w:rPr>
                <w:rFonts w:ascii="Times New Roman" w:hAnsi="Times New Roman" w:cs="Times New Roman"/>
                <w:lang w:val="en-US"/>
              </w:rPr>
              <w:t xml:space="preserve"> 20</w:t>
            </w:r>
            <w:r w:rsidR="00175273">
              <w:rPr>
                <w:rFonts w:ascii="Times New Roman" w:hAnsi="Times New Roman" w:cs="Times New Roman"/>
                <w:lang w:val="en-US"/>
              </w:rPr>
              <w:t>–</w:t>
            </w:r>
            <w:r w:rsidRPr="00175273">
              <w:rPr>
                <w:rFonts w:ascii="Times New Roman" w:hAnsi="Times New Roman" w:cs="Times New Roman"/>
                <w:lang w:val="en-US"/>
              </w:rPr>
              <w:t xml:space="preserve">34y: 11.7±2.7; p=0.05 </w:t>
            </w:r>
            <w:r w:rsidRPr="00175273">
              <w:rPr>
                <w:rFonts w:ascii="Times New Roman" w:hAnsi="Times New Roman" w:cs="Times New Roman"/>
                <w:lang w:val="en-US"/>
              </w:rPr>
              <w:fldChar w:fldCharType="begin"/>
            </w:r>
            <w:r w:rsidR="001A3621">
              <w:rPr>
                <w:rFonts w:ascii="Times New Roman" w:hAnsi="Times New Roman" w:cs="Times New Roman"/>
                <w:lang w:val="en-US"/>
              </w:rPr>
              <w:instrText xml:space="preserve"> ADDIN ZOTERO_ITEM CSL_CITATION {"citationID":"vW88ByOK","properties":{"formattedCitation":"(18)","plainCitation":"(18)","noteIndex":0},"citationItems":[{"id":20391,"uris":["http://zotero.org/users/10637818/items/AWP8J8CT"],"itemData":{"id":20391,"type":"article-journal","abstract":"Study Objective: Adolescent pregnancy is an important public health problem worldwide. It is associated with increased risk of maternal and fetal complications. We aimed to investigate whether adolescent pregnancies have an increased risk for perinatal complications. We focused primarily on the relationship between adolescent pregnancy and preterm delivery. DESIGN, SETTING, PARTICIPANTS, INTERVENTIONS, AND MAIN OUTCOME MEASURES: We used records of 38,646 women who gave birth at our hospital, between January 2008 and December 2009. Five hundred eighty-two randomly selected pregnant adolescents and 2,920 healthy parity and body mass index matched pregnant women 20-34 years of age were included the study. Perinatal outcomes were compared between the groups.; Results: The mean gestational ages of the adolescent and control groups at the first prenatal visit were 11.2 (range, 8-31) and 8.5 (range, 7-28) weeks, respectively (P &lt; .001). The risks of preterm delivery (odds ratio, 2.46; 95% confidence interval, 1.80-3.37; P &lt; .001) and preeclampsia (odds ratio, 2.14; 95% confidence interval, 1.30-3.51; P = .002) were significantly greater among the adolescent mothers. In both groups, the most frequent reason was spontaneous preterm delivery.; Conclusion: As shown in this study, pregnant adolescents present to hospitals for prenatal care at a much more advanced gestational age compared with adults. At the time they present to the hospital, and particularly in the first trimester, they must be advised to undergo an ultrasound scan to determine the gestational age. As such, it would be reasonable to increase the frequency of examinations after the second trimester, because of the increased risk of preterm labor and preterm birth. (Copyright © 2016 North American Society for Pediatric and Adolescent Gynecology. Published by Elsevier Inc. All rights reserved.)","archive":"MEDLINE with Full Text","archive_location":"26762668","container-title":"Journal of pediatric and adolescent gynecology","DOI":"10.1016/j.jpag.2015.12.010","ISSN":"1873-4332","issue":"4","journalAbbreviation":"Journal of pediatric and adolescent gynecology","note":"publisher-place: United States\npublisher: Elsevier Science","page":"367-371","source":"EBSCOhost","title":"Pregnancy in Adolescence: Is It an Obstetrical Risk?","volume":"29","author":[{"family":"Kirbas","given":"Ayse"},{"family":"Gulerman","given":"Hacer C"},{"family":"Daglar","given":"Korkut"}],"issued":{"date-parts":[["2016",8]]}}}],"schema":"https://github.com/citation-style-language/schema/raw/master/csl-citation.json"}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lang w:val="en-US"/>
              </w:rPr>
              <w:t>(18)</w:t>
            </w:r>
            <w:r w:rsidRPr="00175273">
              <w:rPr>
                <w:rFonts w:ascii="Times New Roman" w:hAnsi="Times New Roman" w:cs="Times New Roman"/>
                <w:lang w:val="en-US"/>
              </w:rPr>
              <w:fldChar w:fldCharType="end"/>
            </w:r>
          </w:p>
          <w:p w14:paraId="03CBA790" w14:textId="77777777" w:rsidR="00DD6DC8" w:rsidRPr="00175273" w:rsidRDefault="00DD6DC8" w:rsidP="00334E53">
            <w:pPr>
              <w:rPr>
                <w:rFonts w:ascii="Times New Roman" w:hAnsi="Times New Roman" w:cs="Times New Roman"/>
                <w:lang w:val="en-US"/>
              </w:rPr>
            </w:pPr>
          </w:p>
          <w:p w14:paraId="36E7E8F9" w14:textId="16B159D9"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15y: Hb (hemoglobin) antepartum (vaginal birth): 11.63±1.05 vs</w:t>
            </w:r>
            <w:r w:rsidR="00CB67A6">
              <w:rPr>
                <w:rFonts w:ascii="Times New Roman" w:hAnsi="Times New Roman" w:cs="Times New Roman"/>
                <w:lang w:val="en-US"/>
              </w:rPr>
              <w:t>.</w:t>
            </w:r>
            <w:r w:rsidRPr="00175273">
              <w:rPr>
                <w:rFonts w:ascii="Times New Roman" w:hAnsi="Times New Roman" w:cs="Times New Roman"/>
                <w:lang w:val="en-US"/>
              </w:rPr>
              <w:t xml:space="preserve"> Hb postpartum (vaginal birth): 8.66±3.93; p&lt;0.001* </w:t>
            </w:r>
            <w:r w:rsidRPr="00175273">
              <w:rPr>
                <w:rFonts w:ascii="Times New Roman" w:hAnsi="Times New Roman" w:cs="Times New Roman"/>
                <w:lang w:val="en-US"/>
              </w:rPr>
              <w:fldChar w:fldCharType="begin"/>
            </w:r>
            <w:r w:rsidR="001A3621">
              <w:rPr>
                <w:rFonts w:ascii="Times New Roman" w:hAnsi="Times New Roman" w:cs="Times New Roman"/>
                <w:lang w:val="en-US"/>
              </w:rPr>
              <w:instrText xml:space="preserve"> ADDIN ZOTERO_ITEM CSL_CITATION {"citationID":"8rRYXBme","properties":{"formattedCitation":"(34)","plainCitation":"(34)","noteIndex":0},"citationItems":[{"id":19321,"uris":["http://zotero.org/users/10637818/items/YWEPRIZK"],"itemData":{"id":19321,"type":"article-journal","abstract":"Although the rates of adolescent pregnancies appear to have dropped according to the World Health Organization (WHO), the decrease in the age of the first menarche and better nutrition seems to contribute to the otherwise high rate of adolescent pregnancy worldwide, despite the efforts of different organizations to improve upon this trend. We conducted a population-based retrospective cohort study from January 2015 to December 2021 using our hospitals' database. We totaled 2.954 adolescent and 6.802 adult pregnancies. First, we compared younger adolescents' outcomes with those of older adolescents, as well as with adolescents aged between 18 and 19 years old; secondly, we compared adolescent pregnancies with adult ones. We detected higher percentages of cephalo-pelvic disproportion (43.2%), cervical dystocia (20.7%), and twin pregnancy (2.7%) in underage adolescents compared with 32%, 14.1%, and 1% in older underage adolescents, respectively, and 15.3%, 3.1%, and 0.6% in older ones. As teens became older, the likelihood of malpresentations and previous C-sections rose, whereas the likelihood of vaginal lacerations declined. When comparing adolescents with adult women, we found more cases that required episiotomy (48.1% compared with 34.6%), instrumental delivery (2.1% compared with 1%), and cervical laceration (10.7% compared with 8.4%) in the adolescent group, but the rates of malpresentation (11.4% compared with 13.5%), previous C-section (13.9% compared with 17.7%), and placenta and vasa praevia (4.5.6% compared with 14%) were higher in the adult women group. Adolescent pregnancy is prone to being associated with higher risks and complications and continues to represent a challenge for our medical system.","archive":"MEDLINE with Full Text","archive_location":"37443580","container-title":"Diagnostics (Basel, Switzerland)","DOI":"10.3390/diagnostics13132186","ISSN":"2075-4418","issue":"13","journalAbbreviation":"Diagnostics (Basel, Switzerland)","note":"publisher-place: Switzerland\npublisher: MDPI AG","source":"EBSCOhost","title":"Mirroring Perinatal Outcomes in a Romanian Adolescent Cohort of Pregnant Women from 2015 to 2021.","URL":"https://search.ebscohost.com/login.aspx?direct=true&amp;db=mnh&amp;AN=37443580&amp;site=ehost-live","volume":"13","author":[{"family":"Matasariu","given":"Daniela Roxana"},{"family":"Dumitrascu","given":"Irina"},{"family":"Bujor","given":"Iuliana Elena"},{"family":"Cristofor","given":"Alexandra Elena"},{"family":"Boiculese","given":"Lucian Vasile"},{"family":"Mandici","given":"Cristina Elena"},{"family":"Grigore","given":"Mihaela"},{"family":"Socolov","given":"Demetra"},{"family":"Nechifor","given":"Florin"},{"family":"Ursache","given":"Alexandra"}],"issued":{"date-parts":[["2023",6,27]]}}}],"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lang w:val="en-US"/>
              </w:rPr>
              <w:t>(34)</w:t>
            </w:r>
            <w:r w:rsidRPr="00175273">
              <w:rPr>
                <w:rFonts w:ascii="Times New Roman" w:hAnsi="Times New Roman" w:cs="Times New Roman"/>
                <w:lang w:val="en-US"/>
              </w:rPr>
              <w:fldChar w:fldCharType="end"/>
            </w:r>
          </w:p>
          <w:p w14:paraId="79E171FE" w14:textId="77777777" w:rsidR="00DD6DC8" w:rsidRPr="00175273" w:rsidRDefault="00DD6DC8" w:rsidP="00334E53">
            <w:pPr>
              <w:rPr>
                <w:rFonts w:ascii="Times New Roman" w:hAnsi="Times New Roman" w:cs="Times New Roman"/>
                <w:lang w:val="en-US"/>
              </w:rPr>
            </w:pPr>
          </w:p>
          <w:p w14:paraId="58DF1FCC" w14:textId="47FE1AE6"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16</w:t>
            </w:r>
            <w:r w:rsidR="00175273">
              <w:rPr>
                <w:rFonts w:ascii="Times New Roman" w:hAnsi="Times New Roman" w:cs="Times New Roman"/>
                <w:lang w:val="en-US"/>
              </w:rPr>
              <w:t>–</w:t>
            </w:r>
            <w:r w:rsidRPr="00175273">
              <w:rPr>
                <w:rFonts w:ascii="Times New Roman" w:hAnsi="Times New Roman" w:cs="Times New Roman"/>
                <w:lang w:val="en-US"/>
              </w:rPr>
              <w:t>17y: Hb antepartum (vaginal birth): 11.70±1.12 vs</w:t>
            </w:r>
            <w:r w:rsidR="00CB67A6">
              <w:rPr>
                <w:rFonts w:ascii="Times New Roman" w:hAnsi="Times New Roman" w:cs="Times New Roman"/>
                <w:lang w:val="en-US"/>
              </w:rPr>
              <w:t>.</w:t>
            </w:r>
            <w:r w:rsidRPr="00175273">
              <w:rPr>
                <w:rFonts w:ascii="Times New Roman" w:hAnsi="Times New Roman" w:cs="Times New Roman"/>
                <w:lang w:val="en-US"/>
              </w:rPr>
              <w:t xml:space="preserve"> Hb postpartum (vaginal birth): 9.22±6.14 </w:t>
            </w:r>
            <w:r w:rsidRPr="00175273">
              <w:rPr>
                <w:rFonts w:ascii="Times New Roman" w:hAnsi="Times New Roman" w:cs="Times New Roman"/>
                <w:b/>
                <w:bCs/>
                <w:lang w:val="en-US"/>
              </w:rPr>
              <w:t>vs</w:t>
            </w:r>
            <w:r w:rsidR="00CB67A6">
              <w:rPr>
                <w:rFonts w:ascii="Times New Roman" w:hAnsi="Times New Roman" w:cs="Times New Roman"/>
                <w:b/>
                <w:bCs/>
                <w:lang w:val="en-US"/>
              </w:rPr>
              <w:t>.</w:t>
            </w:r>
            <w:r w:rsidRPr="00175273">
              <w:rPr>
                <w:rFonts w:ascii="Times New Roman" w:hAnsi="Times New Roman" w:cs="Times New Roman"/>
                <w:lang w:val="en-US"/>
              </w:rPr>
              <w:t xml:space="preserve"> 18</w:t>
            </w:r>
            <w:r w:rsidR="00175273">
              <w:rPr>
                <w:rFonts w:ascii="Times New Roman" w:hAnsi="Times New Roman" w:cs="Times New Roman"/>
                <w:lang w:val="en-US"/>
              </w:rPr>
              <w:t>–</w:t>
            </w:r>
            <w:r w:rsidRPr="00175273">
              <w:rPr>
                <w:rFonts w:ascii="Times New Roman" w:hAnsi="Times New Roman" w:cs="Times New Roman"/>
                <w:lang w:val="en-US"/>
              </w:rPr>
              <w:t>19y: Hb antepartum (vaginal birth): 11.72±1.13 vs</w:t>
            </w:r>
            <w:r w:rsidR="00CB67A6">
              <w:rPr>
                <w:rFonts w:ascii="Times New Roman" w:hAnsi="Times New Roman" w:cs="Times New Roman"/>
                <w:lang w:val="en-US"/>
              </w:rPr>
              <w:t>.</w:t>
            </w:r>
            <w:r w:rsidRPr="00175273">
              <w:rPr>
                <w:rFonts w:ascii="Times New Roman" w:hAnsi="Times New Roman" w:cs="Times New Roman"/>
                <w:lang w:val="en-US"/>
              </w:rPr>
              <w:t xml:space="preserve"> Hb postpartum </w:t>
            </w:r>
            <w:r w:rsidRPr="00175273">
              <w:rPr>
                <w:rFonts w:ascii="Times New Roman" w:hAnsi="Times New Roman" w:cs="Times New Roman"/>
                <w:lang w:val="en-US"/>
              </w:rPr>
              <w:lastRenderedPageBreak/>
              <w:t xml:space="preserve">(vaginal birth): 10.57±1.49; p&lt;0.01* </w:t>
            </w:r>
            <w:r w:rsidRPr="00175273">
              <w:rPr>
                <w:rFonts w:ascii="Times New Roman" w:hAnsi="Times New Roman" w:cs="Times New Roman"/>
                <w:lang w:val="en-US"/>
              </w:rPr>
              <w:fldChar w:fldCharType="begin"/>
            </w:r>
            <w:r w:rsidR="001A3621">
              <w:rPr>
                <w:rFonts w:ascii="Times New Roman" w:hAnsi="Times New Roman" w:cs="Times New Roman"/>
                <w:lang w:val="en-US"/>
              </w:rPr>
              <w:instrText xml:space="preserve"> ADDIN ZOTERO_ITEM CSL_CITATION {"citationID":"SKQombhx","properties":{"formattedCitation":"(34)","plainCitation":"(34)","noteIndex":0},"citationItems":[{"id":19321,"uris":["http://zotero.org/users/10637818/items/YWEPRIZK"],"itemData":{"id":19321,"type":"article-journal","abstract":"Although the rates of adolescent pregnancies appear to have dropped according to the World Health Organization (WHO), the decrease in the age of the first menarche and better nutrition seems to contribute to the otherwise high rate of adolescent pregnancy worldwide, despite the efforts of different organizations to improve upon this trend. We conducted a population-based retrospective cohort study from January 2015 to December 2021 using our hospitals' database. We totaled 2.954 adolescent and 6.802 adult pregnancies. First, we compared younger adolescents' outcomes with those of older adolescents, as well as with adolescents aged between 18 and 19 years old; secondly, we compared adolescent pregnancies with adult ones. We detected higher percentages of cephalo-pelvic disproportion (43.2%), cervical dystocia (20.7%), and twin pregnancy (2.7%) in underage adolescents compared with 32%, 14.1%, and 1% in older underage adolescents, respectively, and 15.3%, 3.1%, and 0.6% in older ones. As teens became older, the likelihood of malpresentations and previous C-sections rose, whereas the likelihood of vaginal lacerations declined. When comparing adolescents with adult women, we found more cases that required episiotomy (48.1% compared with 34.6%), instrumental delivery (2.1% compared with 1%), and cervical laceration (10.7% compared with 8.4%) in the adolescent group, but the rates of malpresentation (11.4% compared with 13.5%), previous C-section (13.9% compared with 17.7%), and placenta and vasa praevia (4.5.6% compared with 14%) were higher in the adult women group. Adolescent pregnancy is prone to being associated with higher risks and complications and continues to represent a challenge for our medical system.","archive":"MEDLINE with Full Text","archive_location":"37443580","container-title":"Diagnostics (Basel, Switzerland)","DOI":"10.3390/diagnostics13132186","ISSN":"2075-4418","issue":"13","journalAbbreviation":"Diagnostics (Basel, Switzerland)","note":"publisher-place: Switzerland\npublisher: MDPI AG","source":"EBSCOhost","title":"Mirroring Perinatal Outcomes in a Romanian Adolescent Cohort of Pregnant Women from 2015 to 2021.","URL":"https://search.ebscohost.com/login.aspx?direct=true&amp;db=mnh&amp;AN=37443580&amp;site=ehost-live","volume":"13","author":[{"family":"Matasariu","given":"Daniela Roxana"},{"family":"Dumitrascu","given":"Irina"},{"family":"Bujor","given":"Iuliana Elena"},{"family":"Cristofor","given":"Alexandra Elena"},{"family":"Boiculese","given":"Lucian Vasile"},{"family":"Mandici","given":"Cristina Elena"},{"family":"Grigore","given":"Mihaela"},{"family":"Socolov","given":"Demetra"},{"family":"Nechifor","given":"Florin"},{"family":"Ursache","given":"Alexandra"}],"issued":{"date-parts":[["2023",6,27]]}}}],"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lang w:val="en-US"/>
              </w:rPr>
              <w:t>(34)</w:t>
            </w:r>
            <w:r w:rsidRPr="00175273">
              <w:rPr>
                <w:rFonts w:ascii="Times New Roman" w:hAnsi="Times New Roman" w:cs="Times New Roman"/>
                <w:lang w:val="en-US"/>
              </w:rPr>
              <w:fldChar w:fldCharType="end"/>
            </w:r>
          </w:p>
          <w:p w14:paraId="02D3BF23" w14:textId="77777777" w:rsidR="00DD6DC8" w:rsidRPr="00175273" w:rsidRDefault="00DD6DC8" w:rsidP="00334E53">
            <w:pPr>
              <w:rPr>
                <w:rFonts w:ascii="Times New Roman" w:hAnsi="Times New Roman" w:cs="Times New Roman"/>
                <w:lang w:val="en-US"/>
              </w:rPr>
            </w:pPr>
          </w:p>
          <w:p w14:paraId="10585605" w14:textId="0C5E2843"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 xml:space="preserve">15y: </w:t>
            </w:r>
            <w:proofErr w:type="spellStart"/>
            <w:r w:rsidRPr="00175273">
              <w:rPr>
                <w:rFonts w:ascii="Times New Roman" w:hAnsi="Times New Roman" w:cs="Times New Roman"/>
                <w:lang w:val="en-US"/>
              </w:rPr>
              <w:t>Ht</w:t>
            </w:r>
            <w:proofErr w:type="spellEnd"/>
            <w:r w:rsidRPr="00175273">
              <w:rPr>
                <w:rFonts w:ascii="Times New Roman" w:hAnsi="Times New Roman" w:cs="Times New Roman"/>
                <w:lang w:val="en-US"/>
              </w:rPr>
              <w:t xml:space="preserve"> (hematocrit) antepartum (vaginal birth): 34.92±3.39 vs</w:t>
            </w:r>
            <w:r w:rsidR="00CB67A6">
              <w:rPr>
                <w:rFonts w:ascii="Times New Roman" w:hAnsi="Times New Roman" w:cs="Times New Roman"/>
                <w:lang w:val="en-US"/>
              </w:rPr>
              <w:t>.</w:t>
            </w:r>
            <w:r w:rsidRPr="00175273">
              <w:rPr>
                <w:rFonts w:ascii="Times New Roman" w:hAnsi="Times New Roman" w:cs="Times New Roman"/>
                <w:lang w:val="en-US"/>
              </w:rPr>
              <w:t xml:space="preserve"> </w:t>
            </w:r>
            <w:proofErr w:type="spellStart"/>
            <w:r w:rsidRPr="00175273">
              <w:rPr>
                <w:rFonts w:ascii="Times New Roman" w:hAnsi="Times New Roman" w:cs="Times New Roman"/>
                <w:lang w:val="en-US"/>
              </w:rPr>
              <w:t>Ht</w:t>
            </w:r>
            <w:proofErr w:type="spellEnd"/>
            <w:r w:rsidRPr="00175273">
              <w:rPr>
                <w:rFonts w:ascii="Times New Roman" w:hAnsi="Times New Roman" w:cs="Times New Roman"/>
                <w:lang w:val="en-US"/>
              </w:rPr>
              <w:t xml:space="preserve"> postpartum (vaginal birth): 25.57±11.59; p&lt;0.001* </w:t>
            </w:r>
            <w:r w:rsidRPr="00175273">
              <w:rPr>
                <w:rFonts w:ascii="Times New Roman" w:hAnsi="Times New Roman" w:cs="Times New Roman"/>
                <w:lang w:val="en-US"/>
              </w:rPr>
              <w:fldChar w:fldCharType="begin"/>
            </w:r>
            <w:r w:rsidR="001A3621">
              <w:rPr>
                <w:rFonts w:ascii="Times New Roman" w:hAnsi="Times New Roman" w:cs="Times New Roman"/>
                <w:lang w:val="en-US"/>
              </w:rPr>
              <w:instrText xml:space="preserve"> ADDIN ZOTERO_ITEM CSL_CITATION {"citationID":"NnwFBx9k","properties":{"formattedCitation":"(34)","plainCitation":"(34)","noteIndex":0},"citationItems":[{"id":19321,"uris":["http://zotero.org/users/10637818/items/YWEPRIZK"],"itemData":{"id":19321,"type":"article-journal","abstract":"Although the rates of adolescent pregnancies appear to have dropped according to the World Health Organization (WHO), the decrease in the age of the first menarche and better nutrition seems to contribute to the otherwise high rate of adolescent pregnancy worldwide, despite the efforts of different organizations to improve upon this trend. We conducted a population-based retrospective cohort study from January 2015 to December 2021 using our hospitals' database. We totaled 2.954 adolescent and 6.802 adult pregnancies. First, we compared younger adolescents' outcomes with those of older adolescents, as well as with adolescents aged between 18 and 19 years old; secondly, we compared adolescent pregnancies with adult ones. We detected higher percentages of cephalo-pelvic disproportion (43.2%), cervical dystocia (20.7%), and twin pregnancy (2.7%) in underage adolescents compared with 32%, 14.1%, and 1% in older underage adolescents, respectively, and 15.3%, 3.1%, and 0.6% in older ones. As teens became older, the likelihood of malpresentations and previous C-sections rose, whereas the likelihood of vaginal lacerations declined. When comparing adolescents with adult women, we found more cases that required episiotomy (48.1% compared with 34.6%), instrumental delivery (2.1% compared with 1%), and cervical laceration (10.7% compared with 8.4%) in the adolescent group, but the rates of malpresentation (11.4% compared with 13.5%), previous C-section (13.9% compared with 17.7%), and placenta and vasa praevia (4.5.6% compared with 14%) were higher in the adult women group. Adolescent pregnancy is prone to being associated with higher risks and complications and continues to represent a challenge for our medical system.","archive":"MEDLINE with Full Text","archive_location":"37443580","container-title":"Diagnostics (Basel, Switzerland)","DOI":"10.3390/diagnostics13132186","ISSN":"2075-4418","issue":"13","journalAbbreviation":"Diagnostics (Basel, Switzerland)","note":"publisher-place: Switzerland\npublisher: MDPI AG","source":"EBSCOhost","title":"Mirroring Perinatal Outcomes in a Romanian Adolescent Cohort of Pregnant Women from 2015 to 2021.","URL":"https://search.ebscohost.com/login.aspx?direct=true&amp;db=mnh&amp;AN=37443580&amp;site=ehost-live","volume":"13","author":[{"family":"Matasariu","given":"Daniela Roxana"},{"family":"Dumitrascu","given":"Irina"},{"family":"Bujor","given":"Iuliana Elena"},{"family":"Cristofor","given":"Alexandra Elena"},{"family":"Boiculese","given":"Lucian Vasile"},{"family":"Mandici","given":"Cristina Elena"},{"family":"Grigore","given":"Mihaela"},{"family":"Socolov","given":"Demetra"},{"family":"Nechifor","given":"Florin"},{"family":"Ursache","given":"Alexandra"}],"issued":{"date-parts":[["2023",6,27]]}}}],"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lang w:val="en-US"/>
              </w:rPr>
              <w:t>(34)</w:t>
            </w:r>
            <w:r w:rsidRPr="00175273">
              <w:rPr>
                <w:rFonts w:ascii="Times New Roman" w:hAnsi="Times New Roman" w:cs="Times New Roman"/>
                <w:lang w:val="en-US"/>
              </w:rPr>
              <w:fldChar w:fldCharType="end"/>
            </w:r>
          </w:p>
          <w:p w14:paraId="27E8A90E" w14:textId="77777777" w:rsidR="00DD6DC8" w:rsidRPr="00175273" w:rsidRDefault="00DD6DC8" w:rsidP="00334E53">
            <w:pPr>
              <w:rPr>
                <w:rFonts w:ascii="Times New Roman" w:hAnsi="Times New Roman" w:cs="Times New Roman"/>
                <w:lang w:val="en-US"/>
              </w:rPr>
            </w:pPr>
          </w:p>
          <w:p w14:paraId="23AA4126" w14:textId="77777777" w:rsidR="00DD6DC8" w:rsidRPr="00175273" w:rsidRDefault="00DD6DC8" w:rsidP="00334E53">
            <w:pPr>
              <w:rPr>
                <w:rFonts w:ascii="Times New Roman" w:hAnsi="Times New Roman" w:cs="Times New Roman"/>
                <w:lang w:val="en-US"/>
              </w:rPr>
            </w:pPr>
          </w:p>
          <w:p w14:paraId="55921815" w14:textId="663BB0DC"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16</w:t>
            </w:r>
            <w:r w:rsidR="00175273">
              <w:rPr>
                <w:rFonts w:ascii="Times New Roman" w:hAnsi="Times New Roman" w:cs="Times New Roman"/>
                <w:lang w:val="en-US"/>
              </w:rPr>
              <w:t>–</w:t>
            </w:r>
            <w:r w:rsidRPr="00175273">
              <w:rPr>
                <w:rFonts w:ascii="Times New Roman" w:hAnsi="Times New Roman" w:cs="Times New Roman"/>
                <w:lang w:val="en-US"/>
              </w:rPr>
              <w:t xml:space="preserve">17y: </w:t>
            </w:r>
            <w:proofErr w:type="spellStart"/>
            <w:r w:rsidRPr="00175273">
              <w:rPr>
                <w:rFonts w:ascii="Times New Roman" w:hAnsi="Times New Roman" w:cs="Times New Roman"/>
                <w:lang w:val="en-US"/>
              </w:rPr>
              <w:t>Ht</w:t>
            </w:r>
            <w:proofErr w:type="spellEnd"/>
            <w:r w:rsidRPr="00175273">
              <w:rPr>
                <w:rFonts w:ascii="Times New Roman" w:hAnsi="Times New Roman" w:cs="Times New Roman"/>
                <w:lang w:val="en-US"/>
              </w:rPr>
              <w:t xml:space="preserve"> antepartum (vaginal birth): 34.90±3.59 vs</w:t>
            </w:r>
            <w:r w:rsidR="005E07DA">
              <w:rPr>
                <w:rFonts w:ascii="Times New Roman" w:hAnsi="Times New Roman" w:cs="Times New Roman"/>
                <w:lang w:val="en-US"/>
              </w:rPr>
              <w:t>.</w:t>
            </w:r>
            <w:r w:rsidRPr="00175273">
              <w:rPr>
                <w:rFonts w:ascii="Times New Roman" w:hAnsi="Times New Roman" w:cs="Times New Roman"/>
                <w:lang w:val="en-US"/>
              </w:rPr>
              <w:t xml:space="preserve"> </w:t>
            </w:r>
            <w:proofErr w:type="spellStart"/>
            <w:r w:rsidRPr="00175273">
              <w:rPr>
                <w:rFonts w:ascii="Times New Roman" w:hAnsi="Times New Roman" w:cs="Times New Roman"/>
                <w:lang w:val="en-US"/>
              </w:rPr>
              <w:t>Ht</w:t>
            </w:r>
            <w:proofErr w:type="spellEnd"/>
            <w:r w:rsidRPr="00175273">
              <w:rPr>
                <w:rFonts w:ascii="Times New Roman" w:hAnsi="Times New Roman" w:cs="Times New Roman"/>
                <w:lang w:val="en-US"/>
              </w:rPr>
              <w:t xml:space="preserve"> postpartum (vaginal birth): 27.47±21.35 </w:t>
            </w:r>
            <w:r w:rsidRPr="00175273">
              <w:rPr>
                <w:rFonts w:ascii="Times New Roman" w:hAnsi="Times New Roman" w:cs="Times New Roman"/>
                <w:b/>
                <w:lang w:val="en-US"/>
              </w:rPr>
              <w:t>vs</w:t>
            </w:r>
            <w:r w:rsidR="00CB67A6">
              <w:rPr>
                <w:rFonts w:ascii="Times New Roman" w:hAnsi="Times New Roman" w:cs="Times New Roman"/>
                <w:b/>
                <w:lang w:val="en-US"/>
              </w:rPr>
              <w:t>.</w:t>
            </w:r>
            <w:r w:rsidRPr="00175273">
              <w:rPr>
                <w:rFonts w:ascii="Times New Roman" w:hAnsi="Times New Roman" w:cs="Times New Roman"/>
                <w:lang w:val="en-US"/>
              </w:rPr>
              <w:t xml:space="preserve"> 18</w:t>
            </w:r>
            <w:r w:rsidR="00175273">
              <w:rPr>
                <w:rFonts w:ascii="Times New Roman" w:hAnsi="Times New Roman" w:cs="Times New Roman"/>
                <w:lang w:val="en-US"/>
              </w:rPr>
              <w:t>–</w:t>
            </w:r>
            <w:r w:rsidRPr="00175273">
              <w:rPr>
                <w:rFonts w:ascii="Times New Roman" w:hAnsi="Times New Roman" w:cs="Times New Roman"/>
                <w:lang w:val="en-US"/>
              </w:rPr>
              <w:t xml:space="preserve">19y: </w:t>
            </w:r>
            <w:proofErr w:type="spellStart"/>
            <w:r w:rsidRPr="00175273">
              <w:rPr>
                <w:rFonts w:ascii="Times New Roman" w:hAnsi="Times New Roman" w:cs="Times New Roman"/>
                <w:lang w:val="en-US"/>
              </w:rPr>
              <w:t>Ht</w:t>
            </w:r>
            <w:proofErr w:type="spellEnd"/>
            <w:r w:rsidRPr="00175273">
              <w:rPr>
                <w:rFonts w:ascii="Times New Roman" w:hAnsi="Times New Roman" w:cs="Times New Roman"/>
                <w:lang w:val="en-US"/>
              </w:rPr>
              <w:t xml:space="preserve"> antepartum (vaginal birth): 35.11±3.33 vs</w:t>
            </w:r>
            <w:r w:rsidR="003E1999">
              <w:rPr>
                <w:rFonts w:ascii="Times New Roman" w:hAnsi="Times New Roman" w:cs="Times New Roman"/>
                <w:lang w:val="en-US"/>
              </w:rPr>
              <w:t>.</w:t>
            </w:r>
            <w:r w:rsidRPr="00175273">
              <w:rPr>
                <w:rFonts w:ascii="Times New Roman" w:hAnsi="Times New Roman" w:cs="Times New Roman"/>
                <w:lang w:val="en-US"/>
              </w:rPr>
              <w:t xml:space="preserve"> </w:t>
            </w:r>
            <w:proofErr w:type="spellStart"/>
            <w:r w:rsidRPr="00175273">
              <w:rPr>
                <w:rFonts w:ascii="Times New Roman" w:hAnsi="Times New Roman" w:cs="Times New Roman"/>
                <w:lang w:val="en-US"/>
              </w:rPr>
              <w:t>Ht</w:t>
            </w:r>
            <w:proofErr w:type="spellEnd"/>
            <w:r w:rsidRPr="00175273">
              <w:rPr>
                <w:rFonts w:ascii="Times New Roman" w:hAnsi="Times New Roman" w:cs="Times New Roman"/>
                <w:lang w:val="en-US"/>
              </w:rPr>
              <w:t xml:space="preserve"> postpartum (vaginal birth): 31.37±4.80; p&lt;0.01* </w:t>
            </w:r>
            <w:r w:rsidRPr="00175273">
              <w:rPr>
                <w:rFonts w:ascii="Times New Roman" w:hAnsi="Times New Roman" w:cs="Times New Roman"/>
                <w:lang w:val="en-US"/>
              </w:rPr>
              <w:fldChar w:fldCharType="begin"/>
            </w:r>
            <w:r w:rsidR="001A3621">
              <w:rPr>
                <w:rFonts w:ascii="Times New Roman" w:hAnsi="Times New Roman" w:cs="Times New Roman"/>
                <w:lang w:val="en-US"/>
              </w:rPr>
              <w:instrText xml:space="preserve"> ADDIN ZOTERO_ITEM CSL_CITATION {"citationID":"MIVeohSk","properties":{"formattedCitation":"(34)","plainCitation":"(34)","noteIndex":0},"citationItems":[{"id":19321,"uris":["http://zotero.org/users/10637818/items/YWEPRIZK"],"itemData":{"id":19321,"type":"article-journal","abstract":"Although the rates of adolescent pregnancies appear to have dropped according to the World Health Organization (WHO), the decrease in the age of the first menarche and better nutrition seems to contribute to the otherwise high rate of adolescent pregnancy worldwide, despite the efforts of different organizations to improve upon this trend. We conducted a population-based retrospective cohort study from January 2015 to December 2021 using our hospitals' database. We totaled 2.954 adolescent and 6.802 adult pregnancies. First, we compared younger adolescents' outcomes with those of older adolescents, as well as with adolescents aged between 18 and 19 years old; secondly, we compared adolescent pregnancies with adult ones. We detected higher percentages of cephalo-pelvic disproportion (43.2%), cervical dystocia (20.7%), and twin pregnancy (2.7%) in underage adolescents compared with 32%, 14.1%, and 1% in older underage adolescents, respectively, and 15.3%, 3.1%, and 0.6% in older ones. As teens became older, the likelihood of malpresentations and previous C-sections rose, whereas the likelihood of vaginal lacerations declined. When comparing adolescents with adult women, we found more cases that required episiotomy (48.1% compared with 34.6%), instrumental delivery (2.1% compared with 1%), and cervical laceration (10.7% compared with 8.4%) in the adolescent group, but the rates of malpresentation (11.4% compared with 13.5%), previous C-section (13.9% compared with 17.7%), and placenta and vasa praevia (4.5.6% compared with 14%) were higher in the adult women group. Adolescent pregnancy is prone to being associated with higher risks and complications and continues to represent a challenge for our medical system.","archive":"MEDLINE with Full Text","archive_location":"37443580","container-title":"Diagnostics (Basel, Switzerland)","DOI":"10.3390/diagnostics13132186","ISSN":"2075-4418","issue":"13","journalAbbreviation":"Diagnostics (Basel, Switzerland)","note":"publisher-place: Switzerland\npublisher: MDPI AG","source":"EBSCOhost","title":"Mirroring Perinatal Outcomes in a Romanian Adolescent Cohort of Pregnant Women from 2015 to 2021.","URL":"https://search.ebscohost.com/login.aspx?direct=true&amp;db=mnh&amp;AN=37443580&amp;site=ehost-live","volume":"13","author":[{"family":"Matasariu","given":"Daniela Roxana"},{"family":"Dumitrascu","given":"Irina"},{"family":"Bujor","given":"Iuliana Elena"},{"family":"Cristofor","given":"Alexandra Elena"},{"family":"Boiculese","given":"Lucian Vasile"},{"family":"Mandici","given":"Cristina Elena"},{"family":"Grigore","given":"Mihaela"},{"family":"Socolov","given":"Demetra"},{"family":"Nechifor","given":"Florin"},{"family":"Ursache","given":"Alexandra"}],"issued":{"date-parts":[["2023",6,27]]}}}],"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lang w:val="en-US"/>
              </w:rPr>
              <w:t>(34)</w:t>
            </w:r>
            <w:r w:rsidRPr="00175273">
              <w:rPr>
                <w:rFonts w:ascii="Times New Roman" w:hAnsi="Times New Roman" w:cs="Times New Roman"/>
                <w:lang w:val="en-US"/>
              </w:rPr>
              <w:fldChar w:fldCharType="end"/>
            </w:r>
          </w:p>
          <w:p w14:paraId="60B2D031" w14:textId="77777777" w:rsidR="00DD6DC8" w:rsidRPr="00175273" w:rsidRDefault="00DD6DC8" w:rsidP="00334E53">
            <w:pPr>
              <w:rPr>
                <w:rFonts w:ascii="Times New Roman" w:hAnsi="Times New Roman" w:cs="Times New Roman"/>
                <w:lang w:val="en-US"/>
              </w:rPr>
            </w:pPr>
          </w:p>
          <w:p w14:paraId="46E9DD97" w14:textId="1BB5A7CC"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15y: Hb antepartum (c-section): 11.50±1.04 vs</w:t>
            </w:r>
            <w:r w:rsidR="003E1999">
              <w:rPr>
                <w:rFonts w:ascii="Times New Roman" w:hAnsi="Times New Roman" w:cs="Times New Roman"/>
                <w:lang w:val="en-US"/>
              </w:rPr>
              <w:t>.</w:t>
            </w:r>
            <w:r w:rsidRPr="00175273">
              <w:rPr>
                <w:rFonts w:ascii="Times New Roman" w:hAnsi="Times New Roman" w:cs="Times New Roman"/>
                <w:lang w:val="en-US"/>
              </w:rPr>
              <w:t xml:space="preserve"> Hb postpartum (c-section): 9.54±3.07; p&lt;0.001*</w:t>
            </w:r>
            <w:r w:rsidRPr="00175273">
              <w:rPr>
                <w:rFonts w:ascii="Times New Roman" w:hAnsi="Times New Roman" w:cs="Times New Roman"/>
                <w:lang w:val="en-US"/>
              </w:rPr>
              <w:fldChar w:fldCharType="begin"/>
            </w:r>
            <w:r w:rsidR="001A3621">
              <w:rPr>
                <w:rFonts w:ascii="Times New Roman" w:hAnsi="Times New Roman" w:cs="Times New Roman"/>
                <w:lang w:val="en-US"/>
              </w:rPr>
              <w:instrText xml:space="preserve"> ADDIN ZOTERO_ITEM CSL_CITATION {"citationID":"VKNpei3G","properties":{"formattedCitation":"(34)","plainCitation":"(34)","noteIndex":0},"citationItems":[{"id":19321,"uris":["http://zotero.org/users/10637818/items/YWEPRIZK"],"itemData":{"id":19321,"type":"article-journal","abstract":"Although the rates of adolescent pregnancies appear to have dropped according to the World Health Organization (WHO), the decrease in the age of the first menarche and better nutrition seems to contribute to the otherwise high rate of adolescent pregnancy worldwide, despite the efforts of different organizations to improve upon this trend. We conducted a population-based retrospective cohort study from January 2015 to December 2021 using our hospitals' database. We totaled 2.954 adolescent and 6.802 adult pregnancies. First, we compared younger adolescents' outcomes with those of older adolescents, as well as with adolescents aged between 18 and 19 years old; secondly, we compared adolescent pregnancies with adult ones. We detected higher percentages of cephalo-pelvic disproportion (43.2%), cervical dystocia (20.7%), and twin pregnancy (2.7%) in underage adolescents compared with 32%, 14.1%, and 1% in older underage adolescents, respectively, and 15.3%, 3.1%, and 0.6% in older ones. As teens became older, the likelihood of malpresentations and previous C-sections rose, whereas the likelihood of vaginal lacerations declined. When comparing adolescents with adult women, we found more cases that required episiotomy (48.1% compared with 34.6%), instrumental delivery (2.1% compared with 1%), and cervical laceration (10.7% compared with 8.4%) in the adolescent group, but the rates of malpresentation (11.4% compared with 13.5%), previous C-section (13.9% compared with 17.7%), and placenta and vasa praevia (4.5.6% compared with 14%) were higher in the adult women group. Adolescent pregnancy is prone to being associated with higher risks and complications and continues to represent a challenge for our medical system.","archive":"MEDLINE with Full Text","archive_location":"37443580","container-title":"Diagnostics (Basel, Switzerland)","DOI":"10.3390/diagnostics13132186","ISSN":"2075-4418","issue":"13","journalAbbreviation":"Diagnostics (Basel, Switzerland)","note":"publisher-place: Switzerland\npublisher: MDPI AG","source":"EBSCOhost","title":"Mirroring Perinatal Outcomes in a Romanian Adolescent Cohort of Pregnant Women from 2015 to 2021.","URL":"https://search.ebscohost.com/login.aspx?direct=true&amp;db=mnh&amp;AN=37443580&amp;site=ehost-live","volume":"13","author":[{"family":"Matasariu","given":"Daniela Roxana"},{"family":"Dumitrascu","given":"Irina"},{"family":"Bujor","given":"Iuliana Elena"},{"family":"Cristofor","given":"Alexandra Elena"},{"family":"Boiculese","given":"Lucian Vasile"},{"family":"Mandici","given":"Cristina Elena"},{"family":"Grigore","given":"Mihaela"},{"family":"Socolov","given":"Demetra"},{"family":"Nechifor","given":"Florin"},{"family":"Ursache","given":"Alexandra"}],"issued":{"date-parts":[["2023",6,27]]}}}],"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lang w:val="en-US"/>
              </w:rPr>
              <w:t>(34)</w:t>
            </w:r>
            <w:r w:rsidRPr="00175273">
              <w:rPr>
                <w:rFonts w:ascii="Times New Roman" w:hAnsi="Times New Roman" w:cs="Times New Roman"/>
                <w:lang w:val="en-US"/>
              </w:rPr>
              <w:fldChar w:fldCharType="end"/>
            </w:r>
          </w:p>
          <w:p w14:paraId="14E6B204" w14:textId="77777777" w:rsidR="00DD6DC8" w:rsidRPr="00175273" w:rsidRDefault="00DD6DC8" w:rsidP="00334E53">
            <w:pPr>
              <w:rPr>
                <w:rFonts w:ascii="Times New Roman" w:hAnsi="Times New Roman" w:cs="Times New Roman"/>
                <w:lang w:val="en-US"/>
              </w:rPr>
            </w:pPr>
          </w:p>
          <w:p w14:paraId="7147F3DB" w14:textId="7D1C139B"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16</w:t>
            </w:r>
            <w:r w:rsidR="00175273">
              <w:rPr>
                <w:rFonts w:ascii="Times New Roman" w:hAnsi="Times New Roman" w:cs="Times New Roman"/>
                <w:lang w:val="en-US"/>
              </w:rPr>
              <w:t>–</w:t>
            </w:r>
            <w:r w:rsidRPr="00175273">
              <w:rPr>
                <w:rFonts w:ascii="Times New Roman" w:hAnsi="Times New Roman" w:cs="Times New Roman"/>
                <w:lang w:val="en-US"/>
              </w:rPr>
              <w:t>17y: Hb antepartum (c-section): 11.58±1.25 vs</w:t>
            </w:r>
            <w:r w:rsidR="003E1999">
              <w:rPr>
                <w:rFonts w:ascii="Times New Roman" w:hAnsi="Times New Roman" w:cs="Times New Roman"/>
                <w:lang w:val="en-US"/>
              </w:rPr>
              <w:t>.</w:t>
            </w:r>
            <w:r w:rsidRPr="00175273">
              <w:rPr>
                <w:rFonts w:ascii="Times New Roman" w:hAnsi="Times New Roman" w:cs="Times New Roman"/>
                <w:lang w:val="en-US"/>
              </w:rPr>
              <w:t xml:space="preserve"> Hb postpartum (c-section): </w:t>
            </w:r>
            <w:r w:rsidRPr="00175273">
              <w:rPr>
                <w:rFonts w:ascii="Times New Roman" w:hAnsi="Times New Roman" w:cs="Times New Roman"/>
                <w:lang w:val="en-US"/>
              </w:rPr>
              <w:lastRenderedPageBreak/>
              <w:t xml:space="preserve">9.92±6.39 </w:t>
            </w:r>
            <w:r w:rsidRPr="00175273">
              <w:rPr>
                <w:rFonts w:ascii="Times New Roman" w:hAnsi="Times New Roman" w:cs="Times New Roman"/>
                <w:b/>
                <w:bCs/>
                <w:lang w:val="en-US"/>
              </w:rPr>
              <w:t>vs</w:t>
            </w:r>
            <w:r w:rsidR="00BD3A80">
              <w:rPr>
                <w:rFonts w:ascii="Times New Roman" w:hAnsi="Times New Roman" w:cs="Times New Roman"/>
                <w:b/>
                <w:bCs/>
                <w:lang w:val="en-US"/>
              </w:rPr>
              <w:t>.</w:t>
            </w:r>
            <w:r w:rsidRPr="00175273">
              <w:rPr>
                <w:rFonts w:ascii="Times New Roman" w:hAnsi="Times New Roman" w:cs="Times New Roman"/>
                <w:lang w:val="en-US"/>
              </w:rPr>
              <w:t xml:space="preserve"> 18</w:t>
            </w:r>
            <w:r w:rsidR="00175273">
              <w:rPr>
                <w:rFonts w:ascii="Times New Roman" w:hAnsi="Times New Roman" w:cs="Times New Roman"/>
                <w:lang w:val="en-US"/>
              </w:rPr>
              <w:t>–</w:t>
            </w:r>
            <w:r w:rsidRPr="00175273">
              <w:rPr>
                <w:rFonts w:ascii="Times New Roman" w:hAnsi="Times New Roman" w:cs="Times New Roman"/>
                <w:lang w:val="en-US"/>
              </w:rPr>
              <w:t>19y: Hb antepartum (c-section): 11.66±1.16 vs</w:t>
            </w:r>
            <w:r w:rsidR="00BD3A80">
              <w:rPr>
                <w:rFonts w:ascii="Times New Roman" w:hAnsi="Times New Roman" w:cs="Times New Roman"/>
                <w:lang w:val="en-US"/>
              </w:rPr>
              <w:t>.</w:t>
            </w:r>
            <w:r w:rsidRPr="00175273">
              <w:rPr>
                <w:rFonts w:ascii="Times New Roman" w:hAnsi="Times New Roman" w:cs="Times New Roman"/>
                <w:lang w:val="en-US"/>
              </w:rPr>
              <w:t xml:space="preserve"> Hb postpartum (c-section): 10.75±1.29 </w:t>
            </w:r>
            <w:r w:rsidRPr="00175273">
              <w:rPr>
                <w:rFonts w:ascii="Times New Roman" w:hAnsi="Times New Roman" w:cs="Times New Roman"/>
                <w:lang w:val="en-US"/>
              </w:rPr>
              <w:fldChar w:fldCharType="begin"/>
            </w:r>
            <w:r w:rsidR="001A3621">
              <w:rPr>
                <w:rFonts w:ascii="Times New Roman" w:hAnsi="Times New Roman" w:cs="Times New Roman"/>
                <w:lang w:val="en-US"/>
              </w:rPr>
              <w:instrText xml:space="preserve"> ADDIN ZOTERO_ITEM CSL_CITATION {"citationID":"sjBDlPHp","properties":{"formattedCitation":"(34)","plainCitation":"(34)","noteIndex":0},"citationItems":[{"id":19321,"uris":["http://zotero.org/users/10637818/items/YWEPRIZK"],"itemData":{"id":19321,"type":"article-journal","abstract":"Although the rates of adolescent pregnancies appear to have dropped according to the World Health Organization (WHO), the decrease in the age of the first menarche and better nutrition seems to contribute to the otherwise high rate of adolescent pregnancy worldwide, despite the efforts of different organizations to improve upon this trend. We conducted a population-based retrospective cohort study from January 2015 to December 2021 using our hospitals' database. We totaled 2.954 adolescent and 6.802 adult pregnancies. First, we compared younger adolescents' outcomes with those of older adolescents, as well as with adolescents aged between 18 and 19 years old; secondly, we compared adolescent pregnancies with adult ones. We detected higher percentages of cephalo-pelvic disproportion (43.2%), cervical dystocia (20.7%), and twin pregnancy (2.7%) in underage adolescents compared with 32%, 14.1%, and 1% in older underage adolescents, respectively, and 15.3%, 3.1%, and 0.6% in older ones. As teens became older, the likelihood of malpresentations and previous C-sections rose, whereas the likelihood of vaginal lacerations declined. When comparing adolescents with adult women, we found more cases that required episiotomy (48.1% compared with 34.6%), instrumental delivery (2.1% compared with 1%), and cervical laceration (10.7% compared with 8.4%) in the adolescent group, but the rates of malpresentation (11.4% compared with 13.5%), previous C-section (13.9% compared with 17.7%), and placenta and vasa praevia (4.5.6% compared with 14%) were higher in the adult women group. Adolescent pregnancy is prone to being associated with higher risks and complications and continues to represent a challenge for our medical system.","archive":"MEDLINE with Full Text","archive_location":"37443580","container-title":"Diagnostics (Basel, Switzerland)","DOI":"10.3390/diagnostics13132186","ISSN":"2075-4418","issue":"13","journalAbbreviation":"Diagnostics (Basel, Switzerland)","note":"publisher-place: Switzerland\npublisher: MDPI AG","source":"EBSCOhost","title":"Mirroring Perinatal Outcomes in a Romanian Adolescent Cohort of Pregnant Women from 2015 to 2021.","URL":"https://search.ebscohost.com/login.aspx?direct=true&amp;db=mnh&amp;AN=37443580&amp;site=ehost-live","volume":"13","author":[{"family":"Matasariu","given":"Daniela Roxana"},{"family":"Dumitrascu","given":"Irina"},{"family":"Bujor","given":"Iuliana Elena"},{"family":"Cristofor","given":"Alexandra Elena"},{"family":"Boiculese","given":"Lucian Vasile"},{"family":"Mandici","given":"Cristina Elena"},{"family":"Grigore","given":"Mihaela"},{"family":"Socolov","given":"Demetra"},{"family":"Nechifor","given":"Florin"},{"family":"Ursache","given":"Alexandra"}],"issued":{"date-parts":[["2023",6,27]]}}}],"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lang w:val="en-US"/>
              </w:rPr>
              <w:t>(34)</w:t>
            </w:r>
            <w:r w:rsidRPr="00175273">
              <w:rPr>
                <w:rFonts w:ascii="Times New Roman" w:hAnsi="Times New Roman" w:cs="Times New Roman"/>
                <w:lang w:val="en-US"/>
              </w:rPr>
              <w:fldChar w:fldCharType="end"/>
            </w:r>
          </w:p>
          <w:p w14:paraId="7062FF6F" w14:textId="77777777" w:rsidR="00DD6DC8" w:rsidRPr="00175273" w:rsidRDefault="00DD6DC8" w:rsidP="00334E53">
            <w:pPr>
              <w:rPr>
                <w:rFonts w:ascii="Times New Roman" w:hAnsi="Times New Roman" w:cs="Times New Roman"/>
                <w:lang w:val="en-US"/>
              </w:rPr>
            </w:pPr>
          </w:p>
          <w:p w14:paraId="20EE2E4D" w14:textId="27159DCA"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 xml:space="preserve">15y: </w:t>
            </w:r>
            <w:proofErr w:type="spellStart"/>
            <w:r w:rsidRPr="00175273">
              <w:rPr>
                <w:rFonts w:ascii="Times New Roman" w:hAnsi="Times New Roman" w:cs="Times New Roman"/>
                <w:lang w:val="en-US"/>
              </w:rPr>
              <w:t>Ht</w:t>
            </w:r>
            <w:proofErr w:type="spellEnd"/>
            <w:r w:rsidRPr="00175273">
              <w:rPr>
                <w:rFonts w:ascii="Times New Roman" w:hAnsi="Times New Roman" w:cs="Times New Roman"/>
                <w:lang w:val="en-US"/>
              </w:rPr>
              <w:t xml:space="preserve"> antepartum (c-section): 34.48±4.62 vs</w:t>
            </w:r>
            <w:r w:rsidR="003E1999">
              <w:rPr>
                <w:rFonts w:ascii="Times New Roman" w:hAnsi="Times New Roman" w:cs="Times New Roman"/>
                <w:lang w:val="en-US"/>
              </w:rPr>
              <w:t>.</w:t>
            </w:r>
            <w:r w:rsidRPr="00175273">
              <w:rPr>
                <w:rFonts w:ascii="Times New Roman" w:hAnsi="Times New Roman" w:cs="Times New Roman"/>
                <w:lang w:val="en-US"/>
              </w:rPr>
              <w:t xml:space="preserve"> </w:t>
            </w:r>
            <w:proofErr w:type="spellStart"/>
            <w:r w:rsidRPr="00175273">
              <w:rPr>
                <w:rFonts w:ascii="Times New Roman" w:hAnsi="Times New Roman" w:cs="Times New Roman"/>
                <w:lang w:val="en-US"/>
              </w:rPr>
              <w:t>Ht</w:t>
            </w:r>
            <w:proofErr w:type="spellEnd"/>
            <w:r w:rsidRPr="00175273">
              <w:rPr>
                <w:rFonts w:ascii="Times New Roman" w:hAnsi="Times New Roman" w:cs="Times New Roman"/>
                <w:lang w:val="en-US"/>
              </w:rPr>
              <w:t xml:space="preserve"> postpartum (c-section): 28.14±9.94; p&lt;0.001*</w:t>
            </w:r>
            <w:r w:rsidRPr="00175273">
              <w:rPr>
                <w:rFonts w:ascii="Times New Roman" w:hAnsi="Times New Roman" w:cs="Times New Roman"/>
                <w:lang w:val="en-US"/>
              </w:rPr>
              <w:fldChar w:fldCharType="begin"/>
            </w:r>
            <w:r w:rsidR="001A3621">
              <w:rPr>
                <w:rFonts w:ascii="Times New Roman" w:hAnsi="Times New Roman" w:cs="Times New Roman"/>
                <w:lang w:val="en-US"/>
              </w:rPr>
              <w:instrText xml:space="preserve"> ADDIN ZOTERO_ITEM CSL_CITATION {"citationID":"uEZxynDt","properties":{"formattedCitation":"(34)","plainCitation":"(34)","noteIndex":0},"citationItems":[{"id":19321,"uris":["http://zotero.org/users/10637818/items/YWEPRIZK"],"itemData":{"id":19321,"type":"article-journal","abstract":"Although the rates of adolescent pregnancies appear to have dropped according to the World Health Organization (WHO), the decrease in the age of the first menarche and better nutrition seems to contribute to the otherwise high rate of adolescent pregnancy worldwide, despite the efforts of different organizations to improve upon this trend. We conducted a population-based retrospective cohort study from January 2015 to December 2021 using our hospitals' database. We totaled 2.954 adolescent and 6.802 adult pregnancies. First, we compared younger adolescents' outcomes with those of older adolescents, as well as with adolescents aged between 18 and 19 years old; secondly, we compared adolescent pregnancies with adult ones. We detected higher percentages of cephalo-pelvic disproportion (43.2%), cervical dystocia (20.7%), and twin pregnancy (2.7%) in underage adolescents compared with 32%, 14.1%, and 1% in older underage adolescents, respectively, and 15.3%, 3.1%, and 0.6% in older ones. As teens became older, the likelihood of malpresentations and previous C-sections rose, whereas the likelihood of vaginal lacerations declined. When comparing adolescents with adult women, we found more cases that required episiotomy (48.1% compared with 34.6%), instrumental delivery (2.1% compared with 1%), and cervical laceration (10.7% compared with 8.4%) in the adolescent group, but the rates of malpresentation (11.4% compared with 13.5%), previous C-section (13.9% compared with 17.7%), and placenta and vasa praevia (4.5.6% compared with 14%) were higher in the adult women group. Adolescent pregnancy is prone to being associated with higher risks and complications and continues to represent a challenge for our medical system.","archive":"MEDLINE with Full Text","archive_location":"37443580","container-title":"Diagnostics (Basel, Switzerland)","DOI":"10.3390/diagnostics13132186","ISSN":"2075-4418","issue":"13","journalAbbreviation":"Diagnostics (Basel, Switzerland)","note":"publisher-place: Switzerland\npublisher: MDPI AG","source":"EBSCOhost","title":"Mirroring Perinatal Outcomes in a Romanian Adolescent Cohort of Pregnant Women from 2015 to 2021.","URL":"https://search.ebscohost.com/login.aspx?direct=true&amp;db=mnh&amp;AN=37443580&amp;site=ehost-live","volume":"13","author":[{"family":"Matasariu","given":"Daniela Roxana"},{"family":"Dumitrascu","given":"Irina"},{"family":"Bujor","given":"Iuliana Elena"},{"family":"Cristofor","given":"Alexandra Elena"},{"family":"Boiculese","given":"Lucian Vasile"},{"family":"Mandici","given":"Cristina Elena"},{"family":"Grigore","given":"Mihaela"},{"family":"Socolov","given":"Demetra"},{"family":"Nechifor","given":"Florin"},{"family":"Ursache","given":"Alexandra"}],"issued":{"date-parts":[["2023",6,27]]}}}],"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lang w:val="en-US"/>
              </w:rPr>
              <w:t>(34)</w:t>
            </w:r>
            <w:r w:rsidRPr="00175273">
              <w:rPr>
                <w:rFonts w:ascii="Times New Roman" w:hAnsi="Times New Roman" w:cs="Times New Roman"/>
                <w:lang w:val="en-US"/>
              </w:rPr>
              <w:fldChar w:fldCharType="end"/>
            </w:r>
          </w:p>
          <w:p w14:paraId="6C7305E1" w14:textId="77777777" w:rsidR="00DD6DC8" w:rsidRPr="00175273" w:rsidRDefault="00DD6DC8" w:rsidP="00334E53">
            <w:pPr>
              <w:rPr>
                <w:rFonts w:ascii="Times New Roman" w:hAnsi="Times New Roman" w:cs="Times New Roman"/>
                <w:lang w:val="en-US"/>
              </w:rPr>
            </w:pPr>
          </w:p>
          <w:p w14:paraId="13B574A3" w14:textId="12DFE408"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16</w:t>
            </w:r>
            <w:r w:rsidR="00175273">
              <w:rPr>
                <w:rFonts w:ascii="Times New Roman" w:hAnsi="Times New Roman" w:cs="Times New Roman"/>
                <w:lang w:val="en-US"/>
              </w:rPr>
              <w:t>–</w:t>
            </w:r>
            <w:r w:rsidRPr="00175273">
              <w:rPr>
                <w:rFonts w:ascii="Times New Roman" w:hAnsi="Times New Roman" w:cs="Times New Roman"/>
                <w:lang w:val="en-US"/>
              </w:rPr>
              <w:t xml:space="preserve">17y: </w:t>
            </w:r>
            <w:proofErr w:type="spellStart"/>
            <w:r w:rsidRPr="00175273">
              <w:rPr>
                <w:rFonts w:ascii="Times New Roman" w:hAnsi="Times New Roman" w:cs="Times New Roman"/>
                <w:lang w:val="en-US"/>
              </w:rPr>
              <w:t>Ht</w:t>
            </w:r>
            <w:proofErr w:type="spellEnd"/>
            <w:r w:rsidRPr="00175273">
              <w:rPr>
                <w:rFonts w:ascii="Times New Roman" w:hAnsi="Times New Roman" w:cs="Times New Roman"/>
                <w:lang w:val="en-US"/>
              </w:rPr>
              <w:t xml:space="preserve"> antepartum (c-section): 34.73±4.03 vs</w:t>
            </w:r>
            <w:r w:rsidR="003E1999">
              <w:rPr>
                <w:rFonts w:ascii="Times New Roman" w:hAnsi="Times New Roman" w:cs="Times New Roman"/>
                <w:lang w:val="en-US"/>
              </w:rPr>
              <w:t>.</w:t>
            </w:r>
            <w:r w:rsidRPr="00175273">
              <w:rPr>
                <w:rFonts w:ascii="Times New Roman" w:hAnsi="Times New Roman" w:cs="Times New Roman"/>
                <w:lang w:val="en-US"/>
              </w:rPr>
              <w:t xml:space="preserve"> </w:t>
            </w:r>
            <w:proofErr w:type="spellStart"/>
            <w:r w:rsidRPr="00175273">
              <w:rPr>
                <w:rFonts w:ascii="Times New Roman" w:hAnsi="Times New Roman" w:cs="Times New Roman"/>
                <w:lang w:val="en-US"/>
              </w:rPr>
              <w:t>Ht</w:t>
            </w:r>
            <w:proofErr w:type="spellEnd"/>
            <w:r w:rsidRPr="00175273">
              <w:rPr>
                <w:rFonts w:ascii="Times New Roman" w:hAnsi="Times New Roman" w:cs="Times New Roman"/>
                <w:lang w:val="en-US"/>
              </w:rPr>
              <w:t xml:space="preserve"> postpartum (c-section): 28.50±9.70 </w:t>
            </w:r>
            <w:r w:rsidRPr="00175273">
              <w:rPr>
                <w:rFonts w:ascii="Times New Roman" w:hAnsi="Times New Roman" w:cs="Times New Roman"/>
                <w:b/>
                <w:bCs/>
                <w:lang w:val="en-US"/>
              </w:rPr>
              <w:t>vs</w:t>
            </w:r>
            <w:r w:rsidR="003E1999">
              <w:rPr>
                <w:rFonts w:ascii="Times New Roman" w:hAnsi="Times New Roman" w:cs="Times New Roman"/>
                <w:b/>
                <w:bCs/>
                <w:lang w:val="en-US"/>
              </w:rPr>
              <w:t>.</w:t>
            </w:r>
            <w:r w:rsidRPr="00175273">
              <w:rPr>
                <w:rFonts w:ascii="Times New Roman" w:hAnsi="Times New Roman" w:cs="Times New Roman"/>
                <w:lang w:val="en-US"/>
              </w:rPr>
              <w:t xml:space="preserve"> 18</w:t>
            </w:r>
            <w:r w:rsidR="00175273">
              <w:rPr>
                <w:rFonts w:ascii="Times New Roman" w:hAnsi="Times New Roman" w:cs="Times New Roman"/>
                <w:lang w:val="en-US"/>
              </w:rPr>
              <w:t>–</w:t>
            </w:r>
            <w:r w:rsidRPr="00175273">
              <w:rPr>
                <w:rFonts w:ascii="Times New Roman" w:hAnsi="Times New Roman" w:cs="Times New Roman"/>
                <w:lang w:val="en-US"/>
              </w:rPr>
              <w:t xml:space="preserve">19y: </w:t>
            </w:r>
            <w:proofErr w:type="spellStart"/>
            <w:r w:rsidRPr="00175273">
              <w:rPr>
                <w:rFonts w:ascii="Times New Roman" w:hAnsi="Times New Roman" w:cs="Times New Roman"/>
                <w:lang w:val="en-US"/>
              </w:rPr>
              <w:t>Ht</w:t>
            </w:r>
            <w:proofErr w:type="spellEnd"/>
            <w:r w:rsidRPr="00175273">
              <w:rPr>
                <w:rFonts w:ascii="Times New Roman" w:hAnsi="Times New Roman" w:cs="Times New Roman"/>
                <w:lang w:val="en-US"/>
              </w:rPr>
              <w:t xml:space="preserve"> antepartum (c-section): 35.01±3.42 vs</w:t>
            </w:r>
            <w:r w:rsidR="003E1999">
              <w:rPr>
                <w:rFonts w:ascii="Times New Roman" w:hAnsi="Times New Roman" w:cs="Times New Roman"/>
                <w:lang w:val="en-US"/>
              </w:rPr>
              <w:t>.</w:t>
            </w:r>
            <w:r w:rsidRPr="00175273">
              <w:rPr>
                <w:rFonts w:ascii="Times New Roman" w:hAnsi="Times New Roman" w:cs="Times New Roman"/>
                <w:lang w:val="en-US"/>
              </w:rPr>
              <w:t xml:space="preserve"> </w:t>
            </w:r>
            <w:proofErr w:type="spellStart"/>
            <w:r w:rsidRPr="00175273">
              <w:rPr>
                <w:rFonts w:ascii="Times New Roman" w:hAnsi="Times New Roman" w:cs="Times New Roman"/>
                <w:lang w:val="en-US"/>
              </w:rPr>
              <w:t>Ht</w:t>
            </w:r>
            <w:proofErr w:type="spellEnd"/>
            <w:r w:rsidRPr="00175273">
              <w:rPr>
                <w:rFonts w:ascii="Times New Roman" w:hAnsi="Times New Roman" w:cs="Times New Roman"/>
                <w:lang w:val="en-US"/>
              </w:rPr>
              <w:t xml:space="preserve"> postpartum (c-section): 31.97±4.16; p&lt;0.01* </w:t>
            </w:r>
            <w:r w:rsidRPr="00175273">
              <w:rPr>
                <w:rFonts w:ascii="Times New Roman" w:hAnsi="Times New Roman" w:cs="Times New Roman"/>
                <w:lang w:val="en-US"/>
              </w:rPr>
              <w:fldChar w:fldCharType="begin"/>
            </w:r>
            <w:r w:rsidR="001A3621">
              <w:rPr>
                <w:rFonts w:ascii="Times New Roman" w:hAnsi="Times New Roman" w:cs="Times New Roman"/>
                <w:lang w:val="en-US"/>
              </w:rPr>
              <w:instrText xml:space="preserve"> ADDIN ZOTERO_ITEM CSL_CITATION {"citationID":"hQNDuIya","properties":{"formattedCitation":"(34)","plainCitation":"(34)","noteIndex":0},"citationItems":[{"id":19321,"uris":["http://zotero.org/users/10637818/items/YWEPRIZK"],"itemData":{"id":19321,"type":"article-journal","abstract":"Although the rates of adolescent pregnancies appear to have dropped according to the World Health Organization (WHO), the decrease in the age of the first menarche and better nutrition seems to contribute to the otherwise high rate of adolescent pregnancy worldwide, despite the efforts of different organizations to improve upon this trend. We conducted a population-based retrospective cohort study from January 2015 to December 2021 using our hospitals' database. We totaled 2.954 adolescent and 6.802 adult pregnancies. First, we compared younger adolescents' outcomes with those of older adolescents, as well as with adolescents aged between 18 and 19 years old; secondly, we compared adolescent pregnancies with adult ones. We detected higher percentages of cephalo-pelvic disproportion (43.2%), cervical dystocia (20.7%), and twin pregnancy (2.7%) in underage adolescents compared with 32%, 14.1%, and 1% in older underage adolescents, respectively, and 15.3%, 3.1%, and 0.6% in older ones. As teens became older, the likelihood of malpresentations and previous C-sections rose, whereas the likelihood of vaginal lacerations declined. When comparing adolescents with adult women, we found more cases that required episiotomy (48.1% compared with 34.6%), instrumental delivery (2.1% compared with 1%), and cervical laceration (10.7% compared with 8.4%) in the adolescent group, but the rates of malpresentation (11.4% compared with 13.5%), previous C-section (13.9% compared with 17.7%), and placenta and vasa praevia (4.5.6% compared with 14%) were higher in the adult women group. Adolescent pregnancy is prone to being associated with higher risks and complications and continues to represent a challenge for our medical system.","archive":"MEDLINE with Full Text","archive_location":"37443580","container-title":"Diagnostics (Basel, Switzerland)","DOI":"10.3390/diagnostics13132186","ISSN":"2075-4418","issue":"13","journalAbbreviation":"Diagnostics (Basel, Switzerland)","note":"publisher-place: Switzerland\npublisher: MDPI AG","source":"EBSCOhost","title":"Mirroring Perinatal Outcomes in a Romanian Adolescent Cohort of Pregnant Women from 2015 to 2021.","URL":"https://search.ebscohost.com/login.aspx?direct=true&amp;db=mnh&amp;AN=37443580&amp;site=ehost-live","volume":"13","author":[{"family":"Matasariu","given":"Daniela Roxana"},{"family":"Dumitrascu","given":"Irina"},{"family":"Bujor","given":"Iuliana Elena"},{"family":"Cristofor","given":"Alexandra Elena"},{"family":"Boiculese","given":"Lucian Vasile"},{"family":"Mandici","given":"Cristina Elena"},{"family":"Grigore","given":"Mihaela"},{"family":"Socolov","given":"Demetra"},{"family":"Nechifor","given":"Florin"},{"family":"Ursache","given":"Alexandra"}],"issued":{"date-parts":[["2023",6,27]]}}}],"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lang w:val="en-US"/>
              </w:rPr>
              <w:t>(34)</w:t>
            </w:r>
            <w:r w:rsidRPr="00175273">
              <w:rPr>
                <w:rFonts w:ascii="Times New Roman" w:hAnsi="Times New Roman" w:cs="Times New Roman"/>
                <w:lang w:val="en-US"/>
              </w:rPr>
              <w:fldChar w:fldCharType="end"/>
            </w:r>
          </w:p>
          <w:p w14:paraId="33485A45" w14:textId="77777777" w:rsidR="00DD6DC8" w:rsidRPr="00175273" w:rsidRDefault="00DD6DC8" w:rsidP="00334E53">
            <w:pPr>
              <w:rPr>
                <w:rFonts w:ascii="Times New Roman" w:hAnsi="Times New Roman" w:cs="Times New Roman"/>
                <w:lang w:val="en-US"/>
              </w:rPr>
            </w:pPr>
          </w:p>
          <w:p w14:paraId="79BBE6B9" w14:textId="43F2C4B1"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15</w:t>
            </w:r>
            <w:r w:rsidR="00175273">
              <w:rPr>
                <w:rFonts w:ascii="Times New Roman" w:hAnsi="Times New Roman" w:cs="Times New Roman"/>
                <w:lang w:val="en-US"/>
              </w:rPr>
              <w:t>–</w:t>
            </w:r>
            <w:r w:rsidRPr="00175273">
              <w:rPr>
                <w:rFonts w:ascii="Times New Roman" w:hAnsi="Times New Roman" w:cs="Times New Roman"/>
                <w:lang w:val="en-US"/>
              </w:rPr>
              <w:t>17y: Hb value: 10.973±1.159</w:t>
            </w:r>
            <w:r w:rsidR="00175273">
              <w:rPr>
                <w:rFonts w:ascii="Times New Roman" w:hAnsi="Times New Roman" w:cs="Times New Roman"/>
                <w:lang w:val="en-US"/>
              </w:rPr>
              <w:t>–</w:t>
            </w:r>
            <w:r w:rsidRPr="00175273">
              <w:rPr>
                <w:rFonts w:ascii="Times New Roman" w:hAnsi="Times New Roman" w:cs="Times New Roman"/>
                <w:lang w:val="en-US"/>
              </w:rPr>
              <w:t xml:space="preserve">11.157±1.009 </w:t>
            </w:r>
            <w:r w:rsidRPr="00175273">
              <w:rPr>
                <w:rFonts w:ascii="Times New Roman" w:hAnsi="Times New Roman" w:cs="Times New Roman"/>
                <w:lang w:val="en-US"/>
              </w:rPr>
              <w:fldChar w:fldCharType="begin"/>
            </w:r>
            <w:r w:rsidR="001A3621">
              <w:rPr>
                <w:rFonts w:ascii="Times New Roman" w:hAnsi="Times New Roman" w:cs="Times New Roman"/>
                <w:lang w:val="en-US"/>
              </w:rPr>
              <w:instrText xml:space="preserve"> ADDIN ZOTERO_ITEM CSL_CITATION {"citationID":"aeUkBGvw","properties":{"formattedCitation":"(35)","plainCitation":"(35)","noteIndex":0},"citationItems":[{"id":19219,"uris":["http://zotero.org/users/10637818/items/723RFET8"],"itemData":{"id":19219,"type":"article-journal","abstract":"Background: Despite being a very well-documented subject in the literature, there are still conflicting results regarding teenage pregnancies and their fetal outcomes. Methods: We conducted a retrospective, comparative cohort study that included 1082 mothers aged less than 18 years, compared to 41,998 mothers aged over 18 years, who delivered in our tertiary referral center between January 2015 and December 2021. To check for significant differences between the two groups, the chi-qquared or Fisher’s test for categorical variables were used. Results: We detected statistically significant higher rates of fetal malformation, premature birth, FGR and SGA fetal growth conditions, preeclampsia, condylomatosis and vaginal infection with E. coli in our cohort of teenagers. In this subpopulation of teenagers, the rate for premature birth at less than 32 weeks of gestation was 3.26-fold higher and 3.25-fold higher for condylomatosis, and these results referred to the cohort of adult patients (&gt;18 years old) that gave birth in the same interval of time. Conclusions: Teenage pregnancies still remain a major health problem that burdens all countries worldwide regardless of their income. It needs solutions initially to prevent pregnancy in this young age segment and last but not least to improve both maternal and fetal outcomes.","archive":"MEDLINE with Full Text","archive_location":"36673977","container-title":"International journal of environmental research and public health","DOI":"10.3390/ijerph20021226","ISSN":"1660-4601","issue":"2","journalAbbreviation":"International journal of environmental research and public health","note":"publisher-place: Switzerland\npublisher: MDPI","source":"EBSCOhost","title":"Epidemiology of Adverse Outcomes in Teenage Pregnancy-A Northeastern Romanian Tertiary Referral Center.","URL":"https://search.ebscohost.com/login.aspx?direct=true&amp;db=mnh&amp;AN=36673977&amp;site=ehost-live","volume":"20","author":[{"literal":"Ursache A"},{"literal":"Lozneanu L"},{"literal":"Bujor I"},{"literal":"Cristofor A"},{"literal":"Popescu I"},{"literal":"Gireada R"},{"literal":"Mandici CE"},{"literal":"Găină MA"},{"literal":"Grigore M"},{"literal":"Matasariu DR"}],"issued":{"date-parts":[["2023",1,10]]}}}],"schema":"https://github.com/citation-style-language/schema/raw/master/csl-citation.json"}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lang w:val="en-US"/>
              </w:rPr>
              <w:t>(35)</w:t>
            </w:r>
            <w:r w:rsidRPr="00175273">
              <w:rPr>
                <w:rFonts w:ascii="Times New Roman" w:hAnsi="Times New Roman" w:cs="Times New Roman"/>
                <w:lang w:val="en-US"/>
              </w:rPr>
              <w:fldChar w:fldCharType="end"/>
            </w:r>
          </w:p>
          <w:p w14:paraId="388F495C" w14:textId="77777777" w:rsidR="00DD6DC8" w:rsidRPr="00175273" w:rsidRDefault="00DD6DC8" w:rsidP="00334E53">
            <w:pPr>
              <w:rPr>
                <w:rFonts w:ascii="Times New Roman" w:hAnsi="Times New Roman" w:cs="Times New Roman"/>
                <w:lang w:val="en-US"/>
              </w:rPr>
            </w:pPr>
          </w:p>
          <w:p w14:paraId="6BFE1587" w14:textId="67C9B150"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15</w:t>
            </w:r>
            <w:r w:rsidR="00175273">
              <w:rPr>
                <w:rFonts w:ascii="Times New Roman" w:hAnsi="Times New Roman" w:cs="Times New Roman"/>
                <w:lang w:val="en-US"/>
              </w:rPr>
              <w:t>–</w:t>
            </w:r>
            <w:r w:rsidRPr="00175273">
              <w:rPr>
                <w:rFonts w:ascii="Times New Roman" w:hAnsi="Times New Roman" w:cs="Times New Roman"/>
                <w:lang w:val="en-US"/>
              </w:rPr>
              <w:t xml:space="preserve">17y: </w:t>
            </w:r>
            <w:proofErr w:type="spellStart"/>
            <w:r w:rsidRPr="00175273">
              <w:rPr>
                <w:rFonts w:ascii="Times New Roman" w:hAnsi="Times New Roman" w:cs="Times New Roman"/>
                <w:lang w:val="en-US"/>
              </w:rPr>
              <w:t>Ht</w:t>
            </w:r>
            <w:proofErr w:type="spellEnd"/>
            <w:r w:rsidRPr="00175273">
              <w:rPr>
                <w:rFonts w:ascii="Times New Roman" w:hAnsi="Times New Roman" w:cs="Times New Roman"/>
                <w:lang w:val="en-US"/>
              </w:rPr>
              <w:t xml:space="preserve"> value: 33.016±3.326</w:t>
            </w:r>
            <w:r w:rsidR="00175273">
              <w:rPr>
                <w:rFonts w:ascii="Times New Roman" w:hAnsi="Times New Roman" w:cs="Times New Roman"/>
                <w:lang w:val="en-US"/>
              </w:rPr>
              <w:t>–</w:t>
            </w:r>
            <w:r w:rsidRPr="00175273">
              <w:rPr>
                <w:rFonts w:ascii="Times New Roman" w:hAnsi="Times New Roman" w:cs="Times New Roman"/>
                <w:lang w:val="en-US"/>
              </w:rPr>
              <w:t xml:space="preserve">33.558±2.984 </w:t>
            </w:r>
            <w:r w:rsidRPr="00175273">
              <w:rPr>
                <w:rFonts w:ascii="Times New Roman" w:hAnsi="Times New Roman" w:cs="Times New Roman"/>
                <w:lang w:val="en-US"/>
              </w:rPr>
              <w:fldChar w:fldCharType="begin"/>
            </w:r>
            <w:r w:rsidR="001A3621">
              <w:rPr>
                <w:rFonts w:ascii="Times New Roman" w:hAnsi="Times New Roman" w:cs="Times New Roman"/>
                <w:lang w:val="en-US"/>
              </w:rPr>
              <w:instrText xml:space="preserve"> ADDIN ZOTERO_ITEM CSL_CITATION {"citationID":"sqVuaKAZ","properties":{"formattedCitation":"(35)","plainCitation":"(35)","noteIndex":0},"citationItems":[{"id":19219,"uris":["http://zotero.org/users/10637818/items/723RFET8"],"itemData":{"id":19219,"type":"article-journal","abstract":"Background: Despite being a very well-documented subject in the literature, there are still conflicting results regarding teenage pregnancies and their fetal outcomes. Methods: We conducted a retrospective, comparative cohort study that included 1082 mothers aged less than 18 years, compared to 41,998 mothers aged over 18 years, who delivered in our tertiary referral center between January 2015 and December 2021. To check for significant differences between the two groups, the chi-qquared or Fisher’s test for categorical variables were used. Results: We detected statistically significant higher rates of fetal malformation, premature birth, FGR and SGA fetal growth conditions, preeclampsia, condylomatosis and vaginal infection with E. coli in our cohort of teenagers. In this subpopulation of teenagers, the rate for premature birth at less than 32 weeks of gestation was 3.26-fold higher and 3.25-fold higher for condylomatosis, and these results referred to the cohort of adult patients (&gt;18 years old) that gave birth in the same interval of time. Conclusions: Teenage pregnancies still remain a major health problem that burdens all countries worldwide regardless of their income. It needs solutions initially to prevent pregnancy in this young age segment and last but not least to improve both maternal and fetal outcomes.","archive":"MEDLINE with Full Text","archive_location":"36673977","container-title":"International journal of environmental research and public health","DOI":"10.3390/ijerph20021226","ISSN":"1660-4601","issue":"2","journalAbbreviation":"International journal of environmental research and public health","note":"publisher-place: Switzerland\npublisher: MDPI","source":"EBSCOhost","title":"Epidemiology of Adverse Outcomes in Teenage Pregnancy-A Northeastern Romanian Tertiary Referral Center.","URL":"https://search.ebscohost.com/login.aspx?direct=true&amp;db=mnh&amp;AN=36673977&amp;site=ehost-live","volume":"20","author":[{"literal":"Ursache A"},{"literal":"Lozneanu L"},{"literal":"Bujor I"},{"literal":"Cristofor A"},{"literal":"Popescu I"},{"literal":"Gireada R"},{"literal":"Mandici CE"},{"literal":"Găină MA"},{"literal":"Grigore M"},{"literal":"Matasariu DR"}],"issued":{"date-parts":[["2023",1,10]]}}}],"schema":"https://github.com/citation-style-language/schema/raw/master/csl-citation.json"}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lang w:val="en-US"/>
              </w:rPr>
              <w:t>(35)</w:t>
            </w:r>
            <w:r w:rsidRPr="00175273">
              <w:rPr>
                <w:rFonts w:ascii="Times New Roman" w:hAnsi="Times New Roman" w:cs="Times New Roman"/>
                <w:lang w:val="en-US"/>
              </w:rPr>
              <w:fldChar w:fldCharType="end"/>
            </w:r>
          </w:p>
          <w:p w14:paraId="0D8CC459" w14:textId="77777777" w:rsidR="00DD6DC8" w:rsidRPr="00175273" w:rsidRDefault="00DD6DC8" w:rsidP="00334E53">
            <w:pPr>
              <w:rPr>
                <w:rFonts w:ascii="Times New Roman" w:hAnsi="Times New Roman" w:cs="Times New Roman"/>
                <w:lang w:val="en-US"/>
              </w:rPr>
            </w:pPr>
          </w:p>
        </w:tc>
      </w:tr>
      <w:tr w:rsidR="00DD6DC8" w:rsidRPr="00175273" w14:paraId="29AEE3D8" w14:textId="77777777" w:rsidTr="00334E53">
        <w:trPr>
          <w:trHeight w:val="300"/>
        </w:trPr>
        <w:tc>
          <w:tcPr>
            <w:tcW w:w="2017" w:type="dxa"/>
          </w:tcPr>
          <w:p w14:paraId="1C4B0A38" w14:textId="77777777"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lastRenderedPageBreak/>
              <w:t>Cholestasis of pregnancy</w:t>
            </w:r>
          </w:p>
        </w:tc>
        <w:tc>
          <w:tcPr>
            <w:tcW w:w="2378" w:type="dxa"/>
          </w:tcPr>
          <w:p w14:paraId="05D3D04D" w14:textId="7AB45157"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15</w:t>
            </w:r>
            <w:r w:rsidR="00175273">
              <w:rPr>
                <w:rFonts w:ascii="Times New Roman" w:hAnsi="Times New Roman" w:cs="Times New Roman"/>
                <w:lang w:val="en-US"/>
              </w:rPr>
              <w:t>–</w:t>
            </w:r>
            <w:r w:rsidRPr="00175273">
              <w:rPr>
                <w:rFonts w:ascii="Times New Roman" w:hAnsi="Times New Roman" w:cs="Times New Roman"/>
                <w:lang w:val="en-US"/>
              </w:rPr>
              <w:t xml:space="preserve">17y: 0.7-1.0 (unadjusted) </w:t>
            </w:r>
            <w:r w:rsidRPr="00175273">
              <w:rPr>
                <w:rFonts w:ascii="Times New Roman" w:hAnsi="Times New Roman" w:cs="Times New Roman"/>
                <w:lang w:val="en-US"/>
              </w:rPr>
              <w:fldChar w:fldCharType="begin"/>
            </w:r>
            <w:r w:rsidR="001A3621">
              <w:rPr>
                <w:rFonts w:ascii="Times New Roman" w:hAnsi="Times New Roman" w:cs="Times New Roman"/>
                <w:lang w:val="en-US"/>
              </w:rPr>
              <w:instrText xml:space="preserve"> ADDIN ZOTERO_ITEM CSL_CITATION {"citationID":"phycuxMN","properties":{"formattedCitation":"(35)","plainCitation":"(35)","noteIndex":0},"citationItems":[{"id":19219,"uris":["http://zotero.org/users/10637818/items/723RFET8"],"itemData":{"id":19219,"type":"article-journal","abstract":"Background: Despite being a very well-documented subject in the literature, there are still conflicting results regarding teenage pregnancies and their fetal outcomes. Methods: We conducted a retrospective, comparative cohort study that included 1082 mothers aged less than 18 years, compared to 41,998 mothers aged over 18 years, who delivered in our tertiary referral center between January 2015 and December 2021. To check for significant differences between the two groups, the chi-qquared or Fisher’s test for categorical variables were used. Results: We detected statistically significant higher rates of fetal malformation, premature birth, FGR and SGA fetal growth conditions, preeclampsia, condylomatosis and vaginal infection with E. coli in our cohort of teenagers. In this subpopulation of teenagers, the rate for premature birth at less than 32 weeks of gestation was 3.26-fold higher and 3.25-fold higher for condylomatosis, and these results referred to the cohort of adult patients (&gt;18 years old) that gave birth in the same interval of time. Conclusions: Teenage pregnancies still remain a major health problem that burdens all countries worldwide regardless of their income. It needs solutions initially to prevent pregnancy in this young age segment and last but not least to improve both maternal and fetal outcomes.","archive":"MEDLINE with Full Text","archive_location":"36673977","container-title":"International journal of environmental research and public health","DOI":"10.3390/ijerph20021226","ISSN":"1660-4601","issue":"2","journalAbbreviation":"International journal of environmental research and public health","note":"publisher-place: Switzerland\npublisher: MDPI","source":"EBSCOhost","title":"Epidemiology of Adverse Outcomes in Teenage Pregnancy-A Northeastern Romanian Tertiary Referral Center.","URL":"https://search.ebscohost.com/login.aspx?direct=true&amp;db=mnh&amp;AN=36673977&amp;site=ehost-live","volume":"20","author":[{"literal":"Ursache A"},{"literal":"Lozneanu L"},{"literal":"Bujor I"},{"literal":"Cristofor A"},{"literal":"Popescu I"},{"literal":"Gireada R"},{"literal":"Mandici CE"},{"literal":"Găină MA"},{"literal":"Grigore M"},{"literal":"Matasariu DR"}],"issued":{"date-parts":[["2023",1,10]]}}}],"schema":"https://github.com/citation-style-language/schema/raw/master/csl-citation.json"}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lang w:val="en-US"/>
              </w:rPr>
              <w:t>(35)</w:t>
            </w:r>
            <w:r w:rsidRPr="00175273">
              <w:rPr>
                <w:rFonts w:ascii="Times New Roman" w:hAnsi="Times New Roman" w:cs="Times New Roman"/>
                <w:lang w:val="en-US"/>
              </w:rPr>
              <w:fldChar w:fldCharType="end"/>
            </w:r>
          </w:p>
        </w:tc>
        <w:tc>
          <w:tcPr>
            <w:tcW w:w="1418" w:type="dxa"/>
          </w:tcPr>
          <w:p w14:paraId="29EAD82A" w14:textId="77777777" w:rsidR="00DD6DC8" w:rsidRPr="00175273" w:rsidRDefault="00DD6DC8" w:rsidP="00334E53">
            <w:pPr>
              <w:rPr>
                <w:rFonts w:ascii="Times New Roman" w:hAnsi="Times New Roman" w:cs="Times New Roman"/>
                <w:lang w:val="en-US"/>
              </w:rPr>
            </w:pPr>
          </w:p>
        </w:tc>
        <w:tc>
          <w:tcPr>
            <w:tcW w:w="2551" w:type="dxa"/>
          </w:tcPr>
          <w:p w14:paraId="317393F5" w14:textId="77777777" w:rsidR="00DD6DC8" w:rsidRPr="00175273" w:rsidRDefault="00DD6DC8" w:rsidP="00334E53">
            <w:pPr>
              <w:rPr>
                <w:rFonts w:ascii="Times New Roman" w:hAnsi="Times New Roman" w:cs="Times New Roman"/>
                <w:lang w:val="en-US"/>
              </w:rPr>
            </w:pPr>
          </w:p>
        </w:tc>
        <w:tc>
          <w:tcPr>
            <w:tcW w:w="2049" w:type="dxa"/>
          </w:tcPr>
          <w:p w14:paraId="39FFE988" w14:textId="77777777" w:rsidR="00DD6DC8" w:rsidRPr="00175273" w:rsidRDefault="00DD6DC8" w:rsidP="00334E53">
            <w:pPr>
              <w:rPr>
                <w:rFonts w:ascii="Times New Roman" w:hAnsi="Times New Roman" w:cs="Times New Roman"/>
                <w:lang w:val="en-US"/>
              </w:rPr>
            </w:pPr>
          </w:p>
        </w:tc>
      </w:tr>
      <w:tr w:rsidR="00DD6DC8" w:rsidRPr="00175273" w14:paraId="4E1C1A0B" w14:textId="77777777" w:rsidTr="00334E53">
        <w:trPr>
          <w:trHeight w:val="300"/>
        </w:trPr>
        <w:tc>
          <w:tcPr>
            <w:tcW w:w="2017" w:type="dxa"/>
          </w:tcPr>
          <w:p w14:paraId="35679C5A" w14:textId="77777777"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lastRenderedPageBreak/>
              <w:t>Gestational diabetes mellitus</w:t>
            </w:r>
          </w:p>
        </w:tc>
        <w:tc>
          <w:tcPr>
            <w:tcW w:w="2378" w:type="dxa"/>
          </w:tcPr>
          <w:p w14:paraId="62E5FC17" w14:textId="4A79A41C" w:rsidR="00DD6DC8" w:rsidRPr="00175273" w:rsidRDefault="00DD6DC8" w:rsidP="00334E53">
            <w:pPr>
              <w:rPr>
                <w:rFonts w:ascii="Times New Roman" w:hAnsi="Times New Roman" w:cs="Times New Roman"/>
                <w:lang w:val="en-US"/>
              </w:rPr>
            </w:pPr>
            <w:r w:rsidRPr="00253257">
              <w:rPr>
                <w:rFonts w:ascii="Times New Roman" w:hAnsi="Times New Roman" w:cs="Times New Roman"/>
              </w:rPr>
              <w:t>15-19y: 3.9 vs</w:t>
            </w:r>
            <w:r w:rsidR="003E1999" w:rsidRPr="00253257">
              <w:rPr>
                <w:rFonts w:ascii="Times New Roman" w:hAnsi="Times New Roman" w:cs="Times New Roman"/>
              </w:rPr>
              <w:t>.</w:t>
            </w:r>
            <w:r w:rsidRPr="00253257">
              <w:rPr>
                <w:rFonts w:ascii="Times New Roman" w:hAnsi="Times New Roman" w:cs="Times New Roman"/>
              </w:rPr>
              <w:t xml:space="preserve"> 20</w:t>
            </w:r>
            <w:r w:rsidR="00175273" w:rsidRPr="00253257">
              <w:rPr>
                <w:rFonts w:ascii="Times New Roman" w:hAnsi="Times New Roman" w:cs="Times New Roman"/>
              </w:rPr>
              <w:t>–</w:t>
            </w:r>
            <w:r w:rsidRPr="00253257">
              <w:rPr>
                <w:rFonts w:ascii="Times New Roman" w:hAnsi="Times New Roman" w:cs="Times New Roman"/>
              </w:rPr>
              <w:t>35y: 4; p=0.575 (</w:t>
            </w:r>
            <w:proofErr w:type="spellStart"/>
            <w:r w:rsidRPr="00253257">
              <w:rPr>
                <w:rFonts w:ascii="Times New Roman" w:hAnsi="Times New Roman" w:cs="Times New Roman"/>
              </w:rPr>
              <w:t>unadjusted</w:t>
            </w:r>
            <w:proofErr w:type="spellEnd"/>
            <w:r w:rsidRPr="00253257">
              <w:rPr>
                <w:rFonts w:ascii="Times New Roman" w:hAnsi="Times New Roman" w:cs="Times New Roman"/>
              </w:rPr>
              <w:t xml:space="preserve">) </w:t>
            </w:r>
            <w:r w:rsidRPr="00175273">
              <w:rPr>
                <w:rFonts w:ascii="Times New Roman" w:hAnsi="Times New Roman" w:cs="Times New Roman"/>
                <w:lang w:val="en-US"/>
              </w:rPr>
              <w:fldChar w:fldCharType="begin"/>
            </w:r>
            <w:r w:rsidR="001A3621">
              <w:rPr>
                <w:rFonts w:ascii="Times New Roman" w:hAnsi="Times New Roman" w:cs="Times New Roman"/>
              </w:rPr>
              <w:instrText xml:space="preserve"> ADDIN ZOTERO_ITEM CSL_CITATION {"citationID":"YmezyANT","properties":{"formattedCitation":"(32)","plainCitation":"(32)","noteIndex":0},"citationItems":[{"id":20465,"uris":["http://zotero.org/users/10637818/items/PGZINL9Q"],"itemData":{"id":20465,"type":"article-journal","abstract":"Background: Adolescent pregnancy is an important public health problem. Physiological maturity affects obstetric and perinatal outcomes. Almost all assessments of adolescent pregnancies are based on chronological age. Gynecologic age (GA) is defined as age in years at conception minus age at menarche and it is an indicator of physiological maturity.; Aim: To compare obstetric and perinatal outcomes between adult and adolescent pregnancies as categorized according to GA.; Methods: In this retrospective study, 233 adolescent pregnant women were divided into two groups based on GA≤3 years (101 women) and GA&gt;3 years (132 women). Their obstetric and perinatal results were compared with 202 adult pregnancies who gave birth in the same period.; Findings: Gestational age at delivery, APGAR scores, birth weight, and incidence of preterm birth, admission to neonatal intensive care unit (NICU), intrauterine growth restriction, low birth weight, and premature rupture of membranes were significantly different between the study groups. Compared to adolescent pregnancies with GA&gt;3 years, adolescent pregnancies with GA≤3 years had significantly lower birth weight, gestational age, APGAR scores, and significantly higher incidence of intrauterine growth restriction, low birth weight and admission to NICU.; Conclusion: Low GA is associated with an increased rate of obstetric and perinatal complications in adolescent pregnancies. Although the main aim is the prevention of adolescent pregnancies, a detailed evaluation of such pregnancies including determination of the gynecological age together with a multidisciplinary approach may decrease potential complications. (Copyright © 2015 Australian College of Midwives. Published by Elsevier Ltd. All rights reserved.)","archive":"MEDLINE with Full Text","archive_location":"26205092","container-title":"Women and birth : journal of the Australian College of Midwives","DOI":"10.1016/j.wombi.2015.07.002","ISSN":"1878-1799","issue":"4","journalAbbreviation":"Women and birth : journal of the Australian College of Midwives","note":"publisher-place: Netherlands\npublisher: Elsevier","page":"e119-e123","source":"EBSCOhost","title":"Gynecologic age is an important risk factor for obstetric and perinatal outcomes in adolescent pregnancies.","volume":"28","author":[{"family":"Kaplanoglu","given":"Mustafa"},{"family":"Bülbül","given":"Mehmet"},{"family":"Konca","given":"Capan"},{"family":"Kaplanoglu","given":"Dilek"},{"family":"Tabak","given":"Mehmet Selcuk"},{"family":"Ata","given":"Barıs"}],"issued":{"date-parts":[["2015",12]]}}}],"schema":"https://github.com/citation-style-language/schema/raw/master/csl-citation.json"}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lang w:val="en-US"/>
              </w:rPr>
              <w:t>(32)</w:t>
            </w:r>
            <w:r w:rsidRPr="00175273">
              <w:rPr>
                <w:rFonts w:ascii="Times New Roman" w:hAnsi="Times New Roman" w:cs="Times New Roman"/>
                <w:lang w:val="en-US"/>
              </w:rPr>
              <w:fldChar w:fldCharType="end"/>
            </w:r>
          </w:p>
          <w:p w14:paraId="2C04DE91" w14:textId="77777777" w:rsidR="00DD6DC8" w:rsidRPr="00175273" w:rsidRDefault="00DD6DC8" w:rsidP="00334E53">
            <w:pPr>
              <w:rPr>
                <w:rFonts w:ascii="Times New Roman" w:hAnsi="Times New Roman" w:cs="Times New Roman"/>
                <w:lang w:val="en-US"/>
              </w:rPr>
            </w:pPr>
          </w:p>
          <w:p w14:paraId="51DB1CD8" w14:textId="697D7EAC" w:rsidR="00DD6DC8" w:rsidRPr="000B4D24" w:rsidRDefault="00DD6DC8" w:rsidP="00334E53">
            <w:pPr>
              <w:rPr>
                <w:rFonts w:ascii="Times New Roman" w:hAnsi="Times New Roman" w:cs="Times New Roman"/>
              </w:rPr>
            </w:pPr>
            <w:r w:rsidRPr="00DE0562">
              <w:rPr>
                <w:rFonts w:ascii="Times New Roman" w:hAnsi="Times New Roman" w:cs="Times New Roman"/>
              </w:rPr>
              <w:t>GA≤3y: 4 vs GA&gt;3y: 3.8 vs</w:t>
            </w:r>
            <w:r w:rsidR="003E1999" w:rsidRPr="00DE0562">
              <w:rPr>
                <w:rFonts w:ascii="Times New Roman" w:hAnsi="Times New Roman" w:cs="Times New Roman"/>
              </w:rPr>
              <w:t>.</w:t>
            </w:r>
            <w:r w:rsidRPr="00DE0562">
              <w:rPr>
                <w:rFonts w:ascii="Times New Roman" w:hAnsi="Times New Roman" w:cs="Times New Roman"/>
              </w:rPr>
              <w:t xml:space="preserve"> 20</w:t>
            </w:r>
            <w:r w:rsidR="00175273" w:rsidRPr="00DE0562">
              <w:rPr>
                <w:rFonts w:ascii="Times New Roman" w:hAnsi="Times New Roman" w:cs="Times New Roman"/>
              </w:rPr>
              <w:t>–</w:t>
            </w:r>
            <w:r w:rsidRPr="00DE0562">
              <w:rPr>
                <w:rFonts w:ascii="Times New Roman" w:hAnsi="Times New Roman" w:cs="Times New Roman"/>
              </w:rPr>
              <w:t>35y: 4; p=0.996 (</w:t>
            </w:r>
            <w:proofErr w:type="spellStart"/>
            <w:r w:rsidRPr="00DE0562">
              <w:rPr>
                <w:rFonts w:ascii="Times New Roman" w:hAnsi="Times New Roman" w:cs="Times New Roman"/>
              </w:rPr>
              <w:t>unadjusted</w:t>
            </w:r>
            <w:proofErr w:type="spellEnd"/>
            <w:r w:rsidRPr="00DE0562">
              <w:rPr>
                <w:rFonts w:ascii="Times New Roman" w:hAnsi="Times New Roman" w:cs="Times New Roman"/>
              </w:rPr>
              <w:t xml:space="preserve">) </w:t>
            </w:r>
            <w:r w:rsidRPr="00175273">
              <w:rPr>
                <w:rFonts w:ascii="Times New Roman" w:hAnsi="Times New Roman" w:cs="Times New Roman"/>
                <w:lang w:val="en-US"/>
              </w:rPr>
              <w:fldChar w:fldCharType="begin"/>
            </w:r>
            <w:r w:rsidR="001A3621">
              <w:rPr>
                <w:rFonts w:ascii="Times New Roman" w:hAnsi="Times New Roman" w:cs="Times New Roman"/>
              </w:rPr>
              <w:instrText xml:space="preserve"> ADDIN ZOTERO_ITEM CSL_CITATION {"citationID":"gVcFYB0q","properties":{"formattedCitation":"(32)","plainCitation":"(32)","noteIndex":0},"citationItems":[{"id":20465,"uris":["http://zotero.org/users/10637818/items/PGZINL9Q"],"itemData":{"id":20465,"type":"article-journal","abstract":"Background: Adolescent pregnancy is an important public health problem. Physiological maturity affects obstetric and perinatal outcomes. Almost all assessments of adolescent pregnancies are based on chronological age. Gynecologic age (GA) is defined as age in years at conception minus age at menarche and it is an indicator of physiological maturity.; Aim: To compare obstetric and perinatal outcomes between adult and adolescent pregnancies as categorized according to GA.; Methods: In this retrospective study, 233 adolescent pregnant women were divided into two groups based on GA≤3 years (101 women) and GA&gt;3 years (132 women). Their obstetric and perinatal results were compared with 202 adult pregnancies who gave birth in the same period.; Findings: Gestational age at delivery, APGAR scores, birth weight, and incidence of preterm birth, admission to neonatal intensive care unit (NICU), intrauterine growth restriction, low birth weight, and premature rupture of membranes were significantly different between the study groups. Compared to adolescent pregnancies with GA&gt;3 years, adolescent pregnancies with GA≤3 years had significantly lower birth weight, gestational age, APGAR scores, and significantly higher incidence of intrauterine growth restriction, low birth weight and admission to NICU.; Conclusion: Low GA is associated with an increased rate of obstetric and perinatal complications in adolescent pregnancies. Although the main aim is the prevention of adolescent pregnancies, a detailed evaluation of such pregnancies including determination of the gynecological age together with a multidisciplinary approach may decrease potential complications. (Copyright © 2015 Australian College of Midwives. Published by Elsevier Ltd. All rights reserved.)","archive":"MEDLINE with Full Text","archive_location":"26205092","container-title":"Women and birth : journal of the Australian College of Midwives","DOI":"10.1016/j.wombi.2015.07.002","ISSN":"1878-1799","issue":"4","journalAbbreviation":"Women and birth : journal of the Australian College of Midwives","note":"publisher-place: Netherlands\npublisher: Elsevier","page":"e119-e123","source":"EBSCOhost","title":"Gynecologic age is an important risk factor for obstetric and perinatal outcomes in adolescent pregnancies.","volume":"28","author":[{"family":"Kaplanoglu","given":"Mustafa"},{"family":"Bülbül","given":"Mehmet"},{"family":"Konca","given":"Capan"},{"family":"Kaplanoglu","given":"Dilek"},{"family":"Tabak","given":"Mehmet Selcuk"},{"family":"Ata","given":"Barıs"}],"issued":{"date-parts":[["2015",12]]}}}],"schema":"https://github.com/citation-style-language/schema/raw/master/csl-citation.json"}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rPr>
              <w:t>(32)</w:t>
            </w:r>
            <w:r w:rsidRPr="00175273">
              <w:rPr>
                <w:rFonts w:ascii="Times New Roman" w:hAnsi="Times New Roman" w:cs="Times New Roman"/>
                <w:lang w:val="en-US"/>
              </w:rPr>
              <w:fldChar w:fldCharType="end"/>
            </w:r>
          </w:p>
          <w:p w14:paraId="5DEE5ED6" w14:textId="77777777" w:rsidR="00DD6DC8" w:rsidRPr="000B4D24" w:rsidRDefault="00DD6DC8" w:rsidP="00334E53">
            <w:pPr>
              <w:rPr>
                <w:rFonts w:ascii="Times New Roman" w:hAnsi="Times New Roman" w:cs="Times New Roman"/>
              </w:rPr>
            </w:pPr>
          </w:p>
          <w:p w14:paraId="1CB925D0" w14:textId="17F06094" w:rsidR="00DD6DC8" w:rsidRPr="000B4D24" w:rsidRDefault="00DD6DC8" w:rsidP="00334E53">
            <w:pPr>
              <w:rPr>
                <w:rFonts w:ascii="Times New Roman" w:hAnsi="Times New Roman" w:cs="Times New Roman"/>
              </w:rPr>
            </w:pPr>
            <w:r w:rsidRPr="000B4D24">
              <w:rPr>
                <w:rFonts w:ascii="Times New Roman" w:hAnsi="Times New Roman" w:cs="Times New Roman"/>
              </w:rPr>
              <w:t>15-19y: 0.7 vs</w:t>
            </w:r>
            <w:r w:rsidR="003E1999" w:rsidRPr="000B4D24">
              <w:rPr>
                <w:rFonts w:ascii="Times New Roman" w:hAnsi="Times New Roman" w:cs="Times New Roman"/>
              </w:rPr>
              <w:t>.</w:t>
            </w:r>
            <w:r w:rsidRPr="000B4D24">
              <w:rPr>
                <w:rFonts w:ascii="Times New Roman" w:hAnsi="Times New Roman" w:cs="Times New Roman"/>
              </w:rPr>
              <w:t xml:space="preserve"> 20</w:t>
            </w:r>
            <w:r w:rsidR="00175273" w:rsidRPr="000B4D24">
              <w:rPr>
                <w:rFonts w:ascii="Times New Roman" w:hAnsi="Times New Roman" w:cs="Times New Roman"/>
              </w:rPr>
              <w:t>–</w:t>
            </w:r>
            <w:r w:rsidRPr="000B4D24">
              <w:rPr>
                <w:rFonts w:ascii="Times New Roman" w:hAnsi="Times New Roman" w:cs="Times New Roman"/>
              </w:rPr>
              <w:t>34y: 1.1; p=0.37 (</w:t>
            </w:r>
            <w:proofErr w:type="spellStart"/>
            <w:r w:rsidRPr="000B4D24">
              <w:rPr>
                <w:rFonts w:ascii="Times New Roman" w:hAnsi="Times New Roman" w:cs="Times New Roman"/>
              </w:rPr>
              <w:t>unadjusted</w:t>
            </w:r>
            <w:proofErr w:type="spellEnd"/>
            <w:r w:rsidRPr="000B4D24">
              <w:rPr>
                <w:rFonts w:ascii="Times New Roman" w:hAnsi="Times New Roman" w:cs="Times New Roman"/>
              </w:rPr>
              <w:t xml:space="preserve">) </w:t>
            </w:r>
            <w:r w:rsidRPr="00175273">
              <w:rPr>
                <w:rFonts w:ascii="Times New Roman" w:hAnsi="Times New Roman" w:cs="Times New Roman"/>
                <w:lang w:val="en-US"/>
              </w:rPr>
              <w:fldChar w:fldCharType="begin"/>
            </w:r>
            <w:r w:rsidR="001A3621">
              <w:rPr>
                <w:rFonts w:ascii="Times New Roman" w:hAnsi="Times New Roman" w:cs="Times New Roman"/>
              </w:rPr>
              <w:instrText xml:space="preserve"> ADDIN ZOTERO_ITEM CSL_CITATION {"citationID":"W1uHoylC","properties":{"formattedCitation":"(18)","plainCitation":"(18)","noteIndex":0},"citationItems":[{"id":20391,"uris":["http://zotero.org/users/10637818/items/AWP8J8CT"],"itemData":{"id":20391,"type":"article-journal","abstract":"Study Objective: Adolescent pregnancy is an important public health problem worldwide. It is associated with increased risk of maternal and fetal complications. We aimed to investigate whether adolescent pregnancies have an increased risk for perinatal complications. We focused primarily on the relationship between adolescent pregnancy and preterm delivery. DESIGN, SETTING, PARTICIPANTS, INTERVENTIONS, AND MAIN OUTCOME MEASURES: We used records of 38,646 women who gave birth at our hospital, between January 2008 and December 2009. Five hundred eighty-two randomly selected pregnant adolescents and 2,920 healthy parity and body mass index matched pregnant women 20-34 years of age were included the study. Perinatal outcomes were compared between the groups.; Results: The mean gestational ages of the adolescent and control groups at the first prenatal visit were 11.2 (range, 8-31) and 8.5 (range, 7-28) weeks, respectively (P &lt; .001). The risks of preterm delivery (odds ratio, 2.46; 95% confidence interval, 1.80-3.37; P &lt; .001) and preeclampsia (odds ratio, 2.14; 95% confidence interval, 1.30-3.51; P = .002) were significantly greater among the adolescent mothers. In both groups, the most frequent reason was spontaneous preterm delivery.; Conclusion: As shown in this study, pregnant adolescents present to hospitals for prenatal care at a much more advanced gestational age compared with adults. At the time they present to the hospital, and particularly in the first trimester, they must be advised to undergo an ultrasound scan to determine the gestational age. As such, it would be reasonable to increase the frequency of examinations after the second trimester, because of the increased risk of preterm labor and preterm birth. (Copyright © 2016 North American Society for Pediatric and Adolescent Gynecology. Published by Elsevier Inc. All rights reserved.)","archive":"MEDLINE with Full Text","archive_location":"26762668","container-title":"Journal of pediatric and adolescent gynecology","DOI":"10.1016/j.jpag.2015.12.010","ISSN":"1873-4332","issue":"4","journalAbbreviation":"Journal of pediatric and adolescent gynecology","note":"publisher-place: United States\npublisher: Elsevier Science","page":"367-371","source":"EBSCOhost","title":"Pregnancy in Adolescence: Is It an Obstetrical Risk?","volume":"29","author":[{"family":"Kirbas","given":"Ayse"},{"family":"Gulerman","given":"Hacer C"},{"family":"Daglar","given":"Korkut"}],"issued":{"date-parts":[["2016",8]]}}}],"schema":"https://github.com/citation-style-language/schema/raw/master/csl-citation.json"}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rPr>
              <w:t>(18)</w:t>
            </w:r>
            <w:r w:rsidRPr="00175273">
              <w:rPr>
                <w:rFonts w:ascii="Times New Roman" w:hAnsi="Times New Roman" w:cs="Times New Roman"/>
                <w:lang w:val="en-US"/>
              </w:rPr>
              <w:fldChar w:fldCharType="end"/>
            </w:r>
          </w:p>
          <w:p w14:paraId="05EC6FE3" w14:textId="77777777" w:rsidR="00DD6DC8" w:rsidRPr="000B4D24" w:rsidRDefault="00DD6DC8" w:rsidP="00334E53">
            <w:pPr>
              <w:rPr>
                <w:rFonts w:ascii="Times New Roman" w:hAnsi="Times New Roman" w:cs="Times New Roman"/>
              </w:rPr>
            </w:pPr>
          </w:p>
          <w:p w14:paraId="5A8D0A57" w14:textId="52AEFBCD" w:rsidR="00DD6DC8" w:rsidRPr="000B4D24" w:rsidRDefault="00DD6DC8" w:rsidP="00334E53">
            <w:pPr>
              <w:rPr>
                <w:rFonts w:ascii="Times New Roman" w:hAnsi="Times New Roman" w:cs="Times New Roman"/>
              </w:rPr>
            </w:pPr>
            <w:r w:rsidRPr="000B4D24">
              <w:rPr>
                <w:rFonts w:ascii="Times New Roman" w:hAnsi="Times New Roman" w:cs="Times New Roman"/>
              </w:rPr>
              <w:t>15-19y: 2.2 (FT) vs</w:t>
            </w:r>
            <w:r w:rsidR="005E07DA" w:rsidRPr="000B4D24">
              <w:rPr>
                <w:rFonts w:ascii="Times New Roman" w:hAnsi="Times New Roman" w:cs="Times New Roman"/>
              </w:rPr>
              <w:t>.</w:t>
            </w:r>
            <w:r w:rsidRPr="000B4D24">
              <w:rPr>
                <w:rFonts w:ascii="Times New Roman" w:hAnsi="Times New Roman" w:cs="Times New Roman"/>
              </w:rPr>
              <w:t xml:space="preserve"> 1.7 (R) </w:t>
            </w:r>
            <w:r w:rsidRPr="00175273">
              <w:rPr>
                <w:rFonts w:ascii="Times New Roman" w:hAnsi="Times New Roman" w:cs="Times New Roman"/>
                <w:lang w:val="en-US"/>
              </w:rPr>
              <w:fldChar w:fldCharType="begin"/>
            </w:r>
            <w:r w:rsidR="001A3621">
              <w:rPr>
                <w:rFonts w:ascii="Times New Roman" w:hAnsi="Times New Roman" w:cs="Times New Roman"/>
              </w:rPr>
              <w:instrText xml:space="preserve"> ADDIN ZOTERO_ITEM CSL_CITATION {"citationID":"ChrrR6N8","properties":{"formattedCitation":"(17)","plainCitation":"(17)","noteIndex":0},"citationItems":[{"id":19739,"uris":["http://zotero.org/users/10637818/items/362NX5AF"],"itemData":{"id":19739,"type":"article-journal","abstract":"Study Objective: Repeat teenage mothers, those who give birth to a second or higher-order infant before age 20 years, are at elevated risk for adverse perinatal outcomes compared with first-time teenage mothers. The objective of the current study was to compare the prevalence of negative pregnancy-related behaviors and gestational health conditions in the national United States population of first-time and repeat teenage mothers.; Design, Setting, and Participants: We conducted a retrospective, population-based cohort study using annual US birth data files from 2015 to 2018, N = 799,756 (673,394 [84.2%] first, 126,362 [15.8%] repeat) births to women ages 15-19 years.; Interventions: None.; Main Outcome Measures: Pregnancy-related behaviors (including adequacy of prenatal care and weight gain, sexually transmitted infection, smoking, and breastfeeding) and gestational health conditions (gestational hypertension and gestational diabetes).; Results: Repeat (vs first-time) mothers had higher prevalence of negative pregnancy-related behaviors: inadequate prenatal care, smoking, inadequate weight gain, and sexually transmitted infection during pregnancy; they were also less likely to breastfeed. Conversely, repeat teenage mothers experienced lower prevalence of gestational hypertension and gestational diabetes.; Conclusion: Repeat teenage mothers experienced lower prevalence of physical health complications during pregnancy but engaged in more negative pregnancy-related health behaviors. Negative health behavior in pregnancy can lead directly to poor perinatal outcomes for infants. To prevent adverse outcomes from repeat teenage childbearing, we must ensure access to quality, timely, prenatal and postpartum care so teenage mothers can receive support for healthy pregnancy-related behaviors as well as linkage to highly effective contraception to prevent unintended repeat births. (Copyright © 2021 North American Society for Pediatric and Adolescent Gynecology. Published by Elsevier Inc. All rights reserved.)","archive":"MEDLINE with Full Text","archive_location":"32781232","container-title":"Journal of pediatric and adolescent gynecology","DOI":"10.1016/j.jpag.2020.08.003","ISSN":"1873-4332","issue":"1","journalAbbreviation":"Journal of pediatric and adolescent gynecology","note":"publisher-place: United States\npublisher: Elsevier Science","page":"47-53","source":"EBSCOhost","title":"Health Behaviors and Prenatal Health Conditions in Repeat Vs First-time Teenage Mothers in the United States: 2015-2018.","volume":"34","author":[{"family":"Maslowsky","given":"Julie"},{"family":"Stritzel","given":"Haley"},{"family":"Al-Hamoodah","given":"Leila"},{"family":"Hendrick","given":"C Emily"},{"family":"Powers","given":"Daniel"},{"family":"Barrientos-Gutierrez","given":"Tonatiuh"},{"family":"Santelli","given":"John"}],"issued":{"date-parts":[["2021",2]]}}}],"schema":"https://github.com/citation-style-language/schema/raw/master/csl-citation.json"}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rPr>
              <w:t>(17)</w:t>
            </w:r>
            <w:r w:rsidRPr="00175273">
              <w:rPr>
                <w:rFonts w:ascii="Times New Roman" w:hAnsi="Times New Roman" w:cs="Times New Roman"/>
                <w:lang w:val="en-US"/>
              </w:rPr>
              <w:fldChar w:fldCharType="end"/>
            </w:r>
          </w:p>
          <w:p w14:paraId="6FD29241" w14:textId="77777777" w:rsidR="00DD6DC8" w:rsidRPr="000B4D24" w:rsidRDefault="00DD6DC8" w:rsidP="00334E53">
            <w:pPr>
              <w:rPr>
                <w:rFonts w:ascii="Times New Roman" w:hAnsi="Times New Roman" w:cs="Times New Roman"/>
              </w:rPr>
            </w:pPr>
          </w:p>
          <w:p w14:paraId="7C41C1F8" w14:textId="7F4E6D91" w:rsidR="00DD6DC8" w:rsidRPr="001A3621" w:rsidRDefault="00DD6DC8" w:rsidP="00334E53">
            <w:pPr>
              <w:rPr>
                <w:rFonts w:ascii="Times New Roman" w:hAnsi="Times New Roman" w:cs="Times New Roman"/>
              </w:rPr>
            </w:pPr>
            <w:r w:rsidRPr="000B4D24">
              <w:rPr>
                <w:rFonts w:ascii="Times New Roman" w:hAnsi="Times New Roman" w:cs="Times New Roman"/>
              </w:rPr>
              <w:t>17</w:t>
            </w:r>
            <w:r w:rsidR="00175273" w:rsidRPr="000B4D24">
              <w:rPr>
                <w:rFonts w:ascii="Times New Roman" w:hAnsi="Times New Roman" w:cs="Times New Roman"/>
              </w:rPr>
              <w:t>–</w:t>
            </w:r>
            <w:r w:rsidRPr="000B4D24">
              <w:rPr>
                <w:rFonts w:ascii="Times New Roman" w:hAnsi="Times New Roman" w:cs="Times New Roman"/>
              </w:rPr>
              <w:t>19y: 0.7 (</w:t>
            </w:r>
            <w:proofErr w:type="spellStart"/>
            <w:r w:rsidRPr="000B4D24">
              <w:rPr>
                <w:rFonts w:ascii="Times New Roman" w:hAnsi="Times New Roman" w:cs="Times New Roman"/>
              </w:rPr>
              <w:t>unadjusted</w:t>
            </w:r>
            <w:proofErr w:type="spellEnd"/>
            <w:r w:rsidRPr="000B4D24">
              <w:rPr>
                <w:rFonts w:ascii="Times New Roman" w:hAnsi="Times New Roman" w:cs="Times New Roman"/>
              </w:rPr>
              <w:t xml:space="preserve">) </w:t>
            </w:r>
            <w:r w:rsidRPr="00175273">
              <w:rPr>
                <w:rFonts w:ascii="Times New Roman" w:hAnsi="Times New Roman" w:cs="Times New Roman"/>
                <w:lang w:val="en-US"/>
              </w:rPr>
              <w:fldChar w:fldCharType="begin"/>
            </w:r>
            <w:r w:rsidR="001A3621">
              <w:rPr>
                <w:rFonts w:ascii="Times New Roman" w:hAnsi="Times New Roman" w:cs="Times New Roman"/>
              </w:rPr>
              <w:instrText xml:space="preserve"> ADDIN ZOTERO_ITEM CSL_CITATION {"citationID":"GLOWm4zH","properties":{"formattedCitation":"(31)","plainCitation":"(31)","noteIndex":0},"citationItems":[{"id":19347,"uris":["http://zotero.org/users/10637818/items/9GHPPS3D"],"itemData":{"id":19347,"type":"article-journal","abstract":"Adolescent pregnancy remains a health issue worldwide also in developed countries, since it has been associated with adverse maternal and neonatal outcomes. Some data suggest that very young adolescents have higher risk, likely due to immaturity. Therefore, we aimed to assess the influence of maternal age on complications during gestation and labor in pregnant women between 13 and 19 years of age. In particular, we evaluated the possible association between maternal age and obstetric, fetal and labor complications. This is a retrospective, observational and exploratory study conducted at Hospital Universitario La Paz (HULP, Madrid, Spain). The clinical history of 279 women who delivered between 2013 and 2018 was analyzed. Maternal age and the presence of maternal, fetal and labor complications, as well as risk of postpartum depression and breastfeeding intention, were recorded. General regression models were used to analyze the contribution of maternal age on each complication. The percentage of adolescent pregnancies at HULP between 2013 and 2018 was 0.9%. The risk of all the maternal complications analyzed decreased significantly with every year of age of the mother (hyperemesis, lower back pain, anemia, gestational diabetes mellitus, and threat of premature labor and premature rupture of membranes). Every year of maternal age decreased 0.8-fold [0.8; 0.9] the prevalence of fetal complications and also reduced the risk of C-section, postpartum hemorrhage and obstetrical hysterectomy. Furthermore, higher maternal age increased 1.1-fold [1.0; 1.2] the breastfeeding intention. In conclusion, young adolescents are at higher risk of complications during pregnancy and labor.","archive":"MEDLINE with Full Text","archive_location":"34444266","container-title":"International journal of environmental research and public health","DOI":"10.3390/ijerph18168514","ISSN":"1660-4601","issue":"16","journalAbbreviation":"International journal of environmental research and public health","note":"publisher-place: Switzerland\npublisher: MDPI","source":"EBSCOhost","title":"Younger Age in Adolescent Pregnancies Is Associated with Higher Risk of Adverse Outcomes.","URL":"https://search.ebscohost.com/login.aspx?direct=true&amp;db=mnh&amp;AN=34444266&amp;site=ehost-live","volume":"18","author":[{"literal":"de la Calle M"},{"literal":"Bartha JL"},{"literal":"Lopez CM"},{"literal":"Turiel M"},{"literal":"Martinez N"},{"literal":"Arribas SM"},{"literal":"Ramiro-Cortijo D"}],"issued":{"date-parts":[["2021",8,12]]}}}],"schema":"https://github.com/citation-style-language/schema/raw/master/csl-citation.json"}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rPr>
              <w:t>(31)</w:t>
            </w:r>
            <w:r w:rsidRPr="00175273">
              <w:rPr>
                <w:rFonts w:ascii="Times New Roman" w:hAnsi="Times New Roman" w:cs="Times New Roman"/>
                <w:lang w:val="en-US"/>
              </w:rPr>
              <w:fldChar w:fldCharType="end"/>
            </w:r>
          </w:p>
        </w:tc>
        <w:tc>
          <w:tcPr>
            <w:tcW w:w="1418" w:type="dxa"/>
          </w:tcPr>
          <w:p w14:paraId="01BB38C4" w14:textId="25D01DD9"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18</w:t>
            </w:r>
            <w:r w:rsidR="00175273">
              <w:rPr>
                <w:rFonts w:ascii="Times New Roman" w:hAnsi="Times New Roman" w:cs="Times New Roman"/>
                <w:lang w:val="en-US"/>
              </w:rPr>
              <w:t>–</w:t>
            </w:r>
            <w:r w:rsidRPr="00175273">
              <w:rPr>
                <w:rFonts w:ascii="Times New Roman" w:hAnsi="Times New Roman" w:cs="Times New Roman"/>
                <w:lang w:val="en-US"/>
              </w:rPr>
              <w:t>19y vs</w:t>
            </w:r>
            <w:r w:rsidR="004C58FA">
              <w:rPr>
                <w:rFonts w:ascii="Times New Roman" w:hAnsi="Times New Roman" w:cs="Times New Roman"/>
                <w:lang w:val="en-US"/>
              </w:rPr>
              <w:t>.</w:t>
            </w:r>
            <w:r w:rsidRPr="00175273">
              <w:rPr>
                <w:rFonts w:ascii="Times New Roman" w:hAnsi="Times New Roman" w:cs="Times New Roman"/>
                <w:lang w:val="en-US"/>
              </w:rPr>
              <w:t xml:space="preserve"> 25</w:t>
            </w:r>
            <w:r w:rsidR="00175273">
              <w:rPr>
                <w:rFonts w:ascii="Times New Roman" w:hAnsi="Times New Roman" w:cs="Times New Roman"/>
                <w:lang w:val="en-US"/>
              </w:rPr>
              <w:t>–</w:t>
            </w:r>
            <w:r w:rsidRPr="00175273">
              <w:rPr>
                <w:rFonts w:ascii="Times New Roman" w:hAnsi="Times New Roman" w:cs="Times New Roman"/>
                <w:lang w:val="en-US"/>
              </w:rPr>
              <w:t xml:space="preserve">34y: 0.39* (0.28-0.56) </w:t>
            </w:r>
            <w:r w:rsidRPr="00175273">
              <w:rPr>
                <w:rFonts w:ascii="Times New Roman" w:hAnsi="Times New Roman" w:cs="Times New Roman"/>
                <w:lang w:val="en-US"/>
              </w:rPr>
              <w:fldChar w:fldCharType="begin"/>
            </w:r>
            <w:r w:rsidR="001A3621">
              <w:rPr>
                <w:rFonts w:ascii="Times New Roman" w:hAnsi="Times New Roman" w:cs="Times New Roman"/>
                <w:lang w:val="en-US"/>
              </w:rPr>
              <w:instrText xml:space="preserve"> ADDIN ZOTERO_ITEM CSL_CITATION {"citationID":"Ls06yZsp","properties":{"formattedCitation":"(16)","plainCitation":"(16)","noteIndex":0},"citationItems":[{"id":19555,"uris":["http://zotero.org/users/10637818/items/Z8CXS7Q9"],"itemData":{"id":19555,"type":"article-journal","abstract":"Background: The adverse pregnancy outcomes caused by teenage pregnancy are major public health problems with significant social impact. While China is the most populous country in the world, and 8.5% of the women aged 10-50 years are adolescent women, we aimed to analyze the adverse maternal and perinatal outcomes of the adolescent pregnancy in Hebei Province, China.Methods: There were 238,598 singleton pregnant women aged 10-34 years from January 1, 2013 to December 31, 2017 in the database of Hebei Province Maternal Near Miss Surveillance System (HBMNMSS). The 238,598 pregnant women were divided into two groups: adolescent group (aged 10-19 years) and adult group (aged 20-34 years). The adolescent group was divided into two subgroups (aged 10-17 years, aged 18-19 years), the adult group was divided into two subgroups (aged 20-24 years, aged 25-34 years). We compared the risk of adverse pregnancy outcomes using univariate and multivariate logistic regression. We also made a stratified analysis of nulliparous and multiparous adolescent pregnancy.Results: Compared with women aged 20-34 years, women aged 10-19 years had lower risk of cesarean delivery [adjusted risk ratio (aRR): 0.75, 95% confidence interval (CI): 0.70-0.80], gestational diabetes mellitus (GDM) (aRR: 0.55, 95%CI: 0.41-0.73). Women aged 10-19 years had higher risk of preterm delivery (aRR: 1.76, 95%CI: 1.54-2.01), small for gestational age (SGA) (aRR: 1.19, 95%CI: 1.08-1.30), stillbirth (aRR: 2.58, 95%CI: 1.83-3.62), neonatal death (aRR: 2.63, 95%CI: 1.60-4.32). The adolescent women aged 10-17 years had significantly higher risk of stillbirth (aRR: 5.69, 95%CI: 3.36-9.65) and neonatal death (aRR: 7.57, 95%CI: 3.74-15.33) compared with the women aged 25-34 years. Younger adults (20-24 years) also had higher risks of preterm delivery (aRR: 1.26, 95%CI: 1.20-1.32), stillbirth (aRR: 1.45, 95%CI: 1.23-1.72), and neonatal death (aRR: 1.51, 95%CI: 1.21-1.90) compared with women aged 25-34 years. The structural equation model showed that preterm delivery and cesarean delivery had an indirect effect on neonatal death in adolescent pregnancy.Conclusions: The adolescent pregnancy was related to adverse perinatal (fetal and neonatal) outcomes, such as preterm delivery, stillbirth and neonatal death, especially in younger adolescent pregnancies.","archive":"CINAHL Plus with Full Text","container-title":"BMC Pregnancy &amp; Childbirth","DOI":"10.1186/s12884-020-03022-7","ISSN":"1471-2393","issue":"1","journalAbbreviation":"BMC Pregnancy &amp; Childbirth","note":"publisher: BioMed Central","page":"1-10","source":"EBSCOhost","title":"The adverse maternal and perinatal outcomes of adolescent pregnancy: a cross sectional study in Hebei, China.","volume":"20","author":[{"family":"Zhang","given":"Ting"},{"family":"Wang","given":"Huien"},{"family":"Wang","given":"Xinling"},{"family":"Yang","given":"Yue"},{"family":"Zhang","given":"Yingkui"},{"family":"Tang","given":"Zengjun"},{"family":"Wang","given":"Li"}],"issued":{"date-parts":[["2020"]],"season":"6/1/2020"}}}],"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lang w:val="en-US"/>
              </w:rPr>
              <w:t>(16)</w:t>
            </w:r>
            <w:r w:rsidRPr="00175273">
              <w:rPr>
                <w:rFonts w:ascii="Times New Roman" w:hAnsi="Times New Roman" w:cs="Times New Roman"/>
                <w:lang w:val="en-US"/>
              </w:rPr>
              <w:fldChar w:fldCharType="end"/>
            </w:r>
          </w:p>
        </w:tc>
        <w:tc>
          <w:tcPr>
            <w:tcW w:w="2551" w:type="dxa"/>
          </w:tcPr>
          <w:p w14:paraId="067D5973" w14:textId="22595F1B"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15</w:t>
            </w:r>
            <w:r w:rsidR="00175273">
              <w:rPr>
                <w:rFonts w:ascii="Times New Roman" w:hAnsi="Times New Roman" w:cs="Times New Roman"/>
                <w:lang w:val="en-US"/>
              </w:rPr>
              <w:t>–</w:t>
            </w:r>
            <w:r w:rsidRPr="00175273">
              <w:rPr>
                <w:rFonts w:ascii="Times New Roman" w:hAnsi="Times New Roman" w:cs="Times New Roman"/>
                <w:lang w:val="en-US"/>
              </w:rPr>
              <w:t>19y: (FT) vs</w:t>
            </w:r>
            <w:r w:rsidR="004C58FA">
              <w:rPr>
                <w:rFonts w:ascii="Times New Roman" w:hAnsi="Times New Roman" w:cs="Times New Roman"/>
                <w:lang w:val="en-US"/>
              </w:rPr>
              <w:t>.</w:t>
            </w:r>
            <w:r w:rsidRPr="00175273">
              <w:rPr>
                <w:rFonts w:ascii="Times New Roman" w:hAnsi="Times New Roman" w:cs="Times New Roman"/>
                <w:lang w:val="en-US"/>
              </w:rPr>
              <w:t xml:space="preserve"> (R): 0.78 (0.74-0.82); p&lt;0.001* </w:t>
            </w:r>
            <w:r w:rsidRPr="00175273">
              <w:rPr>
                <w:rFonts w:ascii="Times New Roman" w:hAnsi="Times New Roman" w:cs="Times New Roman"/>
                <w:lang w:val="en-US"/>
              </w:rPr>
              <w:fldChar w:fldCharType="begin"/>
            </w:r>
            <w:r w:rsidR="001A3621">
              <w:rPr>
                <w:rFonts w:ascii="Times New Roman" w:hAnsi="Times New Roman" w:cs="Times New Roman"/>
                <w:lang w:val="en-US"/>
              </w:rPr>
              <w:instrText xml:space="preserve"> ADDIN ZOTERO_ITEM CSL_CITATION {"citationID":"TX2RrRzf","properties":{"formattedCitation":"(17)","plainCitation":"(17)","noteIndex":0},"citationItems":[{"id":19739,"uris":["http://zotero.org/users/10637818/items/362NX5AF"],"itemData":{"id":19739,"type":"article-journal","abstract":"Study Objective: Repeat teenage mothers, those who give birth to a second or higher-order infant before age 20 years, are at elevated risk for adverse perinatal outcomes compared with first-time teenage mothers. The objective of the current study was to compare the prevalence of negative pregnancy-related behaviors and gestational health conditions in the national United States population of first-time and repeat teenage mothers.; Design, Setting, and Participants: We conducted a retrospective, population-based cohort study using annual US birth data files from 2015 to 2018, N = 799,756 (673,394 [84.2%] first, 126,362 [15.8%] repeat) births to women ages 15-19 years.; Interventions: None.; Main Outcome Measures: Pregnancy-related behaviors (including adequacy of prenatal care and weight gain, sexually transmitted infection, smoking, and breastfeeding) and gestational health conditions (gestational hypertension and gestational diabetes).; Results: Repeat (vs first-time) mothers had higher prevalence of negative pregnancy-related behaviors: inadequate prenatal care, smoking, inadequate weight gain, and sexually transmitted infection during pregnancy; they were also less likely to breastfeed. Conversely, repeat teenage mothers experienced lower prevalence of gestational hypertension and gestational diabetes.; Conclusion: Repeat teenage mothers experienced lower prevalence of physical health complications during pregnancy but engaged in more negative pregnancy-related health behaviors. Negative health behavior in pregnancy can lead directly to poor perinatal outcomes for infants. To prevent adverse outcomes from repeat teenage childbearing, we must ensure access to quality, timely, prenatal and postpartum care so teenage mothers can receive support for healthy pregnancy-related behaviors as well as linkage to highly effective contraception to prevent unintended repeat births. (Copyright © 2021 North American Society for Pediatric and Adolescent Gynecology. Published by Elsevier Inc. All rights reserved.)","archive":"MEDLINE with Full Text","archive_location":"32781232","container-title":"Journal of pediatric and adolescent gynecology","DOI":"10.1016/j.jpag.2020.08.003","ISSN":"1873-4332","issue":"1","journalAbbreviation":"Journal of pediatric and adolescent gynecology","note":"publisher-place: United States\npublisher: Elsevier Science","page":"47-53","source":"EBSCOhost","title":"Health Behaviors and Prenatal Health Conditions in Repeat Vs First-time Teenage Mothers in the United States: 2015-2018.","volume":"34","author":[{"family":"Maslowsky","given":"Julie"},{"family":"Stritzel","given":"Haley"},{"family":"Al-Hamoodah","given":"Leila"},{"family":"Hendrick","given":"C Emily"},{"family":"Powers","given":"Daniel"},{"family":"Barrientos-Gutierrez","given":"Tonatiuh"},{"family":"Santelli","given":"John"}],"issued":{"date-parts":[["2021",2]]}}}],"schema":"https://github.com/citation-style-language/schema/raw/master/csl-citation.json"}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lang w:val="en-US"/>
              </w:rPr>
              <w:t>(17)</w:t>
            </w:r>
            <w:r w:rsidRPr="00175273">
              <w:rPr>
                <w:rFonts w:ascii="Times New Roman" w:hAnsi="Times New Roman" w:cs="Times New Roman"/>
                <w:lang w:val="en-US"/>
              </w:rPr>
              <w:fldChar w:fldCharType="end"/>
            </w:r>
          </w:p>
          <w:p w14:paraId="11DD44A2" w14:textId="77777777" w:rsidR="00DD6DC8" w:rsidRPr="00175273" w:rsidRDefault="00DD6DC8" w:rsidP="00334E53">
            <w:pPr>
              <w:rPr>
                <w:rFonts w:ascii="Times New Roman" w:hAnsi="Times New Roman" w:cs="Times New Roman"/>
                <w:lang w:val="en-US"/>
              </w:rPr>
            </w:pPr>
          </w:p>
          <w:p w14:paraId="709EB9A1" w14:textId="56A07443"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15</w:t>
            </w:r>
            <w:r w:rsidR="00175273">
              <w:rPr>
                <w:rFonts w:ascii="Times New Roman" w:hAnsi="Times New Roman" w:cs="Times New Roman"/>
                <w:lang w:val="en-US"/>
              </w:rPr>
              <w:t>–</w:t>
            </w:r>
            <w:r w:rsidRPr="00175273">
              <w:rPr>
                <w:rFonts w:ascii="Times New Roman" w:hAnsi="Times New Roman" w:cs="Times New Roman"/>
                <w:lang w:val="en-US"/>
              </w:rPr>
              <w:t>19y: 1.07 (0.72-1.57)</w:t>
            </w:r>
            <w:r w:rsidRPr="00175273">
              <w:rPr>
                <w:rFonts w:ascii="Times New Roman" w:hAnsi="Times New Roman" w:cs="Times New Roman"/>
                <w:vertAlign w:val="superscript"/>
                <w:lang w:val="en-US"/>
              </w:rPr>
              <w:t>†</w:t>
            </w:r>
            <w:r w:rsidRPr="00175273">
              <w:rPr>
                <w:rFonts w:ascii="Times New Roman" w:hAnsi="Times New Roman" w:cs="Times New Roman"/>
                <w:lang w:val="en-US"/>
              </w:rPr>
              <w:t>, 0.63 (0.27-1.49)</w:t>
            </w:r>
            <w:r w:rsidRPr="00175273">
              <w:rPr>
                <w:rFonts w:ascii="Times New Roman" w:hAnsi="Times New Roman" w:cs="Times New Roman"/>
                <w:vertAlign w:val="superscript"/>
                <w:lang w:val="en-US"/>
              </w:rPr>
              <w:t>††</w:t>
            </w:r>
            <w:r w:rsidRPr="00175273">
              <w:rPr>
                <w:rFonts w:ascii="Times New Roman" w:hAnsi="Times New Roman" w:cs="Times New Roman"/>
                <w:lang w:val="en-US"/>
              </w:rPr>
              <w:t>, 1.17 (0.78-1.76)</w:t>
            </w:r>
            <w:r w:rsidRPr="00175273">
              <w:rPr>
                <w:rFonts w:ascii="Times New Roman" w:hAnsi="Times New Roman" w:cs="Times New Roman"/>
                <w:vertAlign w:val="superscript"/>
                <w:lang w:val="en-US"/>
              </w:rPr>
              <w:t xml:space="preserve">††† </w:t>
            </w:r>
            <w:r w:rsidRPr="00175273">
              <w:rPr>
                <w:rFonts w:ascii="Times New Roman" w:hAnsi="Times New Roman" w:cs="Times New Roman"/>
                <w:lang w:val="en-US"/>
              </w:rPr>
              <w:fldChar w:fldCharType="begin"/>
            </w:r>
            <w:r w:rsidR="001A3621">
              <w:rPr>
                <w:rFonts w:ascii="Times New Roman" w:hAnsi="Times New Roman" w:cs="Times New Roman"/>
                <w:lang w:val="en-US"/>
              </w:rPr>
              <w:instrText xml:space="preserve"> ADDIN ZOTERO_ITEM CSL_CITATION {"citationID":"36NJqL3s","properties":{"formattedCitation":"(21)","plainCitation":"(21)","noteIndex":0},"citationItems":[{"id":21163,"uris":["http://zotero.org/users/10637818/items/JZLFHNLT"],"itemData":{"id":21163,"type":"article-journal","abstract":"Objective: Adolescent pregnancy is a significant public health issue in Canada. Current evidence highlights the individual role of social determinants of health such as maternal residence and socioeconomic status (SES) on teen pregnancy outcomes. This study evaluated the joint association between residence/SES and adverse adolescent pregnancy outcomes.; Methods: This was a population-based retrospective cohort study of all singleton, live deliveries (2010-2015) from women aged 15 to 19 who were registered in the Alberta Perinatal Health Program. Information on maternal residence and SES was extracted from the Pampalon Material Deprivation Index data set. The study categorized mothers into four risk dyads: rural/high SES, rural/low SES, urban/high SES, and urban/low SES. Adjusted odds ratios (ORs) of adverse pregnancy outcomes were calculated in logistic regression models (Canadian Task Force Classification II-2).; Results: A total of 9606 births from adolescent mothers were evaluated. Thirty percent of adolescent mothers were classified as urban/high SES; 27% were urban/low SES; 7% were rural/high SES; and 36% were placed in the rural/low SES category. Compared with urban/high SES mothers, rural/low SES mothers had increased odds of postpartum hemorrhage (OR 1.57; 95% confidence interval [CI] 1.41-1.74), operative vaginal delivery (OR 1.37; 95% CI 1.18-1.60), Caesarean section (OR 1.39; 95% CI 1.19-1.62), large for gestational age infants (OR 1.39; 95% CI 1.16-1.66), low birth weight (OR 1.11; 95% CI 1.07-1.65), and preterm birth (OR 1.48; 95% CI 1.17-1.87).; Conclusion: Rural pregnant adolescents of low SES have the highest odds for adverse pregnancy outcomes. Social determinants of health that affect adolescent pregnancies need further examination to identify high-risk subgroups and understand pathways to health disparities in this vulnerable population. (Copyright © 2019 The Society of Obstetricians and Gynaecologists of Canada/La Société des obstétriciens et gynécologues du Canada. Published by Elsevier Inc. All rights reserved.)","archive":"MEDLINE with Full Text","archive_location":"31047831","container-title":"Journal of obstetrics and gynaecology Canada : JOGC = Journal d'obstetrique et gynecologie du Canada : JOGC","DOI":"10.1016/j.jogc.2019.02.126","ISSN":"1701-2163","issue":"12","journalAbbreviation":"Journal of obstetrics and gynaecology Canada : JOGC = Journal d'obstetrique et gynecologie du Canada : JOGC","note":"publisher-place: Netherlands\npublisher: Elsevier","page":"1752-1759","source":"EBSCOhost","title":"Maternal Area of Residence, Socioeconomic Status, and Risk of Adverse Maternal and Birth Outcomes in Adolescent Mothers.","volume":"41","author":[{"family":"Amjad","given":"Sana"},{"family":"Chandra","given":"Sujata"},{"family":"Osornio-Vargas","given":"Alvaro"},{"family":"Voaklander","given":"Don"},{"family":"Ospina","given":"Maria B"}],"issued":{"date-parts":[["2019",12]]}}}],"schema":"https://github.com/citation-style-language/schema/raw/master/csl-citation.json"}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lang w:val="en-US"/>
              </w:rPr>
              <w:t>(21)</w:t>
            </w:r>
            <w:r w:rsidRPr="00175273">
              <w:rPr>
                <w:rFonts w:ascii="Times New Roman" w:hAnsi="Times New Roman" w:cs="Times New Roman"/>
                <w:lang w:val="en-US"/>
              </w:rPr>
              <w:fldChar w:fldCharType="end"/>
            </w:r>
          </w:p>
          <w:p w14:paraId="14444EB0" w14:textId="77777777" w:rsidR="00DD6DC8" w:rsidRPr="00175273" w:rsidRDefault="00DD6DC8" w:rsidP="00334E53">
            <w:pPr>
              <w:rPr>
                <w:rFonts w:ascii="Times New Roman" w:hAnsi="Times New Roman" w:cs="Times New Roman"/>
                <w:lang w:val="en-US"/>
              </w:rPr>
            </w:pPr>
          </w:p>
          <w:p w14:paraId="1B8B751B" w14:textId="0212AC0D"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15</w:t>
            </w:r>
            <w:r w:rsidR="00175273">
              <w:rPr>
                <w:rFonts w:ascii="Times New Roman" w:hAnsi="Times New Roman" w:cs="Times New Roman"/>
                <w:lang w:val="en-US"/>
              </w:rPr>
              <w:t>–</w:t>
            </w:r>
            <w:r w:rsidRPr="00175273">
              <w:rPr>
                <w:rFonts w:ascii="Times New Roman" w:hAnsi="Times New Roman" w:cs="Times New Roman"/>
                <w:lang w:val="en-US"/>
              </w:rPr>
              <w:t>19y vs</w:t>
            </w:r>
            <w:r w:rsidR="004C58FA">
              <w:rPr>
                <w:rFonts w:ascii="Times New Roman" w:hAnsi="Times New Roman" w:cs="Times New Roman"/>
                <w:lang w:val="en-US"/>
              </w:rPr>
              <w:t>.</w:t>
            </w:r>
            <w:r w:rsidRPr="00175273">
              <w:rPr>
                <w:rFonts w:ascii="Times New Roman" w:hAnsi="Times New Roman" w:cs="Times New Roman"/>
                <w:lang w:val="en-US"/>
              </w:rPr>
              <w:t xml:space="preserve"> 20</w:t>
            </w:r>
            <w:r w:rsidR="00175273">
              <w:rPr>
                <w:rFonts w:ascii="Times New Roman" w:hAnsi="Times New Roman" w:cs="Times New Roman"/>
                <w:lang w:val="en-US"/>
              </w:rPr>
              <w:t>–</w:t>
            </w:r>
            <w:r w:rsidRPr="00175273">
              <w:rPr>
                <w:rFonts w:ascii="Times New Roman" w:hAnsi="Times New Roman" w:cs="Times New Roman"/>
                <w:lang w:val="en-US"/>
              </w:rPr>
              <w:t xml:space="preserve">34y: 0.62 (0.22-1.77) (unadjusted) </w:t>
            </w:r>
            <w:r w:rsidRPr="00175273">
              <w:rPr>
                <w:rFonts w:ascii="Times New Roman" w:hAnsi="Times New Roman" w:cs="Times New Roman"/>
                <w:lang w:val="en-US"/>
              </w:rPr>
              <w:fldChar w:fldCharType="begin"/>
            </w:r>
            <w:r w:rsidR="001A3621">
              <w:rPr>
                <w:rFonts w:ascii="Times New Roman" w:hAnsi="Times New Roman" w:cs="Times New Roman"/>
                <w:lang w:val="en-US"/>
              </w:rPr>
              <w:instrText xml:space="preserve"> ADDIN ZOTERO_ITEM CSL_CITATION {"citationID":"QLTJ4R8V","properties":{"formattedCitation":"(18)","plainCitation":"(18)","noteIndex":0},"citationItems":[{"id":20391,"uris":["http://zotero.org/users/10637818/items/AWP8J8CT"],"itemData":{"id":20391,"type":"article-journal","abstract":"Study Objective: Adolescent pregnancy is an important public health problem worldwide. It is associated with increased risk of maternal and fetal complications. We aimed to investigate whether adolescent pregnancies have an increased risk for perinatal complications. We focused primarily on the relationship between adolescent pregnancy and preterm delivery. DESIGN, SETTING, PARTICIPANTS, INTERVENTIONS, AND MAIN OUTCOME MEASURES: We used records of 38,646 women who gave birth at our hospital, between January 2008 and December 2009. Five hundred eighty-two randomly selected pregnant adolescents and 2,920 healthy parity and body mass index matched pregnant women 20-34 years of age were included the study. Perinatal outcomes were compared between the groups.; Results: The mean gestational ages of the adolescent and control groups at the first prenatal visit were 11.2 (range, 8-31) and 8.5 (range, 7-28) weeks, respectively (P &lt; .001). The risks of preterm delivery (odds ratio, 2.46; 95% confidence interval, 1.80-3.37; P &lt; .001) and preeclampsia (odds ratio, 2.14; 95% confidence interval, 1.30-3.51; P = .002) were significantly greater among the adolescent mothers. In both groups, the most frequent reason was spontaneous preterm delivery.; Conclusion: As shown in this study, pregnant adolescents present to hospitals for prenatal care at a much more advanced gestational age compared with adults. At the time they present to the hospital, and particularly in the first trimester, they must be advised to undergo an ultrasound scan to determine the gestational age. As such, it would be reasonable to increase the frequency of examinations after the second trimester, because of the increased risk of preterm labor and preterm birth. (Copyright © 2016 North American Society for Pediatric and Adolescent Gynecology. Published by Elsevier Inc. All rights reserved.)","archive":"MEDLINE with Full Text","archive_location":"26762668","container-title":"Journal of pediatric and adolescent gynecology","DOI":"10.1016/j.jpag.2015.12.010","ISSN":"1873-4332","issue":"4","journalAbbreviation":"Journal of pediatric and adolescent gynecology","note":"publisher-place: United States\npublisher: Elsevier Science","page":"367-371","source":"EBSCOhost","title":"Pregnancy in Adolescence: Is It an Obstetrical Risk?","volume":"29","author":[{"family":"Kirbas","given":"Ayse"},{"family":"Gulerman","given":"Hacer C"},{"family":"Daglar","given":"Korkut"}],"issued":{"date-parts":[["2016",8]]}}}],"schema":"https://github.com/citation-style-language/schema/raw/master/csl-citation.json"}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lang w:val="en-US"/>
              </w:rPr>
              <w:t>(18)</w:t>
            </w:r>
            <w:r w:rsidRPr="00175273">
              <w:rPr>
                <w:rFonts w:ascii="Times New Roman" w:hAnsi="Times New Roman" w:cs="Times New Roman"/>
                <w:lang w:val="en-US"/>
              </w:rPr>
              <w:fldChar w:fldCharType="end"/>
            </w:r>
          </w:p>
        </w:tc>
        <w:tc>
          <w:tcPr>
            <w:tcW w:w="2049" w:type="dxa"/>
          </w:tcPr>
          <w:p w14:paraId="50184501" w14:textId="77777777" w:rsidR="00DD6DC8" w:rsidRPr="00175273" w:rsidRDefault="00DD6DC8" w:rsidP="00334E53">
            <w:pPr>
              <w:rPr>
                <w:rFonts w:ascii="Times New Roman" w:hAnsi="Times New Roman" w:cs="Times New Roman"/>
                <w:lang w:val="en-US"/>
              </w:rPr>
            </w:pPr>
          </w:p>
        </w:tc>
      </w:tr>
      <w:tr w:rsidR="00DD6DC8" w:rsidRPr="00175273" w14:paraId="3622686C" w14:textId="77777777" w:rsidTr="00334E53">
        <w:trPr>
          <w:trHeight w:val="300"/>
        </w:trPr>
        <w:tc>
          <w:tcPr>
            <w:tcW w:w="2017" w:type="dxa"/>
          </w:tcPr>
          <w:p w14:paraId="271FFA4E" w14:textId="77777777"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Lower back pain</w:t>
            </w:r>
          </w:p>
        </w:tc>
        <w:tc>
          <w:tcPr>
            <w:tcW w:w="2378" w:type="dxa"/>
          </w:tcPr>
          <w:p w14:paraId="10D241CE" w14:textId="6B8057EC"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15</w:t>
            </w:r>
            <w:r w:rsidR="00175273">
              <w:rPr>
                <w:rFonts w:ascii="Times New Roman" w:hAnsi="Times New Roman" w:cs="Times New Roman"/>
                <w:lang w:val="en-US"/>
              </w:rPr>
              <w:t>–</w:t>
            </w:r>
            <w:r w:rsidRPr="00175273">
              <w:rPr>
                <w:rFonts w:ascii="Times New Roman" w:hAnsi="Times New Roman" w:cs="Times New Roman"/>
                <w:lang w:val="en-US"/>
              </w:rPr>
              <w:t xml:space="preserve">17y: 2.0 (unadjusted) </w:t>
            </w:r>
            <w:r w:rsidRPr="00175273">
              <w:rPr>
                <w:rFonts w:ascii="Times New Roman" w:hAnsi="Times New Roman" w:cs="Times New Roman"/>
                <w:lang w:val="en-US"/>
              </w:rPr>
              <w:fldChar w:fldCharType="begin"/>
            </w:r>
            <w:r w:rsidR="001A3621">
              <w:rPr>
                <w:rFonts w:ascii="Times New Roman" w:hAnsi="Times New Roman" w:cs="Times New Roman"/>
                <w:lang w:val="en-US"/>
              </w:rPr>
              <w:instrText xml:space="preserve"> ADDIN ZOTERO_ITEM CSL_CITATION {"citationID":"ZR673Apx","properties":{"formattedCitation":"(31)","plainCitation":"(31)","noteIndex":0},"citationItems":[{"id":19347,"uris":["http://zotero.org/users/10637818/items/9GHPPS3D"],"itemData":{"id":19347,"type":"article-journal","abstract":"Adolescent pregnancy remains a health issue worldwide also in developed countries, since it has been associated with adverse maternal and neonatal outcomes. Some data suggest that very young adolescents have higher risk, likely due to immaturity. Therefore, we aimed to assess the influence of maternal age on complications during gestation and labor in pregnant women between 13 and 19 years of age. In particular, we evaluated the possible association between maternal age and obstetric, fetal and labor complications. This is a retrospective, observational and exploratory study conducted at Hospital Universitario La Paz (HULP, Madrid, Spain). The clinical history of 279 women who delivered between 2013 and 2018 was analyzed. Maternal age and the presence of maternal, fetal and labor complications, as well as risk of postpartum depression and breastfeeding intention, were recorded. General regression models were used to analyze the contribution of maternal age on each complication. The percentage of adolescent pregnancies at HULP between 2013 and 2018 was 0.9%. The risk of all the maternal complications analyzed decreased significantly with every year of age of the mother (hyperemesis, lower back pain, anemia, gestational diabetes mellitus, and threat of premature labor and premature rupture of membranes). Every year of maternal age decreased 0.8-fold [0.8; 0.9] the prevalence of fetal complications and also reduced the risk of C-section, postpartum hemorrhage and obstetrical hysterectomy. Furthermore, higher maternal age increased 1.1-fold [1.0; 1.2] the breastfeeding intention. In conclusion, young adolescents are at higher risk of complications during pregnancy and labor.","archive":"MEDLINE with Full Text","archive_location":"34444266","container-title":"International journal of environmental research and public health","DOI":"10.3390/ijerph18168514","ISSN":"1660-4601","issue":"16","journalAbbreviation":"International journal of environmental research and public health","note":"publisher-place: Switzerland\npublisher: MDPI","source":"EBSCOhost","title":"Younger Age in Adolescent Pregnancies Is Associated with Higher Risk of Adverse Outcomes.","URL":"https://search.ebscohost.com/login.aspx?direct=true&amp;db=mnh&amp;AN=34444266&amp;site=ehost-live","volume":"18","author":[{"literal":"de la Calle M"},{"literal":"Bartha JL"},{"literal":"Lopez CM"},{"literal":"Turiel M"},{"literal":"Martinez N"},{"literal":"Arribas SM"},{"literal":"Ramiro-Cortijo D"}],"issued":{"date-parts":[["2021",8,12]]}}}],"schema":"https://github.com/citation-style-language/schema/raw/master/csl-citation.json"}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lang w:val="en-US"/>
              </w:rPr>
              <w:t>(31)</w:t>
            </w:r>
            <w:r w:rsidRPr="00175273">
              <w:rPr>
                <w:rFonts w:ascii="Times New Roman" w:hAnsi="Times New Roman" w:cs="Times New Roman"/>
                <w:lang w:val="en-US"/>
              </w:rPr>
              <w:fldChar w:fldCharType="end"/>
            </w:r>
          </w:p>
        </w:tc>
        <w:tc>
          <w:tcPr>
            <w:tcW w:w="1418" w:type="dxa"/>
          </w:tcPr>
          <w:p w14:paraId="6D33298A" w14:textId="77777777" w:rsidR="00DD6DC8" w:rsidRPr="00175273" w:rsidRDefault="00DD6DC8" w:rsidP="00334E53">
            <w:pPr>
              <w:rPr>
                <w:rFonts w:ascii="Times New Roman" w:hAnsi="Times New Roman" w:cs="Times New Roman"/>
                <w:lang w:val="en-US"/>
              </w:rPr>
            </w:pPr>
          </w:p>
        </w:tc>
        <w:tc>
          <w:tcPr>
            <w:tcW w:w="2551" w:type="dxa"/>
          </w:tcPr>
          <w:p w14:paraId="5ECD8BB1" w14:textId="77777777" w:rsidR="00DD6DC8" w:rsidRPr="00175273" w:rsidRDefault="00DD6DC8" w:rsidP="00334E53">
            <w:pPr>
              <w:rPr>
                <w:rFonts w:ascii="Times New Roman" w:hAnsi="Times New Roman" w:cs="Times New Roman"/>
                <w:lang w:val="en-US"/>
              </w:rPr>
            </w:pPr>
          </w:p>
        </w:tc>
        <w:tc>
          <w:tcPr>
            <w:tcW w:w="2049" w:type="dxa"/>
          </w:tcPr>
          <w:p w14:paraId="0E74E92F" w14:textId="77777777" w:rsidR="00DD6DC8" w:rsidRPr="00175273" w:rsidRDefault="00DD6DC8" w:rsidP="00334E53">
            <w:pPr>
              <w:rPr>
                <w:rFonts w:ascii="Times New Roman" w:hAnsi="Times New Roman" w:cs="Times New Roman"/>
                <w:lang w:val="en-US"/>
              </w:rPr>
            </w:pPr>
          </w:p>
        </w:tc>
      </w:tr>
      <w:tr w:rsidR="00DD6DC8" w:rsidRPr="00175273" w14:paraId="3A971B0E" w14:textId="77777777" w:rsidTr="00334E53">
        <w:trPr>
          <w:trHeight w:val="300"/>
        </w:trPr>
        <w:tc>
          <w:tcPr>
            <w:tcW w:w="2017" w:type="dxa"/>
          </w:tcPr>
          <w:p w14:paraId="610CC17D" w14:textId="77777777"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Maternal death</w:t>
            </w:r>
          </w:p>
        </w:tc>
        <w:tc>
          <w:tcPr>
            <w:tcW w:w="2378" w:type="dxa"/>
          </w:tcPr>
          <w:p w14:paraId="4167B279" w14:textId="77777777" w:rsidR="00DD6DC8" w:rsidRPr="00175273" w:rsidRDefault="00DD6DC8" w:rsidP="00334E53">
            <w:pPr>
              <w:rPr>
                <w:rFonts w:ascii="Times New Roman" w:hAnsi="Times New Roman" w:cs="Times New Roman"/>
                <w:lang w:val="en-US"/>
              </w:rPr>
            </w:pPr>
          </w:p>
        </w:tc>
        <w:tc>
          <w:tcPr>
            <w:tcW w:w="1418" w:type="dxa"/>
          </w:tcPr>
          <w:p w14:paraId="4236B289" w14:textId="2195D432"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18</w:t>
            </w:r>
            <w:r w:rsidR="00175273">
              <w:rPr>
                <w:rFonts w:ascii="Times New Roman" w:hAnsi="Times New Roman" w:cs="Times New Roman"/>
                <w:lang w:val="en-US"/>
              </w:rPr>
              <w:t>–</w:t>
            </w:r>
            <w:r w:rsidRPr="00175273">
              <w:rPr>
                <w:rFonts w:ascii="Times New Roman" w:hAnsi="Times New Roman" w:cs="Times New Roman"/>
                <w:lang w:val="en-US"/>
              </w:rPr>
              <w:t>19y vs</w:t>
            </w:r>
            <w:r w:rsidR="004C58FA">
              <w:rPr>
                <w:rFonts w:ascii="Times New Roman" w:hAnsi="Times New Roman" w:cs="Times New Roman"/>
                <w:lang w:val="en-US"/>
              </w:rPr>
              <w:t>.</w:t>
            </w:r>
            <w:r w:rsidRPr="00175273">
              <w:rPr>
                <w:rFonts w:ascii="Times New Roman" w:hAnsi="Times New Roman" w:cs="Times New Roman"/>
                <w:lang w:val="en-US"/>
              </w:rPr>
              <w:t xml:space="preserve"> 25</w:t>
            </w:r>
            <w:r w:rsidR="00175273">
              <w:rPr>
                <w:rFonts w:ascii="Times New Roman" w:hAnsi="Times New Roman" w:cs="Times New Roman"/>
                <w:lang w:val="en-US"/>
              </w:rPr>
              <w:t>–</w:t>
            </w:r>
            <w:r w:rsidRPr="00175273">
              <w:rPr>
                <w:rFonts w:ascii="Times New Roman" w:hAnsi="Times New Roman" w:cs="Times New Roman"/>
                <w:lang w:val="en-US"/>
              </w:rPr>
              <w:t xml:space="preserve">34y: 11.02 (0.72-169.77) </w:t>
            </w:r>
            <w:r w:rsidRPr="00175273">
              <w:rPr>
                <w:rFonts w:ascii="Times New Roman" w:hAnsi="Times New Roman" w:cs="Times New Roman"/>
                <w:lang w:val="en-US"/>
              </w:rPr>
              <w:fldChar w:fldCharType="begin"/>
            </w:r>
            <w:r w:rsidR="001A3621">
              <w:rPr>
                <w:rFonts w:ascii="Times New Roman" w:hAnsi="Times New Roman" w:cs="Times New Roman"/>
                <w:lang w:val="en-US"/>
              </w:rPr>
              <w:instrText xml:space="preserve"> ADDIN ZOTERO_ITEM CSL_CITATION {"citationID":"V9ftLSSq","properties":{"formattedCitation":"(16)","plainCitation":"(16)","noteIndex":0},"citationItems":[{"id":19555,"uris":["http://zotero.org/users/10637818/items/Z8CXS7Q9"],"itemData":{"id":19555,"type":"article-journal","abstract":"Background: The adverse pregnancy outcomes caused by teenage pregnancy are major public health problems with significant social impact. While China is the most populous country in the world, and 8.5% of the women aged 10-50 years are adolescent women, we aimed to analyze the adverse maternal and perinatal outcomes of the adolescent pregnancy in Hebei Province, China.Methods: There were 238,598 singleton pregnant women aged 10-34 years from January 1, 2013 to December 31, 2017 in the database of Hebei Province Maternal Near Miss Surveillance System (HBMNMSS). The 238,598 pregnant women were divided into two groups: adolescent group (aged 10-19 years) and adult group (aged 20-34 years). The adolescent group was divided into two subgroups (aged 10-17 years, aged 18-19 years), the adult group was divided into two subgroups (aged 20-24 years, aged 25-34 years). We compared the risk of adverse pregnancy outcomes using univariate and multivariate logistic regression. We also made a stratified analysis of nulliparous and multiparous adolescent pregnancy.Results: Compared with women aged 20-34 years, women aged 10-19 years had lower risk of cesarean delivery [adjusted risk ratio (aRR): 0.75, 95% confidence interval (CI): 0.70-0.80], gestational diabetes mellitus (GDM) (aRR: 0.55, 95%CI: 0.41-0.73). Women aged 10-19 years had higher risk of preterm delivery (aRR: 1.76, 95%CI: 1.54-2.01), small for gestational age (SGA) (aRR: 1.19, 95%CI: 1.08-1.30), stillbirth (aRR: 2.58, 95%CI: 1.83-3.62), neonatal death (aRR: 2.63, 95%CI: 1.60-4.32). The adolescent women aged 10-17 years had significantly higher risk of stillbirth (aRR: 5.69, 95%CI: 3.36-9.65) and neonatal death (aRR: 7.57, 95%CI: 3.74-15.33) compared with the women aged 25-34 years. Younger adults (20-24 years) also had higher risks of preterm delivery (aRR: 1.26, 95%CI: 1.20-1.32), stillbirth (aRR: 1.45, 95%CI: 1.23-1.72), and neonatal death (aRR: 1.51, 95%CI: 1.21-1.90) compared with women aged 25-34 years. The structural equation model showed that preterm delivery and cesarean delivery had an indirect effect on neonatal death in adolescent pregnancy.Conclusions: The adolescent pregnancy was related to adverse perinatal (fetal and neonatal) outcomes, such as preterm delivery, stillbirth and neonatal death, especially in younger adolescent pregnancies.","archive":"CINAHL Plus with Full Text","container-title":"BMC Pregnancy &amp; Childbirth","DOI":"10.1186/s12884-020-03022-7","ISSN":"1471-2393","issue":"1","journalAbbreviation":"BMC Pregnancy &amp; Childbirth","note":"publisher: BioMed Central","page":"1-10","source":"EBSCOhost","title":"The adverse maternal and perinatal outcomes of adolescent pregnancy: a cross sectional study in Hebei, China.","volume":"20","author":[{"family":"Zhang","given":"Ting"},{"family":"Wang","given":"Huien"},{"family":"Wang","given":"Xinling"},{"family":"Yang","given":"Yue"},{"family":"Zhang","given":"Yingkui"},{"family":"Tang","given":"Zengjun"},{"family":"Wang","given":"Li"}],"issued":{"date-parts":[["2020"]],"season":"6/1/2020"}}}],"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lang w:val="en-US"/>
              </w:rPr>
              <w:t>(16)</w:t>
            </w:r>
            <w:r w:rsidRPr="00175273">
              <w:rPr>
                <w:rFonts w:ascii="Times New Roman" w:hAnsi="Times New Roman" w:cs="Times New Roman"/>
                <w:lang w:val="en-US"/>
              </w:rPr>
              <w:fldChar w:fldCharType="end"/>
            </w:r>
          </w:p>
        </w:tc>
        <w:tc>
          <w:tcPr>
            <w:tcW w:w="2551" w:type="dxa"/>
          </w:tcPr>
          <w:p w14:paraId="476BFECC" w14:textId="77777777" w:rsidR="00DD6DC8" w:rsidRPr="00175273" w:rsidRDefault="00DD6DC8" w:rsidP="00334E53">
            <w:pPr>
              <w:rPr>
                <w:rFonts w:ascii="Times New Roman" w:hAnsi="Times New Roman" w:cs="Times New Roman"/>
                <w:lang w:val="en-US"/>
              </w:rPr>
            </w:pPr>
          </w:p>
        </w:tc>
        <w:tc>
          <w:tcPr>
            <w:tcW w:w="2049" w:type="dxa"/>
          </w:tcPr>
          <w:p w14:paraId="151AA776" w14:textId="77777777" w:rsidR="00DD6DC8" w:rsidRPr="00175273" w:rsidRDefault="00DD6DC8" w:rsidP="00334E53">
            <w:pPr>
              <w:rPr>
                <w:rFonts w:ascii="Times New Roman" w:hAnsi="Times New Roman" w:cs="Times New Roman"/>
                <w:lang w:val="en-US"/>
              </w:rPr>
            </w:pPr>
          </w:p>
        </w:tc>
      </w:tr>
      <w:tr w:rsidR="00DD6DC8" w:rsidRPr="00175273" w14:paraId="29FDF1D9" w14:textId="77777777" w:rsidTr="00334E53">
        <w:trPr>
          <w:trHeight w:val="300"/>
        </w:trPr>
        <w:tc>
          <w:tcPr>
            <w:tcW w:w="2017" w:type="dxa"/>
          </w:tcPr>
          <w:p w14:paraId="51F5C2F9" w14:textId="77777777"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Twin pregnancy</w:t>
            </w:r>
          </w:p>
        </w:tc>
        <w:tc>
          <w:tcPr>
            <w:tcW w:w="2378" w:type="dxa"/>
          </w:tcPr>
          <w:p w14:paraId="5C45B0F5" w14:textId="64CC3E2E"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15</w:t>
            </w:r>
            <w:r w:rsidR="00175273">
              <w:rPr>
                <w:rFonts w:ascii="Times New Roman" w:hAnsi="Times New Roman" w:cs="Times New Roman"/>
                <w:lang w:val="en-US"/>
              </w:rPr>
              <w:t>–</w:t>
            </w:r>
            <w:r w:rsidRPr="00175273">
              <w:rPr>
                <w:rFonts w:ascii="Times New Roman" w:hAnsi="Times New Roman" w:cs="Times New Roman"/>
                <w:lang w:val="en-US"/>
              </w:rPr>
              <w:t xml:space="preserve">17y: 0.3-1.2 (unadjusted) </w:t>
            </w:r>
            <w:r w:rsidRPr="00175273">
              <w:rPr>
                <w:rFonts w:ascii="Times New Roman" w:hAnsi="Times New Roman" w:cs="Times New Roman"/>
                <w:lang w:val="en-US"/>
              </w:rPr>
              <w:fldChar w:fldCharType="begin"/>
            </w:r>
            <w:r w:rsidR="001A3621">
              <w:rPr>
                <w:rFonts w:ascii="Times New Roman" w:hAnsi="Times New Roman" w:cs="Times New Roman"/>
                <w:lang w:val="en-US"/>
              </w:rPr>
              <w:instrText xml:space="preserve"> ADDIN ZOTERO_ITEM CSL_CITATION {"citationID":"niFswAPk","properties":{"formattedCitation":"(35)","plainCitation":"(35)","noteIndex":0},"citationItems":[{"id":19219,"uris":["http://zotero.org/users/10637818/items/723RFET8"],"itemData":{"id":19219,"type":"article-journal","abstract":"Background: Despite being a very well-documented subject in the literature, there are still conflicting results regarding teenage pregnancies and their fetal outcomes. Methods: We conducted a retrospective, comparative cohort study that included 1082 mothers aged less than 18 years, compared to 41,998 mothers aged over 18 years, who delivered in our tertiary referral center between January 2015 and December 2021. To check for significant differences between the two groups, the chi-qquared or Fisher’s test for categorical variables were used. Results: We detected statistically significant higher rates of fetal malformation, premature birth, FGR and SGA fetal growth conditions, preeclampsia, condylomatosis and vaginal infection with E. coli in our cohort of teenagers. In this subpopulation of teenagers, the rate for premature birth at less than 32 weeks of gestation was 3.26-fold higher and 3.25-fold higher for condylomatosis, and these results referred to the cohort of adult patients (&gt;18 years old) that gave birth in the same interval of time. Conclusions: Teenage pregnancies still remain a major health problem that burdens all countries worldwide regardless of their income. It needs solutions initially to prevent pregnancy in this young age segment and last but not least to improve both maternal and fetal outcomes.","archive":"MEDLINE with Full Text","archive_location":"36673977","container-title":"International journal of environmental research and public health","DOI":"10.3390/ijerph20021226","ISSN":"1660-4601","issue":"2","journalAbbreviation":"International journal of environmental research and public health","note":"publisher-place: Switzerland\npublisher: MDPI","source":"EBSCOhost","title":"Epidemiology of Adverse Outcomes in Teenage Pregnancy-A Northeastern Romanian Tertiary Referral Center.","URL":"https://search.ebscohost.com/login.aspx?direct=true&amp;db=mnh&amp;AN=36673977&amp;site=ehost-live","volume":"20","author":[{"literal":"Ursache A"},{"literal":"Lozneanu L"},{"literal":"Bujor I"},{"literal":"Cristofor A"},{"literal":"Popescu I"},{"literal":"Gireada R"},{"literal":"Mandici CE"},{"literal":"Găină MA"},{"literal":"Grigore M"},{"literal":"Matasariu DR"}],"issued":{"date-parts":[["2023",1,10]]}}}],"schema":"https://github.com/citation-style-language/schema/raw/master/csl-citation.json"}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lang w:val="en-US"/>
              </w:rPr>
              <w:t>(35)</w:t>
            </w:r>
            <w:r w:rsidRPr="00175273">
              <w:rPr>
                <w:rFonts w:ascii="Times New Roman" w:hAnsi="Times New Roman" w:cs="Times New Roman"/>
                <w:lang w:val="en-US"/>
              </w:rPr>
              <w:fldChar w:fldCharType="end"/>
            </w:r>
          </w:p>
        </w:tc>
        <w:tc>
          <w:tcPr>
            <w:tcW w:w="1418" w:type="dxa"/>
          </w:tcPr>
          <w:p w14:paraId="78A2936C" w14:textId="77777777" w:rsidR="00DD6DC8" w:rsidRPr="00175273" w:rsidRDefault="00DD6DC8" w:rsidP="00334E53">
            <w:pPr>
              <w:rPr>
                <w:rFonts w:ascii="Times New Roman" w:hAnsi="Times New Roman" w:cs="Times New Roman"/>
                <w:lang w:val="en-US"/>
              </w:rPr>
            </w:pPr>
          </w:p>
        </w:tc>
        <w:tc>
          <w:tcPr>
            <w:tcW w:w="2551" w:type="dxa"/>
          </w:tcPr>
          <w:p w14:paraId="0FFE9012" w14:textId="77777777" w:rsidR="00DD6DC8" w:rsidRPr="00175273" w:rsidRDefault="00DD6DC8" w:rsidP="00334E53">
            <w:pPr>
              <w:rPr>
                <w:rFonts w:ascii="Times New Roman" w:hAnsi="Times New Roman" w:cs="Times New Roman"/>
                <w:lang w:val="en-US"/>
              </w:rPr>
            </w:pPr>
          </w:p>
        </w:tc>
        <w:tc>
          <w:tcPr>
            <w:tcW w:w="2049" w:type="dxa"/>
          </w:tcPr>
          <w:p w14:paraId="33E9C381" w14:textId="77777777" w:rsidR="00DD6DC8" w:rsidRPr="00175273" w:rsidRDefault="00DD6DC8" w:rsidP="00334E53">
            <w:pPr>
              <w:rPr>
                <w:rFonts w:ascii="Times New Roman" w:hAnsi="Times New Roman" w:cs="Times New Roman"/>
                <w:lang w:val="en-US"/>
              </w:rPr>
            </w:pPr>
          </w:p>
        </w:tc>
      </w:tr>
      <w:tr w:rsidR="00DD6DC8" w:rsidRPr="00175273" w14:paraId="76E54E2C" w14:textId="77777777" w:rsidTr="00334E53">
        <w:trPr>
          <w:trHeight w:val="300"/>
        </w:trPr>
        <w:tc>
          <w:tcPr>
            <w:tcW w:w="10413" w:type="dxa"/>
            <w:gridSpan w:val="5"/>
            <w:shd w:val="clear" w:color="auto" w:fill="auto"/>
          </w:tcPr>
          <w:p w14:paraId="0E33DE56" w14:textId="5F8AA04B" w:rsidR="00DD6DC8" w:rsidRPr="00175273" w:rsidRDefault="006D7792" w:rsidP="00334E53">
            <w:pPr>
              <w:jc w:val="center"/>
              <w:rPr>
                <w:rFonts w:ascii="Times New Roman" w:hAnsi="Times New Roman" w:cs="Times New Roman"/>
                <w:b/>
                <w:bCs/>
                <w:lang w:val="en-US"/>
              </w:rPr>
            </w:pPr>
            <w:r>
              <w:rPr>
                <w:rFonts w:ascii="Times New Roman" w:hAnsi="Times New Roman" w:cs="Times New Roman"/>
                <w:b/>
                <w:bCs/>
                <w:lang w:val="en-US"/>
              </w:rPr>
              <w:t>DELIVERY</w:t>
            </w:r>
          </w:p>
        </w:tc>
      </w:tr>
      <w:tr w:rsidR="00DD6DC8" w:rsidRPr="00175273" w14:paraId="310371F1" w14:textId="77777777" w:rsidTr="00334E53">
        <w:trPr>
          <w:trHeight w:val="300"/>
        </w:trPr>
        <w:tc>
          <w:tcPr>
            <w:tcW w:w="10413" w:type="dxa"/>
            <w:gridSpan w:val="5"/>
            <w:shd w:val="clear" w:color="auto" w:fill="auto"/>
          </w:tcPr>
          <w:p w14:paraId="55F4F262" w14:textId="77777777" w:rsidR="00DD6DC8" w:rsidRPr="00175273" w:rsidRDefault="00DD6DC8" w:rsidP="00334E53">
            <w:pPr>
              <w:rPr>
                <w:rFonts w:ascii="Times New Roman" w:hAnsi="Times New Roman" w:cs="Times New Roman"/>
                <w:b/>
                <w:bCs/>
                <w:lang w:val="en-US"/>
              </w:rPr>
            </w:pPr>
            <w:r w:rsidRPr="00175273">
              <w:rPr>
                <w:rFonts w:ascii="Times New Roman" w:hAnsi="Times New Roman" w:cs="Times New Roman"/>
                <w:b/>
                <w:bCs/>
                <w:lang w:val="en-US"/>
              </w:rPr>
              <w:t>Blood loss</w:t>
            </w:r>
          </w:p>
        </w:tc>
      </w:tr>
      <w:tr w:rsidR="00DD6DC8" w:rsidRPr="00175273" w14:paraId="2E576B65" w14:textId="77777777" w:rsidTr="00334E53">
        <w:trPr>
          <w:trHeight w:val="300"/>
        </w:trPr>
        <w:tc>
          <w:tcPr>
            <w:tcW w:w="2017" w:type="dxa"/>
          </w:tcPr>
          <w:p w14:paraId="6C370A4F" w14:textId="77777777"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Blood transfusion</w:t>
            </w:r>
          </w:p>
        </w:tc>
        <w:tc>
          <w:tcPr>
            <w:tcW w:w="2378" w:type="dxa"/>
          </w:tcPr>
          <w:p w14:paraId="169357C9" w14:textId="78FD9E11"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15</w:t>
            </w:r>
            <w:r w:rsidR="00175273">
              <w:rPr>
                <w:rFonts w:ascii="Times New Roman" w:hAnsi="Times New Roman" w:cs="Times New Roman"/>
                <w:lang w:val="en-US"/>
              </w:rPr>
              <w:t>–</w:t>
            </w:r>
            <w:r w:rsidRPr="00175273">
              <w:rPr>
                <w:rFonts w:ascii="Times New Roman" w:hAnsi="Times New Roman" w:cs="Times New Roman"/>
                <w:lang w:val="en-US"/>
              </w:rPr>
              <w:t>19y: 0.5-2.4 (unadjusted)</w:t>
            </w:r>
            <w:r w:rsidR="000477DD" w:rsidRPr="00175273">
              <w:rPr>
                <w:rFonts w:ascii="Times New Roman" w:hAnsi="Times New Roman" w:cs="Times New Roman"/>
                <w:lang w:val="en-US"/>
              </w:rPr>
              <w:t xml:space="preserve"> </w:t>
            </w:r>
            <w:r w:rsidRPr="00175273">
              <w:rPr>
                <w:rFonts w:ascii="Times New Roman" w:hAnsi="Times New Roman" w:cs="Times New Roman"/>
                <w:lang w:val="en-US"/>
              </w:rPr>
              <w:fldChar w:fldCharType="begin"/>
            </w:r>
            <w:r w:rsidR="001A3621">
              <w:rPr>
                <w:rFonts w:ascii="Times New Roman" w:hAnsi="Times New Roman" w:cs="Times New Roman"/>
                <w:lang w:val="en-US"/>
              </w:rPr>
              <w:instrText xml:space="preserve"> ADDIN ZOTERO_ITEM CSL_CITATION {"citationID":"Sz7JP2x3","properties":{"formattedCitation":"(34)","plainCitation":"(34)","noteIndex":0},"citationItems":[{"id":19321,"uris":["http://zotero.org/users/10637818/items/YWEPRIZK"],"itemData":{"id":19321,"type":"article-journal","abstract":"Although the rates of adolescent pregnancies appear to have dropped according to the World Health Organization (WHO), the decrease in the age of the first menarche and better nutrition seems to contribute to the otherwise high rate of adolescent pregnancy worldwide, despite the efforts of different organizations to improve upon this trend. We conducted a population-based retrospective cohort study from January 2015 to December 2021 using our hospitals' database. We totaled 2.954 adolescent and 6.802 adult pregnancies. First, we compared younger adolescents' outcomes with those of older adolescents, as well as with adolescents aged between 18 and 19 years old; secondly, we compared adolescent pregnancies with adult ones. We detected higher percentages of cephalo-pelvic disproportion (43.2%), cervical dystocia (20.7%), and twin pregnancy (2.7%) in underage adolescents compared with 32%, 14.1%, and 1% in older underage adolescents, respectively, and 15.3%, 3.1%, and 0.6% in older ones. As teens became older, the likelihood of malpresentations and previous C-sections rose, whereas the likelihood of vaginal lacerations declined. When comparing adolescents with adult women, we found more cases that required episiotomy (48.1% compared with 34.6%), instrumental delivery (2.1% compared with 1%), and cervical laceration (10.7% compared with 8.4%) in the adolescent group, but the rates of malpresentation (11.4% compared with 13.5%), previous C-section (13.9% compared with 17.7%), and placenta and vasa praevia (4.5.6% compared with 14%) were higher in the adult women group. Adolescent pregnancy is prone to being associated with higher risks and complications and continues to represent a challenge for our medical system.","archive":"MEDLINE with Full Text","archive_location":"37443580","container-title":"Diagnostics (Basel, Switzerland)","DOI":"10.3390/diagnostics13132186","ISSN":"2075-4418","issue":"13","journalAbbreviation":"Diagnostics (Basel, Switzerland)","note":"publisher-place: Switzerland\npublisher: MDPI AG","source":"EBSCOhost","title":"Mirroring Perinatal Outcomes in a Romanian Adolescent Cohort of Pregnant Women from 2015 to 2021.","URL":"https://search.ebscohost.com/login.aspx?direct=true&amp;db=mnh&amp;AN=37443580&amp;site=ehost-live","volume":"13","author":[{"family":"Matasariu","given":"Daniela Roxana"},{"family":"Dumitrascu","given":"Irina"},{"family":"Bujor","given":"Iuliana Elena"},{"family":"Cristofor","given":"Alexandra Elena"},{"family":"Boiculese","given":"Lucian Vasile"},{"family":"Mandici","given":"Cristina Elena"},{"family":"Grigore","given":"Mihaela"},{"family":"Socolov","given":"Demetra"},{"family":"Nechifor","given":"Florin"},{"family":"Ursache","given":"Alexandra"}],"issued":{"date-parts":[["2023",6,27]]}}}],"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lang w:val="en-US"/>
              </w:rPr>
              <w:t>(34)</w:t>
            </w:r>
            <w:r w:rsidRPr="00175273">
              <w:rPr>
                <w:rFonts w:ascii="Times New Roman" w:hAnsi="Times New Roman" w:cs="Times New Roman"/>
                <w:lang w:val="en-US"/>
              </w:rPr>
              <w:fldChar w:fldCharType="end"/>
            </w:r>
          </w:p>
        </w:tc>
        <w:tc>
          <w:tcPr>
            <w:tcW w:w="1418" w:type="dxa"/>
          </w:tcPr>
          <w:p w14:paraId="2D9B80D4" w14:textId="77777777" w:rsidR="00DD6DC8" w:rsidRPr="00175273" w:rsidRDefault="00DD6DC8" w:rsidP="00334E53">
            <w:pPr>
              <w:rPr>
                <w:rFonts w:ascii="Times New Roman" w:hAnsi="Times New Roman" w:cs="Times New Roman"/>
                <w:lang w:val="en-US"/>
              </w:rPr>
            </w:pPr>
          </w:p>
        </w:tc>
        <w:tc>
          <w:tcPr>
            <w:tcW w:w="2551" w:type="dxa"/>
          </w:tcPr>
          <w:p w14:paraId="41AA1171" w14:textId="77777777" w:rsidR="00DD6DC8" w:rsidRPr="00175273" w:rsidRDefault="00DD6DC8" w:rsidP="00334E53">
            <w:pPr>
              <w:rPr>
                <w:rFonts w:ascii="Times New Roman" w:hAnsi="Times New Roman" w:cs="Times New Roman"/>
                <w:lang w:val="en-US"/>
              </w:rPr>
            </w:pPr>
          </w:p>
        </w:tc>
        <w:tc>
          <w:tcPr>
            <w:tcW w:w="2049" w:type="dxa"/>
          </w:tcPr>
          <w:p w14:paraId="346C0061" w14:textId="77777777" w:rsidR="00DD6DC8" w:rsidRPr="00175273" w:rsidRDefault="00DD6DC8" w:rsidP="00334E53">
            <w:pPr>
              <w:rPr>
                <w:rFonts w:ascii="Times New Roman" w:hAnsi="Times New Roman" w:cs="Times New Roman"/>
                <w:lang w:val="en-US"/>
              </w:rPr>
            </w:pPr>
          </w:p>
        </w:tc>
      </w:tr>
      <w:tr w:rsidR="00DD6DC8" w:rsidRPr="00175273" w14:paraId="7A3F4657" w14:textId="77777777" w:rsidTr="00334E53">
        <w:trPr>
          <w:trHeight w:val="300"/>
        </w:trPr>
        <w:tc>
          <w:tcPr>
            <w:tcW w:w="2017" w:type="dxa"/>
          </w:tcPr>
          <w:p w14:paraId="6ABFD994" w14:textId="77777777"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Labor hemorrhage</w:t>
            </w:r>
          </w:p>
        </w:tc>
        <w:tc>
          <w:tcPr>
            <w:tcW w:w="2378" w:type="dxa"/>
          </w:tcPr>
          <w:p w14:paraId="5D0B0570" w14:textId="1F6072E4"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17</w:t>
            </w:r>
            <w:r w:rsidR="00175273">
              <w:rPr>
                <w:rFonts w:ascii="Times New Roman" w:hAnsi="Times New Roman" w:cs="Times New Roman"/>
                <w:lang w:val="en-US"/>
              </w:rPr>
              <w:t>–</w:t>
            </w:r>
            <w:r w:rsidRPr="00175273">
              <w:rPr>
                <w:rFonts w:ascii="Times New Roman" w:hAnsi="Times New Roman" w:cs="Times New Roman"/>
                <w:lang w:val="en-US"/>
              </w:rPr>
              <w:t xml:space="preserve">19y: 1.4 (unadjusted) </w:t>
            </w:r>
            <w:r w:rsidRPr="00175273">
              <w:rPr>
                <w:rFonts w:ascii="Times New Roman" w:hAnsi="Times New Roman" w:cs="Times New Roman"/>
                <w:lang w:val="en-US"/>
              </w:rPr>
              <w:fldChar w:fldCharType="begin"/>
            </w:r>
            <w:r w:rsidR="001A3621">
              <w:rPr>
                <w:rFonts w:ascii="Times New Roman" w:hAnsi="Times New Roman" w:cs="Times New Roman"/>
                <w:lang w:val="en-US"/>
              </w:rPr>
              <w:instrText xml:space="preserve"> ADDIN ZOTERO_ITEM CSL_CITATION {"citationID":"IlycoLyu","properties":{"formattedCitation":"(31)","plainCitation":"(31)","noteIndex":0},"citationItems":[{"id":19347,"uris":["http://zotero.org/users/10637818/items/9GHPPS3D"],"itemData":{"id":19347,"type":"article-journal","abstract":"Adolescent pregnancy remains a health issue worldwide also in developed countries, since it has been associated with adverse maternal and neonatal outcomes. Some data suggest that very young adolescents have higher risk, likely due to immaturity. Therefore, we aimed to assess the influence of maternal age on complications during gestation and labor in pregnant women between 13 and 19 years of age. In particular, we evaluated the possible association between maternal age and obstetric, fetal and labor complications. This is a retrospective, observational and exploratory study conducted at Hospital Universitario La Paz (HULP, Madrid, Spain). The clinical history of 279 women who delivered between 2013 and 2018 was analyzed. Maternal age and the presence of maternal, fetal and labor complications, as well as risk of postpartum depression and breastfeeding intention, were recorded. General regression models were used to analyze the contribution of maternal age on each complication. The percentage of adolescent pregnancies at HULP between 2013 and 2018 was 0.9%. The risk of all the maternal complications analyzed decreased significantly with every year of age of the mother (hyperemesis, lower back pain, anemia, gestational diabetes mellitus, and threat of premature labor and premature rupture of membranes). Every year of maternal age decreased 0.8-fold [0.8; 0.9] the prevalence of fetal complications and also reduced the risk of C-section, postpartum hemorrhage and obstetrical hysterectomy. Furthermore, higher maternal age increased 1.1-fold [1.0; 1.2] the breastfeeding intention. In conclusion, young adolescents are at higher risk of complications during pregnancy and labor.","archive":"MEDLINE with Full Text","archive_location":"34444266","container-title":"International journal of environmental research and public health","DOI":"10.3390/ijerph18168514","ISSN":"1660-4601","issue":"16","journalAbbreviation":"International journal of environmental research and public health","note":"publisher-place: Switzerland\npublisher: MDPI","source":"EBSCOhost","title":"Younger Age in Adolescent Pregnancies Is Associated with Higher Risk of Adverse Outcomes.","URL":"https://search.ebscohost.com/login.aspx?direct=true&amp;db=mnh&amp;AN=34444266&amp;site=ehost-live","volume":"18","author":[{"literal":"de la Calle M"},{"literal":"Bartha JL"},{"literal":"Lopez CM"},{"literal":"Turiel M"},{"literal":"Martinez N"},{"literal":"Arribas SM"},{"literal":"Ramiro-Cortijo D"}],"issued":{"date-parts":[["2021",8,12]]}}}],"schema":"https://github.com/citation-style-language/schema/raw/master/csl-citation.json"}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lang w:val="en-US"/>
              </w:rPr>
              <w:t>(31)</w:t>
            </w:r>
            <w:r w:rsidRPr="00175273">
              <w:rPr>
                <w:rFonts w:ascii="Times New Roman" w:hAnsi="Times New Roman" w:cs="Times New Roman"/>
                <w:lang w:val="en-US"/>
              </w:rPr>
              <w:fldChar w:fldCharType="end"/>
            </w:r>
          </w:p>
        </w:tc>
        <w:tc>
          <w:tcPr>
            <w:tcW w:w="1418" w:type="dxa"/>
          </w:tcPr>
          <w:p w14:paraId="0ADC9180" w14:textId="77777777" w:rsidR="00DD6DC8" w:rsidRPr="00175273" w:rsidRDefault="00DD6DC8" w:rsidP="00334E53">
            <w:pPr>
              <w:rPr>
                <w:rFonts w:ascii="Times New Roman" w:hAnsi="Times New Roman" w:cs="Times New Roman"/>
                <w:lang w:val="en-US"/>
              </w:rPr>
            </w:pPr>
          </w:p>
        </w:tc>
        <w:tc>
          <w:tcPr>
            <w:tcW w:w="2551" w:type="dxa"/>
          </w:tcPr>
          <w:p w14:paraId="4AC69FFC" w14:textId="77777777" w:rsidR="00DD6DC8" w:rsidRPr="00175273" w:rsidRDefault="00DD6DC8" w:rsidP="00334E53">
            <w:pPr>
              <w:rPr>
                <w:rFonts w:ascii="Times New Roman" w:hAnsi="Times New Roman" w:cs="Times New Roman"/>
                <w:lang w:val="en-US"/>
              </w:rPr>
            </w:pPr>
          </w:p>
        </w:tc>
        <w:tc>
          <w:tcPr>
            <w:tcW w:w="2049" w:type="dxa"/>
          </w:tcPr>
          <w:p w14:paraId="40F46123" w14:textId="77777777" w:rsidR="00DD6DC8" w:rsidRPr="00175273" w:rsidRDefault="00DD6DC8" w:rsidP="00334E53">
            <w:pPr>
              <w:rPr>
                <w:rFonts w:ascii="Times New Roman" w:hAnsi="Times New Roman" w:cs="Times New Roman"/>
                <w:lang w:val="en-US"/>
              </w:rPr>
            </w:pPr>
          </w:p>
        </w:tc>
      </w:tr>
      <w:tr w:rsidR="00DD6DC8" w:rsidRPr="00175273" w14:paraId="3CD497A3" w14:textId="77777777" w:rsidTr="00334E53">
        <w:trPr>
          <w:trHeight w:val="300"/>
        </w:trPr>
        <w:tc>
          <w:tcPr>
            <w:tcW w:w="10413" w:type="dxa"/>
            <w:gridSpan w:val="5"/>
            <w:shd w:val="clear" w:color="auto" w:fill="auto"/>
          </w:tcPr>
          <w:p w14:paraId="687A7482" w14:textId="77777777" w:rsidR="00DD6DC8" w:rsidRPr="00175273" w:rsidRDefault="00DD6DC8" w:rsidP="00334E53">
            <w:pPr>
              <w:rPr>
                <w:rFonts w:ascii="Times New Roman" w:hAnsi="Times New Roman" w:cs="Times New Roman"/>
                <w:b/>
                <w:bCs/>
                <w:lang w:val="en-US"/>
              </w:rPr>
            </w:pPr>
            <w:r w:rsidRPr="00175273">
              <w:rPr>
                <w:rFonts w:ascii="Times New Roman" w:hAnsi="Times New Roman" w:cs="Times New Roman"/>
                <w:b/>
                <w:bCs/>
                <w:lang w:val="en-US"/>
              </w:rPr>
              <w:t>Instrumental deliveries</w:t>
            </w:r>
          </w:p>
        </w:tc>
      </w:tr>
      <w:tr w:rsidR="00DD6DC8" w:rsidRPr="00175273" w14:paraId="59D7E9EC" w14:textId="77777777" w:rsidTr="00334E53">
        <w:trPr>
          <w:trHeight w:val="300"/>
        </w:trPr>
        <w:tc>
          <w:tcPr>
            <w:tcW w:w="2017" w:type="dxa"/>
          </w:tcPr>
          <w:p w14:paraId="42CA1E15" w14:textId="77777777"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Forceps</w:t>
            </w:r>
          </w:p>
        </w:tc>
        <w:tc>
          <w:tcPr>
            <w:tcW w:w="2378" w:type="dxa"/>
          </w:tcPr>
          <w:p w14:paraId="5EF0EB9C" w14:textId="0C9BBFC2"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17</w:t>
            </w:r>
            <w:r w:rsidR="00175273">
              <w:rPr>
                <w:rFonts w:ascii="Times New Roman" w:hAnsi="Times New Roman" w:cs="Times New Roman"/>
                <w:lang w:val="en-US"/>
              </w:rPr>
              <w:t>–</w:t>
            </w:r>
            <w:r w:rsidRPr="00175273">
              <w:rPr>
                <w:rFonts w:ascii="Times New Roman" w:hAnsi="Times New Roman" w:cs="Times New Roman"/>
                <w:lang w:val="en-US"/>
              </w:rPr>
              <w:t>19y: 0.4 vs</w:t>
            </w:r>
            <w:r w:rsidR="003E1999">
              <w:rPr>
                <w:rFonts w:ascii="Times New Roman" w:hAnsi="Times New Roman" w:cs="Times New Roman"/>
                <w:lang w:val="en-US"/>
              </w:rPr>
              <w:t>.</w:t>
            </w:r>
            <w:r w:rsidRPr="00175273">
              <w:rPr>
                <w:rFonts w:ascii="Times New Roman" w:hAnsi="Times New Roman" w:cs="Times New Roman"/>
                <w:lang w:val="en-US"/>
              </w:rPr>
              <w:t xml:space="preserve"> 25</w:t>
            </w:r>
            <w:r w:rsidR="00175273">
              <w:rPr>
                <w:rFonts w:ascii="Times New Roman" w:hAnsi="Times New Roman" w:cs="Times New Roman"/>
                <w:lang w:val="en-US"/>
              </w:rPr>
              <w:t>–</w:t>
            </w:r>
            <w:r w:rsidRPr="00175273">
              <w:rPr>
                <w:rFonts w:ascii="Times New Roman" w:hAnsi="Times New Roman" w:cs="Times New Roman"/>
                <w:lang w:val="en-US"/>
              </w:rPr>
              <w:t xml:space="preserve">29y: 0.7 (unadjusted) </w:t>
            </w:r>
            <w:r w:rsidRPr="00175273">
              <w:rPr>
                <w:rFonts w:ascii="Times New Roman" w:hAnsi="Times New Roman" w:cs="Times New Roman"/>
                <w:lang w:val="en-US"/>
              </w:rPr>
              <w:fldChar w:fldCharType="begin"/>
            </w:r>
            <w:r w:rsidR="001A3621">
              <w:rPr>
                <w:rFonts w:ascii="Times New Roman" w:hAnsi="Times New Roman" w:cs="Times New Roman"/>
                <w:lang w:val="en-US"/>
              </w:rPr>
              <w:instrText xml:space="preserve"> ADDIN ZOTERO_ITEM CSL_CITATION {"citationID":"64JvYGCz","properties":{"formattedCitation":"(30)","plainCitation":"(30)","noteIndex":0},"citationItems":[{"id":22465,"uris":["http://zotero.org/users/10637818/items/ND5NTSJZ"],"itemData":{"id":22465,"type":"article-journal","title":"Impact of maternal age on obstetric and neonatal outcome with emphasis on primiparous adolescents and older women: a Swedish Medical Birth Register Study","URL":"https://bmjopen.bmj.com/content/4/11/e005840","author":[{"literal":"Marie Blomberg"}]}}],"schema":"https://github.com/citation-style-language/schema/raw/master/csl-citation.json"}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lang w:val="en-US"/>
              </w:rPr>
              <w:t>(30)</w:t>
            </w:r>
            <w:r w:rsidRPr="00175273">
              <w:rPr>
                <w:rFonts w:ascii="Times New Roman" w:hAnsi="Times New Roman" w:cs="Times New Roman"/>
                <w:lang w:val="en-US"/>
              </w:rPr>
              <w:fldChar w:fldCharType="end"/>
            </w:r>
          </w:p>
        </w:tc>
        <w:tc>
          <w:tcPr>
            <w:tcW w:w="1418" w:type="dxa"/>
          </w:tcPr>
          <w:p w14:paraId="5B8BB3A9" w14:textId="77777777" w:rsidR="00DD6DC8" w:rsidRPr="00175273" w:rsidRDefault="00DD6DC8" w:rsidP="00334E53">
            <w:pPr>
              <w:rPr>
                <w:rFonts w:ascii="Times New Roman" w:hAnsi="Times New Roman" w:cs="Times New Roman"/>
                <w:lang w:val="en-US"/>
              </w:rPr>
            </w:pPr>
          </w:p>
        </w:tc>
        <w:tc>
          <w:tcPr>
            <w:tcW w:w="2551" w:type="dxa"/>
          </w:tcPr>
          <w:p w14:paraId="19783B21" w14:textId="5B3C9CE4"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17</w:t>
            </w:r>
            <w:r w:rsidR="00175273">
              <w:rPr>
                <w:rFonts w:ascii="Times New Roman" w:hAnsi="Times New Roman" w:cs="Times New Roman"/>
                <w:lang w:val="en-US"/>
              </w:rPr>
              <w:t>–</w:t>
            </w:r>
            <w:r w:rsidRPr="00175273">
              <w:rPr>
                <w:rFonts w:ascii="Times New Roman" w:hAnsi="Times New Roman" w:cs="Times New Roman"/>
                <w:lang w:val="en-US"/>
              </w:rPr>
              <w:t>19y vs</w:t>
            </w:r>
            <w:r w:rsidR="004C58FA">
              <w:rPr>
                <w:rFonts w:ascii="Times New Roman" w:hAnsi="Times New Roman" w:cs="Times New Roman"/>
                <w:lang w:val="en-US"/>
              </w:rPr>
              <w:t>.</w:t>
            </w:r>
            <w:r w:rsidRPr="00175273">
              <w:rPr>
                <w:rFonts w:ascii="Times New Roman" w:hAnsi="Times New Roman" w:cs="Times New Roman"/>
                <w:lang w:val="en-US"/>
              </w:rPr>
              <w:t xml:space="preserve"> 25</w:t>
            </w:r>
            <w:r w:rsidR="00175273">
              <w:rPr>
                <w:rFonts w:ascii="Times New Roman" w:hAnsi="Times New Roman" w:cs="Times New Roman"/>
                <w:lang w:val="en-US"/>
              </w:rPr>
              <w:t>–</w:t>
            </w:r>
            <w:r w:rsidRPr="00175273">
              <w:rPr>
                <w:rFonts w:ascii="Times New Roman" w:hAnsi="Times New Roman" w:cs="Times New Roman"/>
                <w:lang w:val="en-US"/>
              </w:rPr>
              <w:t xml:space="preserve">29y: 0.48* (0.39-0.59) </w:t>
            </w:r>
            <w:r w:rsidRPr="00175273">
              <w:rPr>
                <w:rFonts w:ascii="Times New Roman" w:hAnsi="Times New Roman" w:cs="Times New Roman"/>
                <w:lang w:val="en-US"/>
              </w:rPr>
              <w:fldChar w:fldCharType="begin"/>
            </w:r>
            <w:r w:rsidR="001A3621">
              <w:rPr>
                <w:rFonts w:ascii="Times New Roman" w:hAnsi="Times New Roman" w:cs="Times New Roman"/>
                <w:lang w:val="en-US"/>
              </w:rPr>
              <w:instrText xml:space="preserve"> ADDIN ZOTERO_ITEM CSL_CITATION {"citationID":"zazIQ7ut","properties":{"formattedCitation":"(30)","plainCitation":"(30)","noteIndex":0},"citationItems":[{"id":22465,"uris":["http://zotero.org/users/10637818/items/ND5NTSJZ"],"itemData":{"id":22465,"type":"article-journal","title":"Impact of maternal age on obstetric and neonatal outcome with emphasis on primiparous adolescents and older women: a Swedish Medical Birth Register Study","URL":"https://bmjopen.bmj.com/content/4/11/e005840","author":[{"literal":"Marie Blomberg"}]}}],"schema":"https://github.com/citation-style-language/schema/raw/master/csl-citation.json"}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lang w:val="en-US"/>
              </w:rPr>
              <w:t>(30)</w:t>
            </w:r>
            <w:r w:rsidRPr="00175273">
              <w:rPr>
                <w:rFonts w:ascii="Times New Roman" w:hAnsi="Times New Roman" w:cs="Times New Roman"/>
                <w:lang w:val="en-US"/>
              </w:rPr>
              <w:fldChar w:fldCharType="end"/>
            </w:r>
          </w:p>
        </w:tc>
        <w:tc>
          <w:tcPr>
            <w:tcW w:w="2049" w:type="dxa"/>
          </w:tcPr>
          <w:p w14:paraId="34812792" w14:textId="77777777" w:rsidR="00DD6DC8" w:rsidRPr="00175273" w:rsidRDefault="00DD6DC8" w:rsidP="00334E53">
            <w:pPr>
              <w:rPr>
                <w:rFonts w:ascii="Times New Roman" w:hAnsi="Times New Roman" w:cs="Times New Roman"/>
                <w:lang w:val="en-US"/>
              </w:rPr>
            </w:pPr>
          </w:p>
        </w:tc>
      </w:tr>
      <w:tr w:rsidR="00DD6DC8" w:rsidRPr="00175273" w14:paraId="69848736" w14:textId="77777777" w:rsidTr="00334E53">
        <w:trPr>
          <w:trHeight w:val="300"/>
        </w:trPr>
        <w:tc>
          <w:tcPr>
            <w:tcW w:w="2017" w:type="dxa"/>
          </w:tcPr>
          <w:p w14:paraId="4B35F36D" w14:textId="77777777"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Instrumental delivery</w:t>
            </w:r>
          </w:p>
        </w:tc>
        <w:tc>
          <w:tcPr>
            <w:tcW w:w="2378" w:type="dxa"/>
          </w:tcPr>
          <w:p w14:paraId="6FC87DA1" w14:textId="193F27D9"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15</w:t>
            </w:r>
            <w:r w:rsidR="00175273">
              <w:rPr>
                <w:rFonts w:ascii="Times New Roman" w:hAnsi="Times New Roman" w:cs="Times New Roman"/>
                <w:lang w:val="en-US"/>
              </w:rPr>
              <w:t>–</w:t>
            </w:r>
            <w:r w:rsidRPr="00175273">
              <w:rPr>
                <w:rFonts w:ascii="Times New Roman" w:hAnsi="Times New Roman" w:cs="Times New Roman"/>
                <w:lang w:val="en-US"/>
              </w:rPr>
              <w:t xml:space="preserve">19y: 1.4-4 (unadjusted) </w:t>
            </w:r>
            <w:r w:rsidRPr="00175273">
              <w:rPr>
                <w:rFonts w:ascii="Times New Roman" w:hAnsi="Times New Roman" w:cs="Times New Roman"/>
                <w:lang w:val="en-US"/>
              </w:rPr>
              <w:fldChar w:fldCharType="begin"/>
            </w:r>
            <w:r w:rsidR="001A3621">
              <w:rPr>
                <w:rFonts w:ascii="Times New Roman" w:hAnsi="Times New Roman" w:cs="Times New Roman"/>
                <w:lang w:val="en-US"/>
              </w:rPr>
              <w:instrText xml:space="preserve"> ADDIN ZOTERO_ITEM CSL_CITATION {"citationID":"fk3a2ULF","properties":{"formattedCitation":"(34)","plainCitation":"(34)","noteIndex":0},"citationItems":[{"id":19321,"uris":["http://zotero.org/users/10637818/items/YWEPRIZK"],"itemData":{"id":19321,"type":"article-journal","abstract":"Although the rates of adolescent pregnancies appear to have dropped according to the World Health Organization (WHO), the decrease in the age of the first menarche and better nutrition seems to contribute to the otherwise high rate of adolescent pregnancy worldwide, despite the efforts of different organizations to improve upon this trend. We conducted a population-based retrospective cohort study from January 2015 to December 2021 using our hospitals' database. We totaled 2.954 adolescent and 6.802 adult pregnancies. First, we compared younger adolescents' outcomes with those of older adolescents, as well as with adolescents aged between 18 and 19 years old; secondly, we compared adolescent pregnancies with adult ones. We detected higher percentages of cephalo-pelvic disproportion (43.2%), cervical dystocia (20.7%), and twin pregnancy (2.7%) in underage adolescents compared with 32%, 14.1%, and 1% in older underage adolescents, respectively, and 15.3%, 3.1%, and 0.6% in older ones. As teens became older, the likelihood of malpresentations and previous C-sections rose, whereas the likelihood of vaginal lacerations declined. When comparing adolescents with adult women, we found more cases that required episiotomy (48.1% compared with 34.6%), instrumental delivery (2.1% compared with 1%), and cervical laceration (10.7% compared with 8.4%) in the adolescent group, but the rates of malpresentation (11.4% compared with 13.5%), previous C-section (13.9% compared with 17.7%), and placenta and vasa praevia (4.5.6% compared with 14%) were higher in the adult women group. Adolescent pregnancy is prone to being associated with higher risks and complications and continues to represent a challenge for our medical system.","archive":"MEDLINE with Full Text","archive_location":"37443580","container-title":"Diagnostics (Basel, Switzerland)","DOI":"10.3390/diagnostics13132186","ISSN":"2075-4418","issue":"13","journalAbbreviation":"Diagnostics (Basel, Switzerland)","note":"publisher-place: Switzerland\npublisher: MDPI AG","source":"EBSCOhost","title":"Mirroring Perinatal Outcomes in a Romanian Adolescent Cohort of Pregnant Women from 2015 to 2021.","URL":"https://search.ebscohost.com/login.aspx?direct=true&amp;db=mnh&amp;AN=37443580&amp;site=ehost-live","volume":"13","author":[{"family":"Matasariu","given":"Daniela Roxana"},{"family":"Dumitrascu","given":"Irina"},{"family":"Bujor","given":"Iuliana Elena"},{"family":"Cristofor","given":"Alexandra Elena"},{"family":"Boiculese","given":"Lucian Vasile"},{"family":"Mandici","given":"Cristina Elena"},{"family":"Grigore","given":"Mihaela"},{"family":"Socolov","given":"Demetra"},{"family":"Nechifor","given":"Florin"},{"family":"Ursache","given":"Alexandra"}],"issued":{"date-parts":[["2023",6,27]]}}}],"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lang w:val="en-US"/>
              </w:rPr>
              <w:t>(34)</w:t>
            </w:r>
            <w:r w:rsidRPr="00175273">
              <w:rPr>
                <w:rFonts w:ascii="Times New Roman" w:hAnsi="Times New Roman" w:cs="Times New Roman"/>
                <w:lang w:val="en-US"/>
              </w:rPr>
              <w:fldChar w:fldCharType="end"/>
            </w:r>
          </w:p>
        </w:tc>
        <w:tc>
          <w:tcPr>
            <w:tcW w:w="1418" w:type="dxa"/>
          </w:tcPr>
          <w:p w14:paraId="79886BF1" w14:textId="77777777" w:rsidR="00DD6DC8" w:rsidRPr="00175273" w:rsidRDefault="00DD6DC8" w:rsidP="00334E53">
            <w:pPr>
              <w:rPr>
                <w:rFonts w:ascii="Times New Roman" w:hAnsi="Times New Roman" w:cs="Times New Roman"/>
                <w:lang w:val="en-US"/>
              </w:rPr>
            </w:pPr>
          </w:p>
        </w:tc>
        <w:tc>
          <w:tcPr>
            <w:tcW w:w="2551" w:type="dxa"/>
          </w:tcPr>
          <w:p w14:paraId="01A1F078" w14:textId="77777777" w:rsidR="00DD6DC8" w:rsidRPr="00175273" w:rsidRDefault="00DD6DC8" w:rsidP="00334E53">
            <w:pPr>
              <w:rPr>
                <w:rFonts w:ascii="Times New Roman" w:hAnsi="Times New Roman" w:cs="Times New Roman"/>
                <w:lang w:val="en-US"/>
              </w:rPr>
            </w:pPr>
          </w:p>
        </w:tc>
        <w:tc>
          <w:tcPr>
            <w:tcW w:w="2049" w:type="dxa"/>
          </w:tcPr>
          <w:p w14:paraId="3C92DF12" w14:textId="77777777" w:rsidR="00DD6DC8" w:rsidRPr="00175273" w:rsidRDefault="00DD6DC8" w:rsidP="00334E53">
            <w:pPr>
              <w:rPr>
                <w:rFonts w:ascii="Times New Roman" w:hAnsi="Times New Roman" w:cs="Times New Roman"/>
                <w:lang w:val="en-US"/>
              </w:rPr>
            </w:pPr>
          </w:p>
        </w:tc>
      </w:tr>
      <w:tr w:rsidR="00DD6DC8" w:rsidRPr="00175273" w14:paraId="3D4ED61E" w14:textId="77777777" w:rsidTr="00334E53">
        <w:trPr>
          <w:trHeight w:val="300"/>
        </w:trPr>
        <w:tc>
          <w:tcPr>
            <w:tcW w:w="2017" w:type="dxa"/>
          </w:tcPr>
          <w:p w14:paraId="1C440779" w14:textId="77777777"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Operative vaginal delivery</w:t>
            </w:r>
          </w:p>
        </w:tc>
        <w:tc>
          <w:tcPr>
            <w:tcW w:w="2378" w:type="dxa"/>
          </w:tcPr>
          <w:p w14:paraId="78DF7329" w14:textId="77777777" w:rsidR="00DD6DC8" w:rsidRPr="00175273" w:rsidRDefault="00DD6DC8" w:rsidP="00334E53">
            <w:pPr>
              <w:rPr>
                <w:rFonts w:ascii="Times New Roman" w:hAnsi="Times New Roman" w:cs="Times New Roman"/>
                <w:lang w:val="en-US"/>
              </w:rPr>
            </w:pPr>
          </w:p>
        </w:tc>
        <w:tc>
          <w:tcPr>
            <w:tcW w:w="1418" w:type="dxa"/>
          </w:tcPr>
          <w:p w14:paraId="2F51F3AA" w14:textId="77777777" w:rsidR="00DD6DC8" w:rsidRPr="00175273" w:rsidRDefault="00DD6DC8" w:rsidP="00334E53">
            <w:pPr>
              <w:rPr>
                <w:rFonts w:ascii="Times New Roman" w:hAnsi="Times New Roman" w:cs="Times New Roman"/>
                <w:lang w:val="en-US"/>
              </w:rPr>
            </w:pPr>
          </w:p>
        </w:tc>
        <w:tc>
          <w:tcPr>
            <w:tcW w:w="2551" w:type="dxa"/>
          </w:tcPr>
          <w:p w14:paraId="75FD9FB0" w14:textId="4A4E8FD7" w:rsidR="00DD6DC8" w:rsidRPr="000B4D24" w:rsidRDefault="00DD6DC8" w:rsidP="00334E53">
            <w:pPr>
              <w:rPr>
                <w:rFonts w:ascii="Times New Roman" w:hAnsi="Times New Roman" w:cs="Times New Roman"/>
              </w:rPr>
            </w:pPr>
            <w:r w:rsidRPr="00175273">
              <w:rPr>
                <w:rFonts w:ascii="Times New Roman" w:hAnsi="Times New Roman" w:cs="Times New Roman"/>
                <w:lang w:val="en-US"/>
              </w:rPr>
              <w:t>15</w:t>
            </w:r>
            <w:r w:rsidR="00175273">
              <w:rPr>
                <w:rFonts w:ascii="Times New Roman" w:hAnsi="Times New Roman" w:cs="Times New Roman"/>
                <w:lang w:val="en-US"/>
              </w:rPr>
              <w:t>–</w:t>
            </w:r>
            <w:r w:rsidRPr="00175273">
              <w:rPr>
                <w:rFonts w:ascii="Times New Roman" w:hAnsi="Times New Roman" w:cs="Times New Roman"/>
                <w:lang w:val="en-US"/>
              </w:rPr>
              <w:t>19y: 1.37* (1.18-1.60)</w:t>
            </w:r>
            <w:r w:rsidRPr="00175273">
              <w:rPr>
                <w:rFonts w:ascii="Times New Roman" w:hAnsi="Times New Roman" w:cs="Times New Roman"/>
                <w:vertAlign w:val="superscript"/>
                <w:lang w:val="en-US"/>
              </w:rPr>
              <w:t>†</w:t>
            </w:r>
            <w:r w:rsidRPr="00175273">
              <w:rPr>
                <w:rFonts w:ascii="Times New Roman" w:hAnsi="Times New Roman" w:cs="Times New Roman"/>
                <w:lang w:val="en-US"/>
              </w:rPr>
              <w:t xml:space="preserve"> (1), 1.37* (1.06-1.77)</w:t>
            </w:r>
            <w:r w:rsidRPr="00175273">
              <w:rPr>
                <w:rFonts w:ascii="Times New Roman" w:hAnsi="Times New Roman" w:cs="Times New Roman"/>
                <w:vertAlign w:val="superscript"/>
                <w:lang w:val="en-US"/>
              </w:rPr>
              <w:t xml:space="preserve">†† </w:t>
            </w:r>
            <w:r w:rsidRPr="00175273">
              <w:rPr>
                <w:rFonts w:ascii="Times New Roman" w:hAnsi="Times New Roman" w:cs="Times New Roman"/>
                <w:lang w:val="en-US"/>
              </w:rPr>
              <w:t>(1), 1.20* (1.02-1.41)</w:t>
            </w:r>
            <w:r w:rsidRPr="00175273">
              <w:rPr>
                <w:rFonts w:ascii="Times New Roman" w:hAnsi="Times New Roman" w:cs="Times New Roman"/>
                <w:vertAlign w:val="superscript"/>
                <w:lang w:val="en-US"/>
              </w:rPr>
              <w:t xml:space="preserve">††† </w:t>
            </w:r>
            <w:r w:rsidRPr="00175273">
              <w:rPr>
                <w:rFonts w:ascii="Times New Roman" w:hAnsi="Times New Roman" w:cs="Times New Roman"/>
                <w:lang w:val="en-US"/>
              </w:rPr>
              <w:fldChar w:fldCharType="begin"/>
            </w:r>
            <w:r w:rsidR="001A3621">
              <w:rPr>
                <w:rFonts w:ascii="Times New Roman" w:hAnsi="Times New Roman" w:cs="Times New Roman"/>
                <w:lang w:val="en-US"/>
              </w:rPr>
              <w:instrText xml:space="preserve"> ADDIN ZOTERO_ITEM CSL_CITATION {"citationID":"E1VkmI1s","properties":{"formattedCitation":"(21)","plainCitation":"(21)","noteIndex":0},"citationItems":[{"id":21163,"uris":["http://zotero.org/users/10637818/items/JZLFHNLT"],"itemData":{"id":21163,"type":"article-journal","abstract":"Objective: Adolescent pregnancy is a significant public health issue in Canada. Current evidence highlights the individual role of social determinants of health such as maternal residence and socioeconomic status (SES) on teen pregnancy outcomes. This study evaluated the joint association between residence/SES and adverse adolescent pregnancy outcomes.; Methods: This was a population-based retrospective cohort study of all singleton, live deliveries (2010-2015) from women aged 15 to 19 who were registered in the Alberta Perinatal Health Program. Information on maternal residence and SES was extracted from the Pampalon Material Deprivation Index data set. The study categorized mothers into four risk dyads: rural/high SES, rural/low SES, urban/high SES, and urban/low SES. Adjusted odds ratios (ORs) of adverse pregnancy outcomes were calculated in logistic regression models (Canadian Task Force Classification II-2).; Results: A total of 9606 births from adolescent mothers were evaluated. Thirty percent of adolescent mothers were classified as urban/high SES; 27% were urban/low SES; 7% were rural/high SES; and 36% were placed in the rural/low SES category. Compared with urban/high SES mothers, rural/low SES mothers had increased odds of postpartum hemorrhage (OR 1.57; 95% confidence interval [CI] 1.41-1.74), operative vaginal delivery (OR 1.37; 95% CI 1.18-1.60), Caesarean section (OR 1.39; 95% CI 1.19-1.62), large for gestational age infants (OR 1.39; 95% CI 1.16-1.66), low birth weight (OR 1.11; 95% CI 1.07-1.65), and pr</w:instrText>
            </w:r>
            <w:r w:rsidR="001A3621" w:rsidRPr="00125F5A">
              <w:rPr>
                <w:rFonts w:ascii="Times New Roman" w:hAnsi="Times New Roman" w:cs="Times New Roman"/>
              </w:rPr>
              <w:instrText xml:space="preserve">eterm birth (OR 1.48; 95% CI 1.17-1.87).; Conclusion: Rural pregnant adolescents of low SES have the highest odds for adverse pregnancy outcomes. Social determinants of health that affect adolescent pregnancies need further examination to identify high-risk subgroups and understand pathways to health disparities in this vulnerable population. (Copyright © 2019 The Society of Obstetricians and Gynaecologists of Canada/La Société des obstétriciens et gynécologues du Canada. Published by Elsevier Inc. All rights reserved.)","archive":"MEDLINE with Full Text","archive_location":"31047831","container-title":"Journal of obstetrics and gynaecology Canada : JOGC = Journal d'obstetrique et gynecologie du Canada : JOGC","DOI":"10.1016/j.jogc.2019.02.126","ISSN":"1701-2163","issue":"12","journalAbbreviation":"Journal of obstetrics and gynaecology Canada : JOGC = Journal d'obstetrique et gynecologie du Canada : JOGC","note":"publisher-place: Netherlands\npublisher: Elsevier","page":"1752-1759","source":"EBSCOhost","title":"Maternal Area of Residence, Socioeconomic Status, and Risk of Adverse Maternal and Birth Outcomes in Adolescent Mothers.","volume":"41","author":[{"family":"Amjad","given":"Sana"},{"family":"Chandra","given":"Sujata"},{"family":"Osornio-Vargas","given":"Alvaro"},{"family":"Voaklander","given":"Don"},{"family":"Ospina","given":"Maria B"}],"issued":{"date-parts":[["2019",12]]}}}],"schema":"https://github.com/citation-style-language/schema/raw/master/csl-citation.json"}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rPr>
              <w:t>(21)</w:t>
            </w:r>
            <w:r w:rsidRPr="00175273">
              <w:rPr>
                <w:rFonts w:ascii="Times New Roman" w:hAnsi="Times New Roman" w:cs="Times New Roman"/>
                <w:lang w:val="en-US"/>
              </w:rPr>
              <w:fldChar w:fldCharType="end"/>
            </w:r>
          </w:p>
          <w:p w14:paraId="1DE42876" w14:textId="77777777" w:rsidR="00DD6DC8" w:rsidRPr="000B4D24" w:rsidRDefault="00DD6DC8" w:rsidP="00334E53">
            <w:pPr>
              <w:rPr>
                <w:rFonts w:ascii="Times New Roman" w:hAnsi="Times New Roman" w:cs="Times New Roman"/>
              </w:rPr>
            </w:pPr>
          </w:p>
        </w:tc>
        <w:tc>
          <w:tcPr>
            <w:tcW w:w="2049" w:type="dxa"/>
          </w:tcPr>
          <w:p w14:paraId="54F104B7" w14:textId="77777777" w:rsidR="00DD6DC8" w:rsidRPr="000B4D24" w:rsidRDefault="00DD6DC8" w:rsidP="00334E53">
            <w:pPr>
              <w:rPr>
                <w:rFonts w:ascii="Times New Roman" w:hAnsi="Times New Roman" w:cs="Times New Roman"/>
              </w:rPr>
            </w:pPr>
          </w:p>
        </w:tc>
      </w:tr>
      <w:tr w:rsidR="00DD6DC8" w:rsidRPr="00175273" w14:paraId="2392538F" w14:textId="77777777" w:rsidTr="00334E53">
        <w:trPr>
          <w:trHeight w:val="300"/>
        </w:trPr>
        <w:tc>
          <w:tcPr>
            <w:tcW w:w="2017" w:type="dxa"/>
          </w:tcPr>
          <w:p w14:paraId="14791D7C" w14:textId="77777777" w:rsidR="00DD6DC8" w:rsidRPr="000B4D24" w:rsidRDefault="00DD6DC8" w:rsidP="00334E53">
            <w:pPr>
              <w:rPr>
                <w:rFonts w:ascii="Times New Roman" w:hAnsi="Times New Roman" w:cs="Times New Roman"/>
              </w:rPr>
            </w:pPr>
            <w:r w:rsidRPr="000B4D24">
              <w:rPr>
                <w:rFonts w:ascii="Times New Roman" w:hAnsi="Times New Roman" w:cs="Times New Roman"/>
              </w:rPr>
              <w:t>Vacuum extraction</w:t>
            </w:r>
          </w:p>
        </w:tc>
        <w:tc>
          <w:tcPr>
            <w:tcW w:w="2378" w:type="dxa"/>
          </w:tcPr>
          <w:p w14:paraId="056CD6B2" w14:textId="7CCE45F0" w:rsidR="00DD6DC8" w:rsidRPr="00963766" w:rsidRDefault="00DD6DC8" w:rsidP="00334E53">
            <w:pPr>
              <w:rPr>
                <w:rFonts w:ascii="Times New Roman" w:hAnsi="Times New Roman" w:cs="Times New Roman"/>
              </w:rPr>
            </w:pPr>
            <w:r w:rsidRPr="000B4D24">
              <w:rPr>
                <w:rFonts w:ascii="Times New Roman" w:hAnsi="Times New Roman" w:cs="Times New Roman"/>
              </w:rPr>
              <w:t>17</w:t>
            </w:r>
            <w:r w:rsidR="00175273" w:rsidRPr="000B4D24">
              <w:rPr>
                <w:rFonts w:ascii="Times New Roman" w:hAnsi="Times New Roman" w:cs="Times New Roman"/>
              </w:rPr>
              <w:t>–</w:t>
            </w:r>
            <w:r w:rsidRPr="000B4D24">
              <w:rPr>
                <w:rFonts w:ascii="Times New Roman" w:hAnsi="Times New Roman" w:cs="Times New Roman"/>
              </w:rPr>
              <w:t>19y: 7.0 vs</w:t>
            </w:r>
            <w:r w:rsidR="003E1999" w:rsidRPr="000B4D24">
              <w:rPr>
                <w:rFonts w:ascii="Times New Roman" w:hAnsi="Times New Roman" w:cs="Times New Roman"/>
              </w:rPr>
              <w:t>.</w:t>
            </w:r>
            <w:r w:rsidRPr="000B4D24">
              <w:rPr>
                <w:rFonts w:ascii="Times New Roman" w:hAnsi="Times New Roman" w:cs="Times New Roman"/>
              </w:rPr>
              <w:t xml:space="preserve"> 25</w:t>
            </w:r>
            <w:r w:rsidR="00175273" w:rsidRPr="000B4D24">
              <w:rPr>
                <w:rFonts w:ascii="Times New Roman" w:hAnsi="Times New Roman" w:cs="Times New Roman"/>
              </w:rPr>
              <w:t>–</w:t>
            </w:r>
            <w:r w:rsidRPr="000B4D24">
              <w:rPr>
                <w:rFonts w:ascii="Times New Roman" w:hAnsi="Times New Roman" w:cs="Times New Roman"/>
              </w:rPr>
              <w:t>29y: 12.2 (</w:t>
            </w:r>
            <w:proofErr w:type="spellStart"/>
            <w:r w:rsidRPr="000B4D24">
              <w:rPr>
                <w:rFonts w:ascii="Times New Roman" w:hAnsi="Times New Roman" w:cs="Times New Roman"/>
              </w:rPr>
              <w:t>unadjusted</w:t>
            </w:r>
            <w:proofErr w:type="spellEnd"/>
            <w:r w:rsidRPr="000B4D24">
              <w:rPr>
                <w:rFonts w:ascii="Times New Roman" w:hAnsi="Times New Roman" w:cs="Times New Roman"/>
              </w:rPr>
              <w:t xml:space="preserve">) </w:t>
            </w:r>
            <w:r w:rsidRPr="00175273">
              <w:rPr>
                <w:rFonts w:ascii="Times New Roman" w:hAnsi="Times New Roman" w:cs="Times New Roman"/>
                <w:lang w:val="en-US"/>
              </w:rPr>
              <w:fldChar w:fldCharType="begin"/>
            </w:r>
            <w:r w:rsidR="001A3621">
              <w:rPr>
                <w:rFonts w:ascii="Times New Roman" w:hAnsi="Times New Roman" w:cs="Times New Roman"/>
              </w:rPr>
              <w:instrText xml:space="preserve"> ADDIN ZOTERO_ITEM CSL_CITATION {"citationID":"U6sgDEY7","properties":{"formattedCitation":"(30)","plainCitation":"(30)","noteIndex":0},"citationItems":[{"id":22465,"uris":["http://zotero.org/users/10637818/items/ND5NTSJZ"],"itemData":{"id":22465,"type":"article-journal","title":"Impact of maternal age on obstetric and neonatal outcome with emphasis on primiparous adolescents and older women: a Swedish Medical Birth Register Study","URL":"https://bmjopen.bmj.com/content/4/11/e005840","author":[{"literal":"Marie Blomberg"}]}}],"schema":"https://github.com/citation-style-language/schema/raw/master/csl-citation.json"}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rPr>
              <w:t>(30)</w:t>
            </w:r>
            <w:r w:rsidRPr="00175273">
              <w:rPr>
                <w:rFonts w:ascii="Times New Roman" w:hAnsi="Times New Roman" w:cs="Times New Roman"/>
                <w:lang w:val="en-US"/>
              </w:rPr>
              <w:fldChar w:fldCharType="end"/>
            </w:r>
          </w:p>
        </w:tc>
        <w:tc>
          <w:tcPr>
            <w:tcW w:w="1418" w:type="dxa"/>
          </w:tcPr>
          <w:p w14:paraId="3B752A6E" w14:textId="77777777" w:rsidR="00DD6DC8" w:rsidRPr="00963766" w:rsidRDefault="00DD6DC8" w:rsidP="00334E53">
            <w:pPr>
              <w:rPr>
                <w:rFonts w:ascii="Times New Roman" w:hAnsi="Times New Roman" w:cs="Times New Roman"/>
              </w:rPr>
            </w:pPr>
          </w:p>
        </w:tc>
        <w:tc>
          <w:tcPr>
            <w:tcW w:w="2551" w:type="dxa"/>
          </w:tcPr>
          <w:p w14:paraId="18E9878B" w14:textId="66F750DE" w:rsidR="00DD6DC8" w:rsidRPr="005864C6" w:rsidRDefault="00DD6DC8" w:rsidP="00334E53">
            <w:pPr>
              <w:rPr>
                <w:rFonts w:ascii="Times New Roman" w:hAnsi="Times New Roman" w:cs="Times New Roman"/>
              </w:rPr>
            </w:pPr>
            <w:r w:rsidRPr="00963766">
              <w:rPr>
                <w:rFonts w:ascii="Times New Roman" w:hAnsi="Times New Roman" w:cs="Times New Roman"/>
              </w:rPr>
              <w:t>17</w:t>
            </w:r>
            <w:r w:rsidR="00175273" w:rsidRPr="00963766">
              <w:rPr>
                <w:rFonts w:ascii="Times New Roman" w:hAnsi="Times New Roman" w:cs="Times New Roman"/>
              </w:rPr>
              <w:t>–</w:t>
            </w:r>
            <w:r w:rsidRPr="00963766">
              <w:rPr>
                <w:rFonts w:ascii="Times New Roman" w:hAnsi="Times New Roman" w:cs="Times New Roman"/>
              </w:rPr>
              <w:t>19y vs</w:t>
            </w:r>
            <w:r w:rsidR="004C58FA" w:rsidRPr="00963766">
              <w:rPr>
                <w:rFonts w:ascii="Times New Roman" w:hAnsi="Times New Roman" w:cs="Times New Roman"/>
              </w:rPr>
              <w:t>.</w:t>
            </w:r>
            <w:r w:rsidRPr="00963766">
              <w:rPr>
                <w:rFonts w:ascii="Times New Roman" w:hAnsi="Times New Roman" w:cs="Times New Roman"/>
              </w:rPr>
              <w:t xml:space="preserve"> 25</w:t>
            </w:r>
            <w:r w:rsidR="00175273" w:rsidRPr="00963766">
              <w:rPr>
                <w:rFonts w:ascii="Times New Roman" w:hAnsi="Times New Roman" w:cs="Times New Roman"/>
              </w:rPr>
              <w:t>–</w:t>
            </w:r>
            <w:r w:rsidRPr="00963766">
              <w:rPr>
                <w:rFonts w:ascii="Times New Roman" w:hAnsi="Times New Roman" w:cs="Times New Roman"/>
              </w:rPr>
              <w:t xml:space="preserve">29y: 0.50* (0.48-0.53) </w:t>
            </w:r>
            <w:r w:rsidRPr="00175273">
              <w:rPr>
                <w:rFonts w:ascii="Times New Roman" w:hAnsi="Times New Roman" w:cs="Times New Roman"/>
                <w:lang w:val="en-US"/>
              </w:rPr>
              <w:fldChar w:fldCharType="begin"/>
            </w:r>
            <w:r w:rsidR="001A3621">
              <w:rPr>
                <w:rFonts w:ascii="Times New Roman" w:hAnsi="Times New Roman" w:cs="Times New Roman"/>
              </w:rPr>
              <w:instrText xml:space="preserve"> ADDIN ZOTERO_ITEM CSL_CITATION {"citationID":"bXUOnZxQ","properties":{"formattedCitation":"(30)","plainCitation":"(30)","noteIndex":0},"citationItems":[{"id":22465,"uris":["http://zotero.org/users/10637818/items/ND5NTSJZ"],"itemData":{"id":22465,"type":"article-journal","title":"Impact of maternal age on obstetric and neonatal outcome with emphasis on primiparous adolescents and older women: a Swedish Medical Birth Register Study","URL":"https://bmjopen.bmj.com/content/4/11/e005840","author":[{"literal":"Marie Blomberg"}]}}],"schema":"https://github.com/citation-style-language/schema/raw/master/csl-citation.json"}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rPr>
              <w:t>(30)</w:t>
            </w:r>
            <w:r w:rsidRPr="00175273">
              <w:rPr>
                <w:rFonts w:ascii="Times New Roman" w:hAnsi="Times New Roman" w:cs="Times New Roman"/>
                <w:lang w:val="en-US"/>
              </w:rPr>
              <w:fldChar w:fldCharType="end"/>
            </w:r>
          </w:p>
        </w:tc>
        <w:tc>
          <w:tcPr>
            <w:tcW w:w="2049" w:type="dxa"/>
          </w:tcPr>
          <w:p w14:paraId="5201A135" w14:textId="77777777" w:rsidR="00DD6DC8" w:rsidRPr="005864C6" w:rsidRDefault="00DD6DC8" w:rsidP="00334E53">
            <w:pPr>
              <w:rPr>
                <w:rFonts w:ascii="Times New Roman" w:hAnsi="Times New Roman" w:cs="Times New Roman"/>
              </w:rPr>
            </w:pPr>
          </w:p>
        </w:tc>
      </w:tr>
      <w:tr w:rsidR="00DD6DC8" w:rsidRPr="00175273" w14:paraId="6CE628FD" w14:textId="77777777" w:rsidTr="00334E53">
        <w:trPr>
          <w:trHeight w:val="300"/>
        </w:trPr>
        <w:tc>
          <w:tcPr>
            <w:tcW w:w="10413" w:type="dxa"/>
            <w:gridSpan w:val="5"/>
            <w:shd w:val="clear" w:color="auto" w:fill="auto"/>
          </w:tcPr>
          <w:p w14:paraId="3F9C5E9B" w14:textId="77777777" w:rsidR="00DD6DC8" w:rsidRPr="00963766" w:rsidRDefault="00DD6DC8" w:rsidP="00334E53">
            <w:pPr>
              <w:rPr>
                <w:rFonts w:ascii="Times New Roman" w:hAnsi="Times New Roman" w:cs="Times New Roman"/>
                <w:b/>
                <w:bCs/>
              </w:rPr>
            </w:pPr>
            <w:proofErr w:type="spellStart"/>
            <w:r w:rsidRPr="00963766">
              <w:rPr>
                <w:rFonts w:ascii="Times New Roman" w:hAnsi="Times New Roman" w:cs="Times New Roman"/>
                <w:b/>
                <w:bCs/>
              </w:rPr>
              <w:lastRenderedPageBreak/>
              <w:t>Lacerations</w:t>
            </w:r>
            <w:proofErr w:type="spellEnd"/>
          </w:p>
        </w:tc>
      </w:tr>
      <w:tr w:rsidR="00DD6DC8" w:rsidRPr="00175273" w14:paraId="485C89F4" w14:textId="77777777" w:rsidTr="00334E53">
        <w:trPr>
          <w:trHeight w:val="300"/>
        </w:trPr>
        <w:tc>
          <w:tcPr>
            <w:tcW w:w="2017" w:type="dxa"/>
          </w:tcPr>
          <w:p w14:paraId="54BF5317" w14:textId="77777777" w:rsidR="00DD6DC8" w:rsidRPr="00963766" w:rsidRDefault="00DD6DC8" w:rsidP="00334E53">
            <w:pPr>
              <w:rPr>
                <w:rFonts w:ascii="Times New Roman" w:hAnsi="Times New Roman" w:cs="Times New Roman"/>
              </w:rPr>
            </w:pPr>
            <w:r w:rsidRPr="00963766">
              <w:rPr>
                <w:rFonts w:ascii="Times New Roman" w:hAnsi="Times New Roman" w:cs="Times New Roman"/>
              </w:rPr>
              <w:t xml:space="preserve">Cervical </w:t>
            </w:r>
            <w:proofErr w:type="spellStart"/>
            <w:r w:rsidRPr="00963766">
              <w:rPr>
                <w:rFonts w:ascii="Times New Roman" w:hAnsi="Times New Roman" w:cs="Times New Roman"/>
              </w:rPr>
              <w:t>laceration</w:t>
            </w:r>
            <w:proofErr w:type="spellEnd"/>
          </w:p>
        </w:tc>
        <w:tc>
          <w:tcPr>
            <w:tcW w:w="2378" w:type="dxa"/>
          </w:tcPr>
          <w:p w14:paraId="4AE389D3" w14:textId="3D6D56EE" w:rsidR="00DD6DC8" w:rsidRPr="00175273" w:rsidRDefault="00DD6DC8" w:rsidP="00334E53">
            <w:pPr>
              <w:rPr>
                <w:rFonts w:ascii="Times New Roman" w:hAnsi="Times New Roman" w:cs="Times New Roman"/>
                <w:lang w:val="en-US"/>
              </w:rPr>
            </w:pPr>
            <w:r w:rsidRPr="00963766">
              <w:rPr>
                <w:rFonts w:ascii="Times New Roman" w:hAnsi="Times New Roman" w:cs="Times New Roman"/>
              </w:rPr>
              <w:t>15</w:t>
            </w:r>
            <w:r w:rsidR="00175273" w:rsidRPr="00963766">
              <w:rPr>
                <w:rFonts w:ascii="Times New Roman" w:hAnsi="Times New Roman" w:cs="Times New Roman"/>
              </w:rPr>
              <w:t>–</w:t>
            </w:r>
            <w:r w:rsidRPr="00963766">
              <w:rPr>
                <w:rFonts w:ascii="Times New Roman" w:hAnsi="Times New Roman" w:cs="Times New Roman"/>
              </w:rPr>
              <w:t>19y: 8.3-11.8 (</w:t>
            </w:r>
            <w:proofErr w:type="spellStart"/>
            <w:r w:rsidRPr="00963766">
              <w:rPr>
                <w:rFonts w:ascii="Times New Roman" w:hAnsi="Times New Roman" w:cs="Times New Roman"/>
              </w:rPr>
              <w:t>unadjusted</w:t>
            </w:r>
            <w:proofErr w:type="spellEnd"/>
            <w:r w:rsidRPr="00963766">
              <w:rPr>
                <w:rFonts w:ascii="Times New Roman" w:hAnsi="Times New Roman" w:cs="Times New Roman"/>
              </w:rPr>
              <w:t xml:space="preserve">) </w:t>
            </w:r>
            <w:r w:rsidRPr="00175273">
              <w:rPr>
                <w:rFonts w:ascii="Times New Roman" w:hAnsi="Times New Roman" w:cs="Times New Roman"/>
                <w:lang w:val="en-US"/>
              </w:rPr>
              <w:fldChar w:fldCharType="begin"/>
            </w:r>
            <w:r w:rsidR="001A3621">
              <w:rPr>
                <w:rFonts w:ascii="Times New Roman" w:hAnsi="Times New Roman" w:cs="Times New Roman"/>
              </w:rPr>
              <w:instrText xml:space="preserve"> ADDIN ZOTERO_ITEM CSL_CITATION {"citationID":"QyT8ws4R","properties":{"formattedCitation":"(34)","plainCitation":"(34)","noteIndex":0},"citationItems":[{"id":19321,"uris":["http://zotero.org/users/10637818/items/YWEPRIZK"],"itemData":{"id":19321,"type":"article-journal","abstract":"Although the rates of adolescent pregnancies appear to have dropped according to the World Health Organization (WHO), the decrease in the age of the first menarche and better nutrition seems to contribute to the otherwise high rate of adolescent pregnancy worldwide, despite the efforts of different organizations to improve upon this trend. We conducted a population-based retrospective cohort study from January 2015 to December 2021 using our hospitals' database. We totaled 2.954 adolescent and 6.802 adult pregnancies. First, we compared younger adolescents' outcomes with those of older adolescents, as well as with adolescents aged between 18 and 19 years old; secondly, we compared adolescent pregnancies with adult ones. We detected higher percentages of cephalo-pelvic disproportion (43.2%), cervical dystocia (20.7%), and twin pregnancy (2.7%) in underage adolescents compared with 32%, 14.1%, and 1% in older underage adolescents, respectively, and 15.3%, 3.1%, and 0.6% in older ones. As teens became older, the likelihood of malpresentations and previous C-sections rose, whereas the likelihood of vaginal lacerations declined. When comparing adolescents with adult women, we found more cases that required episiotomy (48.1% compared with 34.6%), instrumental delivery (2.1% compared with 1%), and cervical laceration (10.7% compared with 8.4%) in the adolescent group, but the rates of malpresentation (11.4% compared with 13.5%), previous C-section (13.9% compared with 17.7%), and placenta and vasa praevia (4.5.6% compared with 14%) were higher in the adult women group. Adolescent pregnancy is prone to being associated with higher risks and complications and continues to represent a challenge for our medical system.","archive":"MEDLINE with Full Text","archive_location":"37443580","container-title":"Diagnostics (Basel, Switzerland)","DOI":"10.3390/diagnostics13132186","ISSN":"2075-4418","issue":"13","journalAbbreviation":"Diagnostics (Basel, Switzerland)","note":"publisher-place: Switzerland\npublisher: MDPI AG","source":"EBSCOhost","title":"Mirroring Perinatal Outcomes in a Romanian Adolescent Cohort of Pregnant Women from 2015 to 2021.","URL":"https://search.ebscohost.com/login.aspx?direct=true&amp;db=mnh&amp;AN=37443580&amp;site=ehost-live","volume":"13","author":[{"family":"Matasariu","given":"Daniela Roxana"},{"family":"Dumitrascu","given":"Irina"},{"family":"Bujor","given":"Iuliana Elena"},{"family":"Cristofor","given":"Alexandra Elena"},{"family":"Boiculese","given":"Lucian Vasile"},{"family":"Mandici","given":"Cristina Elena"},{"family":"Grigore","given":"Mihaela"},{"family":"Socolov","given":"Demetra"},{"family":"Nechifor","given":"Florin"},{"family":"Ursache","given":"Alexandra"}],"issued":{"date-parts":[["2023",6,27]]}}}],"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lang w:val="en-US"/>
              </w:rPr>
              <w:t>(34)</w:t>
            </w:r>
            <w:r w:rsidRPr="00175273">
              <w:rPr>
                <w:rFonts w:ascii="Times New Roman" w:hAnsi="Times New Roman" w:cs="Times New Roman"/>
                <w:lang w:val="en-US"/>
              </w:rPr>
              <w:fldChar w:fldCharType="end"/>
            </w:r>
          </w:p>
        </w:tc>
        <w:tc>
          <w:tcPr>
            <w:tcW w:w="1418" w:type="dxa"/>
          </w:tcPr>
          <w:p w14:paraId="162B2FC8" w14:textId="77777777" w:rsidR="00DD6DC8" w:rsidRPr="00175273" w:rsidRDefault="00DD6DC8" w:rsidP="00334E53">
            <w:pPr>
              <w:rPr>
                <w:rFonts w:ascii="Times New Roman" w:hAnsi="Times New Roman" w:cs="Times New Roman"/>
                <w:lang w:val="en-US"/>
              </w:rPr>
            </w:pPr>
          </w:p>
        </w:tc>
        <w:tc>
          <w:tcPr>
            <w:tcW w:w="2551" w:type="dxa"/>
          </w:tcPr>
          <w:p w14:paraId="11D4D41D" w14:textId="77777777" w:rsidR="00DD6DC8" w:rsidRPr="00175273" w:rsidRDefault="00DD6DC8" w:rsidP="00334E53">
            <w:pPr>
              <w:rPr>
                <w:rFonts w:ascii="Times New Roman" w:hAnsi="Times New Roman" w:cs="Times New Roman"/>
                <w:lang w:val="en-US"/>
              </w:rPr>
            </w:pPr>
          </w:p>
        </w:tc>
        <w:tc>
          <w:tcPr>
            <w:tcW w:w="2049" w:type="dxa"/>
          </w:tcPr>
          <w:p w14:paraId="2CDA28D0" w14:textId="77777777" w:rsidR="00DD6DC8" w:rsidRPr="00175273" w:rsidRDefault="00DD6DC8" w:rsidP="00334E53">
            <w:pPr>
              <w:rPr>
                <w:rFonts w:ascii="Times New Roman" w:hAnsi="Times New Roman" w:cs="Times New Roman"/>
                <w:lang w:val="en-US"/>
              </w:rPr>
            </w:pPr>
          </w:p>
        </w:tc>
      </w:tr>
      <w:tr w:rsidR="00DD6DC8" w:rsidRPr="00175273" w14:paraId="5C890033" w14:textId="77777777" w:rsidTr="00334E53">
        <w:trPr>
          <w:trHeight w:val="300"/>
        </w:trPr>
        <w:tc>
          <w:tcPr>
            <w:tcW w:w="2017" w:type="dxa"/>
          </w:tcPr>
          <w:p w14:paraId="2125400A" w14:textId="77777777"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Perineal laceration</w:t>
            </w:r>
          </w:p>
        </w:tc>
        <w:tc>
          <w:tcPr>
            <w:tcW w:w="2378" w:type="dxa"/>
          </w:tcPr>
          <w:p w14:paraId="2D1696C7" w14:textId="476AF2B4" w:rsidR="00DD6DC8" w:rsidRPr="00963766" w:rsidRDefault="00DD6DC8" w:rsidP="00334E53">
            <w:pPr>
              <w:rPr>
                <w:rFonts w:ascii="Times New Roman" w:hAnsi="Times New Roman" w:cs="Times New Roman"/>
              </w:rPr>
            </w:pPr>
            <w:r w:rsidRPr="00175273">
              <w:rPr>
                <w:rFonts w:ascii="Times New Roman" w:hAnsi="Times New Roman" w:cs="Times New Roman"/>
                <w:lang w:val="en-US"/>
              </w:rPr>
              <w:t>15</w:t>
            </w:r>
            <w:r w:rsidR="00175273">
              <w:rPr>
                <w:rFonts w:ascii="Times New Roman" w:hAnsi="Times New Roman" w:cs="Times New Roman"/>
                <w:lang w:val="en-US"/>
              </w:rPr>
              <w:t>–</w:t>
            </w:r>
            <w:r w:rsidRPr="00175273">
              <w:rPr>
                <w:rFonts w:ascii="Times New Roman" w:hAnsi="Times New Roman" w:cs="Times New Roman"/>
                <w:lang w:val="en-US"/>
              </w:rPr>
              <w:t xml:space="preserve">19y: 10.1-13.8 (unadjusted) </w:t>
            </w:r>
            <w:r w:rsidRPr="00175273">
              <w:rPr>
                <w:rFonts w:ascii="Times New Roman" w:hAnsi="Times New Roman" w:cs="Times New Roman"/>
                <w:lang w:val="en-US"/>
              </w:rPr>
              <w:fldChar w:fldCharType="begin"/>
            </w:r>
            <w:r w:rsidR="001A3621">
              <w:rPr>
                <w:rFonts w:ascii="Times New Roman" w:hAnsi="Times New Roman" w:cs="Times New Roman"/>
                <w:lang w:val="en-US"/>
              </w:rPr>
              <w:instrText xml:space="preserve"> ADDIN ZOTERO_ITEM CSL_CITATION {"citationID":"XzWxQ82F","properties":{"formattedCitation":"(34)","plainCitation":"(34)","noteIndex":0},"citationItems":[{"id":19321,"uris":["http://zotero.org/users/10637818/items/YWEPRIZK"],"itemData":{"id":19321,"type":"article-journal","abstract":"Although the rates of adolescent pregnancies appear to have dropped according to the World Health Organization (WHO), the decrease in the age of the first menarche and better nutrition seems to contribute to the otherwise high rate of adolescent pregnancy worldwide, despite the efforts of different organizations to improve upon this trend. We conducted a population-based retrospective cohort study from January 2015 to December 2021 using our hospitals' database. We totaled 2.954 adolescent and 6.802 adult pregnancies. First, we compared younger adolescents' outcomes with those of older adolescents, as well as with adolescents aged between 18 and 19 years old; secondly, we compared adolescent pregnancies with adult ones. We detected higher percentages of cephalo-pelvic disproportion (43.2%), cervical dystocia (20.7%), and twin pregnancy (2.7%) in underage adolescents compared with 32%, 14.1%, and 1% in older underage adolescents, respectively, and 15.3%, 3.1%, and 0.6% in older ones. As teens became older, the likelihood of malpresentations and previous C-sections rose, whereas the likelihood of vaginal lacerations declined. When comparing adolescents with adult women, we found more cases that required episiotomy (48.1% compared with 34.6%), instrumental delivery (2.1% compared with 1%), and cervical laceration (10.7% compared with 8.</w:instrText>
            </w:r>
            <w:r w:rsidR="001A3621" w:rsidRPr="00125F5A">
              <w:rPr>
                <w:rFonts w:ascii="Times New Roman" w:hAnsi="Times New Roman" w:cs="Times New Roman"/>
              </w:rPr>
              <w:instrText xml:space="preserve">4%) in the adolescent group, but the rates of malpresentation (11.4% compared with 13.5%), previous C-section (13.9% compared with 17.7%), and placenta and vasa praevia (4.5.6% compared with 14%) were higher in the adult women group. Adolescent pregnancy is prone to being associated with higher risks and complications and continues to represent a challenge for our medical system.","archive":"MEDLINE with Full Text","archive_location":"37443580","container-title":"Diagnostics (Basel, Switzerland)","DOI":"10.3390/diagnostics13132186","ISSN":"2075-4418","issue":"13","journalAbbreviation":"Diagnostics (Basel, Switzerland)","note":"publisher-place: Switzerland\npublisher: MDPI AG","source":"EBSCOhost","title":"Mirroring Perinatal Outcomes in a Romanian Adolescent Cohort of Pregnant Women from 2015 to 2021.","URL":"https://search.ebscohost.com/login.aspx?direct=true&amp;db=mnh&amp;AN=37443580&amp;site=ehost-live","volume":"13","author":[{"family":"Matasariu","given":"Daniela Roxana"},{"family":"Dumitrascu","given":"Irina"},{"family":"Bujor","given":"Iuliana Elena"},{"family":"Cristofor","given":"Alexandra Elena"},{"family":"Boiculese","given":"Lucian Vasile"},{"family":"Mandici","given":"Cristina Elena"},{"family":"Grigore","given":"Mihaela"},{"family":"Socolov","given":"Demetra"},{"family":"Nechifor","given":"Florin"},{"family":"Ursache","given":"Alexandra"}],"issued":{"date-parts":[["2023",6,27]]}}}],"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rPr>
              <w:t>(34)</w:t>
            </w:r>
            <w:r w:rsidRPr="00175273">
              <w:rPr>
                <w:rFonts w:ascii="Times New Roman" w:hAnsi="Times New Roman" w:cs="Times New Roman"/>
                <w:lang w:val="en-US"/>
              </w:rPr>
              <w:fldChar w:fldCharType="end"/>
            </w:r>
          </w:p>
        </w:tc>
        <w:tc>
          <w:tcPr>
            <w:tcW w:w="1418" w:type="dxa"/>
          </w:tcPr>
          <w:p w14:paraId="56A30D49" w14:textId="77777777" w:rsidR="00DD6DC8" w:rsidRPr="00963766" w:rsidRDefault="00DD6DC8" w:rsidP="00334E53">
            <w:pPr>
              <w:rPr>
                <w:rFonts w:ascii="Times New Roman" w:hAnsi="Times New Roman" w:cs="Times New Roman"/>
              </w:rPr>
            </w:pPr>
          </w:p>
        </w:tc>
        <w:tc>
          <w:tcPr>
            <w:tcW w:w="2551" w:type="dxa"/>
          </w:tcPr>
          <w:p w14:paraId="48417DD0" w14:textId="77777777" w:rsidR="00DD6DC8" w:rsidRPr="00963766" w:rsidRDefault="00DD6DC8" w:rsidP="00334E53">
            <w:pPr>
              <w:rPr>
                <w:rFonts w:ascii="Times New Roman" w:hAnsi="Times New Roman" w:cs="Times New Roman"/>
              </w:rPr>
            </w:pPr>
          </w:p>
        </w:tc>
        <w:tc>
          <w:tcPr>
            <w:tcW w:w="2049" w:type="dxa"/>
          </w:tcPr>
          <w:p w14:paraId="13847BAB" w14:textId="77777777" w:rsidR="00DD6DC8" w:rsidRPr="00963766" w:rsidRDefault="00DD6DC8" w:rsidP="00334E53">
            <w:pPr>
              <w:rPr>
                <w:rFonts w:ascii="Times New Roman" w:hAnsi="Times New Roman" w:cs="Times New Roman"/>
              </w:rPr>
            </w:pPr>
          </w:p>
        </w:tc>
      </w:tr>
      <w:tr w:rsidR="00DD6DC8" w:rsidRPr="00175273" w14:paraId="6A359464" w14:textId="77777777" w:rsidTr="00334E53">
        <w:trPr>
          <w:trHeight w:val="300"/>
        </w:trPr>
        <w:tc>
          <w:tcPr>
            <w:tcW w:w="2017" w:type="dxa"/>
          </w:tcPr>
          <w:p w14:paraId="0ED97D65" w14:textId="208F6BBA" w:rsidR="00DD6DC8" w:rsidRPr="00963766" w:rsidRDefault="00DD6DC8" w:rsidP="00334E53">
            <w:pPr>
              <w:rPr>
                <w:rFonts w:ascii="Times New Roman" w:hAnsi="Times New Roman" w:cs="Times New Roman"/>
              </w:rPr>
            </w:pPr>
            <w:proofErr w:type="spellStart"/>
            <w:r w:rsidRPr="00963766">
              <w:rPr>
                <w:rFonts w:ascii="Times New Roman" w:hAnsi="Times New Roman" w:cs="Times New Roman"/>
              </w:rPr>
              <w:t>Perineal</w:t>
            </w:r>
            <w:proofErr w:type="spellEnd"/>
            <w:r w:rsidRPr="00963766">
              <w:rPr>
                <w:rFonts w:ascii="Times New Roman" w:hAnsi="Times New Roman" w:cs="Times New Roman"/>
              </w:rPr>
              <w:t xml:space="preserve"> </w:t>
            </w:r>
            <w:proofErr w:type="spellStart"/>
            <w:r w:rsidRPr="00963766">
              <w:rPr>
                <w:rFonts w:ascii="Times New Roman" w:hAnsi="Times New Roman" w:cs="Times New Roman"/>
              </w:rPr>
              <w:t>laceration</w:t>
            </w:r>
            <w:proofErr w:type="spellEnd"/>
            <w:r w:rsidRPr="00963766">
              <w:rPr>
                <w:rFonts w:ascii="Times New Roman" w:hAnsi="Times New Roman" w:cs="Times New Roman"/>
              </w:rPr>
              <w:t xml:space="preserve"> grades 1</w:t>
            </w:r>
            <w:r w:rsidR="00175273" w:rsidRPr="00963766">
              <w:rPr>
                <w:rFonts w:ascii="Times New Roman" w:hAnsi="Times New Roman" w:cs="Times New Roman"/>
              </w:rPr>
              <w:t>–</w:t>
            </w:r>
            <w:r w:rsidRPr="00963766">
              <w:rPr>
                <w:rFonts w:ascii="Times New Roman" w:hAnsi="Times New Roman" w:cs="Times New Roman"/>
              </w:rPr>
              <w:t>2</w:t>
            </w:r>
          </w:p>
        </w:tc>
        <w:tc>
          <w:tcPr>
            <w:tcW w:w="2378" w:type="dxa"/>
          </w:tcPr>
          <w:p w14:paraId="48AC4F80" w14:textId="251A6B5B" w:rsidR="00DD6DC8" w:rsidRPr="00963766" w:rsidRDefault="00DD6DC8" w:rsidP="00334E53">
            <w:pPr>
              <w:rPr>
                <w:rFonts w:ascii="Times New Roman" w:hAnsi="Times New Roman" w:cs="Times New Roman"/>
              </w:rPr>
            </w:pPr>
            <w:r w:rsidRPr="00963766">
              <w:rPr>
                <w:rFonts w:ascii="Times New Roman" w:hAnsi="Times New Roman" w:cs="Times New Roman"/>
              </w:rPr>
              <w:t>17</w:t>
            </w:r>
            <w:r w:rsidR="00175273" w:rsidRPr="00963766">
              <w:rPr>
                <w:rFonts w:ascii="Times New Roman" w:hAnsi="Times New Roman" w:cs="Times New Roman"/>
              </w:rPr>
              <w:t>–</w:t>
            </w:r>
            <w:r w:rsidRPr="00963766">
              <w:rPr>
                <w:rFonts w:ascii="Times New Roman" w:hAnsi="Times New Roman" w:cs="Times New Roman"/>
              </w:rPr>
              <w:t>19y: 14.6 vs</w:t>
            </w:r>
            <w:r w:rsidR="003E1999" w:rsidRPr="00963766">
              <w:rPr>
                <w:rFonts w:ascii="Times New Roman" w:hAnsi="Times New Roman" w:cs="Times New Roman"/>
              </w:rPr>
              <w:t>.</w:t>
            </w:r>
            <w:r w:rsidRPr="00963766">
              <w:rPr>
                <w:rFonts w:ascii="Times New Roman" w:hAnsi="Times New Roman" w:cs="Times New Roman"/>
              </w:rPr>
              <w:t xml:space="preserve"> 25</w:t>
            </w:r>
            <w:r w:rsidR="00175273" w:rsidRPr="00963766">
              <w:rPr>
                <w:rFonts w:ascii="Times New Roman" w:hAnsi="Times New Roman" w:cs="Times New Roman"/>
              </w:rPr>
              <w:t>–</w:t>
            </w:r>
            <w:r w:rsidRPr="00963766">
              <w:rPr>
                <w:rFonts w:ascii="Times New Roman" w:hAnsi="Times New Roman" w:cs="Times New Roman"/>
              </w:rPr>
              <w:t>29y: 27.3 (</w:t>
            </w:r>
            <w:proofErr w:type="spellStart"/>
            <w:r w:rsidRPr="00963766">
              <w:rPr>
                <w:rFonts w:ascii="Times New Roman" w:hAnsi="Times New Roman" w:cs="Times New Roman"/>
              </w:rPr>
              <w:t>unadjusted</w:t>
            </w:r>
            <w:proofErr w:type="spellEnd"/>
            <w:r w:rsidRPr="00963766">
              <w:rPr>
                <w:rFonts w:ascii="Times New Roman" w:hAnsi="Times New Roman" w:cs="Times New Roman"/>
              </w:rPr>
              <w:t xml:space="preserve">) </w:t>
            </w:r>
            <w:r w:rsidRPr="00175273">
              <w:rPr>
                <w:rFonts w:ascii="Times New Roman" w:hAnsi="Times New Roman" w:cs="Times New Roman"/>
                <w:lang w:val="en-US"/>
              </w:rPr>
              <w:fldChar w:fldCharType="begin"/>
            </w:r>
            <w:r w:rsidR="001A3621">
              <w:rPr>
                <w:rFonts w:ascii="Times New Roman" w:hAnsi="Times New Roman" w:cs="Times New Roman"/>
              </w:rPr>
              <w:instrText xml:space="preserve"> ADDIN ZOTERO_ITEM CSL_CITATION {"citationID":"cNcINvZk","properties":{"formattedCitation":"(30)","plainCitation":"(30)","noteIndex":0},"citationItems":[{"id":22465,"uris":["http://zotero.org/users/10637818/items/ND5NTSJZ"],"itemData":{"id":22465,"type":"article-journal","title":"Impact of maternal age on obstetric and neonatal outcome with emphasis on primiparous adolescents and older women: a Swedish Medical Birth Register Study","URL":"https://bmjopen.bmj.com/content/4/11/e005840","author":[{"literal":"Marie Blomberg"}]}}],"schema":"https://github.com/citation-style-language/schema/raw/master/csl-citation.json"}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rPr>
              <w:t>(30)</w:t>
            </w:r>
            <w:r w:rsidRPr="00175273">
              <w:rPr>
                <w:rFonts w:ascii="Times New Roman" w:hAnsi="Times New Roman" w:cs="Times New Roman"/>
                <w:lang w:val="en-US"/>
              </w:rPr>
              <w:fldChar w:fldCharType="end"/>
            </w:r>
          </w:p>
        </w:tc>
        <w:tc>
          <w:tcPr>
            <w:tcW w:w="1418" w:type="dxa"/>
          </w:tcPr>
          <w:p w14:paraId="1572CA1A" w14:textId="77777777" w:rsidR="00DD6DC8" w:rsidRPr="00963766" w:rsidRDefault="00DD6DC8" w:rsidP="00334E53">
            <w:pPr>
              <w:rPr>
                <w:rFonts w:ascii="Times New Roman" w:hAnsi="Times New Roman" w:cs="Times New Roman"/>
              </w:rPr>
            </w:pPr>
          </w:p>
        </w:tc>
        <w:tc>
          <w:tcPr>
            <w:tcW w:w="2551" w:type="dxa"/>
          </w:tcPr>
          <w:p w14:paraId="6FC010CC" w14:textId="442FB2EE" w:rsidR="00DD6DC8" w:rsidRPr="00963766" w:rsidRDefault="00DD6DC8" w:rsidP="00334E53">
            <w:pPr>
              <w:rPr>
                <w:rFonts w:ascii="Times New Roman" w:hAnsi="Times New Roman" w:cs="Times New Roman"/>
              </w:rPr>
            </w:pPr>
            <w:r w:rsidRPr="00963766">
              <w:rPr>
                <w:rFonts w:ascii="Times New Roman" w:hAnsi="Times New Roman" w:cs="Times New Roman"/>
              </w:rPr>
              <w:t>17</w:t>
            </w:r>
            <w:r w:rsidR="00175273" w:rsidRPr="00963766">
              <w:rPr>
                <w:rFonts w:ascii="Times New Roman" w:hAnsi="Times New Roman" w:cs="Times New Roman"/>
              </w:rPr>
              <w:t>–</w:t>
            </w:r>
            <w:r w:rsidRPr="00963766">
              <w:rPr>
                <w:rFonts w:ascii="Times New Roman" w:hAnsi="Times New Roman" w:cs="Times New Roman"/>
              </w:rPr>
              <w:t>19y vs</w:t>
            </w:r>
            <w:r w:rsidR="004C58FA" w:rsidRPr="00963766">
              <w:rPr>
                <w:rFonts w:ascii="Times New Roman" w:hAnsi="Times New Roman" w:cs="Times New Roman"/>
              </w:rPr>
              <w:t>.</w:t>
            </w:r>
            <w:r w:rsidRPr="00963766">
              <w:rPr>
                <w:rFonts w:ascii="Times New Roman" w:hAnsi="Times New Roman" w:cs="Times New Roman"/>
              </w:rPr>
              <w:t xml:space="preserve"> 25</w:t>
            </w:r>
            <w:r w:rsidR="00175273" w:rsidRPr="00963766">
              <w:rPr>
                <w:rFonts w:ascii="Times New Roman" w:hAnsi="Times New Roman" w:cs="Times New Roman"/>
              </w:rPr>
              <w:t>–</w:t>
            </w:r>
            <w:r w:rsidRPr="00963766">
              <w:rPr>
                <w:rFonts w:ascii="Times New Roman" w:hAnsi="Times New Roman" w:cs="Times New Roman"/>
              </w:rPr>
              <w:t xml:space="preserve">29y: 0.47* (0.45-0.49) </w:t>
            </w:r>
            <w:r w:rsidRPr="00175273">
              <w:rPr>
                <w:rFonts w:ascii="Times New Roman" w:hAnsi="Times New Roman" w:cs="Times New Roman"/>
                <w:lang w:val="en-US"/>
              </w:rPr>
              <w:fldChar w:fldCharType="begin"/>
            </w:r>
            <w:r w:rsidR="001A3621">
              <w:rPr>
                <w:rFonts w:ascii="Times New Roman" w:hAnsi="Times New Roman" w:cs="Times New Roman"/>
              </w:rPr>
              <w:instrText xml:space="preserve"> ADDIN ZOTERO_ITEM CSL_CITATION {"citationID":"QoIaLKuL","properties":{"formattedCitation":"(30)","plainCitation":"(30)","noteIndex":0},"citationItems":[{"id":22465,"uris":["http://zotero.org/users/10637818/items/ND5NTSJZ"],"itemData":{"id":22465,"type":"article-journal","title":"Impact of maternal age on obstetric and neonatal outcome with emphasis on primiparous adolescents and older women: a Swedish Medical Birth Register Study","URL":"https://bmjopen.bmj.com/content/4/11/e005840","author":[{"literal":"Marie Blomberg"}]}}],"schema":"https://github.com/citation-style-language/schema/raw/master/csl-citation.json"}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rPr>
              <w:t>(30)</w:t>
            </w:r>
            <w:r w:rsidRPr="00175273">
              <w:rPr>
                <w:rFonts w:ascii="Times New Roman" w:hAnsi="Times New Roman" w:cs="Times New Roman"/>
                <w:lang w:val="en-US"/>
              </w:rPr>
              <w:fldChar w:fldCharType="end"/>
            </w:r>
          </w:p>
        </w:tc>
        <w:tc>
          <w:tcPr>
            <w:tcW w:w="2049" w:type="dxa"/>
          </w:tcPr>
          <w:p w14:paraId="36515BA5" w14:textId="77777777" w:rsidR="00DD6DC8" w:rsidRPr="00963766" w:rsidRDefault="00DD6DC8" w:rsidP="00334E53">
            <w:pPr>
              <w:rPr>
                <w:rFonts w:ascii="Times New Roman" w:hAnsi="Times New Roman" w:cs="Times New Roman"/>
              </w:rPr>
            </w:pPr>
          </w:p>
        </w:tc>
      </w:tr>
      <w:tr w:rsidR="00DD6DC8" w:rsidRPr="00175273" w14:paraId="41AA5045" w14:textId="77777777" w:rsidTr="00334E53">
        <w:trPr>
          <w:trHeight w:val="300"/>
        </w:trPr>
        <w:tc>
          <w:tcPr>
            <w:tcW w:w="2017" w:type="dxa"/>
          </w:tcPr>
          <w:p w14:paraId="248ABD29" w14:textId="64A18445" w:rsidR="00DD6DC8" w:rsidRPr="00963766" w:rsidRDefault="00DD6DC8" w:rsidP="00334E53">
            <w:pPr>
              <w:rPr>
                <w:rFonts w:ascii="Times New Roman" w:hAnsi="Times New Roman" w:cs="Times New Roman"/>
              </w:rPr>
            </w:pPr>
            <w:proofErr w:type="spellStart"/>
            <w:r w:rsidRPr="00963766">
              <w:rPr>
                <w:rFonts w:ascii="Times New Roman" w:hAnsi="Times New Roman" w:cs="Times New Roman"/>
              </w:rPr>
              <w:t>Perineal</w:t>
            </w:r>
            <w:proofErr w:type="spellEnd"/>
            <w:r w:rsidRPr="00963766">
              <w:rPr>
                <w:rFonts w:ascii="Times New Roman" w:hAnsi="Times New Roman" w:cs="Times New Roman"/>
              </w:rPr>
              <w:t xml:space="preserve"> </w:t>
            </w:r>
            <w:proofErr w:type="spellStart"/>
            <w:r w:rsidRPr="00963766">
              <w:rPr>
                <w:rFonts w:ascii="Times New Roman" w:hAnsi="Times New Roman" w:cs="Times New Roman"/>
              </w:rPr>
              <w:t>laceration</w:t>
            </w:r>
            <w:proofErr w:type="spellEnd"/>
            <w:r w:rsidRPr="00963766">
              <w:rPr>
                <w:rFonts w:ascii="Times New Roman" w:hAnsi="Times New Roman" w:cs="Times New Roman"/>
              </w:rPr>
              <w:t xml:space="preserve"> grades 3</w:t>
            </w:r>
            <w:r w:rsidR="00175273" w:rsidRPr="00963766">
              <w:rPr>
                <w:rFonts w:ascii="Times New Roman" w:hAnsi="Times New Roman" w:cs="Times New Roman"/>
              </w:rPr>
              <w:t>–</w:t>
            </w:r>
            <w:r w:rsidRPr="00963766">
              <w:rPr>
                <w:rFonts w:ascii="Times New Roman" w:hAnsi="Times New Roman" w:cs="Times New Roman"/>
              </w:rPr>
              <w:t>4</w:t>
            </w:r>
          </w:p>
        </w:tc>
        <w:tc>
          <w:tcPr>
            <w:tcW w:w="2378" w:type="dxa"/>
          </w:tcPr>
          <w:p w14:paraId="798798E5" w14:textId="52F44698" w:rsidR="00DD6DC8" w:rsidRPr="00175273" w:rsidRDefault="00DD6DC8" w:rsidP="00334E53">
            <w:pPr>
              <w:rPr>
                <w:rFonts w:ascii="Times New Roman" w:hAnsi="Times New Roman" w:cs="Times New Roman"/>
                <w:lang w:val="en-US"/>
              </w:rPr>
            </w:pPr>
            <w:r w:rsidRPr="00963766">
              <w:rPr>
                <w:rFonts w:ascii="Times New Roman" w:hAnsi="Times New Roman" w:cs="Times New Roman"/>
              </w:rPr>
              <w:t>17</w:t>
            </w:r>
            <w:r w:rsidR="00175273" w:rsidRPr="00963766">
              <w:rPr>
                <w:rFonts w:ascii="Times New Roman" w:hAnsi="Times New Roman" w:cs="Times New Roman"/>
              </w:rPr>
              <w:t>–</w:t>
            </w:r>
            <w:r w:rsidRPr="00963766">
              <w:rPr>
                <w:rFonts w:ascii="Times New Roman" w:hAnsi="Times New Roman" w:cs="Times New Roman"/>
              </w:rPr>
              <w:t>19y: 1.0 vs</w:t>
            </w:r>
            <w:r w:rsidR="003E1999" w:rsidRPr="00963766">
              <w:rPr>
                <w:rFonts w:ascii="Times New Roman" w:hAnsi="Times New Roman" w:cs="Times New Roman"/>
              </w:rPr>
              <w:t>.</w:t>
            </w:r>
            <w:r w:rsidRPr="00963766">
              <w:rPr>
                <w:rFonts w:ascii="Times New Roman" w:hAnsi="Times New Roman" w:cs="Times New Roman"/>
              </w:rPr>
              <w:t xml:space="preserve"> 25</w:t>
            </w:r>
            <w:r w:rsidR="00175273" w:rsidRPr="00963766">
              <w:rPr>
                <w:rFonts w:ascii="Times New Roman" w:hAnsi="Times New Roman" w:cs="Times New Roman"/>
              </w:rPr>
              <w:t>–</w:t>
            </w:r>
            <w:r w:rsidRPr="00963766">
              <w:rPr>
                <w:rFonts w:ascii="Times New Roman" w:hAnsi="Times New Roman" w:cs="Times New Roman"/>
              </w:rPr>
              <w:t>29y: 3.2 (</w:t>
            </w:r>
            <w:proofErr w:type="spellStart"/>
            <w:r w:rsidRPr="00963766">
              <w:rPr>
                <w:rFonts w:ascii="Times New Roman" w:hAnsi="Times New Roman" w:cs="Times New Roman"/>
              </w:rPr>
              <w:t>unadjusted</w:t>
            </w:r>
            <w:proofErr w:type="spellEnd"/>
            <w:r w:rsidRPr="00963766">
              <w:rPr>
                <w:rFonts w:ascii="Times New Roman" w:hAnsi="Times New Roman" w:cs="Times New Roman"/>
              </w:rPr>
              <w:t xml:space="preserve">) </w:t>
            </w:r>
            <w:r w:rsidRPr="00175273">
              <w:rPr>
                <w:rFonts w:ascii="Times New Roman" w:hAnsi="Times New Roman" w:cs="Times New Roman"/>
                <w:lang w:val="en-US"/>
              </w:rPr>
              <w:fldChar w:fldCharType="begin"/>
            </w:r>
            <w:r w:rsidR="001A3621">
              <w:rPr>
                <w:rFonts w:ascii="Times New Roman" w:hAnsi="Times New Roman" w:cs="Times New Roman"/>
              </w:rPr>
              <w:instrText xml:space="preserve"> ADDIN ZOTERO_ITEM CSL_CITATION {"citationID":"qgwuiJf5","properties":{"formattedCitation":"(30)","plainCitation":"(30)","noteIndex":0},"citationItems":[{"id":22465,"uris":["http://zotero.org/users/10637818/items/ND5NTSJZ"],"itemData":{"id":22465,"type":"article-journal","title":"Impact of maternal age on obstetric and neonatal outcome with emphasis on primiparous adolescents and older women: a Swedish Medical Birth Register Study","URL":"https://bmjopen.bmj.com/content/4/11/e005840","author":[{"literal":"Marie Blomberg"}]}}],"schema":"https://github.com/citation-style-language/schema/raw/master/csl-citation.json"}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lang w:val="en-US"/>
              </w:rPr>
              <w:t>(30)</w:t>
            </w:r>
            <w:r w:rsidRPr="00175273">
              <w:rPr>
                <w:rFonts w:ascii="Times New Roman" w:hAnsi="Times New Roman" w:cs="Times New Roman"/>
                <w:lang w:val="en-US"/>
              </w:rPr>
              <w:fldChar w:fldCharType="end"/>
            </w:r>
          </w:p>
        </w:tc>
        <w:tc>
          <w:tcPr>
            <w:tcW w:w="1418" w:type="dxa"/>
          </w:tcPr>
          <w:p w14:paraId="62018293" w14:textId="77777777" w:rsidR="00DD6DC8" w:rsidRPr="00175273" w:rsidRDefault="00DD6DC8" w:rsidP="00334E53">
            <w:pPr>
              <w:rPr>
                <w:rFonts w:ascii="Times New Roman" w:hAnsi="Times New Roman" w:cs="Times New Roman"/>
                <w:lang w:val="en-US"/>
              </w:rPr>
            </w:pPr>
          </w:p>
        </w:tc>
        <w:tc>
          <w:tcPr>
            <w:tcW w:w="2551" w:type="dxa"/>
          </w:tcPr>
          <w:p w14:paraId="6EFB2521" w14:textId="17ED0B3A"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17</w:t>
            </w:r>
            <w:r w:rsidR="00175273">
              <w:rPr>
                <w:rFonts w:ascii="Times New Roman" w:hAnsi="Times New Roman" w:cs="Times New Roman"/>
                <w:lang w:val="en-US"/>
              </w:rPr>
              <w:t>–</w:t>
            </w:r>
            <w:r w:rsidRPr="00175273">
              <w:rPr>
                <w:rFonts w:ascii="Times New Roman" w:hAnsi="Times New Roman" w:cs="Times New Roman"/>
                <w:lang w:val="en-US"/>
              </w:rPr>
              <w:t>19y vs</w:t>
            </w:r>
            <w:r w:rsidR="004C58FA">
              <w:rPr>
                <w:rFonts w:ascii="Times New Roman" w:hAnsi="Times New Roman" w:cs="Times New Roman"/>
                <w:lang w:val="en-US"/>
              </w:rPr>
              <w:t>.</w:t>
            </w:r>
            <w:r w:rsidRPr="00175273">
              <w:rPr>
                <w:rFonts w:ascii="Times New Roman" w:hAnsi="Times New Roman" w:cs="Times New Roman"/>
                <w:lang w:val="en-US"/>
              </w:rPr>
              <w:t xml:space="preserve"> 25</w:t>
            </w:r>
            <w:r w:rsidR="00175273">
              <w:rPr>
                <w:rFonts w:ascii="Times New Roman" w:hAnsi="Times New Roman" w:cs="Times New Roman"/>
                <w:lang w:val="en-US"/>
              </w:rPr>
              <w:t>–</w:t>
            </w:r>
            <w:r w:rsidRPr="00175273">
              <w:rPr>
                <w:rFonts w:ascii="Times New Roman" w:hAnsi="Times New Roman" w:cs="Times New Roman"/>
                <w:lang w:val="en-US"/>
              </w:rPr>
              <w:t xml:space="preserve">29y: 0.37* (0.32-0.42) </w:t>
            </w:r>
            <w:r w:rsidRPr="00175273">
              <w:rPr>
                <w:rFonts w:ascii="Times New Roman" w:hAnsi="Times New Roman" w:cs="Times New Roman"/>
                <w:lang w:val="en-US"/>
              </w:rPr>
              <w:fldChar w:fldCharType="begin"/>
            </w:r>
            <w:r w:rsidR="001A3621">
              <w:rPr>
                <w:rFonts w:ascii="Times New Roman" w:hAnsi="Times New Roman" w:cs="Times New Roman"/>
                <w:lang w:val="en-US"/>
              </w:rPr>
              <w:instrText xml:space="preserve"> ADDIN ZOTERO_ITEM CSL_CITATION {"citationID":"ORR4Ecr2","properties":{"formattedCitation":"(30)","plainCitation":"(30)","noteIndex":0},"citationItems":[{"id":22465,"uris":["http://zotero.org/users/10637818/items/ND5NTSJZ"],"itemData":{"id":22465,"type":"article-journal","title":"Impact of maternal age on obstetric and neonatal outcome with emphasis on primiparous adolescents and older women: a Swedish Medical Birth Register Study","URL":"https://bmjopen.bmj.com/content/4/11/e005840","author":[{"literal":"Marie Blomberg"}]}}],"schema":"https://github.com/citation-style-language/schema/raw/master/csl-citation.json"}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lang w:val="en-US"/>
              </w:rPr>
              <w:t>(30)</w:t>
            </w:r>
            <w:r w:rsidRPr="00175273">
              <w:rPr>
                <w:rFonts w:ascii="Times New Roman" w:hAnsi="Times New Roman" w:cs="Times New Roman"/>
                <w:lang w:val="en-US"/>
              </w:rPr>
              <w:fldChar w:fldCharType="end"/>
            </w:r>
          </w:p>
        </w:tc>
        <w:tc>
          <w:tcPr>
            <w:tcW w:w="2049" w:type="dxa"/>
          </w:tcPr>
          <w:p w14:paraId="33CC5A20" w14:textId="77777777" w:rsidR="00DD6DC8" w:rsidRPr="00175273" w:rsidRDefault="00DD6DC8" w:rsidP="00334E53">
            <w:pPr>
              <w:rPr>
                <w:rFonts w:ascii="Times New Roman" w:hAnsi="Times New Roman" w:cs="Times New Roman"/>
                <w:lang w:val="en-US"/>
              </w:rPr>
            </w:pPr>
          </w:p>
        </w:tc>
      </w:tr>
      <w:tr w:rsidR="00DD6DC8" w:rsidRPr="00175273" w14:paraId="228101AD" w14:textId="77777777" w:rsidTr="00334E53">
        <w:trPr>
          <w:trHeight w:val="300"/>
        </w:trPr>
        <w:tc>
          <w:tcPr>
            <w:tcW w:w="2017" w:type="dxa"/>
          </w:tcPr>
          <w:p w14:paraId="3DD64E51" w14:textId="77777777"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Vaginal tear</w:t>
            </w:r>
          </w:p>
        </w:tc>
        <w:tc>
          <w:tcPr>
            <w:tcW w:w="2378" w:type="dxa"/>
          </w:tcPr>
          <w:p w14:paraId="61875ECD" w14:textId="2A5DB3B7"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17</w:t>
            </w:r>
            <w:r w:rsidR="00175273">
              <w:rPr>
                <w:rFonts w:ascii="Times New Roman" w:hAnsi="Times New Roman" w:cs="Times New Roman"/>
                <w:lang w:val="en-US"/>
              </w:rPr>
              <w:t>–</w:t>
            </w:r>
            <w:r w:rsidRPr="00175273">
              <w:rPr>
                <w:rFonts w:ascii="Times New Roman" w:hAnsi="Times New Roman" w:cs="Times New Roman"/>
                <w:lang w:val="en-US"/>
              </w:rPr>
              <w:t xml:space="preserve">19y: 34.0 (unadjusted) </w:t>
            </w:r>
            <w:r w:rsidRPr="00175273">
              <w:rPr>
                <w:rFonts w:ascii="Times New Roman" w:hAnsi="Times New Roman" w:cs="Times New Roman"/>
                <w:lang w:val="en-US"/>
              </w:rPr>
              <w:fldChar w:fldCharType="begin"/>
            </w:r>
            <w:r w:rsidR="001A3621">
              <w:rPr>
                <w:rFonts w:ascii="Times New Roman" w:hAnsi="Times New Roman" w:cs="Times New Roman"/>
                <w:lang w:val="en-US"/>
              </w:rPr>
              <w:instrText xml:space="preserve"> ADDIN ZOTERO_ITEM CSL_CITATION {"citationID":"7HupMDXU","properties":{"formattedCitation":"(31)","plainCitation":"(31)","noteIndex":0},"citationItems":[{"id":19347,"uris":["http://zotero.org/users/10637818/items/9GHPPS3D"],"itemData":{"id":19347,"type":"article-journal","abstract":"Adolescent pregnancy remains a health issue worldwide also in developed countries, since it has been associated with adverse maternal and neonatal outcomes. Some data suggest that very young adolescents have higher risk, likely due to immaturity. Therefore, we aimed to assess the influence of maternal age on complications during gestation and labor in pregnant women between 13 and 19 years of age. In particular, we evaluated the possible association between maternal age and obstetric, fetal and labor complications. This is a retrospective, observational and exploratory study conducted at Hospital Universitario La Paz (HULP, Madrid, Spain). The clinical history of 279 women who delivered between 2013 and 2018 was analyzed. Maternal age and the presence of maternal, fetal and labor complications, as well as risk of postpartum depression and breastfeeding intention, were recorded. General regression models were used to analyze the contribution of maternal age on each complication. The percentage of adolescent pregnancies at HULP between 2013 and 2018 was 0.9%. The risk of all the maternal complications analyzed decreased significantly with every year of age of the mother (hyperemesis, lower back pain, anemia, gestational diabetes mellitus, and threat of premature labor and premature rupture of membranes). Every year of maternal age decreased 0.8-fold [0.8; 0.9] the prevalence of fetal complications and also reduced the risk of C-section, postpartum hemorrhage and obstetrical hysterectomy. Furthermore, higher maternal age increased 1.1-fold [1.0; 1.2] the breastfeeding intention. In conclusion, young adolescents are at higher risk of complications during pregnancy and labor.","archive":"MEDLINE with Full Text","archive_location":"34444266","container-title":"International journal of environmental research and public health","DOI":"10.3390/ijerph18168514","ISSN":"1660-4601","issue":"16","journalAbbreviation":"International journal of environmental research and public health","note":"publisher-place: Switzerland\npublisher: MDPI","source":"EBSCOhost","title":"Younger Age in Adolescent Pregnancies Is Associated with Higher Risk of Adverse Outcomes.","URL":"https://search.ebscohost.com/login.aspx?direct=true&amp;db=mnh&amp;AN=34444266&amp;site=ehost-live","volume":"18","author":[{"literal":"de la Calle M"},{"literal":"Bartha JL"},{"literal":"Lopez CM"},{"literal":"Turiel M"},{"literal":"Martinez N"},{"literal":"Arribas SM"},{"literal":"Ramiro-Cortijo D"}],"issued":{"date-parts":[["2021",8,12]]}}}],"schema":"https://github.com/citation-style-language/schema/raw/master/csl-citation.json"}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lang w:val="en-US"/>
              </w:rPr>
              <w:t>(31)</w:t>
            </w:r>
            <w:r w:rsidRPr="00175273">
              <w:rPr>
                <w:rFonts w:ascii="Times New Roman" w:hAnsi="Times New Roman" w:cs="Times New Roman"/>
                <w:lang w:val="en-US"/>
              </w:rPr>
              <w:fldChar w:fldCharType="end"/>
            </w:r>
          </w:p>
          <w:p w14:paraId="214CD576" w14:textId="77777777" w:rsidR="00DD6DC8" w:rsidRPr="00175273" w:rsidRDefault="00DD6DC8" w:rsidP="00334E53">
            <w:pPr>
              <w:rPr>
                <w:rFonts w:ascii="Times New Roman" w:hAnsi="Times New Roman" w:cs="Times New Roman"/>
                <w:lang w:val="en-US"/>
              </w:rPr>
            </w:pPr>
          </w:p>
          <w:p w14:paraId="1BA5D46E" w14:textId="42C3E412"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15</w:t>
            </w:r>
            <w:r w:rsidR="00175273">
              <w:rPr>
                <w:rFonts w:ascii="Times New Roman" w:hAnsi="Times New Roman" w:cs="Times New Roman"/>
                <w:lang w:val="en-US"/>
              </w:rPr>
              <w:t>–</w:t>
            </w:r>
            <w:r w:rsidRPr="00175273">
              <w:rPr>
                <w:rFonts w:ascii="Times New Roman" w:hAnsi="Times New Roman" w:cs="Times New Roman"/>
                <w:lang w:val="en-US"/>
              </w:rPr>
              <w:t>19y: 2</w:t>
            </w:r>
            <w:r w:rsidR="002F45A3">
              <w:rPr>
                <w:rFonts w:ascii="Times New Roman" w:hAnsi="Times New Roman" w:cs="Times New Roman"/>
                <w:lang w:val="en-US"/>
              </w:rPr>
              <w:t>-</w:t>
            </w:r>
            <w:r w:rsidRPr="00175273">
              <w:rPr>
                <w:rFonts w:ascii="Times New Roman" w:hAnsi="Times New Roman" w:cs="Times New Roman"/>
                <w:lang w:val="en-US"/>
              </w:rPr>
              <w:t xml:space="preserve">6.8 (unadjusted) </w:t>
            </w:r>
            <w:r w:rsidRPr="00175273">
              <w:rPr>
                <w:rFonts w:ascii="Times New Roman" w:hAnsi="Times New Roman" w:cs="Times New Roman"/>
                <w:lang w:val="en-US"/>
              </w:rPr>
              <w:fldChar w:fldCharType="begin"/>
            </w:r>
            <w:r w:rsidR="001A3621">
              <w:rPr>
                <w:rFonts w:ascii="Times New Roman" w:hAnsi="Times New Roman" w:cs="Times New Roman"/>
                <w:lang w:val="en-US"/>
              </w:rPr>
              <w:instrText xml:space="preserve"> ADDIN ZOTERO_ITEM CSL_CITATION {"citationID":"tjgNeEeP","properties":{"formattedCitation":"(34)","plainCitation":"(34)","noteIndex":0},"citationItems":[{"id":19321,"uris":["http://zotero.org/users/10637818/items/YWEPRIZK"],"itemData":{"id":19321,"type":"article-journal","abstract":"Although the rates of adolescent pregnancies appear to have dropped according to the World Health Organization (WHO), the decrease in the age of the first menarche and better nutrition seems to contribute to the otherwise high rate of adolescent pregnancy worldwide, despite the efforts of different organizations to improve upon this trend. We conducted a population-based retrospective cohort study from January 2015 to December 2021 using our hospitals' database. We totaled 2.954 adolescent and 6.802 adult pregnancies. First, we compared younger adolescents' outcomes with those of older adolescents, as well as with adolescents aged between 18 and 19 years old; secondly, we compared adolescent pregnancies with adult ones. We detected higher percentages of cephalo-pelvic disproportion (43.2%), cervical dystocia (20.7%), and twin pregnancy (2.7%) in underage adolescents compared with 32%, 14.1%, and 1% in older underage adolescents, respectively, and 15.3%, 3.1%, and 0.6% in older ones. As teens became older, the likelihood of malpresentations and previous C-sections rose, whereas the likelihood of vaginal lacerations declined. When comparing adolescents with adult women, we found more cases that required episiotomy (48.1% compared with 34.6%), instrumental delivery (2.1% compared with 1%), and cervical laceration (10.7% compared with 8.4%) in the adolescent group, but the rates of malpresentation (11.4% compared with 13.5%), previous C-section (13.9% compared with 17.7%), and placenta and vasa praevia (4.5.6% compared with 14%) were higher in the adult women group. Adolescent pregnancy is prone to being associated with higher risks and complications and continues to represent a challenge for our medical system.","archive":"MEDLINE with Full Text","archive_location":"37443580","container-title":"Diagnostics (Basel, Switzerland)","DOI":"10.3390/diagnostics13132186","ISSN":"2075-4418","issue":"13","journalAbbreviation":"Diagnostics (Basel, Switzerland)","note":"publisher-place: Switzerland\npublisher: MDPI AG","source":"EBSCOhost","title":"Mirroring Perinatal Outcomes in a Romanian Adolescent Cohort of Pregnant Women from 2015 to 2021.","URL":"https://search.ebscohost.com/login.aspx?direct=true&amp;db=mnh&amp;AN=37443580&amp;site=ehost-live","volume":"13","author":[{"family":"Matasariu","given":"Daniela Roxana"},{"family":"Dumitrascu","given":"Irina"},{"family":"Bujor","given":"Iuliana Elena"},{"family":"Cristofor","given":"Alexandra Elena"},{"family":"Boiculese","given":"Lucian Vasile"},{"family":"Mandici","given":"Cristina Elena"},{"family":"Grigore","given":"Mihaela"},{"family":"Socolov","given":"Demetra"},{"family":"Nechifor","given":"Florin"},{"family":"Ursache","given":"Alexandra"}],"issued":{"date-parts":[["2023",6,27]]}}}],"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lang w:val="en-US"/>
              </w:rPr>
              <w:t>(34)</w:t>
            </w:r>
            <w:r w:rsidRPr="00175273">
              <w:rPr>
                <w:rFonts w:ascii="Times New Roman" w:hAnsi="Times New Roman" w:cs="Times New Roman"/>
                <w:lang w:val="en-US"/>
              </w:rPr>
              <w:fldChar w:fldCharType="end"/>
            </w:r>
          </w:p>
        </w:tc>
        <w:tc>
          <w:tcPr>
            <w:tcW w:w="1418" w:type="dxa"/>
          </w:tcPr>
          <w:p w14:paraId="43D33B28" w14:textId="77777777" w:rsidR="00DD6DC8" w:rsidRPr="00175273" w:rsidRDefault="00DD6DC8" w:rsidP="00334E53">
            <w:pPr>
              <w:rPr>
                <w:rFonts w:ascii="Times New Roman" w:hAnsi="Times New Roman" w:cs="Times New Roman"/>
                <w:lang w:val="en-US"/>
              </w:rPr>
            </w:pPr>
          </w:p>
        </w:tc>
        <w:tc>
          <w:tcPr>
            <w:tcW w:w="2551" w:type="dxa"/>
          </w:tcPr>
          <w:p w14:paraId="1991340B" w14:textId="77777777" w:rsidR="00DD6DC8" w:rsidRPr="00175273" w:rsidRDefault="00DD6DC8" w:rsidP="00334E53">
            <w:pPr>
              <w:rPr>
                <w:rFonts w:ascii="Times New Roman" w:hAnsi="Times New Roman" w:cs="Times New Roman"/>
                <w:lang w:val="en-US"/>
              </w:rPr>
            </w:pPr>
          </w:p>
        </w:tc>
        <w:tc>
          <w:tcPr>
            <w:tcW w:w="2049" w:type="dxa"/>
          </w:tcPr>
          <w:p w14:paraId="72863A8C" w14:textId="77777777" w:rsidR="00DD6DC8" w:rsidRPr="00175273" w:rsidRDefault="00DD6DC8" w:rsidP="00334E53">
            <w:pPr>
              <w:rPr>
                <w:rFonts w:ascii="Times New Roman" w:hAnsi="Times New Roman" w:cs="Times New Roman"/>
                <w:lang w:val="en-US"/>
              </w:rPr>
            </w:pPr>
          </w:p>
        </w:tc>
      </w:tr>
      <w:tr w:rsidR="00DD6DC8" w:rsidRPr="00175273" w14:paraId="48F09EED" w14:textId="77777777" w:rsidTr="00334E53">
        <w:trPr>
          <w:trHeight w:val="300"/>
        </w:trPr>
        <w:tc>
          <w:tcPr>
            <w:tcW w:w="10413" w:type="dxa"/>
            <w:gridSpan w:val="5"/>
            <w:shd w:val="clear" w:color="auto" w:fill="auto"/>
          </w:tcPr>
          <w:p w14:paraId="599510F4" w14:textId="77777777" w:rsidR="004D3AB4" w:rsidRDefault="004D3AB4" w:rsidP="00334E53">
            <w:pPr>
              <w:rPr>
                <w:rFonts w:ascii="Times New Roman" w:hAnsi="Times New Roman" w:cs="Times New Roman"/>
                <w:b/>
                <w:bCs/>
                <w:lang w:val="en-US"/>
              </w:rPr>
            </w:pPr>
          </w:p>
          <w:p w14:paraId="2C6AF5CB" w14:textId="77777777" w:rsidR="004D3AB4" w:rsidRDefault="004D3AB4" w:rsidP="00334E53">
            <w:pPr>
              <w:rPr>
                <w:rFonts w:ascii="Times New Roman" w:hAnsi="Times New Roman" w:cs="Times New Roman"/>
                <w:b/>
                <w:bCs/>
                <w:lang w:val="en-US"/>
              </w:rPr>
            </w:pPr>
          </w:p>
          <w:p w14:paraId="0BD27F45" w14:textId="77777777" w:rsidR="004D3AB4" w:rsidRDefault="004D3AB4" w:rsidP="00334E53">
            <w:pPr>
              <w:rPr>
                <w:rFonts w:ascii="Times New Roman" w:hAnsi="Times New Roman" w:cs="Times New Roman"/>
                <w:b/>
                <w:bCs/>
                <w:lang w:val="en-US"/>
              </w:rPr>
            </w:pPr>
          </w:p>
          <w:p w14:paraId="4A2A0437" w14:textId="105AF0BF" w:rsidR="00DD6DC8" w:rsidRPr="00175273" w:rsidRDefault="00DD6DC8" w:rsidP="00334E53">
            <w:pPr>
              <w:rPr>
                <w:rFonts w:ascii="Times New Roman" w:hAnsi="Times New Roman" w:cs="Times New Roman"/>
                <w:b/>
                <w:bCs/>
                <w:lang w:val="en-US"/>
              </w:rPr>
            </w:pPr>
            <w:r w:rsidRPr="00175273">
              <w:rPr>
                <w:rFonts w:ascii="Times New Roman" w:hAnsi="Times New Roman" w:cs="Times New Roman"/>
                <w:b/>
                <w:bCs/>
                <w:lang w:val="en-US"/>
              </w:rPr>
              <w:t>Surgical interventions</w:t>
            </w:r>
          </w:p>
        </w:tc>
      </w:tr>
      <w:tr w:rsidR="00DD6DC8" w:rsidRPr="00175273" w14:paraId="69ACA3A0" w14:textId="77777777" w:rsidTr="00334E53">
        <w:trPr>
          <w:trHeight w:val="300"/>
        </w:trPr>
        <w:tc>
          <w:tcPr>
            <w:tcW w:w="2017" w:type="dxa"/>
          </w:tcPr>
          <w:p w14:paraId="520DC7FB" w14:textId="77777777"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Cesarean section</w:t>
            </w:r>
          </w:p>
        </w:tc>
        <w:tc>
          <w:tcPr>
            <w:tcW w:w="2378" w:type="dxa"/>
          </w:tcPr>
          <w:p w14:paraId="75BDD8DF" w14:textId="3F61228F" w:rsidR="00DD6DC8" w:rsidRPr="005864C6" w:rsidRDefault="00DD6DC8" w:rsidP="00334E53">
            <w:pPr>
              <w:rPr>
                <w:rFonts w:ascii="Times New Roman" w:hAnsi="Times New Roman" w:cs="Times New Roman"/>
              </w:rPr>
            </w:pPr>
            <w:r w:rsidRPr="005864C6">
              <w:rPr>
                <w:rFonts w:ascii="Times New Roman" w:hAnsi="Times New Roman" w:cs="Times New Roman"/>
              </w:rPr>
              <w:t>15</w:t>
            </w:r>
            <w:r w:rsidR="00175273" w:rsidRPr="005864C6">
              <w:rPr>
                <w:rFonts w:ascii="Times New Roman" w:hAnsi="Times New Roman" w:cs="Times New Roman"/>
              </w:rPr>
              <w:t>–</w:t>
            </w:r>
            <w:r w:rsidRPr="005864C6">
              <w:rPr>
                <w:rFonts w:ascii="Times New Roman" w:hAnsi="Times New Roman" w:cs="Times New Roman"/>
              </w:rPr>
              <w:t>19y: 19.7 vs</w:t>
            </w:r>
            <w:r w:rsidR="003E1999" w:rsidRPr="005864C6">
              <w:rPr>
                <w:rFonts w:ascii="Times New Roman" w:hAnsi="Times New Roman" w:cs="Times New Roman"/>
              </w:rPr>
              <w:t>.</w:t>
            </w:r>
            <w:r w:rsidRPr="005864C6">
              <w:rPr>
                <w:rFonts w:ascii="Times New Roman" w:hAnsi="Times New Roman" w:cs="Times New Roman"/>
              </w:rPr>
              <w:t xml:space="preserve"> 20</w:t>
            </w:r>
            <w:r w:rsidR="00175273" w:rsidRPr="005864C6">
              <w:rPr>
                <w:rFonts w:ascii="Times New Roman" w:hAnsi="Times New Roman" w:cs="Times New Roman"/>
              </w:rPr>
              <w:t>–</w:t>
            </w:r>
            <w:r w:rsidRPr="005864C6">
              <w:rPr>
                <w:rFonts w:ascii="Times New Roman" w:hAnsi="Times New Roman" w:cs="Times New Roman"/>
              </w:rPr>
              <w:t>35y: 23.8; p = 0.350 (</w:t>
            </w:r>
            <w:proofErr w:type="spellStart"/>
            <w:r w:rsidRPr="005864C6">
              <w:rPr>
                <w:rFonts w:ascii="Times New Roman" w:hAnsi="Times New Roman" w:cs="Times New Roman"/>
              </w:rPr>
              <w:t>unadjusted</w:t>
            </w:r>
            <w:proofErr w:type="spellEnd"/>
            <w:r w:rsidRPr="005864C6">
              <w:rPr>
                <w:rFonts w:ascii="Times New Roman" w:hAnsi="Times New Roman" w:cs="Times New Roman"/>
              </w:rPr>
              <w:t xml:space="preserve">) </w:t>
            </w:r>
            <w:r w:rsidRPr="00175273">
              <w:rPr>
                <w:rFonts w:ascii="Times New Roman" w:hAnsi="Times New Roman" w:cs="Times New Roman"/>
                <w:lang w:val="en-US"/>
              </w:rPr>
              <w:fldChar w:fldCharType="begin"/>
            </w:r>
            <w:r w:rsidR="001A3621">
              <w:rPr>
                <w:rFonts w:ascii="Times New Roman" w:hAnsi="Times New Roman" w:cs="Times New Roman"/>
              </w:rPr>
              <w:instrText xml:space="preserve"> ADDIN ZOTERO_ITEM CSL_CITATION {"citationID":"ENo7krmi","properties":{"formattedCitation":"(32)","plainCitation":"(32)","noteIndex":0},"citationItems":[{"id":20465,"uris":["http://zotero.org/users/10637818/items/PGZINL9Q"],"itemData":{"id":20465,"type":"article-journal","abstract":"Background: Adolescent pregnancy is an important public health problem. Physiological maturity affects obstetric and perinatal outcomes. Almost all assessments of adolescent pregnancies are based on chronological age. Gynecologic age (GA) is defined as age in years at conception minus age at menarche and it is an indicator of physiological maturity.; Aim: To compare obstetric and perinatal outcomes between adult and adolescent pregnancies as categorized according to GA.; Methods: In this retrospective study, 233 adolescent pregnant women were divided into two groups based on GA≤3 years (101 women) and GA&gt;3 years (132 women). Their obstetric and perinatal results were compared with 202 adult pregnancies who gave birth in the same period.; Findings: Gestational age at delivery, APGAR scores, birth weight, and incidence of preterm birth, admission to neonatal intensive care unit (NICU), intrauterine growth restriction, low birth weight, and premature rupture of membranes were significantly different between the study groups. Compared to adolescent pregnancies with GA&gt;3 years, adolescent pregnancies with GA≤3 years had significantly lower birth weight, gestational age, APGAR scores, and significantly higher incidence of intrauterine growth restriction, low birth weight and admission to NICU.; Conclusion: Low GA is associated with an increased rate of obstetric and perinatal complications in adolescent pregnancies. Although the main aim is the prevention of adolescent pregnancies, a detailed evaluation of such pregnancies including determination of the gynecological age together with a multidisciplinary approach may decrease potential complications. (Copyright © 2015 Australian College of Midwives. Published by Elsevier Ltd. All rights reserved.)","archive":"MEDLINE with Full Text","archive_location":"26205092","container-title":"Women and birth : journal of the Australian College of Midwives","DOI":"10.1016/j.wombi.2015.07.002","ISSN":"1878-1799","issue":"4","journalAbbreviation":"Women and birth : journal of the Australian College of Midwives","note":"publisher-place: Netherlands\npublisher: Elsevier","page":"e119-e123","source":"EBSCOhost","title":"Gynecologic age is an important risk factor for obstetric and perinatal outcomes in adolescent pregnancies.","volume":"28","author":[{"family":"Kaplanoglu","given":"Mustafa"},{"family":"Bülbül","given":"Mehmet"},{"family":"Konca","given":"Capan"},{"family":"Kaplanoglu","given":"Dilek"},{"family":"Tabak","given":"Mehmet Selcuk"},{"family":"Ata","given":"Barıs"}],"issued":{"date-parts":[["2015",12]]}}}],"schema":"https://github.com/citation-style-language/schema/raw/master/csl-citation.json"}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rPr>
              <w:t>(32)</w:t>
            </w:r>
            <w:r w:rsidRPr="00175273">
              <w:rPr>
                <w:rFonts w:ascii="Times New Roman" w:hAnsi="Times New Roman" w:cs="Times New Roman"/>
                <w:lang w:val="en-US"/>
              </w:rPr>
              <w:fldChar w:fldCharType="end"/>
            </w:r>
          </w:p>
          <w:p w14:paraId="0F35EA69" w14:textId="77777777" w:rsidR="00DD6DC8" w:rsidRPr="005864C6" w:rsidRDefault="00DD6DC8" w:rsidP="00334E53">
            <w:pPr>
              <w:rPr>
                <w:rFonts w:ascii="Times New Roman" w:hAnsi="Times New Roman" w:cs="Times New Roman"/>
              </w:rPr>
            </w:pPr>
          </w:p>
          <w:p w14:paraId="226E7A50" w14:textId="0BECEBF8" w:rsidR="00DD6DC8" w:rsidRPr="00963766" w:rsidRDefault="00DD6DC8" w:rsidP="00334E53">
            <w:pPr>
              <w:rPr>
                <w:rFonts w:ascii="Times New Roman" w:hAnsi="Times New Roman" w:cs="Times New Roman"/>
              </w:rPr>
            </w:pPr>
            <w:r w:rsidRPr="005864C6">
              <w:rPr>
                <w:rFonts w:ascii="Times New Roman" w:hAnsi="Times New Roman" w:cs="Times New Roman"/>
              </w:rPr>
              <w:t>GA≤3y: 20.8 vs</w:t>
            </w:r>
            <w:r w:rsidR="003E1999" w:rsidRPr="005864C6">
              <w:rPr>
                <w:rFonts w:ascii="Times New Roman" w:hAnsi="Times New Roman" w:cs="Times New Roman"/>
              </w:rPr>
              <w:t>.</w:t>
            </w:r>
            <w:r w:rsidRPr="005864C6">
              <w:rPr>
                <w:rFonts w:ascii="Times New Roman" w:hAnsi="Times New Roman" w:cs="Times New Roman"/>
              </w:rPr>
              <w:t xml:space="preserve"> GA&gt;3y: 18.9 vs</w:t>
            </w:r>
            <w:r w:rsidR="003E1999" w:rsidRPr="005864C6">
              <w:rPr>
                <w:rFonts w:ascii="Times New Roman" w:hAnsi="Times New Roman" w:cs="Times New Roman"/>
              </w:rPr>
              <w:t>.</w:t>
            </w:r>
            <w:r w:rsidRPr="005864C6">
              <w:rPr>
                <w:rFonts w:ascii="Times New Roman" w:hAnsi="Times New Roman" w:cs="Times New Roman"/>
              </w:rPr>
              <w:t xml:space="preserve"> 20</w:t>
            </w:r>
            <w:r w:rsidR="00175273" w:rsidRPr="005864C6">
              <w:rPr>
                <w:rFonts w:ascii="Times New Roman" w:hAnsi="Times New Roman" w:cs="Times New Roman"/>
              </w:rPr>
              <w:t>–</w:t>
            </w:r>
            <w:r w:rsidRPr="005864C6">
              <w:rPr>
                <w:rFonts w:ascii="Times New Roman" w:hAnsi="Times New Roman" w:cs="Times New Roman"/>
              </w:rPr>
              <w:t>35y: 23.8; p=0.563 (</w:t>
            </w:r>
            <w:proofErr w:type="spellStart"/>
            <w:r w:rsidRPr="005864C6">
              <w:rPr>
                <w:rFonts w:ascii="Times New Roman" w:hAnsi="Times New Roman" w:cs="Times New Roman"/>
              </w:rPr>
              <w:t>unadjusted</w:t>
            </w:r>
            <w:proofErr w:type="spellEnd"/>
            <w:r w:rsidRPr="005864C6">
              <w:rPr>
                <w:rFonts w:ascii="Times New Roman" w:hAnsi="Times New Roman" w:cs="Times New Roman"/>
              </w:rPr>
              <w:t xml:space="preserve">) </w:t>
            </w:r>
            <w:r w:rsidRPr="00175273">
              <w:rPr>
                <w:rFonts w:ascii="Times New Roman" w:hAnsi="Times New Roman" w:cs="Times New Roman"/>
                <w:lang w:val="en-US"/>
              </w:rPr>
              <w:fldChar w:fldCharType="begin"/>
            </w:r>
            <w:r w:rsidR="001A3621">
              <w:rPr>
                <w:rFonts w:ascii="Times New Roman" w:hAnsi="Times New Roman" w:cs="Times New Roman"/>
              </w:rPr>
              <w:instrText xml:space="preserve"> ADDIN ZOTERO_ITEM CSL_CITATION {"citationID":"YPAUjfE1","properties":{"formattedCitation":"(32)","plainCitation":"(32)","noteIndex":0},"citationItems":[{"id":20465,"uris":["http://zotero.org/users/10637818/items/PGZINL9Q"],"itemData":{"id":20465,"type":"article-journal","abstract":"Background: Adolescent pregnancy is an important public health problem. Physiological maturity affects obstetric and perinatal outcomes. Almost all assessments of adolescent pregnancies are based on chronological age. Gynecologic age (GA) is defined as age in years at conception minus age at menarche and it is an indicator of physiological maturity.; Aim: To compare obstetric and perinatal outcomes between adult and adolescent pregnancies as categorized according to GA.; Methods: In this retrospective study, 233 adolescent pregnant women were divided into two groups based on GA≤3 years (101 women) and GA&gt;3 years (132 women). Their obstetric and perinatal results were compared with 202 adult pregnancies who gave birth in the same period.; Findings: Gestational age at delivery, APGAR scores, birth weight, and incidence of preterm birth, admission to neonatal intensive care unit (NICU), intrauterine growth restriction, low birth weight, and premature rupture of membranes were significantly different between the study groups. Compared to adolescent pregnancies with GA&gt;3 years, adolescent pregnancies with GA≤3 years had significantly lower birth weight, gestational age, APGAR scores, and significantly higher incidence of intrauterine growth restriction, low birth weight and admission to NICU.; Conclusion: Low GA is associated with an increased rate of obstetric and perinatal complications in adolescent pregnancies. Although the main aim is the prevention of adolescent pregnancies, a detailed evaluation of such pregnancies including determination of the gynecological age together with a multidisciplinary approach may decrease potential complications. (Copyright © 2015 Australian College of Midwives. Published by Elsevier Ltd. All rights reserved.)","archive":"MEDLINE with Full Text","archive_location":"26205092","container-title":"Women and birth : journal of the Australian College of Midwives","DOI":"10.1016/j.wombi.2015.07.002","ISSN":"1878-1799","issue":"4","journalAbbreviation":"Women and birth : journal of the Australian College of Midwives","note":"publisher-place: Netherlands\npublisher: Elsevier","page":"e119-e123","source":"EBSCOhost","title":"Gynecologic age is an important risk factor for obstetric and perinatal outcomes in adolescent pregnancies.","volume":"28","author":[{"family":"Kaplanoglu","given":"Mustafa"},{"family":"Bülbül","given":"Mehmet"},{"family":"Konca","given":"Capan"},{"family":"Kaplanoglu","given":"Dilek"},{"family":"Tabak","given":"Mehmet Selcuk"},{"family":"Ata","given":"Barıs"}],"issued":{"date-parts":[["2015",12]]}}}],"schema":"https://github.com/citation-style-language/schema/raw/master/csl-citation.json"}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rPr>
              <w:t>(32)</w:t>
            </w:r>
            <w:r w:rsidRPr="00175273">
              <w:rPr>
                <w:rFonts w:ascii="Times New Roman" w:hAnsi="Times New Roman" w:cs="Times New Roman"/>
                <w:lang w:val="en-US"/>
              </w:rPr>
              <w:fldChar w:fldCharType="end"/>
            </w:r>
          </w:p>
          <w:p w14:paraId="03572370" w14:textId="77777777" w:rsidR="00DD6DC8" w:rsidRPr="00963766" w:rsidRDefault="00DD6DC8" w:rsidP="00334E53">
            <w:pPr>
              <w:rPr>
                <w:rFonts w:ascii="Times New Roman" w:hAnsi="Times New Roman" w:cs="Times New Roman"/>
              </w:rPr>
            </w:pPr>
          </w:p>
          <w:p w14:paraId="40F72108" w14:textId="33B12775" w:rsidR="00DD6DC8" w:rsidRPr="00037B9A" w:rsidRDefault="00DD6DC8" w:rsidP="00334E53">
            <w:pPr>
              <w:rPr>
                <w:rFonts w:ascii="Times New Roman" w:hAnsi="Times New Roman" w:cs="Times New Roman"/>
              </w:rPr>
            </w:pPr>
            <w:r w:rsidRPr="00963766">
              <w:rPr>
                <w:rFonts w:ascii="Times New Roman" w:hAnsi="Times New Roman" w:cs="Times New Roman"/>
              </w:rPr>
              <w:t>15</w:t>
            </w:r>
            <w:r w:rsidR="00175273" w:rsidRPr="00963766">
              <w:rPr>
                <w:rFonts w:ascii="Times New Roman" w:hAnsi="Times New Roman" w:cs="Times New Roman"/>
              </w:rPr>
              <w:t>–</w:t>
            </w:r>
            <w:r w:rsidRPr="00963766">
              <w:rPr>
                <w:rFonts w:ascii="Times New Roman" w:hAnsi="Times New Roman" w:cs="Times New Roman"/>
              </w:rPr>
              <w:t>19y: 28.4 vs</w:t>
            </w:r>
            <w:r w:rsidR="003E1999" w:rsidRPr="00963766">
              <w:rPr>
                <w:rFonts w:ascii="Times New Roman" w:hAnsi="Times New Roman" w:cs="Times New Roman"/>
              </w:rPr>
              <w:t>.</w:t>
            </w:r>
            <w:r w:rsidRPr="00963766">
              <w:rPr>
                <w:rFonts w:ascii="Times New Roman" w:hAnsi="Times New Roman" w:cs="Times New Roman"/>
              </w:rPr>
              <w:t xml:space="preserve"> 20</w:t>
            </w:r>
            <w:r w:rsidR="00175273" w:rsidRPr="00963766">
              <w:rPr>
                <w:rFonts w:ascii="Times New Roman" w:hAnsi="Times New Roman" w:cs="Times New Roman"/>
              </w:rPr>
              <w:t>–</w:t>
            </w:r>
            <w:r w:rsidRPr="00963766">
              <w:rPr>
                <w:rFonts w:ascii="Times New Roman" w:hAnsi="Times New Roman" w:cs="Times New Roman"/>
              </w:rPr>
              <w:t>34y: 31.2; p=0.17 (</w:t>
            </w:r>
            <w:proofErr w:type="spellStart"/>
            <w:r w:rsidRPr="00963766">
              <w:rPr>
                <w:rFonts w:ascii="Times New Roman" w:hAnsi="Times New Roman" w:cs="Times New Roman"/>
              </w:rPr>
              <w:t>unadjusted</w:t>
            </w:r>
            <w:proofErr w:type="spellEnd"/>
            <w:r w:rsidRPr="00963766">
              <w:rPr>
                <w:rFonts w:ascii="Times New Roman" w:hAnsi="Times New Roman" w:cs="Times New Roman"/>
              </w:rPr>
              <w:t xml:space="preserve">) </w:t>
            </w:r>
            <w:r w:rsidRPr="00175273">
              <w:rPr>
                <w:rFonts w:ascii="Times New Roman" w:hAnsi="Times New Roman" w:cs="Times New Roman"/>
                <w:lang w:val="en-US"/>
              </w:rPr>
              <w:fldChar w:fldCharType="begin"/>
            </w:r>
            <w:r w:rsidR="001A3621">
              <w:rPr>
                <w:rFonts w:ascii="Times New Roman" w:hAnsi="Times New Roman" w:cs="Times New Roman"/>
              </w:rPr>
              <w:instrText xml:space="preserve"> ADDIN ZOTERO_ITEM CSL_CITATION {"citationID":"3bpG8ZRw","properties":{"formattedCitation":"(18)","plainCitation":"(18)","noteIndex":0},"citationItems":[{"id":20391,"uris":["http://zotero.org/users/10637818/items/AWP8J8CT"],"itemData":{"id":20391,"type":"article-journal","abstract":"Study Objective: Adolescent pregnancy is an important public health problem worldwide. It is associated with increased risk of maternal and fetal complications. We aimed to investigate whether adolescent pregnancies have an increased risk for perinatal complications. We focused primarily on the relationship between adolescent pregnancy and preterm delivery. DESIGN, SETTING, PARTICIPANTS, INTERVENTIONS, AND MAIN OUTCOME MEASURES: We used records of 38,646 women who gave birth at our hospital, between January 2008 and December 2009. Five hundred eighty-two randomly selected pregnant adolescents and 2,920 healthy parity and body mass index matched pregnant women 20-34 years of age were included the study. Perinatal outcomes were compared between the groups.; Results: The mean gestational ages of the adolescent and control groups at the first prenatal visit were 11.2 (range, 8-31) and 8.5 (range, 7-28) weeks, respectively (P &lt; .001). The risks of preterm delivery (odds ratio, 2.46; 95% confidence interval, 1.80-3.37; P &lt; .001) and preeclampsia (odds ratio, 2.14; 95% confidence interval, 1.30-3.51; P = .002) were significantly greater among the adolescent mothers. In both groups, the most frequent reason was spontaneous preterm delivery.; Conclusion: As shown in this study, pregnant adolescents present to hospitals for prenatal care at a much more advanced gestational age compared with adults. At the time they present to the hospital, and particularly in the first trimester, they must be advised to undergo an ultrasound scan to determine the gestational age. As such, it would be reasonable to increase the frequency of examinations after the second trimester, because of the increased risk of preterm labor and preterm birth. (Copyright © 2016 North American Society for Pediatric and Adolescent Gynecology. Published by Elsevier Inc. All rights reserved.)","archive":"MEDLINE with Full Text","archive_location":"26762668","container-title":"Journal of pediatric and adolescent gynecology","DOI":"10.1016/j.jpag.2015.12.010","ISSN":"1873-4332","issue":"4","journalAbbreviation":"Journal of pediatric and adolescent gynecology","note":"publisher-place: United States\npublisher: Elsevier Science","page":"367-371","source":"EBSCOhost","title":"Pregnancy in Adolescence: Is It an Obstetrical Risk?","volume":"29","author":[{"family":"Kirbas","given":"Ayse"},{"family":"Gulerman","given":"Hacer C"},{"family":"Daglar","given":"Korkut"}],"issued":{"date-parts":[["2016",8]]}}}],"schema":"https://github.com/citation-style-language/schema/raw/master/csl-citation.json"}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rPr>
              <w:t>(18)</w:t>
            </w:r>
            <w:r w:rsidRPr="00175273">
              <w:rPr>
                <w:rFonts w:ascii="Times New Roman" w:hAnsi="Times New Roman" w:cs="Times New Roman"/>
                <w:lang w:val="en-US"/>
              </w:rPr>
              <w:fldChar w:fldCharType="end"/>
            </w:r>
          </w:p>
          <w:p w14:paraId="63BB033A" w14:textId="77777777" w:rsidR="00DD6DC8" w:rsidRPr="00037B9A" w:rsidRDefault="00DD6DC8" w:rsidP="00334E53">
            <w:pPr>
              <w:rPr>
                <w:rFonts w:ascii="Times New Roman" w:hAnsi="Times New Roman" w:cs="Times New Roman"/>
              </w:rPr>
            </w:pPr>
          </w:p>
          <w:p w14:paraId="1877A150" w14:textId="748DB797" w:rsidR="00DD6DC8" w:rsidRPr="00037B9A" w:rsidRDefault="00DD6DC8" w:rsidP="00334E53">
            <w:pPr>
              <w:rPr>
                <w:rFonts w:ascii="Times New Roman" w:hAnsi="Times New Roman" w:cs="Times New Roman"/>
              </w:rPr>
            </w:pPr>
            <w:r w:rsidRPr="00037B9A">
              <w:rPr>
                <w:rFonts w:ascii="Times New Roman" w:hAnsi="Times New Roman" w:cs="Times New Roman"/>
              </w:rPr>
              <w:t>17</w:t>
            </w:r>
            <w:r w:rsidR="00175273" w:rsidRPr="00037B9A">
              <w:rPr>
                <w:rFonts w:ascii="Times New Roman" w:hAnsi="Times New Roman" w:cs="Times New Roman"/>
              </w:rPr>
              <w:t>–</w:t>
            </w:r>
            <w:r w:rsidRPr="00037B9A">
              <w:rPr>
                <w:rFonts w:ascii="Times New Roman" w:hAnsi="Times New Roman" w:cs="Times New Roman"/>
              </w:rPr>
              <w:t>19y: 11.5 (</w:t>
            </w:r>
            <w:proofErr w:type="spellStart"/>
            <w:r w:rsidRPr="00037B9A">
              <w:rPr>
                <w:rFonts w:ascii="Times New Roman" w:hAnsi="Times New Roman" w:cs="Times New Roman"/>
              </w:rPr>
              <w:t>unadjusted</w:t>
            </w:r>
            <w:proofErr w:type="spellEnd"/>
            <w:r w:rsidRPr="00037B9A">
              <w:rPr>
                <w:rFonts w:ascii="Times New Roman" w:hAnsi="Times New Roman" w:cs="Times New Roman"/>
              </w:rPr>
              <w:t xml:space="preserve">) </w:t>
            </w:r>
            <w:r w:rsidRPr="00175273">
              <w:rPr>
                <w:rFonts w:ascii="Times New Roman" w:hAnsi="Times New Roman" w:cs="Times New Roman"/>
                <w:lang w:val="en-US"/>
              </w:rPr>
              <w:fldChar w:fldCharType="begin"/>
            </w:r>
            <w:r w:rsidR="001A3621">
              <w:rPr>
                <w:rFonts w:ascii="Times New Roman" w:hAnsi="Times New Roman" w:cs="Times New Roman"/>
              </w:rPr>
              <w:instrText xml:space="preserve"> ADDIN ZOTERO_ITEM CSL_CITATION {"citationID":"aANImDyN","properties":{"formattedCitation":"(31)","plainCitation":"(31)","noteIndex":0},"citationItems":[{"id":19347,"uris":["http://zotero.org/users/10637818/items/9GHPPS3D"],"itemData":{"id":19347,"type":"article-journal","abstract":"Adolescent pregnancy remains a health issue worldwide also in developed countries, since it has been associated with adverse maternal and neonatal outcomes. Some data suggest that very young adolescents have higher risk, likely due to immaturity. Therefore, we aimed to assess the influence of maternal age on complications during gestation and labor in pregnant women between 13 and 19 years of age. In particular, we evaluated the possible association between maternal age and obstetric, fetal and labor complications. This is a retrospective, observational and exploratory study conducted at Hospital Universitario La Paz (HULP, Madrid, Spain). The clinical history of 279 women who delivered between 2013 and 2018 was analyzed. Maternal age and the presence of maternal, fetal and labor complications, as well as risk of postpartum depression and breastfeeding intention, were recorded. General regression models were used to analyze the contribution of maternal age on each complication. The percentage of adolescent pregnancies at HULP between 2013 and 2018 was 0.9%. The risk of all the maternal complications analyzed decreased significantly with every year of age of the mother (hyperemesis, lower back pain, anemia, gestational diabetes mellitus, and threat of premature labor and premature rupture of membranes). Every year of maternal age decreased 0.8-fold [0.8; 0.9] the prevalence of fetal complications and also reduced the risk of C-section, postpartum hemorrhage and obstetrical hysterectomy. Furthermore, higher maternal age increased 1.1-fold [1.0; 1.2] the breastfeeding intention. In conclusion, young adolescents are at higher risk of complications during pregnancy and labor.","archive":"MEDLINE with Full Text","archive_location":"34444266","container-title":"International journal of environmental research and public health","DOI":"10.3390/ijerph18168514","ISSN":"1660-4601","issue":"16","journalAbbreviation":"International journal of environmental research and public health","note":"publisher-place: Switzerland\npublisher: MDPI","source":"EBSCOhost","title":"Younger Age in Adolescent Pregnancies Is Associated with Higher Risk of Adverse Outcomes.","URL":"https://search.ebscohost.com/login.aspx?direct=true&amp;db=mnh&amp;AN=34444266&amp;site=ehost-live","volume":"18","author":[{"literal":"de la Calle M"},{"literal":"Bartha JL"},{"literal":"Lopez CM"},{"literal":"Turiel M"},{"literal":"Martinez N"},{"literal":"Arribas SM"},{"literal":"Ramiro-Cortijo D"}],"issued":{"date-parts":[["2021",8,12]]}}}],"schema":"https://github.com/citation-style-language/schema/raw/master/csl-citation.json"}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rPr>
              <w:t>(31)</w:t>
            </w:r>
            <w:r w:rsidRPr="00175273">
              <w:rPr>
                <w:rFonts w:ascii="Times New Roman" w:hAnsi="Times New Roman" w:cs="Times New Roman"/>
                <w:lang w:val="en-US"/>
              </w:rPr>
              <w:fldChar w:fldCharType="end"/>
            </w:r>
          </w:p>
          <w:p w14:paraId="40743A5A" w14:textId="77777777" w:rsidR="00DD6DC8" w:rsidRPr="00037B9A" w:rsidRDefault="00DD6DC8" w:rsidP="00334E53">
            <w:pPr>
              <w:rPr>
                <w:rFonts w:ascii="Times New Roman" w:hAnsi="Times New Roman" w:cs="Times New Roman"/>
              </w:rPr>
            </w:pPr>
          </w:p>
          <w:p w14:paraId="45EF62B1" w14:textId="60F5ADF1" w:rsidR="00DD6DC8" w:rsidRPr="00037B9A" w:rsidRDefault="00DD6DC8" w:rsidP="00334E53">
            <w:pPr>
              <w:rPr>
                <w:rFonts w:ascii="Times New Roman" w:hAnsi="Times New Roman" w:cs="Times New Roman"/>
              </w:rPr>
            </w:pPr>
            <w:r w:rsidRPr="00037B9A">
              <w:rPr>
                <w:rFonts w:ascii="Times New Roman" w:hAnsi="Times New Roman" w:cs="Times New Roman"/>
              </w:rPr>
              <w:t>17</w:t>
            </w:r>
            <w:r w:rsidR="00175273" w:rsidRPr="00037B9A">
              <w:rPr>
                <w:rFonts w:ascii="Times New Roman" w:hAnsi="Times New Roman" w:cs="Times New Roman"/>
              </w:rPr>
              <w:t>–</w:t>
            </w:r>
            <w:r w:rsidRPr="00037B9A">
              <w:rPr>
                <w:rFonts w:ascii="Times New Roman" w:hAnsi="Times New Roman" w:cs="Times New Roman"/>
              </w:rPr>
              <w:t>19y: 8.4 vs</w:t>
            </w:r>
            <w:r w:rsidR="002F45A3" w:rsidRPr="00037B9A">
              <w:rPr>
                <w:rFonts w:ascii="Times New Roman" w:hAnsi="Times New Roman" w:cs="Times New Roman"/>
              </w:rPr>
              <w:t>.</w:t>
            </w:r>
            <w:r w:rsidRPr="00037B9A">
              <w:rPr>
                <w:rFonts w:ascii="Times New Roman" w:hAnsi="Times New Roman" w:cs="Times New Roman"/>
              </w:rPr>
              <w:t xml:space="preserve"> 25</w:t>
            </w:r>
            <w:r w:rsidR="00175273" w:rsidRPr="00037B9A">
              <w:rPr>
                <w:rFonts w:ascii="Times New Roman" w:hAnsi="Times New Roman" w:cs="Times New Roman"/>
              </w:rPr>
              <w:t>–</w:t>
            </w:r>
            <w:r w:rsidRPr="00037B9A">
              <w:rPr>
                <w:rFonts w:ascii="Times New Roman" w:hAnsi="Times New Roman" w:cs="Times New Roman"/>
              </w:rPr>
              <w:t>29y: 14.0 (</w:t>
            </w:r>
            <w:proofErr w:type="spellStart"/>
            <w:r w:rsidRPr="00037B9A">
              <w:rPr>
                <w:rFonts w:ascii="Times New Roman" w:hAnsi="Times New Roman" w:cs="Times New Roman"/>
              </w:rPr>
              <w:t>unadjusted</w:t>
            </w:r>
            <w:proofErr w:type="spellEnd"/>
            <w:r w:rsidRPr="00037B9A">
              <w:rPr>
                <w:rFonts w:ascii="Times New Roman" w:hAnsi="Times New Roman" w:cs="Times New Roman"/>
              </w:rPr>
              <w:t xml:space="preserve">) </w:t>
            </w:r>
            <w:r w:rsidRPr="00175273">
              <w:rPr>
                <w:rFonts w:ascii="Times New Roman" w:hAnsi="Times New Roman" w:cs="Times New Roman"/>
                <w:lang w:val="en-US"/>
              </w:rPr>
              <w:fldChar w:fldCharType="begin"/>
            </w:r>
            <w:r w:rsidR="001A3621">
              <w:rPr>
                <w:rFonts w:ascii="Times New Roman" w:hAnsi="Times New Roman" w:cs="Times New Roman"/>
              </w:rPr>
              <w:instrText xml:space="preserve"> ADDIN ZOTERO_ITEM CSL_CITATION {"citationID":"yfPBRgDF","properties":{"formattedCitation":"(30)","plainCitation":"(30)","noteIndex":0},"citationItems":[{"id":22465,"uris":["http://zotero.org/users/10637818/items/ND5NTSJZ"],"itemData":{"id":22465,"type":"article-journal","title":"Impact of maternal age on obstetric and neonatal outcome with emphasis on primiparous adolescents and older women: a Swedish Medical Birth Register Study","URL":"https://bmjopen.bmj.com/content/4/11/e005840","author":[{"literal":"Marie Blomberg"}]}}],"schema":"https://github.com/citation-style-language/schema/raw/master/csl-citation.json"}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rPr>
              <w:t>(30)</w:t>
            </w:r>
            <w:r w:rsidRPr="00175273">
              <w:rPr>
                <w:rFonts w:ascii="Times New Roman" w:hAnsi="Times New Roman" w:cs="Times New Roman"/>
                <w:lang w:val="en-US"/>
              </w:rPr>
              <w:fldChar w:fldCharType="end"/>
            </w:r>
          </w:p>
          <w:p w14:paraId="0BA9EB88" w14:textId="77777777" w:rsidR="00DD6DC8" w:rsidRPr="00037B9A" w:rsidRDefault="00DD6DC8" w:rsidP="00334E53">
            <w:pPr>
              <w:rPr>
                <w:rFonts w:ascii="Times New Roman" w:hAnsi="Times New Roman" w:cs="Times New Roman"/>
              </w:rPr>
            </w:pPr>
          </w:p>
          <w:p w14:paraId="10BD81F9" w14:textId="53867DE8"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15</w:t>
            </w:r>
            <w:r w:rsidR="00175273">
              <w:rPr>
                <w:rFonts w:ascii="Times New Roman" w:hAnsi="Times New Roman" w:cs="Times New Roman"/>
                <w:lang w:val="en-US"/>
              </w:rPr>
              <w:t>–</w:t>
            </w:r>
            <w:r w:rsidRPr="00175273">
              <w:rPr>
                <w:rFonts w:ascii="Times New Roman" w:hAnsi="Times New Roman" w:cs="Times New Roman"/>
                <w:lang w:val="en-US"/>
              </w:rPr>
              <w:t xml:space="preserve">19y: 36.5-39.4 (unadjusted) </w:t>
            </w:r>
            <w:r w:rsidRPr="00175273">
              <w:rPr>
                <w:rFonts w:ascii="Times New Roman" w:hAnsi="Times New Roman" w:cs="Times New Roman"/>
                <w:lang w:val="en-US"/>
              </w:rPr>
              <w:fldChar w:fldCharType="begin"/>
            </w:r>
            <w:r w:rsidR="001A3621">
              <w:rPr>
                <w:rFonts w:ascii="Times New Roman" w:hAnsi="Times New Roman" w:cs="Times New Roman"/>
                <w:lang w:val="en-US"/>
              </w:rPr>
              <w:instrText xml:space="preserve"> ADDIN ZOTERO_ITEM CSL_CITATION {"citationID":"kRyGz66d","properties":{"formattedCitation":"(34)","plainCitation":"(34)","noteIndex":0},"citationItems":[{"id":19321,"uris":["http://zotero.org/users/10637818/items/YWEPRIZK"],"itemData":{"id":19321,"type":"article-journal","abstract":"Although the rates of adolescent pregnancies appear to have dropped according to the World Health Organization (WHO), the decrease in the age of the first menarche and better nutrition seems to contribute to the otherwise high rate of adolescent pregnancy worldwide, despite the efforts of different organizations to improve upon this trend. We conducted a population-based retrospective cohort study from January 2015 to December 2021 using our hospitals' database. We totaled 2.954 adolescent and 6.802 adult pregnancies. First, we compared younger adolescents' outcomes with those of older adolescents, as well as with adolescents aged between 18 and 19 years old; secondly, we compared adolescent pregnancies with adult ones. We detected higher percentages of cephalo-pelvic disproportion (43.2%), cervical dystocia (20.7%), and twin pregnancy (2.7%) in underage adolescents compared with 32%, 14.1%, and 1% in older underage adolescents, respectively, and 15.3%, 3.1%, and 0.6% in older ones. As teens became older, the likelihood of malpresentations and previous C-sections rose, whereas the likelihood of vaginal lacerations declined. When comparing adolescents with adult women, we found more cases that required episiotomy (48.1% compared with 34.6%), instrumental delivery (2.1% compared with 1%), and cervical laceration (10.7% compared with 8.4%) in the adolescent group, but the rates of malpresentation (11.4% compared with 13.5%), previous C-section (13.9% compared with 17.7%), and placenta and vasa praevia (4.5.6% compared with 14%) were higher in the adult women group. Adolescent pregnancy is prone to being associated with higher risks and complications and continues to represent a challenge for our medical system.","archive":"MEDLINE with Full Text","archive_location":"37443580","container-title":"Diagnostics (Basel, Switzerland)","DOI":"10.3390/diagnostics13132186","ISSN":"2075-4418","issue":"13","journalAbbreviation":"Diagnostics (Basel, Switzerland)","note":"publisher-place: Switzerland\npublisher: MDPI AG","source":"EBSCOhost","title":"Mirroring Perinatal Outcomes in a Romanian Adolescent Cohort of Pregnant Women from 2015 to 2021.","URL":"https://search.ebscohost.com/login.aspx?direct=true&amp;db=mnh&amp;AN=37443580&amp;site=ehost-live","volume":"13","author":[{"family":"Matasariu","given":"Daniela Roxana"},{"family":"Dumitrascu","given":"Irina"},{"family":"Bujor","given":"Iuliana Elena"},{"family":"Cristofor","given":"Alexandra Elena"},{"family":"Boiculese","given":"Lucian Vasile"},{"family":"Mandici","given":"Cristina Elena"},{"family":"Grigore","given":"Mihaela"},{"family":"Socolov","given":"Demetra"},{"family":"Nechifor","given":"Florin"},{"family":"Ursache","given":"Alexandra"}],"issued":{"date-parts":[["2023",6,27]]}}}],"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lang w:val="en-US"/>
              </w:rPr>
              <w:t>(34)</w:t>
            </w:r>
            <w:r w:rsidRPr="00175273">
              <w:rPr>
                <w:rFonts w:ascii="Times New Roman" w:hAnsi="Times New Roman" w:cs="Times New Roman"/>
                <w:lang w:val="en-US"/>
              </w:rPr>
              <w:fldChar w:fldCharType="end"/>
            </w:r>
          </w:p>
        </w:tc>
        <w:tc>
          <w:tcPr>
            <w:tcW w:w="1418" w:type="dxa"/>
          </w:tcPr>
          <w:p w14:paraId="512FDE76" w14:textId="4F05CFFA"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18</w:t>
            </w:r>
            <w:r w:rsidR="00175273">
              <w:rPr>
                <w:rFonts w:ascii="Times New Roman" w:hAnsi="Times New Roman" w:cs="Times New Roman"/>
                <w:lang w:val="en-US"/>
              </w:rPr>
              <w:t>–</w:t>
            </w:r>
            <w:r w:rsidRPr="00175273">
              <w:rPr>
                <w:rFonts w:ascii="Times New Roman" w:hAnsi="Times New Roman" w:cs="Times New Roman"/>
                <w:lang w:val="en-US"/>
              </w:rPr>
              <w:t>19y vs</w:t>
            </w:r>
            <w:r w:rsidR="004C58FA">
              <w:rPr>
                <w:rFonts w:ascii="Times New Roman" w:hAnsi="Times New Roman" w:cs="Times New Roman"/>
                <w:lang w:val="en-US"/>
              </w:rPr>
              <w:t>.</w:t>
            </w:r>
            <w:r w:rsidRPr="00175273">
              <w:rPr>
                <w:rFonts w:ascii="Times New Roman" w:hAnsi="Times New Roman" w:cs="Times New Roman"/>
                <w:lang w:val="en-US"/>
              </w:rPr>
              <w:t xml:space="preserve"> 25</w:t>
            </w:r>
            <w:r w:rsidR="00175273">
              <w:rPr>
                <w:rFonts w:ascii="Times New Roman" w:hAnsi="Times New Roman" w:cs="Times New Roman"/>
                <w:lang w:val="en-US"/>
              </w:rPr>
              <w:t>–</w:t>
            </w:r>
            <w:r w:rsidRPr="00175273">
              <w:rPr>
                <w:rFonts w:ascii="Times New Roman" w:hAnsi="Times New Roman" w:cs="Times New Roman"/>
                <w:lang w:val="en-US"/>
              </w:rPr>
              <w:t xml:space="preserve">34y: 0.70* (0.65-0.76) </w:t>
            </w:r>
            <w:r w:rsidRPr="00175273">
              <w:rPr>
                <w:rFonts w:ascii="Times New Roman" w:hAnsi="Times New Roman" w:cs="Times New Roman"/>
                <w:lang w:val="en-US"/>
              </w:rPr>
              <w:fldChar w:fldCharType="begin"/>
            </w:r>
            <w:r w:rsidR="001A3621">
              <w:rPr>
                <w:rFonts w:ascii="Times New Roman" w:hAnsi="Times New Roman" w:cs="Times New Roman"/>
                <w:lang w:val="en-US"/>
              </w:rPr>
              <w:instrText xml:space="preserve"> ADDIN ZOTERO_ITEM CSL_CITATION {"citationID":"18eGlPVR","properties":{"formattedCitation":"(16)","plainCitation":"(16)","noteIndex":0},"citationItems":[{"id":19555,"uris":["http://zotero.org/users/10637818/items/Z8CXS7Q9"],"itemData":{"id":19555,"type":"article-journal","abstract":"Background: The adverse pregnancy outcomes caused by teenage pregnancy are major public health problems with significant social impact. While China is the most populous country in the world, and 8.5% of the women aged 10-50 years are adolescent women, we aimed to analyze the adverse maternal and perinatal outcomes of the adolescent pregnancy in Hebei Province, China.Methods: There were 238,598 singleton pregnant women aged 10-34 years from January 1, 2013 to December 31, 2017 in the database of Hebei Province Maternal Near Miss Surveillance System (HBMNMSS). The 238,598 pregnant women were divided into two groups: adolescent group (aged 10-19 years) and adult group (aged 20-34 years). The adolescent group was divided into two subgroups (aged 10-17 years, aged 18-19 years), the adult group was divided into two subgroups (aged 20-24 years, aged 25-34 years). We compared the risk of adverse pregnancy outcomes using univariate and multivariate logistic regression. We also made a stratified analysis of nulliparous and multiparous adolescent pregnancy.Results: Compared with women aged 20-34 years, women aged 10-19 years had lower risk of cesarean delivery [adjusted risk ratio (aRR): 0.75, 95% confidence interval (CI): 0.70-0.80], gestational diabetes mellitus (GDM) (aRR: 0.55, 95%CI: 0.41-0.73). Women aged 10-19 years had higher risk of preterm delivery (aRR: 1.76, 95%CI: 1.54-2.01), small for gestational age (SGA) (aRR: 1.19, 95%CI: 1.08-1.30), stillbirth (aRR: 2.58, 95%CI: 1.83-3.62), neonatal death (aRR: 2.63, 95%CI: 1.60-4.32). The adolescent women aged 10-17 years had significantly higher risk of stillbirth (aRR: 5.69, 95%CI: 3.36-9.65) and neonatal death (aRR: 7.57, 95%CI: 3.74-15.33) compared with the women aged 25-34 years. Younger adults (20-24 years) also had higher risks of preterm delivery (aRR: 1.26, 95%CI: 1.20-1.32), stillbirth (aRR: 1.45, 95%CI: 1.23-1.72), and neonatal death (aRR: 1.51, 95%CI: 1.21-1.90) compared with women aged 25-34 years. The structural equation model showed that preterm delivery and cesarean delivery had an indirect effect on neonatal death in adolescent pregnancy.Conclusions: The adolescent pregnancy was related to adverse perinatal (fetal and neonatal) outcomes, such as preterm delivery, stillbirth and neonatal death, especially in younger adolescent pregnancies.","archive":"CINAHL Plus with Full Text","container-title":"BMC Pregnancy &amp; Childbirth","DOI":"10.1186/s12884-020-03022-7","ISSN":"1471-2393","issue":"1","journalAbbreviation":"BMC Pregnancy &amp; Childbirth","note":"publisher: BioMed Central","page":"1-10","source":"EBSCOhost","title":"The adverse maternal and perinatal outcomes of adolescent pregnancy: a cross sectional study in Hebei, China.","volume":"20","author":[{"family":"Zhang","given":"Ting"},{"family":"Wang","given":"Huien"},{"family":"Wang","given":"Xinling"},{"family":"Yang","given":"Yue"},{"family":"Zhang","given":"Yingkui"},{"family":"Tang","given":"Zengjun"},{"family":"Wang","given":"Li"}],"issued":{"date-parts":[["2020"]],"season":"6/1/2020"}}}],"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lang w:val="en-US"/>
              </w:rPr>
              <w:t>(16)</w:t>
            </w:r>
            <w:r w:rsidRPr="00175273">
              <w:rPr>
                <w:rFonts w:ascii="Times New Roman" w:hAnsi="Times New Roman" w:cs="Times New Roman"/>
                <w:lang w:val="en-US"/>
              </w:rPr>
              <w:fldChar w:fldCharType="end"/>
            </w:r>
          </w:p>
        </w:tc>
        <w:tc>
          <w:tcPr>
            <w:tcW w:w="2551" w:type="dxa"/>
          </w:tcPr>
          <w:p w14:paraId="347626C4" w14:textId="26D374CB" w:rsidR="00DD6DC8" w:rsidRPr="001A3621" w:rsidRDefault="00DD6DC8" w:rsidP="00334E53">
            <w:pPr>
              <w:rPr>
                <w:rFonts w:ascii="Times New Roman" w:hAnsi="Times New Roman" w:cs="Times New Roman"/>
              </w:rPr>
            </w:pPr>
            <w:r w:rsidRPr="001A3621">
              <w:rPr>
                <w:rFonts w:ascii="Times New Roman" w:hAnsi="Times New Roman" w:cs="Times New Roman"/>
              </w:rPr>
              <w:t>15</w:t>
            </w:r>
            <w:r w:rsidR="00175273" w:rsidRPr="001A3621">
              <w:rPr>
                <w:rFonts w:ascii="Times New Roman" w:hAnsi="Times New Roman" w:cs="Times New Roman"/>
              </w:rPr>
              <w:t>–</w:t>
            </w:r>
            <w:r w:rsidRPr="001A3621">
              <w:rPr>
                <w:rFonts w:ascii="Times New Roman" w:hAnsi="Times New Roman" w:cs="Times New Roman"/>
              </w:rPr>
              <w:t>19y: 1.39* (1.19-1.62)</w:t>
            </w:r>
            <w:r w:rsidRPr="001A3621">
              <w:rPr>
                <w:rFonts w:ascii="Times New Roman" w:hAnsi="Times New Roman" w:cs="Times New Roman"/>
                <w:vertAlign w:val="superscript"/>
              </w:rPr>
              <w:t>†</w:t>
            </w:r>
            <w:r w:rsidRPr="001A3621">
              <w:rPr>
                <w:rFonts w:ascii="Times New Roman" w:hAnsi="Times New Roman" w:cs="Times New Roman"/>
              </w:rPr>
              <w:t>, 1.29 (0.99-1.68)</w:t>
            </w:r>
            <w:r w:rsidRPr="001A3621">
              <w:rPr>
                <w:rFonts w:ascii="Times New Roman" w:hAnsi="Times New Roman" w:cs="Times New Roman"/>
                <w:vertAlign w:val="superscript"/>
              </w:rPr>
              <w:t xml:space="preserve"> ††</w:t>
            </w:r>
            <w:r w:rsidRPr="001A3621">
              <w:rPr>
                <w:rFonts w:ascii="Times New Roman" w:hAnsi="Times New Roman" w:cs="Times New Roman"/>
              </w:rPr>
              <w:t>, 1.03 (0.87-1.23)</w:t>
            </w:r>
            <w:r w:rsidRPr="001A3621">
              <w:rPr>
                <w:rFonts w:ascii="Times New Roman" w:hAnsi="Times New Roman" w:cs="Times New Roman"/>
                <w:vertAlign w:val="superscript"/>
              </w:rPr>
              <w:t xml:space="preserve"> ††† </w:t>
            </w:r>
            <w:r w:rsidRPr="00175273">
              <w:rPr>
                <w:rFonts w:ascii="Times New Roman" w:hAnsi="Times New Roman" w:cs="Times New Roman"/>
                <w:lang w:val="en-US"/>
              </w:rPr>
              <w:fldChar w:fldCharType="begin"/>
            </w:r>
            <w:r w:rsidR="001A3621">
              <w:rPr>
                <w:rFonts w:ascii="Times New Roman" w:hAnsi="Times New Roman" w:cs="Times New Roman"/>
              </w:rPr>
              <w:instrText xml:space="preserve"> ADDIN ZOTERO_ITEM CSL_CITATION {"citationID":"yOcrbmYP","properties":{"formattedCitation":"(21)","plainCitation":"(21)","noteIndex":0},"citationItems":[{"id":21163,"uris":["http://zotero.org/users/10637818/items/JZLFHNLT"],"itemData":{"id":21163,"type":"article-journal","abstract":"Objective: Adolescent pregnancy is a significant public health issue in Canada. Current evidence highlights the individual role of social determinants of health such as maternal residence and socioeconomic status (SES) on teen pregnancy outcomes. This study evaluated the joint association between residence/SES and adverse adolescent pregnancy outcomes.; Methods: This was a population-based retrospective cohort study of all singleton, live deliveries (2010-2015) from women aged 15 to 19 who were registered in the Alberta Perinatal Health Program. Information on maternal residence and SES was extracted from the Pampalon Material Deprivation Index data set. The study categorized mothers into four risk dyads: rural/high SES, rural/low SES, urban/high SES, and urban/low SES. Adjusted odds ratios (ORs) of adverse pregnancy outcomes were calculated in logistic regression models (Canadian Task Force Classification II-2).; Results: A total of 9606 births from adolescent mothers were evaluated. Thirty percent of adolescent mothers were classified as urban/high SES; 27% were urban/low SES; 7% were rural/high SES; and 36% were placed in the rural/low SES category. Compared with urban/high SES mothers, rural/low SES mothers had increased odds of postpartum hemorrhage (OR 1.57; 95% confidence interval [CI] 1.41-1.74), operative vaginal delivery (OR 1.37; 95% CI 1.18-1.60), Caesarean section (OR 1.39; 95% CI 1.19-1.62), large for gestational age infants (OR 1.39; 95% CI 1.16-1.66), low birth weight (OR 1.11; 95% CI 1.07-1.65), and preterm birth (OR 1.48; 95% CI 1.17-1.87).; Conclusion: Rural pregnant adolescents of low SES have the highest odds for adverse pregnancy outcomes. Social determinants of health that affect adolescent pregnancies need further examination to identify high-risk subgroups and understand pathways to health disparities in this vulnerable population. (Copyright © 2019 The Society of Obstetricians and Gynaecologists of Canada/La Société des obstétriciens et gynécologues du Canada. Published by Elsevier Inc. All rights reserved.)","archive":"MEDLINE with Full Text","archive_location":"31047831","container-title":"Journal of obstetrics and gynaecology Canada : JOGC = Journal d'obstetrique et gynecologie du Canada : JOGC","DOI":"10.1016/j.jogc.2019.02.126","ISSN":"1701-2163","issue":"12","journalAbbreviation":"Journal of obstetrics and gynaecology Canada : JOGC = Journal d'obstetrique et gynecologie du Canada : JOGC","note":"publisher-place: Netherlands\npublisher: Elsevier","page":"1752-1759","source":"EBSCOhost","title":"Maternal Area of Residence, Socioeconomic Status, and Risk of Adverse Maternal and Birth Outcomes in Adolescent Mothers.","volume":"41","author":[{"family":"Amjad","given":"Sana"},{"family":"Chandra","given":"Sujata"},{"family":"Osornio-Vargas","given":"Alvaro"},{"family":"Voaklander","given":"Don"},{"family":"Ospina","given":"Maria B"}],"issued":{"date-parts":[["2019",12]]}}}],"schema":"https://github.com/citation-style-language/schema/raw/master/csl-citation.json"}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rPr>
              <w:t>(21)</w:t>
            </w:r>
            <w:r w:rsidRPr="00175273">
              <w:rPr>
                <w:rFonts w:ascii="Times New Roman" w:hAnsi="Times New Roman" w:cs="Times New Roman"/>
                <w:lang w:val="en-US"/>
              </w:rPr>
              <w:fldChar w:fldCharType="end"/>
            </w:r>
          </w:p>
          <w:p w14:paraId="33B9F523" w14:textId="77777777" w:rsidR="00DD6DC8" w:rsidRPr="001A3621" w:rsidRDefault="00DD6DC8" w:rsidP="00334E53">
            <w:pPr>
              <w:rPr>
                <w:rFonts w:ascii="Times New Roman" w:hAnsi="Times New Roman" w:cs="Times New Roman"/>
              </w:rPr>
            </w:pPr>
          </w:p>
          <w:p w14:paraId="7FFE0193" w14:textId="52E1888C" w:rsidR="00DD6DC8" w:rsidRPr="00DE0562" w:rsidRDefault="00DD6DC8" w:rsidP="00334E53">
            <w:pPr>
              <w:rPr>
                <w:rFonts w:ascii="Times New Roman" w:hAnsi="Times New Roman" w:cs="Times New Roman"/>
              </w:rPr>
            </w:pPr>
            <w:r w:rsidRPr="00DE0562">
              <w:rPr>
                <w:rFonts w:ascii="Times New Roman" w:hAnsi="Times New Roman" w:cs="Times New Roman"/>
              </w:rPr>
              <w:t>15</w:t>
            </w:r>
            <w:r w:rsidR="00175273" w:rsidRPr="00DE0562">
              <w:rPr>
                <w:rFonts w:ascii="Times New Roman" w:hAnsi="Times New Roman" w:cs="Times New Roman"/>
              </w:rPr>
              <w:t>–</w:t>
            </w:r>
            <w:r w:rsidRPr="00DE0562">
              <w:rPr>
                <w:rFonts w:ascii="Times New Roman" w:hAnsi="Times New Roman" w:cs="Times New Roman"/>
              </w:rPr>
              <w:t>19y vs</w:t>
            </w:r>
            <w:r w:rsidR="004C58FA" w:rsidRPr="00DE0562">
              <w:rPr>
                <w:rFonts w:ascii="Times New Roman" w:hAnsi="Times New Roman" w:cs="Times New Roman"/>
              </w:rPr>
              <w:t>.</w:t>
            </w:r>
            <w:r w:rsidRPr="00DE0562">
              <w:rPr>
                <w:rFonts w:ascii="Times New Roman" w:hAnsi="Times New Roman" w:cs="Times New Roman"/>
              </w:rPr>
              <w:t xml:space="preserve"> 20</w:t>
            </w:r>
            <w:r w:rsidR="00175273" w:rsidRPr="00DE0562">
              <w:rPr>
                <w:rFonts w:ascii="Times New Roman" w:hAnsi="Times New Roman" w:cs="Times New Roman"/>
              </w:rPr>
              <w:t>–</w:t>
            </w:r>
            <w:r w:rsidRPr="00DE0562">
              <w:rPr>
                <w:rFonts w:ascii="Times New Roman" w:hAnsi="Times New Roman" w:cs="Times New Roman"/>
              </w:rPr>
              <w:t>34y: 0.87 (0.17-1.06) (</w:t>
            </w:r>
            <w:proofErr w:type="spellStart"/>
            <w:r w:rsidRPr="00DE0562">
              <w:rPr>
                <w:rFonts w:ascii="Times New Roman" w:hAnsi="Times New Roman" w:cs="Times New Roman"/>
              </w:rPr>
              <w:t>unadjusted</w:t>
            </w:r>
            <w:proofErr w:type="spellEnd"/>
            <w:r w:rsidRPr="00DE0562">
              <w:rPr>
                <w:rFonts w:ascii="Times New Roman" w:hAnsi="Times New Roman" w:cs="Times New Roman"/>
              </w:rPr>
              <w:t xml:space="preserve">) </w:t>
            </w:r>
            <w:r w:rsidRPr="00175273">
              <w:rPr>
                <w:rFonts w:ascii="Times New Roman" w:hAnsi="Times New Roman" w:cs="Times New Roman"/>
                <w:lang w:val="en-US"/>
              </w:rPr>
              <w:fldChar w:fldCharType="begin"/>
            </w:r>
            <w:r w:rsidR="001A3621">
              <w:rPr>
                <w:rFonts w:ascii="Times New Roman" w:hAnsi="Times New Roman" w:cs="Times New Roman"/>
              </w:rPr>
              <w:instrText xml:space="preserve"> ADDIN ZOTERO_ITEM CSL_CITATION {"citationID":"92eRR7Ly","properties":{"formattedCitation":"(18)","plainCitation":"(18)","noteIndex":0},"citationItems":[{"id":20391,"uris":["http://zotero.org/users/10637818/items/AWP8J8CT"],"itemData":{"id":20391,"type":"article-journal","abstract":"Study Objective: Adolescent pregnancy is an important public health problem worldwide. It is associated with increased risk of maternal and fetal complications. We aimed to investigate whether adolescent pregnancies have an increased risk for perinatal complications. We focused primarily on the relationship between adolescent pregnancy and preterm delivery. DESIGN, SETTING, PARTICIPANTS, INTERVENTIONS, AND MAIN OUTCOME MEASURES: We used records of 38,646 women who gave birth at our hospital, between January 2008 and December 2009. Five hundred eighty-two randomly selected pregnant adolescents and 2,920 healthy parity and body mass index matched pregnant women 20-34 years of age were included the study. Perinatal outcomes were compared between the groups.; Results: The mean gestational ages of the adolescent and control groups at the first prenatal visit were 11.2 (range, 8-31) and 8.5 (range, 7-28) weeks, respectively (P &lt; .001). The risks of preterm delivery (odds ratio, 2.46; 95% confidence interval, 1.80-3.37; P &lt; .001) and preeclampsia (odds ratio, 2.14; 95% confidence interval, 1.30-3.51; P = .002) were significantly greater among the adolescent mothers. In both groups, the most frequent reason was spontaneous preterm delivery.; Conclusion: As shown in this study, pregnant adolescents present to hospitals for prenatal care at a much more advanced gestational age compared with adults. At the time they present to the hospital, and particularly in the first trimester, they must be advised to undergo an ultrasound scan to determine the gestational age. As such, it would be reasonable to increase the frequency of examinations after the second trimester, because of the increased risk of preterm labor and preterm birth. (Copyright © 2016 North American Society for Pediatric and Adolescent Gynecology. Published by Elsevier Inc. All rights reserved.)","archive":"MEDLINE with Full Text","archive_location":"26762668","container-title":"Journal of pediatric and adolescent gynecology","DOI":"10.1016/j.jpag.2015.12.010","ISSN":"1873-4332","issue":"4","journalAbbreviation":"Journal of pediatric and adolescent gynecology","note":"publisher-place: United States\npublisher: Elsevier Science","page":"367-371","source":"EBSCOhost","title":"Pregnancy in Adolescence: Is It an Obstetrical Risk?","volume":"29","author":[{"family":"Kirbas","given":"Ayse"},{"family":"Gulerman","given":"Hacer C"},{"family":"Daglar","given":"Korkut"}],"issued":{"date-parts":[["2016",8]]}}}],"schema":"https://github.com/citation-style-language/schema/raw/master/csl-citation.json"}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rPr>
              <w:t>(18)</w:t>
            </w:r>
            <w:r w:rsidRPr="00175273">
              <w:rPr>
                <w:rFonts w:ascii="Times New Roman" w:hAnsi="Times New Roman" w:cs="Times New Roman"/>
                <w:lang w:val="en-US"/>
              </w:rPr>
              <w:fldChar w:fldCharType="end"/>
            </w:r>
          </w:p>
          <w:p w14:paraId="4E8F57A4" w14:textId="77777777" w:rsidR="00DD6DC8" w:rsidRPr="00DE0562" w:rsidRDefault="00DD6DC8" w:rsidP="00334E53">
            <w:pPr>
              <w:rPr>
                <w:rFonts w:ascii="Times New Roman" w:hAnsi="Times New Roman" w:cs="Times New Roman"/>
              </w:rPr>
            </w:pPr>
          </w:p>
          <w:p w14:paraId="6C221680" w14:textId="77777777" w:rsidR="00DD6DC8" w:rsidRPr="00DE0562" w:rsidRDefault="00DD6DC8" w:rsidP="00334E53">
            <w:pPr>
              <w:rPr>
                <w:rFonts w:ascii="Times New Roman" w:hAnsi="Times New Roman" w:cs="Times New Roman"/>
              </w:rPr>
            </w:pPr>
          </w:p>
          <w:p w14:paraId="72C62A3A" w14:textId="221E33FC" w:rsidR="00DD6DC8" w:rsidRPr="00DE0562" w:rsidRDefault="00DD6DC8" w:rsidP="00334E53">
            <w:pPr>
              <w:rPr>
                <w:rFonts w:ascii="Times New Roman" w:hAnsi="Times New Roman" w:cs="Times New Roman"/>
              </w:rPr>
            </w:pPr>
            <w:r w:rsidRPr="00DE0562">
              <w:rPr>
                <w:rFonts w:ascii="Times New Roman" w:hAnsi="Times New Roman" w:cs="Times New Roman"/>
              </w:rPr>
              <w:t>17</w:t>
            </w:r>
            <w:r w:rsidR="00175273" w:rsidRPr="00DE0562">
              <w:rPr>
                <w:rFonts w:ascii="Times New Roman" w:hAnsi="Times New Roman" w:cs="Times New Roman"/>
              </w:rPr>
              <w:t>–</w:t>
            </w:r>
            <w:r w:rsidRPr="00DE0562">
              <w:rPr>
                <w:rFonts w:ascii="Times New Roman" w:hAnsi="Times New Roman" w:cs="Times New Roman"/>
              </w:rPr>
              <w:t>19y vs</w:t>
            </w:r>
            <w:r w:rsidR="004C58FA" w:rsidRPr="00DE0562">
              <w:rPr>
                <w:rFonts w:ascii="Times New Roman" w:hAnsi="Times New Roman" w:cs="Times New Roman"/>
              </w:rPr>
              <w:t>.</w:t>
            </w:r>
            <w:r w:rsidRPr="00DE0562">
              <w:rPr>
                <w:rFonts w:ascii="Times New Roman" w:hAnsi="Times New Roman" w:cs="Times New Roman"/>
              </w:rPr>
              <w:t xml:space="preserve"> 25</w:t>
            </w:r>
            <w:r w:rsidR="00175273" w:rsidRPr="00DE0562">
              <w:rPr>
                <w:rFonts w:ascii="Times New Roman" w:hAnsi="Times New Roman" w:cs="Times New Roman"/>
              </w:rPr>
              <w:t>–</w:t>
            </w:r>
            <w:r w:rsidRPr="00DE0562">
              <w:rPr>
                <w:rFonts w:ascii="Times New Roman" w:hAnsi="Times New Roman" w:cs="Times New Roman"/>
              </w:rPr>
              <w:t xml:space="preserve">29y: 0.55* (0.53-0.58) </w:t>
            </w:r>
            <w:r w:rsidRPr="00175273">
              <w:rPr>
                <w:rFonts w:ascii="Times New Roman" w:hAnsi="Times New Roman" w:cs="Times New Roman"/>
                <w:lang w:val="en-US"/>
              </w:rPr>
              <w:fldChar w:fldCharType="begin"/>
            </w:r>
            <w:r w:rsidR="001A3621">
              <w:rPr>
                <w:rFonts w:ascii="Times New Roman" w:hAnsi="Times New Roman" w:cs="Times New Roman"/>
              </w:rPr>
              <w:instrText xml:space="preserve"> ADDIN ZOTERO_ITEM CSL_CITATION {"citationID":"3n8SVOHQ","properties":{"formattedCitation":"(30)","plainCitation":"(30)","noteIndex":0},"citationItems":[{"id":22465,"uris":["http://zotero.org/users/10637818/items/ND5NTSJZ"],"itemData":{"id":22465,"type":"article-journal","title":"Impact of maternal age on obstetric and neonatal outcome with emphasis on primiparous adolescents and older women: a Swedish Medical Birth Register Study","URL":"https://bmjopen.bmj.com/content/4/11/e005840","author":[{"literal":"Marie Blomberg"}]}}],"schema":"https://github.com/citation-style-language/schema/raw/master/csl-citation.json"}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rPr>
              <w:t>(30)</w:t>
            </w:r>
            <w:r w:rsidRPr="00175273">
              <w:rPr>
                <w:rFonts w:ascii="Times New Roman" w:hAnsi="Times New Roman" w:cs="Times New Roman"/>
                <w:lang w:val="en-US"/>
              </w:rPr>
              <w:fldChar w:fldCharType="end"/>
            </w:r>
          </w:p>
        </w:tc>
        <w:tc>
          <w:tcPr>
            <w:tcW w:w="2049" w:type="dxa"/>
          </w:tcPr>
          <w:p w14:paraId="374EEB7B" w14:textId="77777777" w:rsidR="00DD6DC8" w:rsidRPr="00DE0562" w:rsidRDefault="00DD6DC8" w:rsidP="00334E53">
            <w:pPr>
              <w:rPr>
                <w:rFonts w:ascii="Times New Roman" w:hAnsi="Times New Roman" w:cs="Times New Roman"/>
              </w:rPr>
            </w:pPr>
          </w:p>
        </w:tc>
      </w:tr>
      <w:tr w:rsidR="00DD6DC8" w:rsidRPr="00175273" w14:paraId="16361C2C" w14:textId="77777777" w:rsidTr="00334E53">
        <w:trPr>
          <w:trHeight w:val="300"/>
        </w:trPr>
        <w:tc>
          <w:tcPr>
            <w:tcW w:w="2017" w:type="dxa"/>
          </w:tcPr>
          <w:p w14:paraId="1F0E1814" w14:textId="77777777"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Cesarean section acute</w:t>
            </w:r>
          </w:p>
        </w:tc>
        <w:tc>
          <w:tcPr>
            <w:tcW w:w="2378" w:type="dxa"/>
          </w:tcPr>
          <w:p w14:paraId="7ABE80C4" w14:textId="2148005F"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17</w:t>
            </w:r>
            <w:r w:rsidR="00175273">
              <w:rPr>
                <w:rFonts w:ascii="Times New Roman" w:hAnsi="Times New Roman" w:cs="Times New Roman"/>
                <w:lang w:val="en-US"/>
              </w:rPr>
              <w:t>–</w:t>
            </w:r>
            <w:r w:rsidRPr="00175273">
              <w:rPr>
                <w:rFonts w:ascii="Times New Roman" w:hAnsi="Times New Roman" w:cs="Times New Roman"/>
                <w:lang w:val="en-US"/>
              </w:rPr>
              <w:t>19y: 3.0 vs</w:t>
            </w:r>
            <w:r w:rsidR="003E1999">
              <w:rPr>
                <w:rFonts w:ascii="Times New Roman" w:hAnsi="Times New Roman" w:cs="Times New Roman"/>
                <w:lang w:val="en-US"/>
              </w:rPr>
              <w:t>.</w:t>
            </w:r>
            <w:r w:rsidRPr="00175273">
              <w:rPr>
                <w:rFonts w:ascii="Times New Roman" w:hAnsi="Times New Roman" w:cs="Times New Roman"/>
                <w:lang w:val="en-US"/>
              </w:rPr>
              <w:t xml:space="preserve"> 25</w:t>
            </w:r>
            <w:r w:rsidR="00175273">
              <w:rPr>
                <w:rFonts w:ascii="Times New Roman" w:hAnsi="Times New Roman" w:cs="Times New Roman"/>
                <w:lang w:val="en-US"/>
              </w:rPr>
              <w:t>–</w:t>
            </w:r>
            <w:r w:rsidRPr="00175273">
              <w:rPr>
                <w:rFonts w:ascii="Times New Roman" w:hAnsi="Times New Roman" w:cs="Times New Roman"/>
                <w:lang w:val="en-US"/>
              </w:rPr>
              <w:t xml:space="preserve">29y: 5.5 (unadjusted) </w:t>
            </w:r>
            <w:r w:rsidRPr="00175273">
              <w:rPr>
                <w:rFonts w:ascii="Times New Roman" w:hAnsi="Times New Roman" w:cs="Times New Roman"/>
                <w:lang w:val="en-US"/>
              </w:rPr>
              <w:fldChar w:fldCharType="begin"/>
            </w:r>
            <w:r w:rsidR="001A3621">
              <w:rPr>
                <w:rFonts w:ascii="Times New Roman" w:hAnsi="Times New Roman" w:cs="Times New Roman"/>
                <w:lang w:val="en-US"/>
              </w:rPr>
              <w:instrText xml:space="preserve"> ADDIN ZOTERO_ITEM CSL_CITATION {"citationID":"7FeWzOOx","properties":{"formattedCitation":"(30)","plainCitation":"(30)","noteIndex":0},"citationItems":[{"id":22465,"uris":["http://zotero.org/users/10637818/items/ND5NTSJZ"],"itemData":{"id":22465,"type":"article-journal","title":"Impact of maternal age on obstetric and neonatal outcome with emphasis on primiparous adolescents and older women: a Swedish Medical Birth Register Study","URL":"https://bmjopen.bmj.com/content/4/11/e005840","author":[{"literal":"Marie Blomberg"}]}}],"schema":"https://github.com/citation-style-language/schema/raw/master/csl-citation.json"}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lang w:val="en-US"/>
              </w:rPr>
              <w:t>(30)</w:t>
            </w:r>
            <w:r w:rsidRPr="00175273">
              <w:rPr>
                <w:rFonts w:ascii="Times New Roman" w:hAnsi="Times New Roman" w:cs="Times New Roman"/>
                <w:lang w:val="en-US"/>
              </w:rPr>
              <w:fldChar w:fldCharType="end"/>
            </w:r>
          </w:p>
        </w:tc>
        <w:tc>
          <w:tcPr>
            <w:tcW w:w="1418" w:type="dxa"/>
          </w:tcPr>
          <w:p w14:paraId="795EE6AC" w14:textId="77777777" w:rsidR="00DD6DC8" w:rsidRPr="00175273" w:rsidRDefault="00DD6DC8" w:rsidP="00334E53">
            <w:pPr>
              <w:rPr>
                <w:rFonts w:ascii="Times New Roman" w:hAnsi="Times New Roman" w:cs="Times New Roman"/>
                <w:lang w:val="en-US"/>
              </w:rPr>
            </w:pPr>
          </w:p>
        </w:tc>
        <w:tc>
          <w:tcPr>
            <w:tcW w:w="2551" w:type="dxa"/>
          </w:tcPr>
          <w:p w14:paraId="48C43DE9" w14:textId="7DC469A3"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17</w:t>
            </w:r>
            <w:r w:rsidR="00175273">
              <w:rPr>
                <w:rFonts w:ascii="Times New Roman" w:hAnsi="Times New Roman" w:cs="Times New Roman"/>
                <w:lang w:val="en-US"/>
              </w:rPr>
              <w:t>–</w:t>
            </w:r>
            <w:r w:rsidRPr="00175273">
              <w:rPr>
                <w:rFonts w:ascii="Times New Roman" w:hAnsi="Times New Roman" w:cs="Times New Roman"/>
                <w:lang w:val="en-US"/>
              </w:rPr>
              <w:t>19y vs</w:t>
            </w:r>
            <w:r w:rsidR="004C58FA">
              <w:rPr>
                <w:rFonts w:ascii="Times New Roman" w:hAnsi="Times New Roman" w:cs="Times New Roman"/>
                <w:lang w:val="en-US"/>
              </w:rPr>
              <w:t>.</w:t>
            </w:r>
            <w:r w:rsidRPr="00175273">
              <w:rPr>
                <w:rFonts w:ascii="Times New Roman" w:hAnsi="Times New Roman" w:cs="Times New Roman"/>
                <w:lang w:val="en-US"/>
              </w:rPr>
              <w:t xml:space="preserve"> 25</w:t>
            </w:r>
            <w:r w:rsidR="00175273">
              <w:rPr>
                <w:rFonts w:ascii="Times New Roman" w:hAnsi="Times New Roman" w:cs="Times New Roman"/>
                <w:lang w:val="en-US"/>
              </w:rPr>
              <w:t>–</w:t>
            </w:r>
            <w:r w:rsidRPr="00175273">
              <w:rPr>
                <w:rFonts w:ascii="Times New Roman" w:hAnsi="Times New Roman" w:cs="Times New Roman"/>
                <w:lang w:val="en-US"/>
              </w:rPr>
              <w:t xml:space="preserve">29y: 0.56* (0.52-0.61) </w:t>
            </w:r>
            <w:r w:rsidRPr="00175273">
              <w:rPr>
                <w:rFonts w:ascii="Times New Roman" w:hAnsi="Times New Roman" w:cs="Times New Roman"/>
                <w:lang w:val="en-US"/>
              </w:rPr>
              <w:fldChar w:fldCharType="begin"/>
            </w:r>
            <w:r w:rsidR="001A3621">
              <w:rPr>
                <w:rFonts w:ascii="Times New Roman" w:hAnsi="Times New Roman" w:cs="Times New Roman"/>
                <w:lang w:val="en-US"/>
              </w:rPr>
              <w:instrText xml:space="preserve"> ADDIN ZOTERO_ITEM CSL_CITATION {"citationID":"ZhKXT5HR","properties":{"formattedCitation":"(30)","plainCitation":"(30)","noteIndex":0},"citationItems":[{"id":22465,"uris":["http://zotero.org/users/10637818/items/ND5NTSJZ"],"itemData":{"id":22465,"type":"article-journal","title":"Impact of maternal age on obstetric and neonatal outcome with emphasis on primiparous adolescents and older women: a Swedish Medical Birth Register Study","URL":"https://bmjopen.bmj.com/content/4/11/e005840","author":[{"literal":"Marie Blomberg"}]}}],"schema":"https://github.com/citation-style-language/schema/raw/master/csl-citation.json"}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lang w:val="en-US"/>
              </w:rPr>
              <w:t>(30)</w:t>
            </w:r>
            <w:r w:rsidRPr="00175273">
              <w:rPr>
                <w:rFonts w:ascii="Times New Roman" w:hAnsi="Times New Roman" w:cs="Times New Roman"/>
                <w:lang w:val="en-US"/>
              </w:rPr>
              <w:fldChar w:fldCharType="end"/>
            </w:r>
          </w:p>
        </w:tc>
        <w:tc>
          <w:tcPr>
            <w:tcW w:w="2049" w:type="dxa"/>
          </w:tcPr>
          <w:p w14:paraId="2B87DD00" w14:textId="77777777" w:rsidR="00DD6DC8" w:rsidRPr="00175273" w:rsidRDefault="00DD6DC8" w:rsidP="00334E53">
            <w:pPr>
              <w:rPr>
                <w:rFonts w:ascii="Times New Roman" w:hAnsi="Times New Roman" w:cs="Times New Roman"/>
                <w:lang w:val="en-US"/>
              </w:rPr>
            </w:pPr>
          </w:p>
        </w:tc>
      </w:tr>
      <w:tr w:rsidR="00DD6DC8" w:rsidRPr="00175273" w14:paraId="76E7517E" w14:textId="77777777" w:rsidTr="00334E53">
        <w:trPr>
          <w:trHeight w:val="300"/>
        </w:trPr>
        <w:tc>
          <w:tcPr>
            <w:tcW w:w="2017" w:type="dxa"/>
          </w:tcPr>
          <w:p w14:paraId="34E38F4A" w14:textId="77777777"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lastRenderedPageBreak/>
              <w:t>Cesarean section elective</w:t>
            </w:r>
          </w:p>
        </w:tc>
        <w:tc>
          <w:tcPr>
            <w:tcW w:w="2378" w:type="dxa"/>
          </w:tcPr>
          <w:p w14:paraId="18FCD26B" w14:textId="584B00CE"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17</w:t>
            </w:r>
            <w:r w:rsidR="00175273">
              <w:rPr>
                <w:rFonts w:ascii="Times New Roman" w:hAnsi="Times New Roman" w:cs="Times New Roman"/>
                <w:lang w:val="en-US"/>
              </w:rPr>
              <w:t>–</w:t>
            </w:r>
            <w:r w:rsidRPr="00175273">
              <w:rPr>
                <w:rFonts w:ascii="Times New Roman" w:hAnsi="Times New Roman" w:cs="Times New Roman"/>
                <w:lang w:val="en-US"/>
              </w:rPr>
              <w:t>19y: 1.3 vs</w:t>
            </w:r>
            <w:r w:rsidR="003E1999">
              <w:rPr>
                <w:rFonts w:ascii="Times New Roman" w:hAnsi="Times New Roman" w:cs="Times New Roman"/>
                <w:lang w:val="en-US"/>
              </w:rPr>
              <w:t>.</w:t>
            </w:r>
            <w:r w:rsidRPr="00175273">
              <w:rPr>
                <w:rFonts w:ascii="Times New Roman" w:hAnsi="Times New Roman" w:cs="Times New Roman"/>
                <w:lang w:val="en-US"/>
              </w:rPr>
              <w:t xml:space="preserve"> 25</w:t>
            </w:r>
            <w:r w:rsidR="00175273">
              <w:rPr>
                <w:rFonts w:ascii="Times New Roman" w:hAnsi="Times New Roman" w:cs="Times New Roman"/>
                <w:lang w:val="en-US"/>
              </w:rPr>
              <w:t>–</w:t>
            </w:r>
            <w:r w:rsidRPr="00175273">
              <w:rPr>
                <w:rFonts w:ascii="Times New Roman" w:hAnsi="Times New Roman" w:cs="Times New Roman"/>
                <w:lang w:val="en-US"/>
              </w:rPr>
              <w:t xml:space="preserve">29y: 2.3 (unadjusted) </w:t>
            </w:r>
            <w:r w:rsidRPr="00175273">
              <w:rPr>
                <w:rFonts w:ascii="Times New Roman" w:hAnsi="Times New Roman" w:cs="Times New Roman"/>
                <w:lang w:val="en-US"/>
              </w:rPr>
              <w:fldChar w:fldCharType="begin"/>
            </w:r>
            <w:r w:rsidR="001A3621">
              <w:rPr>
                <w:rFonts w:ascii="Times New Roman" w:hAnsi="Times New Roman" w:cs="Times New Roman"/>
                <w:lang w:val="en-US"/>
              </w:rPr>
              <w:instrText xml:space="preserve"> ADDIN ZOTERO_ITEM CSL_CITATION {"citationID":"LGITJXKx","properties":{"formattedCitation":"(30)","plainCitation":"(30)","noteIndex":0},"citationItems":[{"id":22465,"uris":["http://zotero.org/users/10637818/items/ND5NTSJZ"],"itemData":{"id":22465,"type":"article-journal","title":"Impact of maternal age on obstetric and neonatal outcome with emphasis on primiparous adolescents and older women: a Swedish Medical Birth Register Study","URL":"https://bmjopen.bmj.com/content/4/11/e005840","author":[{"literal":"Marie Blomberg"}]}}],"schema":"https://github.com/citation-style-language/schema/raw/master/csl-citation.json"}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lang w:val="en-US"/>
              </w:rPr>
              <w:t>(30)</w:t>
            </w:r>
            <w:r w:rsidRPr="00175273">
              <w:rPr>
                <w:rFonts w:ascii="Times New Roman" w:hAnsi="Times New Roman" w:cs="Times New Roman"/>
                <w:lang w:val="en-US"/>
              </w:rPr>
              <w:fldChar w:fldCharType="end"/>
            </w:r>
          </w:p>
        </w:tc>
        <w:tc>
          <w:tcPr>
            <w:tcW w:w="1418" w:type="dxa"/>
          </w:tcPr>
          <w:p w14:paraId="3620FFC1" w14:textId="77777777" w:rsidR="00DD6DC8" w:rsidRPr="00175273" w:rsidRDefault="00DD6DC8" w:rsidP="00334E53">
            <w:pPr>
              <w:rPr>
                <w:rFonts w:ascii="Times New Roman" w:hAnsi="Times New Roman" w:cs="Times New Roman"/>
                <w:lang w:val="en-US"/>
              </w:rPr>
            </w:pPr>
          </w:p>
        </w:tc>
        <w:tc>
          <w:tcPr>
            <w:tcW w:w="2551" w:type="dxa"/>
          </w:tcPr>
          <w:p w14:paraId="2B006163" w14:textId="3C1F2995"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17</w:t>
            </w:r>
            <w:r w:rsidR="00175273">
              <w:rPr>
                <w:rFonts w:ascii="Times New Roman" w:hAnsi="Times New Roman" w:cs="Times New Roman"/>
                <w:lang w:val="en-US"/>
              </w:rPr>
              <w:t>–</w:t>
            </w:r>
            <w:r w:rsidRPr="00175273">
              <w:rPr>
                <w:rFonts w:ascii="Times New Roman" w:hAnsi="Times New Roman" w:cs="Times New Roman"/>
                <w:lang w:val="en-US"/>
              </w:rPr>
              <w:t>19y vs</w:t>
            </w:r>
            <w:r w:rsidR="004C58FA">
              <w:rPr>
                <w:rFonts w:ascii="Times New Roman" w:hAnsi="Times New Roman" w:cs="Times New Roman"/>
                <w:lang w:val="en-US"/>
              </w:rPr>
              <w:t>.</w:t>
            </w:r>
            <w:r w:rsidRPr="00175273">
              <w:rPr>
                <w:rFonts w:ascii="Times New Roman" w:hAnsi="Times New Roman" w:cs="Times New Roman"/>
                <w:lang w:val="en-US"/>
              </w:rPr>
              <w:t xml:space="preserve"> 25</w:t>
            </w:r>
            <w:r w:rsidR="00175273">
              <w:rPr>
                <w:rFonts w:ascii="Times New Roman" w:hAnsi="Times New Roman" w:cs="Times New Roman"/>
                <w:lang w:val="en-US"/>
              </w:rPr>
              <w:t>–</w:t>
            </w:r>
            <w:r w:rsidRPr="00175273">
              <w:rPr>
                <w:rFonts w:ascii="Times New Roman" w:hAnsi="Times New Roman" w:cs="Times New Roman"/>
                <w:lang w:val="en-US"/>
              </w:rPr>
              <w:t xml:space="preserve">29y: 0.53* (0.47-0.60) </w:t>
            </w:r>
            <w:r w:rsidRPr="00175273">
              <w:rPr>
                <w:rFonts w:ascii="Times New Roman" w:hAnsi="Times New Roman" w:cs="Times New Roman"/>
                <w:lang w:val="en-US"/>
              </w:rPr>
              <w:fldChar w:fldCharType="begin"/>
            </w:r>
            <w:r w:rsidR="001A3621">
              <w:rPr>
                <w:rFonts w:ascii="Times New Roman" w:hAnsi="Times New Roman" w:cs="Times New Roman"/>
                <w:lang w:val="en-US"/>
              </w:rPr>
              <w:instrText xml:space="preserve"> ADDIN ZOTERO_ITEM CSL_CITATION {"citationID":"ypuTfbUr","properties":{"formattedCitation":"(30)","plainCitation":"(30)","noteIndex":0},"citationItems":[{"id":22465,"uris":["http://zotero.org/users/10637818/items/ND5NTSJZ"],"itemData":{"id":22465,"type":"article-journal","title":"Impact of maternal age on obstetric and neonatal outcome with emphasis on primiparous adolescents and older women: a Swedish Medical Birth Register Study","URL":"https://bmjopen.bmj.com/content/4/11/e005840","author":[{"literal":"Marie Blomberg"}]}}],"schema":"https://github.com/citation-style-language/schema/raw/master/csl-citation.json"}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lang w:val="en-US"/>
              </w:rPr>
              <w:t>(30)</w:t>
            </w:r>
            <w:r w:rsidRPr="00175273">
              <w:rPr>
                <w:rFonts w:ascii="Times New Roman" w:hAnsi="Times New Roman" w:cs="Times New Roman"/>
                <w:lang w:val="en-US"/>
              </w:rPr>
              <w:fldChar w:fldCharType="end"/>
            </w:r>
          </w:p>
        </w:tc>
        <w:tc>
          <w:tcPr>
            <w:tcW w:w="2049" w:type="dxa"/>
          </w:tcPr>
          <w:p w14:paraId="48A4D760" w14:textId="77777777" w:rsidR="00DD6DC8" w:rsidRPr="00175273" w:rsidRDefault="00DD6DC8" w:rsidP="00334E53">
            <w:pPr>
              <w:rPr>
                <w:rFonts w:ascii="Times New Roman" w:hAnsi="Times New Roman" w:cs="Times New Roman"/>
                <w:lang w:val="en-US"/>
              </w:rPr>
            </w:pPr>
          </w:p>
        </w:tc>
      </w:tr>
      <w:tr w:rsidR="00DD6DC8" w:rsidRPr="00175273" w14:paraId="44A8D3AA" w14:textId="77777777" w:rsidTr="00334E53">
        <w:trPr>
          <w:trHeight w:val="21"/>
        </w:trPr>
        <w:tc>
          <w:tcPr>
            <w:tcW w:w="2017" w:type="dxa"/>
            <w:vMerge w:val="restart"/>
          </w:tcPr>
          <w:p w14:paraId="232E43E3" w14:textId="77777777"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Cesarean section indications</w:t>
            </w:r>
          </w:p>
        </w:tc>
        <w:tc>
          <w:tcPr>
            <w:tcW w:w="2378" w:type="dxa"/>
          </w:tcPr>
          <w:p w14:paraId="40EF31B5" w14:textId="6F229035"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Previous uterine scar: 15</w:t>
            </w:r>
            <w:r w:rsidR="00175273">
              <w:rPr>
                <w:rFonts w:ascii="Times New Roman" w:hAnsi="Times New Roman" w:cs="Times New Roman"/>
                <w:lang w:val="en-US"/>
              </w:rPr>
              <w:t>–</w:t>
            </w:r>
            <w:r w:rsidRPr="00175273">
              <w:rPr>
                <w:rFonts w:ascii="Times New Roman" w:hAnsi="Times New Roman" w:cs="Times New Roman"/>
                <w:lang w:val="en-US"/>
              </w:rPr>
              <w:t>19y: 16.3 vs</w:t>
            </w:r>
            <w:r w:rsidR="003E1999">
              <w:rPr>
                <w:rFonts w:ascii="Times New Roman" w:hAnsi="Times New Roman" w:cs="Times New Roman"/>
                <w:lang w:val="en-US"/>
              </w:rPr>
              <w:t>.</w:t>
            </w:r>
            <w:r w:rsidRPr="00175273">
              <w:rPr>
                <w:rFonts w:ascii="Times New Roman" w:hAnsi="Times New Roman" w:cs="Times New Roman"/>
                <w:lang w:val="en-US"/>
              </w:rPr>
              <w:t xml:space="preserve"> 20</w:t>
            </w:r>
            <w:r w:rsidR="00175273">
              <w:rPr>
                <w:rFonts w:ascii="Times New Roman" w:hAnsi="Times New Roman" w:cs="Times New Roman"/>
                <w:lang w:val="en-US"/>
              </w:rPr>
              <w:t>–</w:t>
            </w:r>
            <w:r w:rsidRPr="00175273">
              <w:rPr>
                <w:rFonts w:ascii="Times New Roman" w:hAnsi="Times New Roman" w:cs="Times New Roman"/>
                <w:lang w:val="en-US"/>
              </w:rPr>
              <w:t xml:space="preserve">34y: 36.2; p&lt;0.001* (unadjusted) </w:t>
            </w:r>
            <w:r w:rsidRPr="00175273">
              <w:rPr>
                <w:rFonts w:ascii="Times New Roman" w:hAnsi="Times New Roman" w:cs="Times New Roman"/>
                <w:lang w:val="en-US"/>
              </w:rPr>
              <w:fldChar w:fldCharType="begin"/>
            </w:r>
            <w:r w:rsidR="001A3621">
              <w:rPr>
                <w:rFonts w:ascii="Times New Roman" w:hAnsi="Times New Roman" w:cs="Times New Roman"/>
                <w:lang w:val="en-US"/>
              </w:rPr>
              <w:instrText xml:space="preserve"> ADDIN ZOTERO_ITEM CSL_CITATION {"citationID":"pSzpYAlz","properties":{"formattedCitation":"(18)","plainCitation":"(18)","noteIndex":0},"citationItems":[{"id":20391,"uris":["http://zotero.org/users/10637818/items/AWP8J8CT"],"itemData":{"id":20391,"type":"article-journal","abstract":"Study Objective: Adolescent pregnancy is an important public health problem worldwide. It is associated with increased risk of maternal and fetal complications. We aimed to investigate whether adolescent pregnancies have an increased risk for perinatal complications. We focused primarily on the relationship between adolescent pregnancy and preterm delivery. DESIGN, SETTING, PARTICIPANTS, INTERVENTIONS, AND MAIN OUTCOME MEASURES: We used records of 38,646 women who gave birth at our hospital, between January 2008 and December 2009. Five hundred eighty-two randomly selected pregnant adolescents and 2,920 healthy parity and body mass index matched pregnant women 20-34 years of age were included the study. Perinatal outcomes were compared between the groups.; Results: The mean gestational ages of the adolescent and control groups at the first prenatal visit were 11.2 (range, 8-31) and 8.5 (range, 7-28) weeks, respectively (P &lt; .001). The risks of preterm delivery (odds ratio, 2.46; 95% confidence interval, 1.80-3.37; P &lt; .001) and preeclampsia (odds ratio, 2.14; 95% confidence interval, 1.30-3.51; P = .002) were significantly greater among the adolescent mothers. In both groups, the most frequent reason was spontaneous preterm delivery.; Conclusion: As shown in this study, pregnant adolescents present to hospitals for prenatal care at a much more advanced gestational age compared with adults. At the time they present to the hospital, and particularly in the first trimester, they must be advised to undergo an ultrasound scan to determine the gestational age. As such, it would be reasonable to increase the frequency of examinations after the second trimester, because of the increased risk of preterm labor and preterm birth. (Copyright © 2016 North American Society for Pediatric and Adolescent Gynecology. Published by Elsevier Inc. All rights reserved.)","archive":"MEDLINE with Full Text","archive_location":"26762668","container-title":"Journal of pediatric and adolescent gynecology","DOI":"10.1016/j.jpag.2015.12.010","ISSN":"1873-4332","issue":"4","journalAbbreviation":"Journal of pediatric and adolescent gynecology","note":"publisher-place: United States\npublisher: Elsevier Science","page":"367-371","source":"EBSCOhost","title":"Pregnancy in Adolescence: Is It an Obstetrical Risk?","volume":"29","author":[{"family":"Kirbas","given":"Ayse"},{"family":"Gulerman","given":"Hacer C"},{"family":"Daglar","given":"Korkut"}],"issued":{"date-parts":[["2016",8]]}}}],"schema":"https://github.com/citation-style-language/schema/raw/master/csl-citation.json"}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lang w:val="en-US"/>
              </w:rPr>
              <w:t>(18)</w:t>
            </w:r>
            <w:r w:rsidRPr="00175273">
              <w:rPr>
                <w:rFonts w:ascii="Times New Roman" w:hAnsi="Times New Roman" w:cs="Times New Roman"/>
                <w:lang w:val="en-US"/>
              </w:rPr>
              <w:fldChar w:fldCharType="end"/>
            </w:r>
          </w:p>
        </w:tc>
        <w:tc>
          <w:tcPr>
            <w:tcW w:w="1418" w:type="dxa"/>
            <w:vMerge w:val="restart"/>
          </w:tcPr>
          <w:p w14:paraId="3352C937" w14:textId="77777777" w:rsidR="00DD6DC8" w:rsidRPr="00175273" w:rsidRDefault="00DD6DC8" w:rsidP="00334E53">
            <w:pPr>
              <w:rPr>
                <w:rFonts w:ascii="Times New Roman" w:hAnsi="Times New Roman" w:cs="Times New Roman"/>
                <w:lang w:val="en-US"/>
              </w:rPr>
            </w:pPr>
          </w:p>
        </w:tc>
        <w:tc>
          <w:tcPr>
            <w:tcW w:w="2551" w:type="dxa"/>
          </w:tcPr>
          <w:p w14:paraId="09FE225E" w14:textId="55A359F5"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15</w:t>
            </w:r>
            <w:r w:rsidR="00175273">
              <w:rPr>
                <w:rFonts w:ascii="Times New Roman" w:hAnsi="Times New Roman" w:cs="Times New Roman"/>
                <w:lang w:val="en-US"/>
              </w:rPr>
              <w:t>–</w:t>
            </w:r>
            <w:r w:rsidRPr="00175273">
              <w:rPr>
                <w:rFonts w:ascii="Times New Roman" w:hAnsi="Times New Roman" w:cs="Times New Roman"/>
                <w:lang w:val="en-US"/>
              </w:rPr>
              <w:t>19y vs</w:t>
            </w:r>
            <w:r w:rsidR="004C58FA">
              <w:rPr>
                <w:rFonts w:ascii="Times New Roman" w:hAnsi="Times New Roman" w:cs="Times New Roman"/>
                <w:lang w:val="en-US"/>
              </w:rPr>
              <w:t>.</w:t>
            </w:r>
            <w:r w:rsidRPr="00175273">
              <w:rPr>
                <w:rFonts w:ascii="Times New Roman" w:hAnsi="Times New Roman" w:cs="Times New Roman"/>
                <w:lang w:val="en-US"/>
              </w:rPr>
              <w:t xml:space="preserve"> 20</w:t>
            </w:r>
            <w:r w:rsidR="00175273">
              <w:rPr>
                <w:rFonts w:ascii="Times New Roman" w:hAnsi="Times New Roman" w:cs="Times New Roman"/>
                <w:lang w:val="en-US"/>
              </w:rPr>
              <w:t>–</w:t>
            </w:r>
            <w:r w:rsidRPr="00175273">
              <w:rPr>
                <w:rFonts w:ascii="Times New Roman" w:hAnsi="Times New Roman" w:cs="Times New Roman"/>
                <w:lang w:val="en-US"/>
              </w:rPr>
              <w:t xml:space="preserve">34y: 0.31* (0.20-0.48) (unadjusted) </w:t>
            </w:r>
            <w:r w:rsidRPr="00175273">
              <w:rPr>
                <w:rFonts w:ascii="Times New Roman" w:hAnsi="Times New Roman" w:cs="Times New Roman"/>
                <w:lang w:val="en-US"/>
              </w:rPr>
              <w:fldChar w:fldCharType="begin"/>
            </w:r>
            <w:r w:rsidR="001A3621">
              <w:rPr>
                <w:rFonts w:ascii="Times New Roman" w:hAnsi="Times New Roman" w:cs="Times New Roman"/>
                <w:lang w:val="en-US"/>
              </w:rPr>
              <w:instrText xml:space="preserve"> ADDIN ZOTERO_ITEM CSL_CITATION {"citationID":"oPwSBlbk","properties":{"formattedCitation":"(18)","plainCitation":"(18)","noteIndex":0},"citationItems":[{"id":20391,"uris":["http://zotero.org/users/10637818/items/AWP8J8CT"],"itemData":{"id":20391,"type":"article-journal","abstract":"Study Objective: Adolescent pregnancy is an important public health problem worldwide. It is associated with increased risk of maternal and fetal complications. We aimed to investigate whether adolescent pregnancies have an increased risk for perinatal complications. We focused primarily on the relationship between adolescent pregnancy and preterm delivery. DESIGN, SETTING, PARTICIPANTS, INTERVENTIONS, AND MAIN OUTCOME MEASURES: We used records of 38,646 women who gave birth at our hospital, between January 2008 and December 2009. Five hundred eighty-two randomly selected pregnant adolescents and 2,920 healthy parity and body mass index matched pregnant women 20-34 years of age were included the study. Perinatal outcomes were compared between the groups.; Results: The mean gestational ages of the adolescent and control groups at the first prenatal visit were 11.2 (range, 8-31) and 8.5 (range, 7-28) weeks, respectively (P &lt; .001). The risks of preterm delivery (odds ratio, 2.46; 95% confidence interval, 1.80-3.37; P &lt; .001) and preeclampsia (odds ratio, 2.14; 95% confidence interval, 1.30-3.51; P = .002) were significantly greater among the adolescent mothers. In both groups, the most frequent reason was spontaneous preterm delivery.; Conclusion: As shown in this study, pregnant adolescents present to hospitals for prenatal care at a much more advanced gestational age compared with adults. At the time they present to the hospital, and particularly in the first trimester, they must be advised to undergo an ultrasound scan to determine the gestational age. As such, it would be reasonable to increase the frequency of examinations after the second trimester, because of the increased risk of preterm labor and preterm birth. (Copyright © 2016 North American Society for Pediatric and Adolescent Gynecology. Published by Elsevier Inc. All rights reserved.)","archive":"MEDLINE with Full Text","archive_location":"26762668","container-title":"Journal of pediatric and adolescent gynecology","DOI":"10.1016/j.jpag.2015.12.010","ISSN":"1873-4332","issue":"4","journalAbbreviation":"Journal of pediatric and adolescent gynecology","note":"publisher-place: United States\npublisher: Elsevier Science","page":"367-371","source":"EBSCOhost","title":"Pregnancy in Adolescence: Is It an Obstetrical Risk?","volume":"29","author":[{"family":"Kirbas","given":"Ayse"},{"family":"Gulerman","given":"Hacer C"},{"family":"Daglar","given":"Korkut"}],"issued":{"date-parts":[["2016",8]]}}}],"schema":"https://github.com/citation-style-language/schema/raw/master/csl-citation.json"}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lang w:val="en-US"/>
              </w:rPr>
              <w:t>(18)</w:t>
            </w:r>
            <w:r w:rsidRPr="00175273">
              <w:rPr>
                <w:rFonts w:ascii="Times New Roman" w:hAnsi="Times New Roman" w:cs="Times New Roman"/>
                <w:lang w:val="en-US"/>
              </w:rPr>
              <w:fldChar w:fldCharType="end"/>
            </w:r>
          </w:p>
        </w:tc>
        <w:tc>
          <w:tcPr>
            <w:tcW w:w="2049" w:type="dxa"/>
            <w:vMerge w:val="restart"/>
          </w:tcPr>
          <w:p w14:paraId="75792C63" w14:textId="77777777" w:rsidR="00DD6DC8" w:rsidRPr="00175273" w:rsidRDefault="00DD6DC8" w:rsidP="00334E53">
            <w:pPr>
              <w:rPr>
                <w:rFonts w:ascii="Times New Roman" w:hAnsi="Times New Roman" w:cs="Times New Roman"/>
                <w:lang w:val="en-US"/>
              </w:rPr>
            </w:pPr>
          </w:p>
        </w:tc>
      </w:tr>
      <w:tr w:rsidR="00DD6DC8" w:rsidRPr="001A3621" w14:paraId="656EC470" w14:textId="77777777" w:rsidTr="00334E53">
        <w:trPr>
          <w:trHeight w:val="21"/>
        </w:trPr>
        <w:tc>
          <w:tcPr>
            <w:tcW w:w="2017" w:type="dxa"/>
            <w:vMerge/>
          </w:tcPr>
          <w:p w14:paraId="1BCD0AC9" w14:textId="77777777" w:rsidR="00DD6DC8" w:rsidRPr="00175273" w:rsidRDefault="00DD6DC8" w:rsidP="00334E53">
            <w:pPr>
              <w:rPr>
                <w:rFonts w:ascii="Times New Roman" w:hAnsi="Times New Roman" w:cs="Times New Roman"/>
                <w:lang w:val="en-US"/>
              </w:rPr>
            </w:pPr>
          </w:p>
        </w:tc>
        <w:tc>
          <w:tcPr>
            <w:tcW w:w="2378" w:type="dxa"/>
          </w:tcPr>
          <w:p w14:paraId="24237552" w14:textId="6DA85C4A"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Acute fetal distress (abnormal fetal heart rate): 15</w:t>
            </w:r>
            <w:r w:rsidR="00175273">
              <w:rPr>
                <w:rFonts w:ascii="Times New Roman" w:hAnsi="Times New Roman" w:cs="Times New Roman"/>
                <w:lang w:val="en-US"/>
              </w:rPr>
              <w:t>–</w:t>
            </w:r>
            <w:r w:rsidRPr="00175273">
              <w:rPr>
                <w:rFonts w:ascii="Times New Roman" w:hAnsi="Times New Roman" w:cs="Times New Roman"/>
                <w:lang w:val="en-US"/>
              </w:rPr>
              <w:t xml:space="preserve">19y: 14.1-28.4 (unadjusted) </w:t>
            </w:r>
            <w:r w:rsidRPr="00175273">
              <w:rPr>
                <w:rFonts w:ascii="Times New Roman" w:hAnsi="Times New Roman" w:cs="Times New Roman"/>
                <w:lang w:val="en-US"/>
              </w:rPr>
              <w:fldChar w:fldCharType="begin"/>
            </w:r>
            <w:r w:rsidR="001A3621">
              <w:rPr>
                <w:rFonts w:ascii="Times New Roman" w:hAnsi="Times New Roman" w:cs="Times New Roman"/>
                <w:lang w:val="en-US"/>
              </w:rPr>
              <w:instrText xml:space="preserve"> ADDIN ZOTERO_ITEM CSL_CITATION {"citationID":"eoWZBZ2K","properties":{"formattedCitation":"(34)","plainCitation":"(34)","noteIndex":0},"citationItems":[{"id":19321,"uris":["http://zotero.org/users/10637818/items/YWEPRIZK"],"itemData":{"id":19321,"type":"article-journal","abstract":"Although the rates of adolescent pregnancies appear to have dropped according to the World Health Organization (WHO), the decrease in the age of the first menarche and better nutrition seems to contribute to the otherwise high rate of adolescent pregnancy worldwide, despite the efforts of different organizations to improve upon this trend. We conducted a population-based retrospective cohort study from January 2015 to December 2021 using our hospitals' database. We totaled 2.954 adolescent and 6.802 adult pregnancies. First, we compared younger adolescents' outcomes with those of older adolescents, as well as with adolescents aged between 18 and 19 years old; secondly, we compared adolescent pregnancies with adult ones. We detected higher percentages of cephalo-pelvic disproportion (43.2%), cervical dystocia (20.7%), and twin pregnancy (2.7%) in underage adolescents compared with 32%, 14.1%, and 1% in older underage adolescents, respectively, and 15.3%, 3.1%, and 0.6% in older ones. As teens became older, the likelihood of malpresentations and previous C-sections rose, whereas the likelihood of vaginal lacerations declined. When comparing adolescents with adult women, we found more cases that required episiotomy (48.1% compared with 34.6%), instrumental delivery (2.1% compared with 1%), and cervical laceration (10.7% compared with 8.4%) in the adolescent group, but the rates of malpresentation (11.4% compared with 13.5%), previous C-section (13.9% compared with 17.7%), and placenta and vasa praevia (4.5.6% compared with 14%) were higher in the adult women group. Adolescent pregnancy is prone to being associated with higher risks and complications and continues to represent a challenge for our medical system.","archive":"MEDLINE with Full Text","archive_location":"37443580","container-title":"Diagnostics (Basel, Switzerland)","DOI":"10.3390/diagnostics13132186","ISSN":"2075-4418","issue":"13","journalAbbreviation":"Diagnostics (Basel, Switzerland)","note":"publisher-place: Switzerland\npublisher: MDPI AG","source":"EBSCOhost","title":"Mirroring Perinatal Outcomes in a Romanian Adolescent Cohort of Pregnant Women from 2015 to 2021.","URL":"https://search.ebscohost.com/login.aspx?direct=true&amp;db=mnh&amp;AN=37443580&amp;site=ehost-live","volume":"13","author":[{"family":"Matasariu","given":"Daniela Roxana"},{"family":"Dumitrascu","given":"Irina"},{"family":"Bujor","given":"Iuliana Elena"},{"family":"Cristofor","given":"Alexandra Elena"},{"family":"Boiculese","given":"Lucian Vasile"},{"family":"Mandici","given":"Cristina Elena"},{"family":"Grigore","given":"Mihaela"},{"family":"Socolov","given":"Demetra"},{"family":"Nechifor","given":"Florin"},{"family":"Ursache","given":"Alexandra"}],"issued":{"date-parts":[["2023",6,27]]}}}],"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lang w:val="en-US"/>
              </w:rPr>
              <w:t>(34)</w:t>
            </w:r>
            <w:r w:rsidRPr="00175273">
              <w:rPr>
                <w:rFonts w:ascii="Times New Roman" w:hAnsi="Times New Roman" w:cs="Times New Roman"/>
                <w:lang w:val="en-US"/>
              </w:rPr>
              <w:fldChar w:fldCharType="end"/>
            </w:r>
          </w:p>
        </w:tc>
        <w:tc>
          <w:tcPr>
            <w:tcW w:w="1418" w:type="dxa"/>
            <w:vMerge/>
          </w:tcPr>
          <w:p w14:paraId="7F589C62" w14:textId="77777777" w:rsidR="00DD6DC8" w:rsidRPr="00175273" w:rsidRDefault="00DD6DC8" w:rsidP="00334E53">
            <w:pPr>
              <w:rPr>
                <w:rFonts w:ascii="Times New Roman" w:hAnsi="Times New Roman" w:cs="Times New Roman"/>
                <w:lang w:val="en-US"/>
              </w:rPr>
            </w:pPr>
          </w:p>
        </w:tc>
        <w:tc>
          <w:tcPr>
            <w:tcW w:w="2551" w:type="dxa"/>
          </w:tcPr>
          <w:p w14:paraId="05745464" w14:textId="77777777" w:rsidR="00DD6DC8" w:rsidRPr="00175273" w:rsidRDefault="00DD6DC8" w:rsidP="00334E53">
            <w:pPr>
              <w:rPr>
                <w:rFonts w:ascii="Times New Roman" w:hAnsi="Times New Roman" w:cs="Times New Roman"/>
                <w:lang w:val="en-US"/>
              </w:rPr>
            </w:pPr>
          </w:p>
        </w:tc>
        <w:tc>
          <w:tcPr>
            <w:tcW w:w="2049" w:type="dxa"/>
            <w:vMerge/>
          </w:tcPr>
          <w:p w14:paraId="5AD62C4F" w14:textId="77777777" w:rsidR="00DD6DC8" w:rsidRPr="00175273" w:rsidRDefault="00DD6DC8" w:rsidP="00334E53">
            <w:pPr>
              <w:rPr>
                <w:rFonts w:ascii="Times New Roman" w:hAnsi="Times New Roman" w:cs="Times New Roman"/>
                <w:lang w:val="en-US"/>
              </w:rPr>
            </w:pPr>
          </w:p>
        </w:tc>
      </w:tr>
      <w:tr w:rsidR="00DD6DC8" w:rsidRPr="00175273" w14:paraId="3ACE4511" w14:textId="77777777" w:rsidTr="00334E53">
        <w:trPr>
          <w:trHeight w:val="21"/>
        </w:trPr>
        <w:tc>
          <w:tcPr>
            <w:tcW w:w="2017" w:type="dxa"/>
            <w:vMerge/>
          </w:tcPr>
          <w:p w14:paraId="6572F28C" w14:textId="77777777" w:rsidR="00DD6DC8" w:rsidRPr="00175273" w:rsidRDefault="00DD6DC8" w:rsidP="00334E53">
            <w:pPr>
              <w:rPr>
                <w:rFonts w:ascii="Times New Roman" w:hAnsi="Times New Roman" w:cs="Times New Roman"/>
                <w:lang w:val="en-US"/>
              </w:rPr>
            </w:pPr>
          </w:p>
        </w:tc>
        <w:tc>
          <w:tcPr>
            <w:tcW w:w="2378" w:type="dxa"/>
          </w:tcPr>
          <w:p w14:paraId="05CFDA5A" w14:textId="4FD5EAAE"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Failure to progress or cephalopelvic disproportion (CPD): 15</w:t>
            </w:r>
            <w:r w:rsidR="00175273">
              <w:rPr>
                <w:rFonts w:ascii="Times New Roman" w:hAnsi="Times New Roman" w:cs="Times New Roman"/>
                <w:lang w:val="en-US"/>
              </w:rPr>
              <w:t>–</w:t>
            </w:r>
            <w:r w:rsidRPr="00175273">
              <w:rPr>
                <w:rFonts w:ascii="Times New Roman" w:hAnsi="Times New Roman" w:cs="Times New Roman"/>
                <w:lang w:val="en-US"/>
              </w:rPr>
              <w:t>19y: 43.7 vs</w:t>
            </w:r>
            <w:r w:rsidR="003E1999">
              <w:rPr>
                <w:rFonts w:ascii="Times New Roman" w:hAnsi="Times New Roman" w:cs="Times New Roman"/>
                <w:lang w:val="en-US"/>
              </w:rPr>
              <w:t>.</w:t>
            </w:r>
            <w:r w:rsidRPr="00175273">
              <w:rPr>
                <w:rFonts w:ascii="Times New Roman" w:hAnsi="Times New Roman" w:cs="Times New Roman"/>
                <w:lang w:val="en-US"/>
              </w:rPr>
              <w:t xml:space="preserve"> 20</w:t>
            </w:r>
            <w:r w:rsidR="00175273">
              <w:rPr>
                <w:rFonts w:ascii="Times New Roman" w:hAnsi="Times New Roman" w:cs="Times New Roman"/>
                <w:lang w:val="en-US"/>
              </w:rPr>
              <w:t>–</w:t>
            </w:r>
            <w:r w:rsidRPr="00175273">
              <w:rPr>
                <w:rFonts w:ascii="Times New Roman" w:hAnsi="Times New Roman" w:cs="Times New Roman"/>
                <w:lang w:val="en-US"/>
              </w:rPr>
              <w:t xml:space="preserve">34y: 33.8; p=0.005* (unadjusted) </w:t>
            </w:r>
            <w:r w:rsidRPr="00175273">
              <w:rPr>
                <w:rFonts w:ascii="Times New Roman" w:hAnsi="Times New Roman" w:cs="Times New Roman"/>
                <w:lang w:val="en-US"/>
              </w:rPr>
              <w:fldChar w:fldCharType="begin"/>
            </w:r>
            <w:r w:rsidR="001A3621">
              <w:rPr>
                <w:rFonts w:ascii="Times New Roman" w:hAnsi="Times New Roman" w:cs="Times New Roman"/>
                <w:lang w:val="en-US"/>
              </w:rPr>
              <w:instrText xml:space="preserve"> ADDIN ZOTERO_ITEM CSL_CITATION {"citationID":"6ErBkwtS","properties":{"formattedCitation":"(18)","plainCitation":"(18)","noteIndex":0},"citationItems":[{"id":20391,"uris":["http://zotero.org/users/10637818/items/AWP8J8CT"],"itemData":{"id":20391,"type":"article-journal","abstract":"Study Objective: Adolescent pregnancy is an important public health problem worldwide. It is associated with increased risk of maternal and fetal complications. We aimed to investigate whether adolescent pregnancies have an increased risk for perinatal complications. We focused primarily on the relationship between adolescent pregnancy and preterm delivery. DESIGN, SETTING, PARTICIPANTS, INTERVENTIONS, AND MAIN OUTCOME MEASURES: We used records of 38,646 women who gave birth at our hospital, between January 2008 and December 2009. Five hundred eighty-two randomly selected pregnant adolescents and 2,920 healthy parity and body mass index matched pregnant women 20-34 years of age were included the study. Perinatal outcomes were compared between the groups.; Results: The mean gestational ages of the adolescent and control groups at the first prenatal visit were 11.2 (range, 8-31) and 8.5 (range, 7-28) weeks, respectively (P &lt; .001). The risks of preterm delivery (odds ratio, 2.46; 95% confidence interval, 1.80-3.37; P &lt; .001) and preeclampsia (odds ratio, 2.14; 95% confidence interval, 1.30-3.51; P = .002) were significantly greater among the adolescent mothers. In both groups, the most frequent reason was spontaneous preterm delivery.; Conclusion: As shown in this study, pregnant adolescents present to hospitals for prenatal care at a much more advanced gestational age compared with adults. At the time they present to the hospital, and particularly in the first trimester, they must be advised to undergo an ultrasound scan to determine the gestational age. As such, it would be reasonable to increase the frequency of examinations after the second trimester, because of the increased risk of preterm labor and preterm birth. (Copyright © 2016 North American Society for Pediatric and Adolescent Gynecology. Published by Elsevier Inc. All rights reserved.)","archive":"MEDLINE with Full Text","archive_location":"26762668","container-title":"Journal of pediatric and adolescent gynecology","DOI":"10.1016/j.jpag.2015.12.010","ISSN":"1873-4332","issue":"4","journalAbbreviation":"Journal of pediatric and adolescent gynecology","note":"publisher-place: United States\npublisher: Elsevier Science","page":"367-371","source":"EBSCOhost","title":"Pregnancy in Adolescence: Is It an Obstetrical Risk?","volume":"29","author":[{"family":"Kirbas","given":"Ayse"},{"family":"Gulerman","given":"Hacer C"},{"family":"Daglar","given":"Korkut"}],"issued":{"date-parts":[["2016",8]]}}}],"schema":"https://github.com/citation-style-language/schema/raw/master/csl-citation.json"}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lang w:val="en-US"/>
              </w:rPr>
              <w:t>(18)</w:t>
            </w:r>
            <w:r w:rsidRPr="00175273">
              <w:rPr>
                <w:rFonts w:ascii="Times New Roman" w:hAnsi="Times New Roman" w:cs="Times New Roman"/>
                <w:lang w:val="en-US"/>
              </w:rPr>
              <w:fldChar w:fldCharType="end"/>
            </w:r>
          </w:p>
          <w:p w14:paraId="11F85AFB" w14:textId="637732DA"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Cephalo-pelvic disproportion: 15</w:t>
            </w:r>
            <w:r w:rsidR="00175273">
              <w:rPr>
                <w:rFonts w:ascii="Times New Roman" w:hAnsi="Times New Roman" w:cs="Times New Roman"/>
                <w:lang w:val="en-US"/>
              </w:rPr>
              <w:t>–</w:t>
            </w:r>
            <w:r w:rsidRPr="00175273">
              <w:rPr>
                <w:rFonts w:ascii="Times New Roman" w:hAnsi="Times New Roman" w:cs="Times New Roman"/>
                <w:lang w:val="en-US"/>
              </w:rPr>
              <w:t xml:space="preserve">19y: 12.4-46.2 (unadjusted) </w:t>
            </w:r>
            <w:r w:rsidRPr="00175273">
              <w:rPr>
                <w:rFonts w:ascii="Times New Roman" w:hAnsi="Times New Roman" w:cs="Times New Roman"/>
                <w:lang w:val="en-US"/>
              </w:rPr>
              <w:fldChar w:fldCharType="begin"/>
            </w:r>
            <w:r w:rsidR="001A3621">
              <w:rPr>
                <w:rFonts w:ascii="Times New Roman" w:hAnsi="Times New Roman" w:cs="Times New Roman"/>
                <w:lang w:val="en-US"/>
              </w:rPr>
              <w:instrText xml:space="preserve"> ADDIN ZOTERO_ITEM CSL_CITATION {"citationID":"1sVVnVqZ","properties":{"formattedCitation":"(34)","plainCitation":"(34)","noteIndex":0},"citationItems":[{"id":19321,"uris":["http://zotero.org/users/10637818/items/YWEPRIZK"],"itemData":{"id":19321,"type":"article-journal","abstract":"Although the rates of adolescent pregnancies appear to have dropped according to the World Health Organization (WHO), the decrease in the age of the first menarche and better nutrition seems to contribute to the otherwise high rate of adolescent pregnancy worldwide, despite the efforts of different organizations to improve upon this trend. We conducted a population-based retrospective cohort study from January 2015 to December 2021 using our hospitals' database. We totaled 2.954 adolescent and 6.802 adult pregnancies. First, we compared younger adolescents' outcomes with those of older adolescents, as well as with adolescents aged between 18 and 19 years old; secondly, we compared adolescent pregnancies with adult ones. We detected higher percentages of cephalo-pelvic disproportion (43.2%), cervical dystocia (20.7%), and twin pregnancy (2.7%) in underage adolescents compared with 32%, 14.1%, and 1% in older underage adolescents, respectively, and 15.3%, 3.1%, and 0.6% in older ones. As teens became older, the likelihood of malpresentations and previous C-sections rose, whereas the likelihood of vaginal lacerations declined. When comparing adolescents with adult women, we found more cases that required episiotomy (48.1% compared with 34.6%), instrumental delivery (2.1% compared with 1%), and cervical laceration (10.7% compared with 8.4%) in the adolescent group, but the rates of malpresentation (11.4% compared with 13.5%), previous C-section (13.9% compared with 17.7%), and placenta and vasa praevia (4.5.6% compared with 14%) were higher in the adult women group. Adolescent pregnancy is prone to being associated with higher risks and complications and continues to represent a challenge for our medical system.","archive":"MEDLINE with Full Text","archive_location":"37443580","container-title":"Diagnostics (Basel, Switzerland)","DOI":"10.3390/diagnostics13132186","ISSN":"2075-4418","issue":"13","journalAbbreviation":"Diagnostics (Basel, Switzerland)","note":"publisher-place: Switzerland\npublisher: MDPI AG","source":"EBSCOhost","title":"Mirroring Perinatal Outcomes in a Romanian Adolescent Cohort of Pregnant Women from 2015 to 2021.","URL":"https://search.ebscohost.com/login.aspx?direct=true&amp;db=mnh&amp;AN=37443580&amp;site=ehost-live","volume":"13","author":[{"family":"Matasariu","given":"Daniela Roxana"},{"family":"Dumitrascu","given":"Irina"},{"family":"Bujor","given":"Iuliana Elena"},{"family":"Cristofor","given":"Alexandra Elena"},{"family":"Boiculese","given":"Lucian Vasile"},{"family":"Mandici","given":"Cristina Elena"},{"family":"Grigore","given":"Mihaela"},{"family":"Socolov","given":"Demetra"},{"family":"Nechifor","given":"Florin"},{"family":"Ursache","given":"Alexandra"}],"issued":{"date-parts":[["2023",6,27]]}}}],"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lang w:val="en-US"/>
              </w:rPr>
              <w:t>(34)</w:t>
            </w:r>
            <w:r w:rsidRPr="00175273">
              <w:rPr>
                <w:rFonts w:ascii="Times New Roman" w:hAnsi="Times New Roman" w:cs="Times New Roman"/>
                <w:lang w:val="en-US"/>
              </w:rPr>
              <w:fldChar w:fldCharType="end"/>
            </w:r>
          </w:p>
        </w:tc>
        <w:tc>
          <w:tcPr>
            <w:tcW w:w="1418" w:type="dxa"/>
            <w:vMerge/>
          </w:tcPr>
          <w:p w14:paraId="7FC71011" w14:textId="77777777" w:rsidR="00DD6DC8" w:rsidRPr="00175273" w:rsidRDefault="00DD6DC8" w:rsidP="00334E53">
            <w:pPr>
              <w:rPr>
                <w:rFonts w:ascii="Times New Roman" w:hAnsi="Times New Roman" w:cs="Times New Roman"/>
                <w:lang w:val="en-US"/>
              </w:rPr>
            </w:pPr>
          </w:p>
        </w:tc>
        <w:tc>
          <w:tcPr>
            <w:tcW w:w="2551" w:type="dxa"/>
          </w:tcPr>
          <w:p w14:paraId="12C067EC" w14:textId="45C347B2"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15</w:t>
            </w:r>
            <w:r w:rsidR="00175273">
              <w:rPr>
                <w:rFonts w:ascii="Times New Roman" w:hAnsi="Times New Roman" w:cs="Times New Roman"/>
                <w:lang w:val="en-US"/>
              </w:rPr>
              <w:t>–</w:t>
            </w:r>
            <w:r w:rsidRPr="00175273">
              <w:rPr>
                <w:rFonts w:ascii="Times New Roman" w:hAnsi="Times New Roman" w:cs="Times New Roman"/>
                <w:lang w:val="en-US"/>
              </w:rPr>
              <w:t>19y vs</w:t>
            </w:r>
            <w:r w:rsidR="004C58FA">
              <w:rPr>
                <w:rFonts w:ascii="Times New Roman" w:hAnsi="Times New Roman" w:cs="Times New Roman"/>
                <w:lang w:val="en-US"/>
              </w:rPr>
              <w:t>.</w:t>
            </w:r>
            <w:r w:rsidRPr="00175273">
              <w:rPr>
                <w:rFonts w:ascii="Times New Roman" w:hAnsi="Times New Roman" w:cs="Times New Roman"/>
                <w:lang w:val="en-US"/>
              </w:rPr>
              <w:t xml:space="preserve"> 20</w:t>
            </w:r>
            <w:r w:rsidR="00175273">
              <w:rPr>
                <w:rFonts w:ascii="Times New Roman" w:hAnsi="Times New Roman" w:cs="Times New Roman"/>
                <w:lang w:val="en-US"/>
              </w:rPr>
              <w:t>–</w:t>
            </w:r>
            <w:r w:rsidRPr="00175273">
              <w:rPr>
                <w:rFonts w:ascii="Times New Roman" w:hAnsi="Times New Roman" w:cs="Times New Roman"/>
                <w:lang w:val="en-US"/>
              </w:rPr>
              <w:t xml:space="preserve">34y: 1.76* (1.23-2.51) (unadjusted) </w:t>
            </w:r>
            <w:r w:rsidRPr="00175273">
              <w:rPr>
                <w:rFonts w:ascii="Times New Roman" w:hAnsi="Times New Roman" w:cs="Times New Roman"/>
                <w:lang w:val="en-US"/>
              </w:rPr>
              <w:fldChar w:fldCharType="begin"/>
            </w:r>
            <w:r w:rsidR="001A3621">
              <w:rPr>
                <w:rFonts w:ascii="Times New Roman" w:hAnsi="Times New Roman" w:cs="Times New Roman"/>
                <w:lang w:val="en-US"/>
              </w:rPr>
              <w:instrText xml:space="preserve"> ADDIN ZOTERO_ITEM CSL_CITATION {"citationID":"mRIx4p51","properties":{"formattedCitation":"(18)","plainCitation":"(18)","noteIndex":0},"citationItems":[{"id":20391,"uris":["http://zotero.org/users/10637818/items/AWP8J8CT"],"itemData":{"id":20391,"type":"article-journal","abstract":"Study Objective: Adolescent pregnancy is an important public health problem worldwide. It is associated with increased risk of maternal and fetal complications. We aimed to investigate whether adolescent pregnancies have an increased risk for perinatal complications. We focused primarily on the relationship between adolescent pregnancy and preterm delivery. DESIGN, SETTING, PARTICIPANTS, INTERVENTIONS, AND MAIN OUTCOME MEASURES: We used records of 38,646 women who gave birth at our hospital, between January 2008 and December 2009. Five hundred eighty-two randomly selected pregnant adolescents and 2,920 healthy parity and body mass index matched pregnant women 20-34 years of age were included the study. Perinatal outcomes were compared between the groups.; Results: The mean gestational ages of the adolescent and control groups at the first prenatal visit were 11.2 (range, 8-31) and 8.5 (range, 7-28) weeks, respectively (P &lt; .001). The risks of preterm delivery (odds ratio, 2.46; 95% confidence interval, 1.80-3.37; P &lt; .001) and preeclampsia (odds ratio, 2.14; 95% confidence interval, 1.30-3.51; P = .002) were significantly greater among the adolescent mothers. In both groups, the most frequent reason was spontaneous preterm delivery.; Conclusion: As shown in this study, pregnant adolescents present to hospitals for prenatal care at a much more advanced gestational age compared with adults. At the time they present to the hospital, and particularly in the first trimester, they must be advised to undergo an ultrasound scan to determine the gestational age. As such, it would be reasonable to increase the frequency of examinations after the second trimester, because of the increased risk of preterm labor and preterm birth. (Copyright © 2016 North American Society for Pediatric and Adolescent Gynecology. Published by Elsevier Inc. All rights reserved.)","archive":"MEDLINE with Full Text","archive_location":"26762668","container-title":"Journal of pediatric and adolescent gynecology","DOI":"10.1016/j.jpag.2015.12.010","ISSN":"1873-4332","issue":"4","journalAbbreviation":"Journal of pediatric and adolescent gynecology","note":"publisher-place: United States\npublisher: Elsevier Science","page":"367-371","source":"EBSCOhost","title":"Pregnancy in Adolescence: Is It an Obstetrical Risk?","volume":"29","author":[{"family":"Kirbas","given":"Ayse"},{"family":"Gulerman","given":"Hacer C"},{"family":"Daglar","given":"Korkut"}],"issued":{"date-parts":[["2016",8]]}}}],"schema":"https://github.com/citation-style-language/schema/raw/master/csl-citation.json"}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lang w:val="en-US"/>
              </w:rPr>
              <w:t>(18)</w:t>
            </w:r>
            <w:r w:rsidRPr="00175273">
              <w:rPr>
                <w:rFonts w:ascii="Times New Roman" w:hAnsi="Times New Roman" w:cs="Times New Roman"/>
                <w:lang w:val="en-US"/>
              </w:rPr>
              <w:fldChar w:fldCharType="end"/>
            </w:r>
          </w:p>
        </w:tc>
        <w:tc>
          <w:tcPr>
            <w:tcW w:w="2049" w:type="dxa"/>
            <w:vMerge/>
          </w:tcPr>
          <w:p w14:paraId="7A5F7311" w14:textId="77777777" w:rsidR="00DD6DC8" w:rsidRPr="00175273" w:rsidRDefault="00DD6DC8" w:rsidP="00334E53">
            <w:pPr>
              <w:rPr>
                <w:rFonts w:ascii="Times New Roman" w:hAnsi="Times New Roman" w:cs="Times New Roman"/>
                <w:lang w:val="en-US"/>
              </w:rPr>
            </w:pPr>
          </w:p>
        </w:tc>
      </w:tr>
      <w:tr w:rsidR="00DD6DC8" w:rsidRPr="00175273" w14:paraId="56A19F37" w14:textId="77777777" w:rsidTr="00334E53">
        <w:trPr>
          <w:trHeight w:val="21"/>
        </w:trPr>
        <w:tc>
          <w:tcPr>
            <w:tcW w:w="2017" w:type="dxa"/>
            <w:vMerge/>
          </w:tcPr>
          <w:p w14:paraId="163C7A9D" w14:textId="77777777" w:rsidR="00DD6DC8" w:rsidRPr="00175273" w:rsidRDefault="00DD6DC8" w:rsidP="00334E53">
            <w:pPr>
              <w:rPr>
                <w:rFonts w:ascii="Times New Roman" w:hAnsi="Times New Roman" w:cs="Times New Roman"/>
                <w:lang w:val="en-US"/>
              </w:rPr>
            </w:pPr>
          </w:p>
        </w:tc>
        <w:tc>
          <w:tcPr>
            <w:tcW w:w="2378" w:type="dxa"/>
          </w:tcPr>
          <w:p w14:paraId="29389FEB" w14:textId="3AD90988"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Fetal distress: 15</w:t>
            </w:r>
            <w:r w:rsidR="00175273">
              <w:rPr>
                <w:rFonts w:ascii="Times New Roman" w:hAnsi="Times New Roman" w:cs="Times New Roman"/>
                <w:lang w:val="en-US"/>
              </w:rPr>
              <w:t>–</w:t>
            </w:r>
            <w:r w:rsidRPr="00175273">
              <w:rPr>
                <w:rFonts w:ascii="Times New Roman" w:hAnsi="Times New Roman" w:cs="Times New Roman"/>
                <w:lang w:val="en-US"/>
              </w:rPr>
              <w:t>19y: 24.8 vs</w:t>
            </w:r>
            <w:r w:rsidR="003E1999">
              <w:rPr>
                <w:rFonts w:ascii="Times New Roman" w:hAnsi="Times New Roman" w:cs="Times New Roman"/>
                <w:lang w:val="en-US"/>
              </w:rPr>
              <w:t>.</w:t>
            </w:r>
            <w:r w:rsidRPr="00175273">
              <w:rPr>
                <w:rFonts w:ascii="Times New Roman" w:hAnsi="Times New Roman" w:cs="Times New Roman"/>
                <w:lang w:val="en-US"/>
              </w:rPr>
              <w:t xml:space="preserve"> 20</w:t>
            </w:r>
            <w:r w:rsidR="00175273">
              <w:rPr>
                <w:rFonts w:ascii="Times New Roman" w:hAnsi="Times New Roman" w:cs="Times New Roman"/>
                <w:lang w:val="en-US"/>
              </w:rPr>
              <w:t>–</w:t>
            </w:r>
            <w:r w:rsidRPr="00175273">
              <w:rPr>
                <w:rFonts w:ascii="Times New Roman" w:hAnsi="Times New Roman" w:cs="Times New Roman"/>
                <w:lang w:val="en-US"/>
              </w:rPr>
              <w:t xml:space="preserve">34y: 17.3; p=0.224 (unadjusted) </w:t>
            </w:r>
            <w:r w:rsidRPr="00175273">
              <w:rPr>
                <w:rFonts w:ascii="Times New Roman" w:hAnsi="Times New Roman" w:cs="Times New Roman"/>
                <w:lang w:val="en-US"/>
              </w:rPr>
              <w:fldChar w:fldCharType="begin"/>
            </w:r>
            <w:r w:rsidR="001A3621">
              <w:rPr>
                <w:rFonts w:ascii="Times New Roman" w:hAnsi="Times New Roman" w:cs="Times New Roman"/>
                <w:lang w:val="en-US"/>
              </w:rPr>
              <w:instrText xml:space="preserve"> ADDIN ZOTERO_ITEM CSL_CITATION {"citationID":"P8IiaB3E","properties":{"formattedCitation":"(18)","plainCitation":"(18)","noteIndex":0},"citationItems":[{"id":20391,"uris":["http://zotero.org/users/10637818/items/AWP8J8CT"],"itemData":{"id":20391,"type":"article-journal","abstract":"Study Objective: Adolescent pregnancy is an important public health problem worldwide. It is associated with increased risk of maternal and fetal complications. We aimed to investigate whether adolescent pregnancies have an increased risk for perinatal complications. We focused primarily on the relationship between adolescent pregnancy and preterm delivery. DESIGN, SETTING, PARTICIPANTS, INTERVENTIONS, AND MAIN OUTCOME MEASURES: We used records of 38,646 women who gave birth at our hospital, between January 2008 and December 2009. Five hundred eighty-two randomly selected pregnant adolescents and 2,920 healthy parity and body mass index matched pregnant women 20-34 years of age were included the study. Perinatal outcomes were compared between the groups.; Results: The mean gestational ages of the adolescent and control groups at the first prenatal visit were 11.2 (range, 8-31) and 8.5 (range, 7-28) weeks, respectively (P &lt; .001). The risks of preterm delivery (odds ratio, 2.46; 95% confidence interval, 1.80-3.37; P &lt; .001) and preeclampsia (odds ratio, 2.14; 95% confidence interval, 1.30-3.51; P = .002) were significantly greater among the adolescent mothers. In both groups, the most frequent reason was spontaneous preterm delivery.; Conclusion: As shown in this study, pregnant adolescents present to hospitals for prenatal care at a much more advanced gestational age compared with adults. At the time they present to the hospital, and particularly in the first trimester, they must be advised to undergo an ultrasound scan to determine the gestational age. As such, it would be reasonable to increase the frequency of examinations after the second trimester, because of the increased risk of preterm labor and preterm birth. (Copyright © 2016 North American Society for Pediatric and Adolescent Gynecology. Published by Elsevier Inc. All rights reserved.)","archive":"MEDLINE with Full Text","archive_location":"26762668","container-title":"Journal of pediatric and adolescent gynecology","DOI":"10.1016/j.jpag.2015.12.010","ISSN":"1873-4332","issue":"4","journalAbbreviation":"Journal of pediatric and adolescent gynecology","note":"publisher-place: United States\npublisher: Elsevier Science","page":"367-371","source":"EBSCOhost","title":"Pregnancy in Adolescence: Is It an Obstetrical Risk?","volume":"29","author":[{"family":"Kirbas","given":"Ayse"},{"family":"Gulerman","given":"Hacer C"},{"family":"Daglar","given":"Korkut"}],"issued":{"date-parts":[["2016",8]]}}}],"schema":"https://github.com/citation-style-language/schema/raw/master/csl-citation.json"}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lang w:val="en-US"/>
              </w:rPr>
              <w:t>(18)</w:t>
            </w:r>
            <w:r w:rsidRPr="00175273">
              <w:rPr>
                <w:rFonts w:ascii="Times New Roman" w:hAnsi="Times New Roman" w:cs="Times New Roman"/>
                <w:lang w:val="en-US"/>
              </w:rPr>
              <w:fldChar w:fldCharType="end"/>
            </w:r>
          </w:p>
        </w:tc>
        <w:tc>
          <w:tcPr>
            <w:tcW w:w="1418" w:type="dxa"/>
            <w:vMerge/>
          </w:tcPr>
          <w:p w14:paraId="7C5BCDC3" w14:textId="77777777" w:rsidR="00DD6DC8" w:rsidRPr="00175273" w:rsidRDefault="00DD6DC8" w:rsidP="00334E53">
            <w:pPr>
              <w:rPr>
                <w:rFonts w:ascii="Times New Roman" w:hAnsi="Times New Roman" w:cs="Times New Roman"/>
                <w:lang w:val="en-US"/>
              </w:rPr>
            </w:pPr>
          </w:p>
        </w:tc>
        <w:tc>
          <w:tcPr>
            <w:tcW w:w="2551" w:type="dxa"/>
          </w:tcPr>
          <w:p w14:paraId="68F1B869" w14:textId="4BC06763"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15</w:t>
            </w:r>
            <w:r w:rsidR="00175273">
              <w:rPr>
                <w:rFonts w:ascii="Times New Roman" w:hAnsi="Times New Roman" w:cs="Times New Roman"/>
                <w:lang w:val="en-US"/>
              </w:rPr>
              <w:t>–</w:t>
            </w:r>
            <w:r w:rsidRPr="00175273">
              <w:rPr>
                <w:rFonts w:ascii="Times New Roman" w:hAnsi="Times New Roman" w:cs="Times New Roman"/>
                <w:lang w:val="en-US"/>
              </w:rPr>
              <w:t>19y vs</w:t>
            </w:r>
            <w:r w:rsidR="004C58FA">
              <w:rPr>
                <w:rFonts w:ascii="Times New Roman" w:hAnsi="Times New Roman" w:cs="Times New Roman"/>
                <w:lang w:val="en-US"/>
              </w:rPr>
              <w:t>.</w:t>
            </w:r>
            <w:r w:rsidRPr="00175273">
              <w:rPr>
                <w:rFonts w:ascii="Times New Roman" w:hAnsi="Times New Roman" w:cs="Times New Roman"/>
                <w:lang w:val="en-US"/>
              </w:rPr>
              <w:t xml:space="preserve"> 20</w:t>
            </w:r>
            <w:r w:rsidR="00175273">
              <w:rPr>
                <w:rFonts w:ascii="Times New Roman" w:hAnsi="Times New Roman" w:cs="Times New Roman"/>
                <w:lang w:val="en-US"/>
              </w:rPr>
              <w:t>–</w:t>
            </w:r>
            <w:r w:rsidRPr="00175273">
              <w:rPr>
                <w:rFonts w:ascii="Times New Roman" w:hAnsi="Times New Roman" w:cs="Times New Roman"/>
                <w:lang w:val="en-US"/>
              </w:rPr>
              <w:t xml:space="preserve">34y: 1.30 (0.84-2.00) (unadjusted) </w:t>
            </w:r>
            <w:r w:rsidRPr="00175273">
              <w:rPr>
                <w:rFonts w:ascii="Times New Roman" w:hAnsi="Times New Roman" w:cs="Times New Roman"/>
                <w:lang w:val="en-US"/>
              </w:rPr>
              <w:fldChar w:fldCharType="begin"/>
            </w:r>
            <w:r w:rsidR="001A3621">
              <w:rPr>
                <w:rFonts w:ascii="Times New Roman" w:hAnsi="Times New Roman" w:cs="Times New Roman"/>
                <w:lang w:val="en-US"/>
              </w:rPr>
              <w:instrText xml:space="preserve"> ADDIN ZOTERO_ITEM CSL_CITATION {"citationID":"DEhsrKl0","properties":{"formattedCitation":"(18)","plainCitation":"(18)","noteIndex":0},"citationItems":[{"id":20391,"uris":["http://zotero.org/users/10637818/items/AWP8J8CT"],"itemData":{"id":20391,"type":"article-journal","abstract":"Study Objective: Adolescent pregnancy is an important public health problem worldwide. It is associated with increased risk of maternal and fetal complications. We aimed to investigate whether adolescent pregnancies have an increased risk for perinatal complications. We focused primarily on the relationship between adolescent pregnancy and preterm delivery. DESIGN, SETTING, PARTICIPANTS, INTERVENTIONS, AND MAIN OUTCOME MEASURES: We used records of 38,646 women who gave birth at our hospital, between January 2008 and December 2009. Five hundred eighty-two randomly selected pregnant adolescents and 2,920 healthy parity and body mass index matched pregnant women 20-34 years of age were included the study. Perinatal outcomes were compared between the groups.; Results: The mean gestational ages of the adolescent and control groups at the first prenatal visit were 11.2 (range, 8-31) and 8.5 (range, 7-28) weeks, respectively (P &lt; .001). The risks of preterm delivery (odds ratio, 2.46; 95% confidence interval, 1.80-3.37; P &lt; .001) and preeclampsia (odds ratio, 2.14; 95% confidence interval, 1.30-3.51; P = .002) were significantly greater among the adolescent mothers. In both groups, the most frequent reason was spontaneous preterm delivery.; Conclusion: As shown in this study, pregnant adolescents present to hospitals for prenatal care at a much more advanced gestational age compared with adults. At the time they present to the hospital, and particularly in the first trimester, they must be advised to undergo an ultrasound scan to determine the gestational age. As such, it would be reasonable to increase the frequency of examinations after the second trimester, because of the increased risk of preterm labor and preterm birth. (Copyright © 2016 North American Society for Pediatric and Adolescent Gynecology. Published by Elsevier Inc. All rights reserved.)","archive":"MEDLINE with Full Text","archive_location":"26762668","container-title":"Journal of pediatric and adolescent gynecology","DOI":"10.1016/j.jpag.2015.12.010","ISSN":"1873-4332","issue":"4","journalAbbreviation":"Journal of pediatric and adolescent gynecology","note":"publisher-place: United States\npublisher: Elsevier Science","page":"367-371","source":"EBSCOhost","title":"Pregnancy in Adolescence: Is It an Obstetrical Risk?","volume":"29","author":[{"family":"Kirbas","given":"Ayse"},{"family":"Gulerman","given":"Hacer C"},{"family":"Daglar","given":"Korkut"}],"issued":{"date-parts":[["2016",8]]}}}],"schema":"https://github.com/citation-style-language/schema/raw/master/csl-citation.json"}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lang w:val="en-US"/>
              </w:rPr>
              <w:t>(18)</w:t>
            </w:r>
            <w:r w:rsidRPr="00175273">
              <w:rPr>
                <w:rFonts w:ascii="Times New Roman" w:hAnsi="Times New Roman" w:cs="Times New Roman"/>
                <w:lang w:val="en-US"/>
              </w:rPr>
              <w:fldChar w:fldCharType="end"/>
            </w:r>
          </w:p>
        </w:tc>
        <w:tc>
          <w:tcPr>
            <w:tcW w:w="2049" w:type="dxa"/>
            <w:vMerge/>
          </w:tcPr>
          <w:p w14:paraId="1C3C76AE" w14:textId="77777777" w:rsidR="00DD6DC8" w:rsidRPr="00175273" w:rsidRDefault="00DD6DC8" w:rsidP="00334E53">
            <w:pPr>
              <w:rPr>
                <w:rFonts w:ascii="Times New Roman" w:hAnsi="Times New Roman" w:cs="Times New Roman"/>
                <w:lang w:val="en-US"/>
              </w:rPr>
            </w:pPr>
          </w:p>
        </w:tc>
      </w:tr>
      <w:tr w:rsidR="00DD6DC8" w:rsidRPr="00175273" w14:paraId="2DF0523C" w14:textId="77777777" w:rsidTr="00334E53">
        <w:trPr>
          <w:trHeight w:val="21"/>
        </w:trPr>
        <w:tc>
          <w:tcPr>
            <w:tcW w:w="2017" w:type="dxa"/>
            <w:vMerge/>
          </w:tcPr>
          <w:p w14:paraId="1165EF0E" w14:textId="77777777" w:rsidR="00DD6DC8" w:rsidRPr="00175273" w:rsidRDefault="00DD6DC8" w:rsidP="00334E53">
            <w:pPr>
              <w:rPr>
                <w:rFonts w:ascii="Times New Roman" w:hAnsi="Times New Roman" w:cs="Times New Roman"/>
                <w:lang w:val="en-US"/>
              </w:rPr>
            </w:pPr>
          </w:p>
        </w:tc>
        <w:tc>
          <w:tcPr>
            <w:tcW w:w="2378" w:type="dxa"/>
          </w:tcPr>
          <w:p w14:paraId="0E90990C" w14:textId="793D8E83"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Cervical dystocia: 15</w:t>
            </w:r>
            <w:r w:rsidR="00175273">
              <w:rPr>
                <w:rFonts w:ascii="Times New Roman" w:hAnsi="Times New Roman" w:cs="Times New Roman"/>
                <w:lang w:val="en-US"/>
              </w:rPr>
              <w:t>–</w:t>
            </w:r>
            <w:r w:rsidRPr="00175273">
              <w:rPr>
                <w:rFonts w:ascii="Times New Roman" w:hAnsi="Times New Roman" w:cs="Times New Roman"/>
                <w:lang w:val="en-US"/>
              </w:rPr>
              <w:t xml:space="preserve">19y: 2.2-17.9 (unadjusted) </w:t>
            </w:r>
            <w:r w:rsidRPr="00175273">
              <w:rPr>
                <w:rFonts w:ascii="Times New Roman" w:hAnsi="Times New Roman" w:cs="Times New Roman"/>
                <w:lang w:val="en-US"/>
              </w:rPr>
              <w:fldChar w:fldCharType="begin"/>
            </w:r>
            <w:r w:rsidR="001A3621">
              <w:rPr>
                <w:rFonts w:ascii="Times New Roman" w:hAnsi="Times New Roman" w:cs="Times New Roman"/>
                <w:lang w:val="en-US"/>
              </w:rPr>
              <w:instrText xml:space="preserve"> ADDIN ZOTERO_ITEM CSL_CITATION {"citationID":"GC9dzfIG","properties":{"formattedCitation":"(34)","plainCitation":"(34)","noteIndex":0},"citationItems":[{"id":19321,"uris":["http://zotero.org/users/10637818/items/YWEPRIZK"],"itemData":{"id":19321,"type":"article-journal","abstract":"Although the rates of adolescent pregnancies appear to have dropped according to the World Health Organization (WHO), the decrease in the age of the first menarche and better nutrition seems to contribute to the otherwise high rate of adolescent pregnancy worldwide, despite the efforts of different organizations to improve upon this trend. We conducted a population-based retrospective cohort study from January 2015 to December 2021 using our hospitals' database. We totaled 2.954 adolescent and 6.802 adult pregnancies. First, we compared younger adolescents' outcomes with those of older adolescents, as well as with adolescents aged between 18 and 19 years old; secondly, we compared adolescent pregnancies with adult ones. We detected higher percentages of cephalo-pelvic disproportion (43.2%), cervical dystocia (20.7%), and twin pregnancy (2.7%) in underage adolescents compared with 32%, 14.1%, and 1% in older underage adolescents, respectively, and 15.3%, 3.1%, and 0.6% in older ones. As teens became older, the likelihood of malpresentations and previous C-sections rose, whereas the likelihood of vaginal lacerations declined. When comparing adolescents with adult women, we found more cases that required episiotomy (48.1% compared with 34.6%), instrumental delivery (2.1% compared with 1%), and cervical laceration (10.7% compared with 8.4%) in the adolescent group, but the rates of malpresentation (11.4% compared with 13.5%), previous C-section (13.9% compared with 17.7%), and placenta and vasa praevia (4.5.6% compared with 14%) were higher in the adult women group. Adolescent pregnancy is prone to being associated with higher risks and complications and continues to represent a challenge for our medical system.","archive":"MEDLINE with Full Text","archive_location":"37443580","container-title":"Diagnostics (Basel, Switzerland)","DOI":"10.3390/diagnostics13132186","ISSN":"2075-4418","issue":"13","journalAbbreviation":"Diagnostics (Basel, Switzerland)","note":"publisher-place: Switzerland\npublisher: MDPI AG","source":"EBSCOhost","title":"Mirroring Perinatal Outcomes in a Romanian Adolescent Cohort of Pregnant Women from 2015 to 2021.","URL":"https://search.ebscohost.com/login.aspx?direct=true&amp;db=mnh&amp;AN=37443580&amp;site=ehost-live","volume":"13","author":[{"family":"Matasariu","given":"Daniela Roxana"},{"family":"Dumitrascu","given":"Irina"},{"family":"Bujor","given":"Iuliana Elena"},{"family":"Cristofor","given":"Alexandra Elena"},{"family":"Boiculese","given":"Lucian Vasile"},{"family":"Mandici","given":"Cristina Elena"},{"family":"Grigore","given":"Mihaela"},{"family":"Socolov","given":"Demetra"},{"family":"Nechifor","given":"Florin"},{"family":"Ursache","given":"Alexandra"}],"issued":{"date-parts":[["2023",6,27]]}}}],"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lang w:val="en-US"/>
              </w:rPr>
              <w:t>(34)</w:t>
            </w:r>
            <w:r w:rsidRPr="00175273">
              <w:rPr>
                <w:rFonts w:ascii="Times New Roman" w:hAnsi="Times New Roman" w:cs="Times New Roman"/>
                <w:lang w:val="en-US"/>
              </w:rPr>
              <w:fldChar w:fldCharType="end"/>
            </w:r>
          </w:p>
        </w:tc>
        <w:tc>
          <w:tcPr>
            <w:tcW w:w="1418" w:type="dxa"/>
            <w:vMerge/>
          </w:tcPr>
          <w:p w14:paraId="5C4C143C" w14:textId="77777777" w:rsidR="00DD6DC8" w:rsidRPr="00175273" w:rsidRDefault="00DD6DC8" w:rsidP="00334E53">
            <w:pPr>
              <w:rPr>
                <w:rFonts w:ascii="Times New Roman" w:hAnsi="Times New Roman" w:cs="Times New Roman"/>
                <w:lang w:val="en-US"/>
              </w:rPr>
            </w:pPr>
          </w:p>
        </w:tc>
        <w:tc>
          <w:tcPr>
            <w:tcW w:w="2551" w:type="dxa"/>
          </w:tcPr>
          <w:p w14:paraId="6DB12872" w14:textId="77777777" w:rsidR="00DD6DC8" w:rsidRPr="00175273" w:rsidRDefault="00DD6DC8" w:rsidP="00334E53">
            <w:pPr>
              <w:rPr>
                <w:rFonts w:ascii="Times New Roman" w:hAnsi="Times New Roman" w:cs="Times New Roman"/>
                <w:lang w:val="en-US"/>
              </w:rPr>
            </w:pPr>
          </w:p>
        </w:tc>
        <w:tc>
          <w:tcPr>
            <w:tcW w:w="2049" w:type="dxa"/>
            <w:vMerge/>
          </w:tcPr>
          <w:p w14:paraId="406997C6" w14:textId="77777777" w:rsidR="00DD6DC8" w:rsidRPr="00175273" w:rsidRDefault="00DD6DC8" w:rsidP="00334E53">
            <w:pPr>
              <w:rPr>
                <w:rFonts w:ascii="Times New Roman" w:hAnsi="Times New Roman" w:cs="Times New Roman"/>
                <w:lang w:val="en-US"/>
              </w:rPr>
            </w:pPr>
          </w:p>
        </w:tc>
      </w:tr>
      <w:tr w:rsidR="00DD6DC8" w:rsidRPr="00175273" w14:paraId="60C4B4DA" w14:textId="77777777" w:rsidTr="00334E53">
        <w:trPr>
          <w:trHeight w:val="21"/>
        </w:trPr>
        <w:tc>
          <w:tcPr>
            <w:tcW w:w="2017" w:type="dxa"/>
            <w:vMerge/>
          </w:tcPr>
          <w:p w14:paraId="778F9053" w14:textId="77777777" w:rsidR="00DD6DC8" w:rsidRPr="00175273" w:rsidRDefault="00DD6DC8" w:rsidP="00334E53">
            <w:pPr>
              <w:rPr>
                <w:rFonts w:ascii="Times New Roman" w:hAnsi="Times New Roman" w:cs="Times New Roman"/>
                <w:lang w:val="en-US"/>
              </w:rPr>
            </w:pPr>
          </w:p>
        </w:tc>
        <w:tc>
          <w:tcPr>
            <w:tcW w:w="2378" w:type="dxa"/>
          </w:tcPr>
          <w:p w14:paraId="59A0B9C2" w14:textId="792641FC" w:rsidR="00DD6DC8" w:rsidRPr="00037B9A" w:rsidRDefault="00DD6DC8" w:rsidP="00334E53">
            <w:pPr>
              <w:rPr>
                <w:rFonts w:ascii="Times New Roman" w:hAnsi="Times New Roman" w:cs="Times New Roman"/>
              </w:rPr>
            </w:pPr>
            <w:proofErr w:type="spellStart"/>
            <w:r w:rsidRPr="00037B9A">
              <w:rPr>
                <w:rFonts w:ascii="Times New Roman" w:hAnsi="Times New Roman" w:cs="Times New Roman"/>
              </w:rPr>
              <w:t>Malpresentation</w:t>
            </w:r>
            <w:proofErr w:type="spellEnd"/>
            <w:r w:rsidRPr="00037B9A">
              <w:rPr>
                <w:rFonts w:ascii="Times New Roman" w:hAnsi="Times New Roman" w:cs="Times New Roman"/>
              </w:rPr>
              <w:t>: 15</w:t>
            </w:r>
            <w:r w:rsidR="00175273" w:rsidRPr="00037B9A">
              <w:rPr>
                <w:rFonts w:ascii="Times New Roman" w:hAnsi="Times New Roman" w:cs="Times New Roman"/>
              </w:rPr>
              <w:t>–</w:t>
            </w:r>
            <w:r w:rsidRPr="00037B9A">
              <w:rPr>
                <w:rFonts w:ascii="Times New Roman" w:hAnsi="Times New Roman" w:cs="Times New Roman"/>
              </w:rPr>
              <w:t>19y: 8.4 vs</w:t>
            </w:r>
            <w:r w:rsidR="003E1999" w:rsidRPr="00037B9A">
              <w:rPr>
                <w:rFonts w:ascii="Times New Roman" w:hAnsi="Times New Roman" w:cs="Times New Roman"/>
              </w:rPr>
              <w:t>.</w:t>
            </w:r>
            <w:r w:rsidRPr="00037B9A">
              <w:rPr>
                <w:rFonts w:ascii="Times New Roman" w:hAnsi="Times New Roman" w:cs="Times New Roman"/>
              </w:rPr>
              <w:t xml:space="preserve"> 20</w:t>
            </w:r>
            <w:r w:rsidR="00175273" w:rsidRPr="00037B9A">
              <w:rPr>
                <w:rFonts w:ascii="Times New Roman" w:hAnsi="Times New Roman" w:cs="Times New Roman"/>
              </w:rPr>
              <w:t>–</w:t>
            </w:r>
            <w:r w:rsidRPr="00037B9A">
              <w:rPr>
                <w:rFonts w:ascii="Times New Roman" w:hAnsi="Times New Roman" w:cs="Times New Roman"/>
              </w:rPr>
              <w:t>34y: 6.3; p=0.320 (</w:t>
            </w:r>
            <w:proofErr w:type="spellStart"/>
            <w:r w:rsidRPr="00037B9A">
              <w:rPr>
                <w:rFonts w:ascii="Times New Roman" w:hAnsi="Times New Roman" w:cs="Times New Roman"/>
              </w:rPr>
              <w:t>unadjusted</w:t>
            </w:r>
            <w:proofErr w:type="spellEnd"/>
            <w:r w:rsidRPr="00037B9A">
              <w:rPr>
                <w:rFonts w:ascii="Times New Roman" w:hAnsi="Times New Roman" w:cs="Times New Roman"/>
              </w:rPr>
              <w:t xml:space="preserve">) </w:t>
            </w:r>
            <w:r w:rsidRPr="00175273">
              <w:rPr>
                <w:rFonts w:ascii="Times New Roman" w:hAnsi="Times New Roman" w:cs="Times New Roman"/>
                <w:lang w:val="en-US"/>
              </w:rPr>
              <w:fldChar w:fldCharType="begin"/>
            </w:r>
            <w:r w:rsidR="001A3621">
              <w:rPr>
                <w:rFonts w:ascii="Times New Roman" w:hAnsi="Times New Roman" w:cs="Times New Roman"/>
              </w:rPr>
              <w:instrText xml:space="preserve"> ADDIN ZOTERO_ITEM CSL_CITATION {"citationID":"WDjFObca","properties":{"formattedCitation":"(18)","plainCitation":"(18)","noteIndex":0},"citationItems":[{"id":20391,"uris":["http://zotero.org/users/10637818/items/AWP8J8CT"],"itemData":{"id":20391,"type":"article-journal","abstract":"Study Objective: Adolescent pregnancy is an important public health problem worldwide. It is associated with increased risk of maternal and fetal complications. We aimed to investigate whether adolescent pregnancies have an increased risk for perinatal complications. We focused primarily on the relationship between adolescent pregnancy and preterm delivery. DESIGN, SETTING, PARTICIPANTS, INTERVENTIONS, AND MAIN OUTCOME MEASURES: We used records of 38,646 women who gave birth at our hospital, between January 2008 and December 2009. Five hundred eighty-two randomly selected pregnant adolescents and 2,920 healthy parity and body mass index matched pregnant women 20-34 years of age were included the study. Perinatal outcomes were compared between the groups.; Results: The mean gestational ages of the adolescent and control groups at the first prenatal visit were 11.2 (range, 8-31) and 8.5 (range, 7-28) weeks, respectively (P &lt; .001). The risks of preterm delivery (odds ratio, 2.46; 95% confidence interval, 1.80-3.37; P &lt; .001) and preeclampsia (odds ratio, 2.14; 95% confidence interval, 1.30-3.51; P = .002) were significantly greater among the adolescent mothers. In both groups, the most frequent reason was spontaneous preterm delivery.; Conclusion: As shown in this study, pregnant adolescents present to hospitals for prenatal care at a much more advanced gestational age compared with adults. At the time they present to the hospital, and particularly in the first trimester, they must be advised to undergo an ultrasound scan to determine the gestational age. As such, it would be reasonable to increase the frequency of examinations after the second trimester, because of the increased risk of preterm labor and preterm birth. (Copyright © 2016 North American Society for Pediatric and Adolescent Gynecology. Published by Elsevier Inc. All rights reserved.)","archive":"MEDLINE with Full Text","archive_location":"26762668","container-title":"Journal of pediatric and adolescent gynecology","DOI":"10.1016/j.jpag.2015.12.010","ISSN":"1873-4332","issue":"4","journalAbbreviation":"Journal of pediatric and adolescent gynecology","note":"publisher-place: United States\npublisher: Elsevier Science","page":"367-371","source":"EBSCOhost","title":"Pregnancy in Adolescence: Is It an Obstetrical Risk?","volume":"29","author":[{"family":"Kirbas","given":"Ayse"},{"family":"Gulerman","given":"Hacer C"},{"family":"Daglar","given":"Korkut"}],"issued":{"date-parts":[["2016",8]]}}}],"schema":"https://github.com/citation-style-language/schema/raw/master/csl-citation.json"}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rPr>
              <w:t>(18)</w:t>
            </w:r>
            <w:r w:rsidRPr="00175273">
              <w:rPr>
                <w:rFonts w:ascii="Times New Roman" w:hAnsi="Times New Roman" w:cs="Times New Roman"/>
                <w:lang w:val="en-US"/>
              </w:rPr>
              <w:fldChar w:fldCharType="end"/>
            </w:r>
          </w:p>
          <w:p w14:paraId="06034031" w14:textId="2203A80A"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15</w:t>
            </w:r>
            <w:r w:rsidR="00175273">
              <w:rPr>
                <w:rFonts w:ascii="Times New Roman" w:hAnsi="Times New Roman" w:cs="Times New Roman"/>
                <w:lang w:val="en-US"/>
              </w:rPr>
              <w:t>–</w:t>
            </w:r>
            <w:r w:rsidRPr="00175273">
              <w:rPr>
                <w:rFonts w:ascii="Times New Roman" w:hAnsi="Times New Roman" w:cs="Times New Roman"/>
                <w:lang w:val="en-US"/>
              </w:rPr>
              <w:t xml:space="preserve">19y: 5.1-14.5 (unadjusted) </w:t>
            </w:r>
            <w:r w:rsidRPr="00175273">
              <w:rPr>
                <w:rFonts w:ascii="Times New Roman" w:hAnsi="Times New Roman" w:cs="Times New Roman"/>
                <w:lang w:val="en-US"/>
              </w:rPr>
              <w:fldChar w:fldCharType="begin"/>
            </w:r>
            <w:r w:rsidR="001A3621">
              <w:rPr>
                <w:rFonts w:ascii="Times New Roman" w:hAnsi="Times New Roman" w:cs="Times New Roman"/>
                <w:lang w:val="en-US"/>
              </w:rPr>
              <w:instrText xml:space="preserve"> ADDIN ZOTERO_ITEM CSL_CITATION {"citationID":"qHfPkKwM","properties":{"formattedCitation":"(34)","plainCitation":"(34)","noteIndex":0},"citationItems":[{"id":19321,"uris":["http://zotero.org/users/10637818/items/YWEPRIZK"],"itemData":{"id":19321,"type":"article-journal","abstract":"Although the rates of adolescent pregnancies appear to have dropped according to the World Health Organization (WHO), the decrease in the age of the first menarche and better nutrition seems to contribute to the otherwise high rate of adolescent pregnancy worldwide, despite the efforts of different organizations to improve upon this trend. We conducted a population-based retrospective cohort study from January 2015 to December 2021 using our hospitals' database. We totaled 2.954 adolescent and 6.802 adult pregnancies. First, we compared younger adolescents' outcomes with those of older adolescents, as well as with adolescents aged between 18 and 19 years old; secondly, we compared adolescent pregnancies with adult ones. We detected higher percentages of cephalo-pelvic disproportion (43.2%), cervical dystocia (20.7%), and twin pregnancy (2.7%) in underage adolescents compared with 32%, 14.1%, and 1% in older underage adolescents, respectively, and 15.3%, 3.1%, and 0.6% in older ones. As teens became older, the likelihood of malpresentations and previous C-sections rose, whereas the likelihood of vaginal lacerations declined. When comparing adolescents with adult women, we found more cases that required episiotomy (48.1% compared with 34.6%), instrumental delivery (2.1% compared with 1%), and cervical laceration (10.7% compared with 8.4%) in the adolescent group, but the rates of malpresentation (11.4% compared with 13.5%), previous C-section (13.9% compared with 17.7%), and placenta and vasa praevia (4.5.6% compared with 14%) were higher in the adult women group. Adolescent pregnancy is prone to being associated with higher risks and complications and continues to represent a challenge for our medical system.","archive":"MEDLINE with Full Text","archive_location":"37443580","container-title":"Diagnostics (Basel, Switzerland)","DOI":"10.3390/diagnostics13132186","ISSN":"2075-4418","issue":"13","journalAbbreviation":"Diagnostics (Basel, Switzerland)","note":"publisher-place: Switzerland\npublisher: MDPI AG","source":"EBSCOhost","title":"Mirroring Perinatal Outcomes in a Romanian Adolescent Cohort of Pregnant Women from 2015 to 2021.","URL":"https://search.ebscohost.com/login.aspx?direct=true&amp;db=mnh&amp;AN=37443580&amp;site=ehost-live","volume":"13","author":[{"family":"Matasariu","given":"Daniela Roxana"},{"family":"Dumitrascu","given":"Irina"},{"family":"Bujor","given":"Iuliana Elena"},{"family":"Cristofor","given":"Alexandra Elena"},{"family":"Boiculese","given":"Lucian Vasile"},{"family":"Mandici","given":"Cristina Elena"},{"family":"Grigore","given":"Mihaela"},{"family":"Socolov","given":"Demetra"},{"family":"Nechifor","given":"Florin"},{"family":"Ursache","given":"Alexandra"}],"issued":{"date-parts":[["2023",6,27]]}}}],"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lang w:val="en-US"/>
              </w:rPr>
              <w:t>(34)</w:t>
            </w:r>
            <w:r w:rsidRPr="00175273">
              <w:rPr>
                <w:rFonts w:ascii="Times New Roman" w:hAnsi="Times New Roman" w:cs="Times New Roman"/>
                <w:lang w:val="en-US"/>
              </w:rPr>
              <w:fldChar w:fldCharType="end"/>
            </w:r>
          </w:p>
        </w:tc>
        <w:tc>
          <w:tcPr>
            <w:tcW w:w="1418" w:type="dxa"/>
            <w:vMerge/>
          </w:tcPr>
          <w:p w14:paraId="45C23CD1" w14:textId="77777777" w:rsidR="00DD6DC8" w:rsidRPr="00175273" w:rsidRDefault="00DD6DC8" w:rsidP="00334E53">
            <w:pPr>
              <w:rPr>
                <w:rFonts w:ascii="Times New Roman" w:hAnsi="Times New Roman" w:cs="Times New Roman"/>
                <w:lang w:val="en-US"/>
              </w:rPr>
            </w:pPr>
          </w:p>
        </w:tc>
        <w:tc>
          <w:tcPr>
            <w:tcW w:w="2551" w:type="dxa"/>
          </w:tcPr>
          <w:p w14:paraId="47A3ED6D" w14:textId="08DBB663"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15</w:t>
            </w:r>
            <w:r w:rsidR="00175273">
              <w:rPr>
                <w:rFonts w:ascii="Times New Roman" w:hAnsi="Times New Roman" w:cs="Times New Roman"/>
                <w:lang w:val="en-US"/>
              </w:rPr>
              <w:t>–</w:t>
            </w:r>
            <w:r w:rsidRPr="00175273">
              <w:rPr>
                <w:rFonts w:ascii="Times New Roman" w:hAnsi="Times New Roman" w:cs="Times New Roman"/>
                <w:lang w:val="en-US"/>
              </w:rPr>
              <w:t>19y vs</w:t>
            </w:r>
            <w:r w:rsidR="004C58FA">
              <w:rPr>
                <w:rFonts w:ascii="Times New Roman" w:hAnsi="Times New Roman" w:cs="Times New Roman"/>
                <w:lang w:val="en-US"/>
              </w:rPr>
              <w:t>.</w:t>
            </w:r>
            <w:r w:rsidRPr="00175273">
              <w:rPr>
                <w:rFonts w:ascii="Times New Roman" w:hAnsi="Times New Roman" w:cs="Times New Roman"/>
                <w:lang w:val="en-US"/>
              </w:rPr>
              <w:t xml:space="preserve"> 20</w:t>
            </w:r>
            <w:r w:rsidR="00175273">
              <w:rPr>
                <w:rFonts w:ascii="Times New Roman" w:hAnsi="Times New Roman" w:cs="Times New Roman"/>
                <w:lang w:val="en-US"/>
              </w:rPr>
              <w:t>–</w:t>
            </w:r>
            <w:r w:rsidRPr="00175273">
              <w:rPr>
                <w:rFonts w:ascii="Times New Roman" w:hAnsi="Times New Roman" w:cs="Times New Roman"/>
                <w:lang w:val="en-US"/>
              </w:rPr>
              <w:t xml:space="preserve">34y: 0.59 (0.40-1.58) (unadjusted) </w:t>
            </w:r>
            <w:r w:rsidRPr="00175273">
              <w:rPr>
                <w:rFonts w:ascii="Times New Roman" w:hAnsi="Times New Roman" w:cs="Times New Roman"/>
                <w:lang w:val="en-US"/>
              </w:rPr>
              <w:fldChar w:fldCharType="begin"/>
            </w:r>
            <w:r w:rsidR="001A3621">
              <w:rPr>
                <w:rFonts w:ascii="Times New Roman" w:hAnsi="Times New Roman" w:cs="Times New Roman"/>
                <w:lang w:val="en-US"/>
              </w:rPr>
              <w:instrText xml:space="preserve"> ADDIN ZOTERO_ITEM CSL_CITATION {"citationID":"PttWfxDI","properties":{"formattedCitation":"(18)","plainCitation":"(18)","noteIndex":0},"citationItems":[{"id":20391,"uris":["http://zotero.org/users/10637818/items/AWP8J8CT"],"itemData":{"id":20391,"type":"article-journal","abstract":"Study Objective: Adolescent pregnancy is an important public health problem worldwide. It is associated with increased risk of maternal and fetal complications. We aimed to investigate whether adolescent pregnancies have an increased risk for perinatal complications. We focused primarily on the relationship between adolescent pregnancy and preterm delivery. DESIGN, SETTING, PARTICIPANTS, INTERVENTIONS, AND MAIN OUTCOME MEASURES: We used records of 38,646 women who gave birth at our hospital, between January 2008 and December 2009. Five hundred eighty-two randomly selected pregnant adolescents and 2,920 healthy parity and body mass index matched pregnant women 20-34 years of age were included the study. Perinatal outcomes were compared between the groups.; Results: The mean gestational ages of the adolescent and control groups at the first prenatal visit were 11.2 (range, 8-31) and 8.5 (range, 7-28) weeks, respectively (P &lt; .001). The risks of preterm delivery (odds ratio, 2.46; 95% confidence interval, 1.80-3.37; P &lt; .001) and preeclampsia (odds ratio, 2.14; 95% confidence interval, 1.30-3.51; P = .002) were significantly greater among the adolescent mothers. In both groups, the most frequent reason was spontaneous preterm delivery.; Conclusion: As shown in this study, pregnant adolescents present to hospitals for prenatal care at a much more advanced gestational age compared with adults. At the time they present to the hospital, and particularly in the first trimester, they must be advised to undergo an ultrasound scan to determine the gestational age. As such, it would be reasonable to increase the frequency of examinations after the second trimester, because of the increased risk of preterm labor and preterm birth. (Copyright © 2016 North American Society for Pediatric and Adolescent Gynecology. Published by Elsevier Inc. All rights reserved.)","archive":"MEDLINE with Full Text","archive_location":"26762668","container-title":"Journal of pediatric and adolescent gynecology","DOI":"10.1016/j.jpag.2015.12.010","ISSN":"1873-4332","issue":"4","journalAbbreviation":"Journal of pediatric and adolescent gynecology","note":"publisher-place: United States\npublisher: Elsevier Science","page":"367-371","source":"EBSCOhost","title":"Pregnancy in Adolescence: Is It an Obstetrical Risk?","volume":"29","author":[{"family":"Kirbas","given":"Ayse"},{"family":"Gulerman","given":"Hacer C"},{"family":"Daglar","given":"Korkut"}],"issued":{"date-parts":[["2016",8]]}}}],"schema":"https://github.com/citation-style-language/schema/raw/master/csl-citation.json"}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lang w:val="en-US"/>
              </w:rPr>
              <w:t>(18)</w:t>
            </w:r>
            <w:r w:rsidRPr="00175273">
              <w:rPr>
                <w:rFonts w:ascii="Times New Roman" w:hAnsi="Times New Roman" w:cs="Times New Roman"/>
                <w:lang w:val="en-US"/>
              </w:rPr>
              <w:fldChar w:fldCharType="end"/>
            </w:r>
          </w:p>
        </w:tc>
        <w:tc>
          <w:tcPr>
            <w:tcW w:w="2049" w:type="dxa"/>
            <w:vMerge/>
          </w:tcPr>
          <w:p w14:paraId="76D83DB8" w14:textId="77777777" w:rsidR="00DD6DC8" w:rsidRPr="00175273" w:rsidRDefault="00DD6DC8" w:rsidP="00334E53">
            <w:pPr>
              <w:rPr>
                <w:rFonts w:ascii="Times New Roman" w:hAnsi="Times New Roman" w:cs="Times New Roman"/>
                <w:lang w:val="en-US"/>
              </w:rPr>
            </w:pPr>
          </w:p>
        </w:tc>
      </w:tr>
      <w:tr w:rsidR="00DD6DC8" w:rsidRPr="00175273" w14:paraId="6145F9FA" w14:textId="77777777" w:rsidTr="00334E53">
        <w:trPr>
          <w:trHeight w:val="165"/>
        </w:trPr>
        <w:tc>
          <w:tcPr>
            <w:tcW w:w="2017" w:type="dxa"/>
            <w:vMerge/>
          </w:tcPr>
          <w:p w14:paraId="755AF685" w14:textId="77777777" w:rsidR="00DD6DC8" w:rsidRPr="00175273" w:rsidRDefault="00DD6DC8" w:rsidP="00334E53">
            <w:pPr>
              <w:rPr>
                <w:rFonts w:ascii="Times New Roman" w:hAnsi="Times New Roman" w:cs="Times New Roman"/>
                <w:lang w:val="en-US"/>
              </w:rPr>
            </w:pPr>
          </w:p>
        </w:tc>
        <w:tc>
          <w:tcPr>
            <w:tcW w:w="2378" w:type="dxa"/>
          </w:tcPr>
          <w:p w14:paraId="3DB038AA" w14:textId="756A7B3F"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Scarred uterus after previous c-section: 15</w:t>
            </w:r>
            <w:r w:rsidR="00175273">
              <w:rPr>
                <w:rFonts w:ascii="Times New Roman" w:hAnsi="Times New Roman" w:cs="Times New Roman"/>
                <w:lang w:val="en-US"/>
              </w:rPr>
              <w:t>–</w:t>
            </w:r>
            <w:r w:rsidRPr="00175273">
              <w:rPr>
                <w:rFonts w:ascii="Times New Roman" w:hAnsi="Times New Roman" w:cs="Times New Roman"/>
                <w:lang w:val="en-US"/>
              </w:rPr>
              <w:t xml:space="preserve">19y: 1.3-16.9 (unadjusted) </w:t>
            </w:r>
            <w:r w:rsidRPr="00175273">
              <w:rPr>
                <w:rFonts w:ascii="Times New Roman" w:hAnsi="Times New Roman" w:cs="Times New Roman"/>
                <w:lang w:val="en-US"/>
              </w:rPr>
              <w:fldChar w:fldCharType="begin"/>
            </w:r>
            <w:r w:rsidR="001A3621">
              <w:rPr>
                <w:rFonts w:ascii="Times New Roman" w:hAnsi="Times New Roman" w:cs="Times New Roman"/>
                <w:lang w:val="en-US"/>
              </w:rPr>
              <w:instrText xml:space="preserve"> ADDIN ZOTERO_ITEM CSL_CITATION {"citationID":"zZDk5ylM","properties":{"formattedCitation":"(34)","plainCitation":"(34)","noteIndex":0},"citationItems":[{"id":19321,"uris":["http://zotero.org/users/10637818/items/YWEPRIZK"],"itemData":{"id":19321,"type":"article-journal","abstract":"Although the rates of adolescent pregnancies appear to have dropped according to the World Health Organization (WHO), the decrease in the age of the first menarche and better nutrition seems to contribute to the otherwise high rate of adolescent pregnancy worldwide, despite the efforts of different organizations to improve upon this trend. We conducted a population-based retrospective cohort study from January 2015 to December 2021 using our hospitals' database. We totaled 2.954 adolescent and 6.802 adult pregnancies. First, we compared younger adolescents' outcomes with those of older adolescents, as well as with adolescents aged between 18 and 19 years old; secondly, we compared adolescent pregnancies with adult ones. We detected higher percentages of cephalo-pelvic disproportion (43.2%), cervical dystocia (20.7%), and twin pregnancy (2.7%) in underage adolescents compared with 32%, 14.1%, and 1% in older underage adolescents, respectively, and 15.3%, 3.1%, and 0.6% in older ones. As teens became older, the likelihood of malpresentations and previous C-sections rose, whereas the likelihood of vaginal lacerations declined. When comparing adolescents with adult women, we found more cases that required episiotomy (48.1% compared with 34.6%), instrumental delivery (2.1% compared with 1%), and cervical laceration (10.7% compared with 8.4%) in the adolescent group, but the rates of malpresentation (11.4% compared with 13.5%), previous C-section (13.9% compared with 17.7%), and placenta and vasa praevia (4.5.6% compared with 14%) were higher in the adult women group. Adolescent pregnancy is prone to being associated with higher risks and complications and continues to represent a challenge for our medical system.","archive":"MEDLINE with Full Text","archive_location":"37443580","container-title":"Diagnostics (Basel, Switzerland)","DOI":"10.3390/diagnostics13132186","ISSN":"2075-4418","issue":"13","journalAbbreviation":"Diagnostics (Basel, Switzerland)","note":"publisher-place: Switzerland\npublisher: MDPI AG","source":"EBSCOhost","title":"Mirroring Perinatal Outcomes in a Romanian Adolescent Cohort of Pregnant Women from 2015 to 2021.","URL":"https://search.ebscohost.com/login.aspx?direct=true&amp;db=mnh&amp;AN=37443580&amp;site=ehost-live","volume":"13","author":[{"family":"Matasariu","given":"Daniela Roxana"},{"family":"Dumitrascu","given":"Irina"},{"family":"Bujor","given":"Iuliana Elena"},{"family":"Cristofor","given":"Alexandra Elena"},{"family":"Boiculese","given":"Lucian Vasile"},{"family":"Mandici","given":"Cristina Elena"},{"family":"Grigore","given":"Mihaela"},{"family":"Socolov","given":"Demetra"},{"family":"Nechifor","given":"Florin"},{"family":"Ursache","given":"Alexandra"}],"issued":{"date-parts":[["2023",6,27]]}}}],"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lang w:val="en-US"/>
              </w:rPr>
              <w:t>(34)</w:t>
            </w:r>
            <w:r w:rsidRPr="00175273">
              <w:rPr>
                <w:rFonts w:ascii="Times New Roman" w:hAnsi="Times New Roman" w:cs="Times New Roman"/>
                <w:lang w:val="en-US"/>
              </w:rPr>
              <w:fldChar w:fldCharType="end"/>
            </w:r>
          </w:p>
        </w:tc>
        <w:tc>
          <w:tcPr>
            <w:tcW w:w="1418" w:type="dxa"/>
            <w:vMerge/>
          </w:tcPr>
          <w:p w14:paraId="2C7A9E69" w14:textId="77777777" w:rsidR="00DD6DC8" w:rsidRPr="00175273" w:rsidRDefault="00DD6DC8" w:rsidP="00334E53">
            <w:pPr>
              <w:rPr>
                <w:rFonts w:ascii="Times New Roman" w:hAnsi="Times New Roman" w:cs="Times New Roman"/>
                <w:lang w:val="en-US"/>
              </w:rPr>
            </w:pPr>
          </w:p>
        </w:tc>
        <w:tc>
          <w:tcPr>
            <w:tcW w:w="2551" w:type="dxa"/>
          </w:tcPr>
          <w:p w14:paraId="771BF503" w14:textId="77777777" w:rsidR="00DD6DC8" w:rsidRPr="00175273" w:rsidRDefault="00DD6DC8" w:rsidP="00334E53">
            <w:pPr>
              <w:rPr>
                <w:rFonts w:ascii="Times New Roman" w:hAnsi="Times New Roman" w:cs="Times New Roman"/>
                <w:lang w:val="en-US"/>
              </w:rPr>
            </w:pPr>
          </w:p>
        </w:tc>
        <w:tc>
          <w:tcPr>
            <w:tcW w:w="2049" w:type="dxa"/>
            <w:vMerge/>
          </w:tcPr>
          <w:p w14:paraId="06937040" w14:textId="77777777" w:rsidR="00DD6DC8" w:rsidRPr="00175273" w:rsidRDefault="00DD6DC8" w:rsidP="00334E53">
            <w:pPr>
              <w:rPr>
                <w:rFonts w:ascii="Times New Roman" w:hAnsi="Times New Roman" w:cs="Times New Roman"/>
                <w:lang w:val="en-US"/>
              </w:rPr>
            </w:pPr>
          </w:p>
        </w:tc>
      </w:tr>
      <w:tr w:rsidR="00DD6DC8" w:rsidRPr="00175273" w14:paraId="333222DE" w14:textId="77777777" w:rsidTr="00334E53">
        <w:trPr>
          <w:trHeight w:val="165"/>
        </w:trPr>
        <w:tc>
          <w:tcPr>
            <w:tcW w:w="2017" w:type="dxa"/>
            <w:vMerge/>
          </w:tcPr>
          <w:p w14:paraId="5493C489" w14:textId="77777777" w:rsidR="00DD6DC8" w:rsidRPr="00175273" w:rsidRDefault="00DD6DC8" w:rsidP="00334E53">
            <w:pPr>
              <w:rPr>
                <w:rFonts w:ascii="Times New Roman" w:hAnsi="Times New Roman" w:cs="Times New Roman"/>
                <w:lang w:val="en-US"/>
              </w:rPr>
            </w:pPr>
          </w:p>
        </w:tc>
        <w:tc>
          <w:tcPr>
            <w:tcW w:w="2378" w:type="dxa"/>
          </w:tcPr>
          <w:p w14:paraId="43E79802" w14:textId="64EE3CD5"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Macrosomia: 15</w:t>
            </w:r>
            <w:r w:rsidR="00175273">
              <w:rPr>
                <w:rFonts w:ascii="Times New Roman" w:hAnsi="Times New Roman" w:cs="Times New Roman"/>
                <w:lang w:val="en-US"/>
              </w:rPr>
              <w:t>–</w:t>
            </w:r>
            <w:r w:rsidRPr="00175273">
              <w:rPr>
                <w:rFonts w:ascii="Times New Roman" w:hAnsi="Times New Roman" w:cs="Times New Roman"/>
                <w:lang w:val="en-US"/>
              </w:rPr>
              <w:t>19y: 5.4 vs</w:t>
            </w:r>
            <w:r w:rsidR="003E1999">
              <w:rPr>
                <w:rFonts w:ascii="Times New Roman" w:hAnsi="Times New Roman" w:cs="Times New Roman"/>
                <w:lang w:val="en-US"/>
              </w:rPr>
              <w:t>.</w:t>
            </w:r>
            <w:r w:rsidRPr="00175273">
              <w:rPr>
                <w:rFonts w:ascii="Times New Roman" w:hAnsi="Times New Roman" w:cs="Times New Roman"/>
                <w:lang w:val="en-US"/>
              </w:rPr>
              <w:t xml:space="preserve"> 20</w:t>
            </w:r>
            <w:r w:rsidR="00175273">
              <w:rPr>
                <w:rFonts w:ascii="Times New Roman" w:hAnsi="Times New Roman" w:cs="Times New Roman"/>
                <w:lang w:val="en-US"/>
              </w:rPr>
              <w:t>–</w:t>
            </w:r>
            <w:r w:rsidRPr="00175273">
              <w:rPr>
                <w:rFonts w:ascii="Times New Roman" w:hAnsi="Times New Roman" w:cs="Times New Roman"/>
                <w:lang w:val="en-US"/>
              </w:rPr>
              <w:t xml:space="preserve">34y: 3.7; p=0.355 (unadjusted) </w:t>
            </w:r>
            <w:r w:rsidRPr="00175273">
              <w:rPr>
                <w:rFonts w:ascii="Times New Roman" w:hAnsi="Times New Roman" w:cs="Times New Roman"/>
                <w:lang w:val="en-US"/>
              </w:rPr>
              <w:fldChar w:fldCharType="begin"/>
            </w:r>
            <w:r w:rsidR="001A3621">
              <w:rPr>
                <w:rFonts w:ascii="Times New Roman" w:hAnsi="Times New Roman" w:cs="Times New Roman"/>
                <w:lang w:val="en-US"/>
              </w:rPr>
              <w:instrText xml:space="preserve"> ADDIN ZOTERO_ITEM CSL_CITATION {"citationID":"igFkkcKR","properties":{"formattedCitation":"(18)","plainCitation":"(18)","noteIndex":0},"citationItems":[{"id":20391,"uris":["http://zotero.org/users/10637818/items/AWP8J8CT"],"itemData":{"id":20391,"type":"article-journal","abstract":"Study Objective: Adolescent pregnancy is an important public health problem worldwide. It is associated with increased risk of maternal and fetal complications. We aimed to investigate whether adolescent pregnancies have an increased risk for perinatal complications. We focused primarily on the relationship between adolescent pregnancy and preterm delivery. DESIGN, SETTING, PARTICIPANTS, INTERVENTIONS, AND MAIN OUTCOME MEASURES: We used records of 38,646 women who gave birth at our hospital, between January 2008 and December 2009. Five hundred eighty-two randomly selected pregnant adolescents and 2,920 healthy parity and body mass index matched pregnant women 20-34 years of age were included the study. Perinatal outcomes were compared between the groups.; Results: The mean gestational ages of the adolescent and control groups at the first prenatal visit were 11.2 (range, 8-31) and 8.5 (range, 7-28) weeks, respectively (P &lt; .001). The risks of preterm delivery (odds ratio, 2.46; 95% confidence interval, 1.80-3.37; P &lt; .001) and preeclampsia (odds ratio, 2.14; 95% confidence interval, 1.30-3.51; P = .002) were significantly greater among the adolescent mothers. In both groups, the most frequent reason was spontaneous preterm delivery.; Conclusion: As shown in this study, pregnant adolescents present to hospitals for prenatal care at a much more advanced gestational age compared with adults. At the time they present to the hospital, and particularly in the first trimester, they must be advised to undergo an ultrasound scan to determine the gestational age. As such, it would be reasonable to increase the frequency of examinations after the second trimester, because of the increased risk of preterm labor and preterm birth. (Copyright © 2016 North American Society for Pediatric and Adolescent Gynecology. Published by Elsevier Inc. All rights reserved.)","archive":"MEDLINE with Full Text","archive_location":"26762668","container-title":"Journal of pediatric and adolescent gynecology","DOI":"10.1016/j.jpag.2015.12.010","ISSN":"1873-4332","issue":"4","journalAbbreviation":"Journal of pediatric and adolescent gynecology","note":"publisher-place: United States\npublisher: Elsevier Science","page":"367-371","source":"EBSCOhost","title":"Pregnancy in Adolescence: Is It an Obstetrical Risk?","volume":"29","author":[{"family":"Kirbas","given":"Ayse"},{"family":"Gulerman","given":"Hacer C"},{"family":"Daglar","given":"Korkut"}],"issued":{"date-parts":[["2016",8]]}}}],"schema":"https://github.com/citation-style-language/schema/raw/master/csl-citation.json"}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lang w:val="en-US"/>
              </w:rPr>
              <w:t>(18)</w:t>
            </w:r>
            <w:r w:rsidRPr="00175273">
              <w:rPr>
                <w:rFonts w:ascii="Times New Roman" w:hAnsi="Times New Roman" w:cs="Times New Roman"/>
                <w:lang w:val="en-US"/>
              </w:rPr>
              <w:fldChar w:fldCharType="end"/>
            </w:r>
          </w:p>
        </w:tc>
        <w:tc>
          <w:tcPr>
            <w:tcW w:w="1418" w:type="dxa"/>
            <w:vMerge/>
          </w:tcPr>
          <w:p w14:paraId="26BF4F35" w14:textId="77777777" w:rsidR="00DD6DC8" w:rsidRPr="00175273" w:rsidRDefault="00DD6DC8" w:rsidP="00334E53">
            <w:pPr>
              <w:rPr>
                <w:rFonts w:ascii="Times New Roman" w:hAnsi="Times New Roman" w:cs="Times New Roman"/>
                <w:lang w:val="en-US"/>
              </w:rPr>
            </w:pPr>
          </w:p>
        </w:tc>
        <w:tc>
          <w:tcPr>
            <w:tcW w:w="2551" w:type="dxa"/>
          </w:tcPr>
          <w:p w14:paraId="144E6CDD" w14:textId="0FAC86CD"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15</w:t>
            </w:r>
            <w:r w:rsidR="00175273">
              <w:rPr>
                <w:rFonts w:ascii="Times New Roman" w:hAnsi="Times New Roman" w:cs="Times New Roman"/>
                <w:lang w:val="en-US"/>
              </w:rPr>
              <w:t>–</w:t>
            </w:r>
            <w:r w:rsidRPr="00175273">
              <w:rPr>
                <w:rFonts w:ascii="Times New Roman" w:hAnsi="Times New Roman" w:cs="Times New Roman"/>
                <w:lang w:val="en-US"/>
              </w:rPr>
              <w:t>19y vs</w:t>
            </w:r>
            <w:r w:rsidR="004C58FA">
              <w:rPr>
                <w:rFonts w:ascii="Times New Roman" w:hAnsi="Times New Roman" w:cs="Times New Roman"/>
                <w:lang w:val="en-US"/>
              </w:rPr>
              <w:t>.</w:t>
            </w:r>
            <w:r w:rsidRPr="00175273">
              <w:rPr>
                <w:rFonts w:ascii="Times New Roman" w:hAnsi="Times New Roman" w:cs="Times New Roman"/>
                <w:lang w:val="en-US"/>
              </w:rPr>
              <w:t xml:space="preserve"> 20</w:t>
            </w:r>
            <w:r w:rsidR="00175273">
              <w:rPr>
                <w:rFonts w:ascii="Times New Roman" w:hAnsi="Times New Roman" w:cs="Times New Roman"/>
                <w:lang w:val="en-US"/>
              </w:rPr>
              <w:t>–</w:t>
            </w:r>
            <w:r w:rsidRPr="00175273">
              <w:rPr>
                <w:rFonts w:ascii="Times New Roman" w:hAnsi="Times New Roman" w:cs="Times New Roman"/>
                <w:lang w:val="en-US"/>
              </w:rPr>
              <w:t xml:space="preserve">34y: 1.71 (0.34-1.46) (unadjusted) </w:t>
            </w:r>
            <w:r w:rsidRPr="00175273">
              <w:rPr>
                <w:rFonts w:ascii="Times New Roman" w:hAnsi="Times New Roman" w:cs="Times New Roman"/>
                <w:lang w:val="en-US"/>
              </w:rPr>
              <w:fldChar w:fldCharType="begin"/>
            </w:r>
            <w:r w:rsidR="001A3621">
              <w:rPr>
                <w:rFonts w:ascii="Times New Roman" w:hAnsi="Times New Roman" w:cs="Times New Roman"/>
                <w:lang w:val="en-US"/>
              </w:rPr>
              <w:instrText xml:space="preserve"> ADDIN ZOTERO_ITEM CSL_CITATION {"citationID":"TkdxP8zU","properties":{"formattedCitation":"(18)","plainCitation":"(18)","noteIndex":0},"citationItems":[{"id":20391,"uris":["http://zotero.org/users/10637818/items/AWP8J8CT"],"itemData":{"id":20391,"type":"article-journal","abstract":"Study Objective: Adolescent pregnancy is an important public health problem worldwide. It is associated with increased risk of maternal and fetal complications. We aimed to investigate whether adolescent pregnancies have an increased risk for perinatal complications. We focused primarily on the relationship between adolescent pregnancy and preterm delivery. DESIGN, SETTING, PARTICIPANTS, INTERVENTIONS, AND MAIN OUTCOME MEASURES: We used records of 38,646 women who gave birth at our hospital, between January 2008 and December 2009. Five hundred eighty-two randomly selected pregnant adolescents and 2,920 healthy parity and body mass index matched pregnant women 20-34 years of age were included the study. Perinatal outcomes were compared between the groups.; Results: The mean gestational ages of the adolescent and control groups at the first prenatal visit were 11.2 (range, 8-31) and 8.5 (range, 7-28) weeks, respectively (P &lt; .001). The risks of preterm delivery (odds ratio, 2.46; 95% confidence interval, 1.80-3.37; P &lt; .001) and preeclampsia (odds ratio, 2.14; 95% confidence interval, 1.30-3.51; P = .002) were significantly greater among the adolescent mothers. In both groups, the most frequent reason was spontaneous preterm delivery.; Conclusion: As shown in this study, pregnant adolescents present to hospitals for prenatal care at a much more advanced gestational age compared with adults. At the time they present to the hospital, and particularly in the first trimester, they must be advised to undergo an ultrasound scan to determine the gestational age. As such, it would be reasonable to increase the frequency of examinations after the second trimester, because of the increased risk of preterm labor and preterm birth. (Copyright © 2016 North American Society for Pediatric and Adolescent Gynecology. Published by Elsevier Inc. All rights reserved.)","archive":"MEDLINE with Full Text","archive_location":"26762668","container-title":"Journal of pediatric and adolescent gynecology","DOI":"10.1016/j.jpag.2015.12.010","ISSN":"1873-4332","issue":"4","journalAbbreviation":"Journal of pediatric and adolescent gynecology","note":"publisher-place: United States\npublisher: Elsevier Science","page":"367-371","source":"EBSCOhost","title":"Pregnancy in Adolescence: Is It an Obstetrical Risk?","volume":"29","author":[{"family":"Kirbas","given":"Ayse"},{"family":"Gulerman","given":"Hacer C"},{"family":"Daglar","given":"Korkut"}],"issued":{"date-parts":[["2016",8]]}}}],"schema":"https://github.com/citation-style-language/schema/raw/master/csl-citation.json"}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lang w:val="en-US"/>
              </w:rPr>
              <w:t>(18)</w:t>
            </w:r>
            <w:r w:rsidRPr="00175273">
              <w:rPr>
                <w:rFonts w:ascii="Times New Roman" w:hAnsi="Times New Roman" w:cs="Times New Roman"/>
                <w:lang w:val="en-US"/>
              </w:rPr>
              <w:fldChar w:fldCharType="end"/>
            </w:r>
          </w:p>
        </w:tc>
        <w:tc>
          <w:tcPr>
            <w:tcW w:w="2049" w:type="dxa"/>
            <w:vMerge/>
          </w:tcPr>
          <w:p w14:paraId="1FB30E23" w14:textId="77777777" w:rsidR="00DD6DC8" w:rsidRPr="00175273" w:rsidRDefault="00DD6DC8" w:rsidP="00334E53">
            <w:pPr>
              <w:rPr>
                <w:rFonts w:ascii="Times New Roman" w:hAnsi="Times New Roman" w:cs="Times New Roman"/>
                <w:lang w:val="en-US"/>
              </w:rPr>
            </w:pPr>
          </w:p>
        </w:tc>
      </w:tr>
      <w:tr w:rsidR="00DD6DC8" w:rsidRPr="00175273" w14:paraId="48ADDC2B" w14:textId="77777777" w:rsidTr="00334E53">
        <w:trPr>
          <w:trHeight w:val="165"/>
        </w:trPr>
        <w:tc>
          <w:tcPr>
            <w:tcW w:w="2017" w:type="dxa"/>
            <w:vMerge/>
          </w:tcPr>
          <w:p w14:paraId="2570636F" w14:textId="77777777" w:rsidR="00DD6DC8" w:rsidRPr="00175273" w:rsidRDefault="00DD6DC8" w:rsidP="00334E53">
            <w:pPr>
              <w:rPr>
                <w:rFonts w:ascii="Times New Roman" w:hAnsi="Times New Roman" w:cs="Times New Roman"/>
                <w:lang w:val="en-US"/>
              </w:rPr>
            </w:pPr>
          </w:p>
        </w:tc>
        <w:tc>
          <w:tcPr>
            <w:tcW w:w="2378" w:type="dxa"/>
          </w:tcPr>
          <w:p w14:paraId="63A3696C" w14:textId="40AF1EB4"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Twin pregnancy: 15</w:t>
            </w:r>
            <w:r w:rsidR="00175273">
              <w:rPr>
                <w:rFonts w:ascii="Times New Roman" w:hAnsi="Times New Roman" w:cs="Times New Roman"/>
                <w:lang w:val="en-US"/>
              </w:rPr>
              <w:t>–</w:t>
            </w:r>
            <w:r w:rsidRPr="00175273">
              <w:rPr>
                <w:rFonts w:ascii="Times New Roman" w:hAnsi="Times New Roman" w:cs="Times New Roman"/>
                <w:lang w:val="en-US"/>
              </w:rPr>
              <w:t>19y: 0</w:t>
            </w:r>
            <w:r w:rsidR="002F45A3">
              <w:rPr>
                <w:rFonts w:ascii="Times New Roman" w:hAnsi="Times New Roman" w:cs="Times New Roman"/>
                <w:lang w:val="en-US"/>
              </w:rPr>
              <w:t>-</w:t>
            </w:r>
            <w:r w:rsidRPr="00175273">
              <w:rPr>
                <w:rFonts w:ascii="Times New Roman" w:hAnsi="Times New Roman" w:cs="Times New Roman"/>
                <w:lang w:val="en-US"/>
              </w:rPr>
              <w:t xml:space="preserve">2.6 (unadjusted) </w:t>
            </w:r>
            <w:r w:rsidRPr="00175273">
              <w:rPr>
                <w:rFonts w:ascii="Times New Roman" w:hAnsi="Times New Roman" w:cs="Times New Roman"/>
                <w:lang w:val="en-US"/>
              </w:rPr>
              <w:fldChar w:fldCharType="begin"/>
            </w:r>
            <w:r w:rsidR="001A3621">
              <w:rPr>
                <w:rFonts w:ascii="Times New Roman" w:hAnsi="Times New Roman" w:cs="Times New Roman"/>
                <w:lang w:val="en-US"/>
              </w:rPr>
              <w:instrText xml:space="preserve"> ADDIN ZOTERO_ITEM CSL_CITATION {"citationID":"ddrBgbQ8","properties":{"formattedCitation":"(34)","plainCitation":"(34)","noteIndex":0},"citationItems":[{"id":19321,"uris":["http://zotero.org/users/10637818/items/YWEPRIZK"],"itemData":{"id":19321,"type":"article-journal","abstract":"Although the rates of adolescent pregnancies appear to have dropped according to the World Health Organization (WHO), the decrease in the age of the first menarche and better nutrition seems to contribute to the otherwise high rate of adolescent pregnancy worldwide, despite the efforts of different organizations to improve upon this trend. We conducted a population-based retrospective cohort study from January 2015 to December 2021 using our hospitals' database. We totaled 2.954 adolescent and 6.802 adult pregnancies. First, we compared younger adolescents' outcomes with those of older adolescents, as well as with adolescents aged between 18 and 19 years old; secondly, we compared adolescent pregnancies with adult ones. We detected higher percentages of cephalo-pelvic disproportion (43.2%), cervical dystocia (20.7%), and twin pregnancy (2.7%) in underage adolescents compared with 32%, 14.1%, and 1% in older underage adolescents, respectively, and 15.3%, 3.1%, and 0.6% in older ones. As teens became older, the likelihood of malpresentations and previous C-sections rose, whereas the likelihood of vaginal lacerations declined. When comparing adolescents with adult women, we found more cases that required episiotomy (48.1% compared with 34.6%), instrumental delivery (2.1% compared with 1%), and cervical laceration (10.7% compared with 8.4%) in the adolescent group, but the rates of malpresentation (11.4% compared with 13.5%), previous C-section (13.9% compared with 17.7%), and placenta and vasa praevia (4.5.6% compared with 14%) were higher in the adult women group. Adolescent pregnancy is prone to being associated with higher risks and complications and continues to represent a challenge for our medical system.","archive":"MEDLINE with Full Text","archive_location":"37443580","container-title":"Diagnostics (Basel, Switzerland)","DOI":"10.3390/diagnostics13132186","ISSN":"2075-4418","issue":"13","journalAbbreviation":"Diagnostics (Basel, Switzerland)","note":"publisher-place: Switzerland\npublisher: MDPI AG","source":"EBSCOhost","title":"Mirroring Perinatal Outcomes in a Romanian Adolescent Cohort of Pregnant Women from 2015 to 2021.","URL":"https://search.ebscohost.com/login.aspx?direct=true&amp;db=mnh&amp;AN=37443580&amp;site=ehost-live","volume":"13","author":[{"family":"Matasariu","given":"Daniela Roxana"},{"family":"Dumitrascu","given":"Irina"},{"family":"Bujor","given":"Iuliana Elena"},{"family":"Cristofor","given":"Alexandra Elena"},{"family":"Boiculese","given":"Lucian Vasile"},{"family":"Mandici","given":"Cristina Elena"},{"family":"Grigore","given":"Mihaela"},{"family":"Socolov","given":"Demetra"},{"family":"Nechifor","given":"Florin"},{"family":"Ursache","given":"Alexandra"}],"issued":{"date-parts":[["2023",6,27]]}}}],"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lang w:val="en-US"/>
              </w:rPr>
              <w:t>(34)</w:t>
            </w:r>
            <w:r w:rsidRPr="00175273">
              <w:rPr>
                <w:rFonts w:ascii="Times New Roman" w:hAnsi="Times New Roman" w:cs="Times New Roman"/>
                <w:lang w:val="en-US"/>
              </w:rPr>
              <w:fldChar w:fldCharType="end"/>
            </w:r>
          </w:p>
        </w:tc>
        <w:tc>
          <w:tcPr>
            <w:tcW w:w="1418" w:type="dxa"/>
            <w:vMerge/>
          </w:tcPr>
          <w:p w14:paraId="0F1034BF" w14:textId="77777777" w:rsidR="00DD6DC8" w:rsidRPr="00175273" w:rsidRDefault="00DD6DC8" w:rsidP="00334E53">
            <w:pPr>
              <w:rPr>
                <w:rFonts w:ascii="Times New Roman" w:hAnsi="Times New Roman" w:cs="Times New Roman"/>
                <w:lang w:val="en-US"/>
              </w:rPr>
            </w:pPr>
          </w:p>
        </w:tc>
        <w:tc>
          <w:tcPr>
            <w:tcW w:w="2551" w:type="dxa"/>
          </w:tcPr>
          <w:p w14:paraId="7BC43510" w14:textId="77777777" w:rsidR="00DD6DC8" w:rsidRPr="00175273" w:rsidRDefault="00DD6DC8" w:rsidP="00334E53">
            <w:pPr>
              <w:rPr>
                <w:rFonts w:ascii="Times New Roman" w:hAnsi="Times New Roman" w:cs="Times New Roman"/>
                <w:lang w:val="en-US"/>
              </w:rPr>
            </w:pPr>
          </w:p>
        </w:tc>
        <w:tc>
          <w:tcPr>
            <w:tcW w:w="2049" w:type="dxa"/>
            <w:vMerge/>
          </w:tcPr>
          <w:p w14:paraId="31349110" w14:textId="77777777" w:rsidR="00DD6DC8" w:rsidRPr="00175273" w:rsidRDefault="00DD6DC8" w:rsidP="00334E53">
            <w:pPr>
              <w:rPr>
                <w:rFonts w:ascii="Times New Roman" w:hAnsi="Times New Roman" w:cs="Times New Roman"/>
                <w:lang w:val="en-US"/>
              </w:rPr>
            </w:pPr>
          </w:p>
        </w:tc>
      </w:tr>
      <w:tr w:rsidR="00DD6DC8" w:rsidRPr="00175273" w14:paraId="5604B293" w14:textId="77777777" w:rsidTr="00334E53">
        <w:trPr>
          <w:trHeight w:val="84"/>
        </w:trPr>
        <w:tc>
          <w:tcPr>
            <w:tcW w:w="2017" w:type="dxa"/>
            <w:vMerge/>
          </w:tcPr>
          <w:p w14:paraId="50E430CA" w14:textId="77777777" w:rsidR="00DD6DC8" w:rsidRPr="00175273" w:rsidRDefault="00DD6DC8" w:rsidP="00334E53">
            <w:pPr>
              <w:rPr>
                <w:rFonts w:ascii="Times New Roman" w:hAnsi="Times New Roman" w:cs="Times New Roman"/>
                <w:lang w:val="en-US"/>
              </w:rPr>
            </w:pPr>
          </w:p>
        </w:tc>
        <w:tc>
          <w:tcPr>
            <w:tcW w:w="2378" w:type="dxa"/>
          </w:tcPr>
          <w:p w14:paraId="5D30A70C" w14:textId="538EB675"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Placenta previa: 15</w:t>
            </w:r>
            <w:r w:rsidR="00175273">
              <w:rPr>
                <w:rFonts w:ascii="Times New Roman" w:hAnsi="Times New Roman" w:cs="Times New Roman"/>
                <w:lang w:val="en-US"/>
              </w:rPr>
              <w:t>–</w:t>
            </w:r>
            <w:r w:rsidRPr="00175273">
              <w:rPr>
                <w:rFonts w:ascii="Times New Roman" w:hAnsi="Times New Roman" w:cs="Times New Roman"/>
                <w:lang w:val="en-US"/>
              </w:rPr>
              <w:t>19y: 1.2 vs</w:t>
            </w:r>
            <w:r w:rsidR="005E07DA">
              <w:rPr>
                <w:rFonts w:ascii="Times New Roman" w:hAnsi="Times New Roman" w:cs="Times New Roman"/>
                <w:lang w:val="en-US"/>
              </w:rPr>
              <w:t>.</w:t>
            </w:r>
            <w:r w:rsidRPr="00175273">
              <w:rPr>
                <w:rFonts w:ascii="Times New Roman" w:hAnsi="Times New Roman" w:cs="Times New Roman"/>
                <w:lang w:val="en-US"/>
              </w:rPr>
              <w:t xml:space="preserve"> 20</w:t>
            </w:r>
            <w:r w:rsidR="00175273">
              <w:rPr>
                <w:rFonts w:ascii="Times New Roman" w:hAnsi="Times New Roman" w:cs="Times New Roman"/>
                <w:lang w:val="en-US"/>
              </w:rPr>
              <w:t>–</w:t>
            </w:r>
            <w:r w:rsidRPr="00175273">
              <w:rPr>
                <w:rFonts w:ascii="Times New Roman" w:hAnsi="Times New Roman" w:cs="Times New Roman"/>
                <w:lang w:val="en-US"/>
              </w:rPr>
              <w:t xml:space="preserve">34y: 2.4; p=0.88 (unadjusted) </w:t>
            </w:r>
            <w:r w:rsidRPr="00175273">
              <w:rPr>
                <w:rFonts w:ascii="Times New Roman" w:hAnsi="Times New Roman" w:cs="Times New Roman"/>
                <w:lang w:val="en-US"/>
              </w:rPr>
              <w:fldChar w:fldCharType="begin"/>
            </w:r>
            <w:r w:rsidR="001A3621">
              <w:rPr>
                <w:rFonts w:ascii="Times New Roman" w:hAnsi="Times New Roman" w:cs="Times New Roman"/>
                <w:lang w:val="en-US"/>
              </w:rPr>
              <w:instrText xml:space="preserve"> ADDIN ZOTERO_ITEM CSL_CITATION {"citationID":"TA62PXmC","properties":{"formattedCitation":"(18)","plainCitation":"(18)","noteIndex":0},"citationItems":[{"id":20391,"uris":["http://zotero.org/users/10637818/items/AWP8J8CT"],"itemData":{"id":20391,"type":"article-journal","abstract":"Study Objective: Adolescent pregnancy is an important public health problem worldwide. It is associated with increased risk of maternal and fetal complications. We aimed to investigate whether adolescent pregnancies have an increased risk for perinatal complications. We focused primarily on the relationship between adolescent pregnancy and preterm delivery. DESIGN, SETTING, PARTICIPANTS, INTERVENTIONS, AND MAIN OUTCOME MEASURES: We used records of 38,646 women who gave birth at our hospital, between January 2008 and December 2009. Five hundred eighty-two randomly selected pregnant adolescents and 2,920 healthy parity and body mass index matched pregnant women 20-34 years of age were included the study. Perinatal outcomes were compared between the groups.; Results: The mean gestational ages of the adolescent and control groups at the first prenatal visit were 11.2 (range, 8-31) and 8.5 (range, 7-28) weeks, respectively (P &lt; .001). The risks of preterm delivery (odds ratio, 2.46; 95% confidence interval, 1.80-3.37; P &lt; .001) and preeclampsia (odds ratio, 2.14; 95% confidence interval, 1.30-3.51; P = .002) were significantly greater among the adolescent mothers. In both groups, the most frequent reason was spontaneous preterm delivery.; Conclusion: As shown in this study, pregnant adolescents present to hospitals for prenatal care at a much more advanced gestational age compared with adults. At the time they present to the hospital, and particularly in the first trimester, they must be advised to undergo an ultrasound scan to determine the gestational age. As such, it would be reasonable to increase the frequency of examinations after the second trimester, because of the increased risk of preterm labor and preterm birth. (Copyright © 2016 North American Society for Pediatric and Adolescent Gynecology. Published by Elsevier Inc. All rights reserved.)","archive":"MEDLINE with Full Text","archive_location":"26762668","container-title":"Journal of pediatric and adolescent gynecology","DOI":"10.1016/j.jpag.2015.12.010","ISSN":"1873-4332","issue":"4","journalAbbreviation":"Journal of pediatric and adolescent gynecology","note":"publisher-place: United States\npublisher: Elsevier Science","page":"367-371","source":"EBSCOhost","title":"Pregnancy in Adolescence: Is It an Obstetrical Risk?","volume":"29","author":[{"family":"Kirbas","given":"Ayse"},{"family":"Gulerman","given":"Hacer C"},{"family":"Daglar","given":"Korkut"}],"issued":{"date-parts":[["2016",8]]}}}],"schema":"https://github.com/citation-style-language/schema/raw/master/csl-citation.json"}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lang w:val="en-US"/>
              </w:rPr>
              <w:t>(18)</w:t>
            </w:r>
            <w:r w:rsidRPr="00175273">
              <w:rPr>
                <w:rFonts w:ascii="Times New Roman" w:hAnsi="Times New Roman" w:cs="Times New Roman"/>
                <w:lang w:val="en-US"/>
              </w:rPr>
              <w:fldChar w:fldCharType="end"/>
            </w:r>
          </w:p>
        </w:tc>
        <w:tc>
          <w:tcPr>
            <w:tcW w:w="1418" w:type="dxa"/>
            <w:vMerge/>
          </w:tcPr>
          <w:p w14:paraId="2E856641" w14:textId="77777777" w:rsidR="00DD6DC8" w:rsidRPr="00175273" w:rsidRDefault="00DD6DC8" w:rsidP="00334E53">
            <w:pPr>
              <w:rPr>
                <w:rFonts w:ascii="Times New Roman" w:hAnsi="Times New Roman" w:cs="Times New Roman"/>
                <w:lang w:val="en-US"/>
              </w:rPr>
            </w:pPr>
          </w:p>
        </w:tc>
        <w:tc>
          <w:tcPr>
            <w:tcW w:w="2551" w:type="dxa"/>
          </w:tcPr>
          <w:p w14:paraId="4EB09EDC" w14:textId="7F8B5096"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15</w:t>
            </w:r>
            <w:r w:rsidR="00175273">
              <w:rPr>
                <w:rFonts w:ascii="Times New Roman" w:hAnsi="Times New Roman" w:cs="Times New Roman"/>
                <w:lang w:val="en-US"/>
              </w:rPr>
              <w:t>–</w:t>
            </w:r>
            <w:r w:rsidRPr="00175273">
              <w:rPr>
                <w:rFonts w:ascii="Times New Roman" w:hAnsi="Times New Roman" w:cs="Times New Roman"/>
                <w:lang w:val="en-US"/>
              </w:rPr>
              <w:t>19y vs</w:t>
            </w:r>
            <w:r w:rsidR="004C58FA">
              <w:rPr>
                <w:rFonts w:ascii="Times New Roman" w:hAnsi="Times New Roman" w:cs="Times New Roman"/>
                <w:lang w:val="en-US"/>
              </w:rPr>
              <w:t>.</w:t>
            </w:r>
            <w:r w:rsidRPr="00175273">
              <w:rPr>
                <w:rFonts w:ascii="Times New Roman" w:hAnsi="Times New Roman" w:cs="Times New Roman"/>
                <w:lang w:val="en-US"/>
              </w:rPr>
              <w:t xml:space="preserve"> 20</w:t>
            </w:r>
            <w:r w:rsidR="00175273">
              <w:rPr>
                <w:rFonts w:ascii="Times New Roman" w:hAnsi="Times New Roman" w:cs="Times New Roman"/>
                <w:lang w:val="en-US"/>
              </w:rPr>
              <w:t>–</w:t>
            </w:r>
            <w:r w:rsidRPr="00175273">
              <w:rPr>
                <w:rFonts w:ascii="Times New Roman" w:hAnsi="Times New Roman" w:cs="Times New Roman"/>
                <w:lang w:val="en-US"/>
              </w:rPr>
              <w:t xml:space="preserve">34y: 0.82 (0.63-1.06) (unadjusted) </w:t>
            </w:r>
            <w:r w:rsidRPr="00175273">
              <w:rPr>
                <w:rFonts w:ascii="Times New Roman" w:hAnsi="Times New Roman" w:cs="Times New Roman"/>
                <w:lang w:val="en-US"/>
              </w:rPr>
              <w:fldChar w:fldCharType="begin"/>
            </w:r>
            <w:r w:rsidR="001A3621">
              <w:rPr>
                <w:rFonts w:ascii="Times New Roman" w:hAnsi="Times New Roman" w:cs="Times New Roman"/>
                <w:lang w:val="en-US"/>
              </w:rPr>
              <w:instrText xml:space="preserve"> ADDIN ZOTERO_ITEM CSL_CITATION {"citationID":"MTMny3x6","properties":{"formattedCitation":"(18)","plainCitation":"(18)","noteIndex":0},"citationItems":[{"id":20391,"uris":["http://zotero.org/users/10637818/items/AWP8J8CT"],"itemData":{"id":20391,"type":"article-journal","abstract":"Study Objective: Adolescent pregnancy is an important public health problem worldwide. It is associated with increased risk of maternal and fetal complications. We aimed to investigate whether adolescent pregnancies have an increased risk for perinatal complications. We focused primarily on the relationship between adolescent pregnancy and preterm delivery. DESIGN, SETTING, PARTICIPANTS, INTERVENTIONS, AND MAIN OUTCOME MEASURES: We used records of 38,646 women who gave birth at our hospital, between January 2008 and December 2009. Five hundred eighty-two randomly selected pregnant adolescents and 2,920 healthy parity and body mass index matched pregnant women 20-34 years of age were included the study. Perinatal outcomes were compared between the groups.; Results: The mean gestational ages of the adolescent and control groups at the first prenatal visit were 11.2 (range, 8-31) and 8.5 (range, 7-28) weeks, respectively (P &lt; .001). The risks of preterm delivery (odds ratio, 2.46; 95% confidence interval, 1.80-3.37; P &lt; .001) and preeclampsia (odds ratio, 2.14; 95% confidence interval, 1.30-3.51; P = .002) were significantly greater among the adolescent mothers. In both groups, the most frequent reason was spontaneous preterm delivery.; Conclusion: As shown in this study, pregnant adolescents present to hospitals for prenatal care at a much more advanced gestational age compared with adults. At the time they present to the hospital, and particularly in the first trimester, they must be advised to undergo an ultrasound scan to determine the gestational age. As such, it would be reasonable to increase the frequency of examinations after the second trimester, because of the increased risk of preterm labor and preterm birth. (Copyright © 2016 North American Society for Pediatric and Adolescent Gynecology. Published by Elsevier Inc. All rights reserved.)","archive":"MEDLINE with Full Text","archive_location":"26762668","container-title":"Journal of pediatric and adolescent gynecology","DOI":"10.1016/j.jpag.2015.12.010","ISSN":"1873-4332","issue":"4","journalAbbreviation":"Journal of pediatric and adolescent gynecology","note":"publisher-place: United States\npublisher: Elsevier Science","page":"367-371","source":"EBSCOhost","title":"Pregnancy in Adolescence: Is It an Obstetrical Risk?","volume":"29","author":[{"family":"Kirbas","given":"Ayse"},{"family":"Gulerman","given":"Hacer C"},{"family":"Daglar","given":"Korkut"}],"issued":{"date-parts":[["2016",8]]}}}],"schema":"https://github.com/citation-style-language/schema/raw/master/csl-citation.json"}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lang w:val="en-US"/>
              </w:rPr>
              <w:t>(18)</w:t>
            </w:r>
            <w:r w:rsidRPr="00175273">
              <w:rPr>
                <w:rFonts w:ascii="Times New Roman" w:hAnsi="Times New Roman" w:cs="Times New Roman"/>
                <w:lang w:val="en-US"/>
              </w:rPr>
              <w:fldChar w:fldCharType="end"/>
            </w:r>
          </w:p>
        </w:tc>
        <w:tc>
          <w:tcPr>
            <w:tcW w:w="2049" w:type="dxa"/>
            <w:vMerge/>
          </w:tcPr>
          <w:p w14:paraId="68CB3031" w14:textId="77777777" w:rsidR="00DD6DC8" w:rsidRPr="00175273" w:rsidRDefault="00DD6DC8" w:rsidP="00334E53">
            <w:pPr>
              <w:rPr>
                <w:rFonts w:ascii="Times New Roman" w:hAnsi="Times New Roman" w:cs="Times New Roman"/>
                <w:lang w:val="en-US"/>
              </w:rPr>
            </w:pPr>
          </w:p>
        </w:tc>
      </w:tr>
      <w:tr w:rsidR="00DD6DC8" w:rsidRPr="00175273" w14:paraId="04B167E6" w14:textId="77777777" w:rsidTr="00334E53">
        <w:trPr>
          <w:trHeight w:val="84"/>
        </w:trPr>
        <w:tc>
          <w:tcPr>
            <w:tcW w:w="2017" w:type="dxa"/>
            <w:vMerge/>
          </w:tcPr>
          <w:p w14:paraId="0D438507" w14:textId="77777777" w:rsidR="00DD6DC8" w:rsidRPr="00175273" w:rsidRDefault="00DD6DC8" w:rsidP="00334E53">
            <w:pPr>
              <w:rPr>
                <w:rFonts w:ascii="Times New Roman" w:hAnsi="Times New Roman" w:cs="Times New Roman"/>
                <w:lang w:val="en-US"/>
              </w:rPr>
            </w:pPr>
          </w:p>
        </w:tc>
        <w:tc>
          <w:tcPr>
            <w:tcW w:w="2378" w:type="dxa"/>
          </w:tcPr>
          <w:p w14:paraId="725305ED" w14:textId="41039A9E"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Placenta and vasa previa: 15</w:t>
            </w:r>
            <w:r w:rsidR="00175273">
              <w:rPr>
                <w:rFonts w:ascii="Times New Roman" w:hAnsi="Times New Roman" w:cs="Times New Roman"/>
                <w:lang w:val="en-US"/>
              </w:rPr>
              <w:t>–</w:t>
            </w:r>
            <w:r w:rsidRPr="00175273">
              <w:rPr>
                <w:rFonts w:ascii="Times New Roman" w:hAnsi="Times New Roman" w:cs="Times New Roman"/>
                <w:lang w:val="en-US"/>
              </w:rPr>
              <w:t xml:space="preserve">19y: 1.2-7.5 (unadjusted) </w:t>
            </w:r>
            <w:r w:rsidRPr="00175273">
              <w:rPr>
                <w:rFonts w:ascii="Times New Roman" w:hAnsi="Times New Roman" w:cs="Times New Roman"/>
                <w:lang w:val="en-US"/>
              </w:rPr>
              <w:fldChar w:fldCharType="begin"/>
            </w:r>
            <w:r w:rsidR="001A3621">
              <w:rPr>
                <w:rFonts w:ascii="Times New Roman" w:hAnsi="Times New Roman" w:cs="Times New Roman"/>
                <w:lang w:val="en-US"/>
              </w:rPr>
              <w:instrText xml:space="preserve"> ADDIN ZOTERO_ITEM CSL_CITATION {"citationID":"2qjN9l26","properties":{"formattedCitation":"(34)","plainCitation":"(34)","noteIndex":0},"citationItems":[{"id":19321,"uris":["http://zotero.org/users/10637818/items/YWEPRIZK"],"itemData":{"id":19321,"type":"article-journal","abstract":"Although the rates of adolescent pregnancies appear to have dropped according to the World Health Organization (WHO), the decrease in the age of the first menarche and better nutrition seems to contribute to the otherwise high rate of adolescent pregnancy worldwide, despite the efforts of different organizations to improve upon this trend. We conducted a population-based retrospective cohort study from January 2015 to December 2021 using our hospitals' database. We totaled 2.954 adolescent and 6.802 adult pregnancies. First, we compared younger adolescents' outcomes with those of older adolescents, as well as with adolescents aged between 18 and 19 years old; secondly, we compared adolescent pregnancies with adult ones. We detected higher percentages of cephalo-pelvic disproportion (43.2%), cervical dystocia (20.7%), and twin pregnancy (2.7%) in underage adolescents compared with 32%, 14.1%, and 1% in older underage adolescents, respectively, and 15.3%, 3.1%, and 0.6% in older ones. As teens became older, the likelihood of malpresentations and previous C-sections rose, whereas the likelihood of vaginal lacerations declined. When comparing adolescents with adult women, we found more cases that required episiotomy (48.1% compared with 34.6%), instrumental delivery (2.1% compared with 1%), and cervical laceration (10.7% compared with 8.4%) in the adolescent group, but the rates of malpresentation (11.4% compared with 13.5%), previous C-section (13.9% compared with 17.7%), and placenta and vasa praevia (4.5.6% compared with 14%) were higher in the adult women group. Adolescent pregnancy is prone to being associated with higher risks and complications and continues to represent a challenge for our medical system.","archive":"MEDLINE with Full Text","archive_location":"37443580","container-title":"Diagnostics (Basel, Switzerland)","DOI":"10.3390/diagnostics13132186","ISSN":"2075-4418","issue":"13","journalAbbreviation":"Diagnostics (Basel, Switzerland)","note":"publisher-place: Switzerland\npublisher: MDPI AG","source":"EBSCOhost","title":"Mirroring Perinatal Outcomes in a Romanian Adolescent Cohort of Pregnant Women from 2015 to 2021.","URL":"https://search.ebscohost.com/login.aspx?direct=true&amp;db=mnh&amp;AN=37443580&amp;site=ehost-live","volume":"13","author":[{"family":"Matasariu","given":"Daniela Roxana"},{"family":"Dumitrascu","given":"Irina"},{"family":"Bujor","given":"Iuliana Elena"},{"family":"Cristofor","given":"Alexandra Elena"},{"family":"Boiculese","given":"Lucian Vasile"},{"family":"Mandici","given":"Cristina Elena"},{"family":"Grigore","given":"Mihaela"},{"family":"Socolov","given":"Demetra"},{"family":"Nechifor","given":"Florin"},{"family":"Ursache","given":"Alexandra"}],"issued":{"date-parts":[["2023",6,27]]}}}],"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lang w:val="en-US"/>
              </w:rPr>
              <w:t>(34)</w:t>
            </w:r>
            <w:r w:rsidRPr="00175273">
              <w:rPr>
                <w:rFonts w:ascii="Times New Roman" w:hAnsi="Times New Roman" w:cs="Times New Roman"/>
                <w:lang w:val="en-US"/>
              </w:rPr>
              <w:fldChar w:fldCharType="end"/>
            </w:r>
          </w:p>
        </w:tc>
        <w:tc>
          <w:tcPr>
            <w:tcW w:w="1418" w:type="dxa"/>
            <w:vMerge/>
          </w:tcPr>
          <w:p w14:paraId="761751A0" w14:textId="77777777" w:rsidR="00DD6DC8" w:rsidRPr="00175273" w:rsidRDefault="00DD6DC8" w:rsidP="00334E53">
            <w:pPr>
              <w:rPr>
                <w:rFonts w:ascii="Times New Roman" w:hAnsi="Times New Roman" w:cs="Times New Roman"/>
                <w:lang w:val="en-US"/>
              </w:rPr>
            </w:pPr>
          </w:p>
        </w:tc>
        <w:tc>
          <w:tcPr>
            <w:tcW w:w="2551" w:type="dxa"/>
          </w:tcPr>
          <w:p w14:paraId="77A36321" w14:textId="77777777" w:rsidR="00DD6DC8" w:rsidRPr="00175273" w:rsidRDefault="00DD6DC8" w:rsidP="00334E53">
            <w:pPr>
              <w:rPr>
                <w:rFonts w:ascii="Times New Roman" w:hAnsi="Times New Roman" w:cs="Times New Roman"/>
                <w:lang w:val="en-US"/>
              </w:rPr>
            </w:pPr>
          </w:p>
        </w:tc>
        <w:tc>
          <w:tcPr>
            <w:tcW w:w="2049" w:type="dxa"/>
            <w:vMerge/>
          </w:tcPr>
          <w:p w14:paraId="521EDA81" w14:textId="77777777" w:rsidR="00DD6DC8" w:rsidRPr="00175273" w:rsidRDefault="00DD6DC8" w:rsidP="00334E53">
            <w:pPr>
              <w:rPr>
                <w:rFonts w:ascii="Times New Roman" w:hAnsi="Times New Roman" w:cs="Times New Roman"/>
                <w:lang w:val="en-US"/>
              </w:rPr>
            </w:pPr>
          </w:p>
        </w:tc>
      </w:tr>
      <w:tr w:rsidR="00DD6DC8" w:rsidRPr="00175273" w14:paraId="1503C8A8" w14:textId="77777777" w:rsidTr="00334E53">
        <w:trPr>
          <w:trHeight w:val="300"/>
        </w:trPr>
        <w:tc>
          <w:tcPr>
            <w:tcW w:w="2017" w:type="dxa"/>
          </w:tcPr>
          <w:p w14:paraId="24EB9EA6" w14:textId="77777777"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Episiotomy</w:t>
            </w:r>
          </w:p>
        </w:tc>
        <w:tc>
          <w:tcPr>
            <w:tcW w:w="2378" w:type="dxa"/>
          </w:tcPr>
          <w:p w14:paraId="7E3213B4" w14:textId="2D43AECB"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15</w:t>
            </w:r>
            <w:r w:rsidR="00175273">
              <w:rPr>
                <w:rFonts w:ascii="Times New Roman" w:hAnsi="Times New Roman" w:cs="Times New Roman"/>
                <w:lang w:val="en-US"/>
              </w:rPr>
              <w:t>–</w:t>
            </w:r>
            <w:r w:rsidRPr="00175273">
              <w:rPr>
                <w:rFonts w:ascii="Times New Roman" w:hAnsi="Times New Roman" w:cs="Times New Roman"/>
                <w:lang w:val="en-US"/>
              </w:rPr>
              <w:t xml:space="preserve">19y: 47.6-52 (unadjusted) </w:t>
            </w:r>
            <w:r w:rsidRPr="00175273">
              <w:rPr>
                <w:rFonts w:ascii="Times New Roman" w:hAnsi="Times New Roman" w:cs="Times New Roman"/>
                <w:lang w:val="en-US"/>
              </w:rPr>
              <w:fldChar w:fldCharType="begin"/>
            </w:r>
            <w:r w:rsidR="001A3621">
              <w:rPr>
                <w:rFonts w:ascii="Times New Roman" w:hAnsi="Times New Roman" w:cs="Times New Roman"/>
                <w:lang w:val="en-US"/>
              </w:rPr>
              <w:instrText xml:space="preserve"> ADDIN ZOTERO_ITEM CSL_CITATION {"citationID":"uNEZqWK8","properties":{"formattedCitation":"(34)","plainCitation":"(34)","noteIndex":0},"citationItems":[{"id":19321,"uris":["http://zotero.org/users/10637818/items/YWEPRIZK"],"itemData":{"id":19321,"type":"article-journal","abstract":"Although the rates of adolescent pregnancies appear to have dropped according to the World Health Organization (WHO), the decrease in the age of the first menarche and better nutrition seems to contribute to the otherwise high rate of adolescent pregnancy worldwide, despite the efforts of different organizations to improve upon this trend. We conducted a population-based retrospective cohort study from January 2015 to December 2021 using our hospitals' database. We totaled 2.954 adolescent and 6.802 adult pregnancies. First, we compared younger adolescents' outcomes with those of older adolescents, as well as with adolescents aged between 18 and 19 years old; secondly, we compared adolescent pregnancies with adult ones. We detected higher percentages of cephalo-pelvic disproportion (43.2%), cervical dystocia (20.7%), and twin pregnancy (2.7%) in underage adolescents compared with 32%, 14.1%, and 1% in older underage adolescents, respectively, and 15.3%, 3.1%, and 0.6% in older ones. As teens became older, the likelihood of malpresentations and previous C-sections rose, whereas the likelihood of vaginal lacerations declined. When comparing adolescents with adult women, we found more cases that required episiotomy (48.1% compared with 34.6%), instrumental delivery (2.1% compared with 1%), and cervical laceration (10.7% compared with 8.4%) in the adolescent group, but the rates of malpresentation (11.4% compared with 13.5%), previous C-section (13.9% compared with 17.7%), and placenta and vasa praevia (4.5.6% compared with 14%) were higher in the adult women group. Adolescent pregnancy is prone to being associated with higher risks and complications and continues to represent a challenge for our medical system.","archive":"MEDLINE with Full Text","archive_location":"37443580","container-title":"Diagnostics (Basel, Switzerland)","DOI":"10.3390/diagnostics13132186","ISSN":"2075-4418","issue":"13","journalAbbreviation":"Diagnostics (Basel, Switzerland)","note":"publisher-place: Switzerland\npublisher: MDPI AG","source":"EBSCOhost","title":"Mirroring Perinatal Outcomes in a Romanian Adolescent Cohort of Pregnant Women from 2015 to 2021.","URL":"https://search.ebscohost.com/login.aspx?direct=true&amp;db=mnh&amp;AN=37443580&amp;site=ehost-live","volume":"13","author":[{"family":"Matasariu","given":"Daniela Roxana"},{"family":"Dumitrascu","given":"Irina"},{"family":"Bujor","given":"Iuliana Elena"},{"family":"Cristofor","given":"Alexandra Elena"},{"family":"Boiculese","given":"Lucian Vasile"},{"family":"Mandici","given":"Cristina Elena"},{"family":"Grigore","given":"Mihaela"},{"family":"Socolov","given":"Demetra"},{"family":"Nechifor","given":"Florin"},{"family":"Ursache","given":"Alexandra"}],"issued":{"date-parts":[["2023",6,27]]}}}],"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lang w:val="en-US"/>
              </w:rPr>
              <w:t>(34)</w:t>
            </w:r>
            <w:r w:rsidRPr="00175273">
              <w:rPr>
                <w:rFonts w:ascii="Times New Roman" w:hAnsi="Times New Roman" w:cs="Times New Roman"/>
                <w:lang w:val="en-US"/>
              </w:rPr>
              <w:fldChar w:fldCharType="end"/>
            </w:r>
          </w:p>
        </w:tc>
        <w:tc>
          <w:tcPr>
            <w:tcW w:w="1418" w:type="dxa"/>
          </w:tcPr>
          <w:p w14:paraId="622AD294" w14:textId="77777777" w:rsidR="00DD6DC8" w:rsidRPr="00175273" w:rsidRDefault="00DD6DC8" w:rsidP="00334E53">
            <w:pPr>
              <w:rPr>
                <w:rFonts w:ascii="Times New Roman" w:hAnsi="Times New Roman" w:cs="Times New Roman"/>
                <w:lang w:val="en-US"/>
              </w:rPr>
            </w:pPr>
          </w:p>
        </w:tc>
        <w:tc>
          <w:tcPr>
            <w:tcW w:w="2551" w:type="dxa"/>
          </w:tcPr>
          <w:p w14:paraId="1FDD7114" w14:textId="77777777" w:rsidR="00DD6DC8" w:rsidRPr="00175273" w:rsidRDefault="00DD6DC8" w:rsidP="00334E53">
            <w:pPr>
              <w:rPr>
                <w:rFonts w:ascii="Times New Roman" w:hAnsi="Times New Roman" w:cs="Times New Roman"/>
                <w:lang w:val="en-US"/>
              </w:rPr>
            </w:pPr>
          </w:p>
        </w:tc>
        <w:tc>
          <w:tcPr>
            <w:tcW w:w="2049" w:type="dxa"/>
          </w:tcPr>
          <w:p w14:paraId="0D47C2AB" w14:textId="77777777" w:rsidR="00DD6DC8" w:rsidRPr="00175273" w:rsidRDefault="00DD6DC8" w:rsidP="00334E53">
            <w:pPr>
              <w:rPr>
                <w:rFonts w:ascii="Times New Roman" w:hAnsi="Times New Roman" w:cs="Times New Roman"/>
                <w:lang w:val="en-US"/>
              </w:rPr>
            </w:pPr>
          </w:p>
        </w:tc>
      </w:tr>
      <w:tr w:rsidR="00DD6DC8" w:rsidRPr="00175273" w14:paraId="5164C1F0" w14:textId="77777777" w:rsidTr="00334E53">
        <w:trPr>
          <w:trHeight w:val="300"/>
        </w:trPr>
        <w:tc>
          <w:tcPr>
            <w:tcW w:w="2017" w:type="dxa"/>
          </w:tcPr>
          <w:p w14:paraId="4D3580CA" w14:textId="77777777"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Instrumental curettage</w:t>
            </w:r>
          </w:p>
        </w:tc>
        <w:tc>
          <w:tcPr>
            <w:tcW w:w="2378" w:type="dxa"/>
          </w:tcPr>
          <w:p w14:paraId="189AA239" w14:textId="480B9F66"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15</w:t>
            </w:r>
            <w:r w:rsidR="00175273">
              <w:rPr>
                <w:rFonts w:ascii="Times New Roman" w:hAnsi="Times New Roman" w:cs="Times New Roman"/>
                <w:lang w:val="en-US"/>
              </w:rPr>
              <w:t>–</w:t>
            </w:r>
            <w:r w:rsidRPr="00175273">
              <w:rPr>
                <w:rFonts w:ascii="Times New Roman" w:hAnsi="Times New Roman" w:cs="Times New Roman"/>
                <w:lang w:val="en-US"/>
              </w:rPr>
              <w:t xml:space="preserve">19y: 11.3-14.1 (unadjusted) </w:t>
            </w:r>
            <w:r w:rsidRPr="00175273">
              <w:rPr>
                <w:rFonts w:ascii="Times New Roman" w:hAnsi="Times New Roman" w:cs="Times New Roman"/>
                <w:lang w:val="en-US"/>
              </w:rPr>
              <w:fldChar w:fldCharType="begin"/>
            </w:r>
            <w:r w:rsidR="001A3621">
              <w:rPr>
                <w:rFonts w:ascii="Times New Roman" w:hAnsi="Times New Roman" w:cs="Times New Roman"/>
                <w:lang w:val="en-US"/>
              </w:rPr>
              <w:instrText xml:space="preserve"> ADDIN ZOTERO_ITEM CSL_CITATION {"citationID":"bPaKAY9q","properties":{"formattedCitation":"(34)","plainCitation":"(34)","noteIndex":0},"citationItems":[{"id":19321,"uris":["http://zotero.org/users/10637818/items/YWEPRIZK"],"itemData":{"id":19321,"type":"article-journal","abstract":"Although the rates of adolescent pregnancies appear to have dropped according to the World Health Organization (WHO), the decrease in the age of the first menarche and better nutrition seems to contribute to the otherwise high rate of adolescent pregnancy worldwide, despite the efforts of different organizations to improve upon this trend. We conducted a population-based retrospective cohort study from January 2015 to December 2021 using our hospitals' database. We totaled 2.954 adolescent and 6.802 adult pregnancies. First, we compared younger adolescents' outcomes with those of older adolescents, as well as with adolescents aged between 18 and 19 years old; secondly, we compared adolescent pregnancies with adult ones. We detected higher percentages of cephalo-pelvic disproportion (43.2%), cervical dystocia (20.7%), and twin pregnancy (2.7%) in underage adolescents compared with 32%, 14.1%, and 1% in older underage adolescents, respectively, and 15.3%, 3.1%, and 0.6% in older ones. As teens became older, the likelihood of malpresentations and previous C-sections rose, whereas the likelihood of vaginal lacerations declined. When comparing adolescents with adult women, we found more cases that required episiotomy (48.1% compared with 34.6%), instrumental delivery (2.1% compared with 1%), and cervical laceration (10.7% compared with 8.4%) in the adolescent group, but the rates of malpresentation (11.4% compared with 13.5%), previous C-section (13.9% compared with 17.7%), and placenta and vasa praevia (4.5.6% compared with 14%) were higher in the adult women group. Adolescent pregnancy is prone to being associated with higher risks and complications and continues to represent a challenge for our medical system.","archive":"MEDLINE with Full Text","archive_location":"37443580","container-title":"Diagnostics (Basel, Switzerland)","DOI":"10.3390/diagnostics13132186","ISSN":"2075-4418","issue":"13","journalAbbreviation":"Diagnostics (Basel, Switzerland)","note":"publisher-place: Switzerland\npublisher: MDPI AG","source":"EBSCOhost","title":"Mirroring Perinatal Outcomes in a Romanian Adolescent Cohort of Pregnant Women from 2015 to 2021.","URL":"https://search.ebscohost.com/login.aspx?direct=true&amp;db=mnh&amp;AN=37443580&amp;site=ehost-live","volume":"13","author":[{"family":"Matasariu","given":"Daniela Roxana"},{"family":"Dumitrascu","given":"Irina"},{"family":"Bujor","given":"Iuliana Elena"},{"family":"Cristofor","given":"Alexandra Elena"},{"family":"Boiculese","given":"Lucian Vasile"},{"family":"Mandici","given":"Cristina Elena"},{"family":"Grigore","given":"Mihaela"},{"family":"Socolov","given":"Demetra"},{"family":"Nechifor","given":"Florin"},{"family":"Ursache","given":"Alexandra"}],"issued":{"date-parts":[["2023",6,27]]}}}],"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lang w:val="en-US"/>
              </w:rPr>
              <w:t>(34)</w:t>
            </w:r>
            <w:r w:rsidRPr="00175273">
              <w:rPr>
                <w:rFonts w:ascii="Times New Roman" w:hAnsi="Times New Roman" w:cs="Times New Roman"/>
                <w:lang w:val="en-US"/>
              </w:rPr>
              <w:fldChar w:fldCharType="end"/>
            </w:r>
          </w:p>
        </w:tc>
        <w:tc>
          <w:tcPr>
            <w:tcW w:w="1418" w:type="dxa"/>
          </w:tcPr>
          <w:p w14:paraId="7F4E1A34" w14:textId="77777777" w:rsidR="00DD6DC8" w:rsidRPr="00175273" w:rsidRDefault="00DD6DC8" w:rsidP="00334E53">
            <w:pPr>
              <w:rPr>
                <w:rFonts w:ascii="Times New Roman" w:hAnsi="Times New Roman" w:cs="Times New Roman"/>
                <w:lang w:val="en-US"/>
              </w:rPr>
            </w:pPr>
          </w:p>
        </w:tc>
        <w:tc>
          <w:tcPr>
            <w:tcW w:w="2551" w:type="dxa"/>
          </w:tcPr>
          <w:p w14:paraId="72503140" w14:textId="77777777" w:rsidR="00DD6DC8" w:rsidRPr="00175273" w:rsidRDefault="00DD6DC8" w:rsidP="00334E53">
            <w:pPr>
              <w:rPr>
                <w:rFonts w:ascii="Times New Roman" w:hAnsi="Times New Roman" w:cs="Times New Roman"/>
                <w:lang w:val="en-US"/>
              </w:rPr>
            </w:pPr>
          </w:p>
        </w:tc>
        <w:tc>
          <w:tcPr>
            <w:tcW w:w="2049" w:type="dxa"/>
          </w:tcPr>
          <w:p w14:paraId="097E67E7" w14:textId="77777777" w:rsidR="00DD6DC8" w:rsidRPr="00175273" w:rsidRDefault="00DD6DC8" w:rsidP="00334E53">
            <w:pPr>
              <w:rPr>
                <w:rFonts w:ascii="Times New Roman" w:hAnsi="Times New Roman" w:cs="Times New Roman"/>
                <w:lang w:val="en-US"/>
              </w:rPr>
            </w:pPr>
          </w:p>
        </w:tc>
      </w:tr>
      <w:tr w:rsidR="00DD6DC8" w:rsidRPr="00175273" w14:paraId="05B8A516" w14:textId="77777777" w:rsidTr="00334E53">
        <w:trPr>
          <w:trHeight w:val="300"/>
        </w:trPr>
        <w:tc>
          <w:tcPr>
            <w:tcW w:w="10413" w:type="dxa"/>
            <w:gridSpan w:val="5"/>
            <w:shd w:val="clear" w:color="auto" w:fill="auto"/>
          </w:tcPr>
          <w:p w14:paraId="2170F6CC" w14:textId="77777777" w:rsidR="00DD6DC8" w:rsidRPr="00175273" w:rsidRDefault="00DD6DC8" w:rsidP="00334E53">
            <w:pPr>
              <w:rPr>
                <w:rFonts w:ascii="Times New Roman" w:hAnsi="Times New Roman" w:cs="Times New Roman"/>
                <w:b/>
                <w:bCs/>
                <w:lang w:val="en-US"/>
              </w:rPr>
            </w:pPr>
            <w:r w:rsidRPr="00175273">
              <w:rPr>
                <w:rFonts w:ascii="Times New Roman" w:hAnsi="Times New Roman" w:cs="Times New Roman"/>
                <w:b/>
                <w:bCs/>
                <w:lang w:val="en-US"/>
              </w:rPr>
              <w:t>Other complications</w:t>
            </w:r>
          </w:p>
        </w:tc>
      </w:tr>
      <w:tr w:rsidR="00DD6DC8" w:rsidRPr="00175273" w14:paraId="419829B8" w14:textId="77777777" w:rsidTr="00334E53">
        <w:trPr>
          <w:trHeight w:val="300"/>
        </w:trPr>
        <w:tc>
          <w:tcPr>
            <w:tcW w:w="2017" w:type="dxa"/>
          </w:tcPr>
          <w:p w14:paraId="17A20095" w14:textId="77777777"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Apgar score</w:t>
            </w:r>
          </w:p>
        </w:tc>
        <w:tc>
          <w:tcPr>
            <w:tcW w:w="2378" w:type="dxa"/>
          </w:tcPr>
          <w:p w14:paraId="3CFD0176" w14:textId="77777777" w:rsidR="00DD6DC8" w:rsidRPr="00175273" w:rsidRDefault="00DD6DC8" w:rsidP="00334E53">
            <w:pPr>
              <w:rPr>
                <w:rFonts w:ascii="Times New Roman" w:hAnsi="Times New Roman" w:cs="Times New Roman"/>
                <w:lang w:val="en-US"/>
              </w:rPr>
            </w:pPr>
          </w:p>
        </w:tc>
        <w:tc>
          <w:tcPr>
            <w:tcW w:w="1418" w:type="dxa"/>
          </w:tcPr>
          <w:p w14:paraId="512DE196" w14:textId="77777777" w:rsidR="00DD6DC8" w:rsidRPr="00175273" w:rsidRDefault="00DD6DC8" w:rsidP="00334E53">
            <w:pPr>
              <w:rPr>
                <w:rFonts w:ascii="Times New Roman" w:hAnsi="Times New Roman" w:cs="Times New Roman"/>
                <w:lang w:val="en-US"/>
              </w:rPr>
            </w:pPr>
          </w:p>
        </w:tc>
        <w:tc>
          <w:tcPr>
            <w:tcW w:w="2551" w:type="dxa"/>
          </w:tcPr>
          <w:p w14:paraId="68340989" w14:textId="77777777" w:rsidR="00DD6DC8" w:rsidRPr="00175273" w:rsidRDefault="00DD6DC8" w:rsidP="00334E53">
            <w:pPr>
              <w:rPr>
                <w:rFonts w:ascii="Times New Roman" w:hAnsi="Times New Roman" w:cs="Times New Roman"/>
                <w:lang w:val="en-US"/>
              </w:rPr>
            </w:pPr>
          </w:p>
        </w:tc>
        <w:tc>
          <w:tcPr>
            <w:tcW w:w="2049" w:type="dxa"/>
          </w:tcPr>
          <w:p w14:paraId="2F5EC901" w14:textId="0B53AEEE"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 xml:space="preserve">15y: 8.20±1.31 </w:t>
            </w:r>
            <w:r w:rsidRPr="00175273">
              <w:rPr>
                <w:rFonts w:ascii="Times New Roman" w:hAnsi="Times New Roman" w:cs="Times New Roman"/>
                <w:lang w:val="en-US"/>
              </w:rPr>
              <w:fldChar w:fldCharType="begin"/>
            </w:r>
            <w:r w:rsidR="001A3621">
              <w:rPr>
                <w:rFonts w:ascii="Times New Roman" w:hAnsi="Times New Roman" w:cs="Times New Roman"/>
                <w:lang w:val="en-US"/>
              </w:rPr>
              <w:instrText xml:space="preserve"> ADDIN ZOTERO_ITEM CSL_CITATION {"citationID":"m2pbi0cK","properties":{"formattedCitation":"(34)","plainCitation":"(34)","noteIndex":0},"citationItems":[{"id":19321,"uris":["http://zotero.org/users/10637818/items/YWEPRIZK"],"itemData":{"id":19321,"type":"article-journal","abstract":"Although the rates of adolescent pregnancies appear to have dropped according to the World Health Organization (WHO), the decrease in the age of the first menarche and better nutrition seems to contribute to the otherwise high rate of adolescent pregnancy worldwide, despite the efforts of different organizations to improve upon this trend. We conducted a population-based retrospective cohort study from January 2015 to December 2021 using our hospitals' database. We totaled 2.954 adolescent and 6.802 adult pregnancies. First, we compared younger adolescents' outcomes with those of older adolescents, as well as with adolescents aged between 18 and 19 years old; secondly, we compared adolescent pregnancies with adult ones. We detected higher percentages of cephalo-pelvic disproportion (43.2%), cervical dystocia (20.7%), and twin pregnancy (2.7%) in underage adolescents compared with 32%, 14.1%, and 1% in older underage adolescents, respectively, and 15.3%, 3.1%, and 0.6% in older ones. As teens became older, the likelihood of malpresentations and previous C-sections rose, whereas the likelihood of vaginal lacerations declined. When comparing adolescents with adult women, we found more cases that required episiotomy (48.1% compared with 34.6%), instrumental delivery (2.1% compared with 1%), and cervical laceration (10.7% compared with 8.4%) in the adolescent group, but the rates of malpresentation (11.4% compared with 13.5%), previous C-section (13.9% compared with 17.7%), and placenta and vasa praevia (4.5.6% compared with 14%) were higher in the adult women group. Adolescent pregnancy is prone to being associated with higher risks and complications and continues to represent a challenge for our medical system.","archive":"MEDLINE with Full Text","archive_location":"37443580","container-title":"Diagnostics (Basel, Switzerland)","DOI":"10.3390/diagnostics13132186","ISSN":"2075-4418","issue":"13","journalAbbreviation":"Diagnostics (Basel, Switzerland)","note":"publisher-place: Switzerland\npublisher: MDPI AG","source":"EBSCOhost","title":"Mirroring Perinatal Outcomes in a Romanian Adolescent Cohort of Pregnant Women from 2015 to 2021.","URL":"https://search.ebscohost.com/login.aspx?direct=true&amp;db=mnh&amp;AN=37443580&amp;site=ehost-live","volume":"13","author":[{"family":"Matasariu","given":"Daniela Roxana"},{"family":"Dumitrascu","given":"Irina"},{"family":"Bujor","given":"Iuliana Elena"},{"family":"Cristofor","given":"Alexandra Elena"},{"family":"Boiculese","given":"Lucian Vasile"},{"family":"Mandici","given":"Cristina Elena"},{"family":"Grigore","given":"Mihaela"},{"family":"Socolov","given":"Demetra"},{"family":"Nechifor","given":"Florin"},{"family":"Ursache","given":"Alexandra"}],"issued":{"date-parts":[["2023",6,27]]}}}],"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lang w:val="en-US"/>
              </w:rPr>
              <w:t>(34)</w:t>
            </w:r>
            <w:r w:rsidRPr="00175273">
              <w:rPr>
                <w:rFonts w:ascii="Times New Roman" w:hAnsi="Times New Roman" w:cs="Times New Roman"/>
                <w:lang w:val="en-US"/>
              </w:rPr>
              <w:fldChar w:fldCharType="end"/>
            </w:r>
          </w:p>
          <w:p w14:paraId="6251E4FB" w14:textId="77777777" w:rsidR="00DD6DC8" w:rsidRPr="00175273" w:rsidRDefault="00DD6DC8" w:rsidP="00334E53">
            <w:pPr>
              <w:rPr>
                <w:rFonts w:ascii="Times New Roman" w:hAnsi="Times New Roman" w:cs="Times New Roman"/>
                <w:lang w:val="en-US"/>
              </w:rPr>
            </w:pPr>
          </w:p>
          <w:p w14:paraId="7ACA652B" w14:textId="665E5103"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16</w:t>
            </w:r>
            <w:r w:rsidR="00175273">
              <w:rPr>
                <w:rFonts w:ascii="Times New Roman" w:hAnsi="Times New Roman" w:cs="Times New Roman"/>
                <w:lang w:val="en-US"/>
              </w:rPr>
              <w:t>–</w:t>
            </w:r>
            <w:r w:rsidRPr="00175273">
              <w:rPr>
                <w:rFonts w:ascii="Times New Roman" w:hAnsi="Times New Roman" w:cs="Times New Roman"/>
                <w:lang w:val="en-US"/>
              </w:rPr>
              <w:t>17y: 8.20±1.29 vs</w:t>
            </w:r>
            <w:r w:rsidR="006B157E">
              <w:rPr>
                <w:rFonts w:ascii="Times New Roman" w:hAnsi="Times New Roman" w:cs="Times New Roman"/>
                <w:lang w:val="en-US"/>
              </w:rPr>
              <w:t>.</w:t>
            </w:r>
            <w:r w:rsidRPr="00175273">
              <w:rPr>
                <w:rFonts w:ascii="Times New Roman" w:hAnsi="Times New Roman" w:cs="Times New Roman"/>
                <w:lang w:val="en-US"/>
              </w:rPr>
              <w:t xml:space="preserve"> 18</w:t>
            </w:r>
            <w:r w:rsidR="00175273">
              <w:rPr>
                <w:rFonts w:ascii="Times New Roman" w:hAnsi="Times New Roman" w:cs="Times New Roman"/>
                <w:lang w:val="en-US"/>
              </w:rPr>
              <w:t>–</w:t>
            </w:r>
            <w:r w:rsidRPr="00175273">
              <w:rPr>
                <w:rFonts w:ascii="Times New Roman" w:hAnsi="Times New Roman" w:cs="Times New Roman"/>
                <w:lang w:val="en-US"/>
              </w:rPr>
              <w:t xml:space="preserve">19y: 8.31±1.27 </w:t>
            </w:r>
            <w:r w:rsidRPr="00175273">
              <w:rPr>
                <w:rFonts w:ascii="Times New Roman" w:hAnsi="Times New Roman" w:cs="Times New Roman"/>
                <w:lang w:val="en-US"/>
              </w:rPr>
              <w:fldChar w:fldCharType="begin"/>
            </w:r>
            <w:r w:rsidR="001A3621">
              <w:rPr>
                <w:rFonts w:ascii="Times New Roman" w:hAnsi="Times New Roman" w:cs="Times New Roman"/>
                <w:lang w:val="en-US"/>
              </w:rPr>
              <w:instrText xml:space="preserve"> ADDIN ZOTERO_ITEM CSL_CITATION {"citationID":"boWwSrEh","properties":{"formattedCitation":"(34)","plainCitation":"(34)","noteIndex":0},"citationItems":[{"id":19321,"uris":["http://zotero.org/users/10637818/items/YWEPRIZK"],"itemData":{"id":19321,"type":"article-journal","abstract":"Although the rates of adolescent pregnancies appear to have dropped according to the World Health Organization (WHO), the decrease in the age of the first menarche and better nutrition seems to contribute to the otherwise high rate of adolescent pregnancy worldwide, despite the efforts of different organizations to improve upon this trend. We conducted a population-based retrospective cohort study from January 2015 to December 2021 using our hospitals' database. We totaled 2.954 adolescent and 6.802 adult pregnancies. First, we compared younger adolescents' outcomes with those of older adolescents, as well as with adolescents aged between 18 and 19 years old; secondly, we compared adolescent pregnancies with adult ones. We detected higher percentages of cephalo-pelvic disproportion (43.2%), cervical dystocia (20.7%), and twin pregnancy (2.7%) in underage adolescents compared with 32%, 14.1%, and 1% in older underage adolescents, respectively, and 15.3%, 3.1%, and 0.6% in older ones. As teens became older, the likelihood of malpresentations and previous C-sections rose, whereas the likelihood of vaginal lacerations declined. When comparing adolescents with adult women, we found more cases that required episiotomy (48.1% compared with 34.6%), instrumental delivery (2.1% compared with 1%), and cervical laceration (10.7% compared with 8.4%) in the adolescent group, but the rates of malpresentation (11.4% compared with 13.5%), previous C-section (13.9% compared with 17.7%), and placenta and vasa praevia (4.5.6% compared with 14%) were higher in the adult women group. Adolescent pregnancy is prone to being associated with higher risks and complications and continues to represent a challenge for our medical system.","archive":"MEDLINE with Full Text","archive_location":"37443580","container-title":"Diagnostics (Basel, Switzerland)","DOI":"10.3390/diagnostics13132186","ISSN":"2075-4418","issue":"13","journalAbbreviation":"Diagnostics (Basel, Switzerland)","note":"publisher-place: Switzerland\npublisher: MDPI AG","source":"EBSCOhost","title":"Mirroring Perinatal Outcomes in a Romanian Adolescent Cohort of Pregnant Women from 2015 to 2021.","URL":"https://search.ebscohost.com/login.aspx?direct=true&amp;db=mnh&amp;AN=37443580&amp;site=ehost-live","volume":"13","author":[{"family":"Matasariu","given":"Daniela Roxana"},{"family":"Dumitrascu","given":"Irina"},{"family":"Bujor","given":"Iuliana Elena"},{"family":"Cristofor","given":"Alexandra Elena"},{"family":"Boiculese","given":"Lucian Vasile"},{"family":"Mandici","given":"Cristina Elena"},{"family":"Grigore","given":"Mihaela"},{"family":"Socolov","given":"Demetra"},{"family":"Nechifor","given":"Florin"},{"family":"Ursache","given":"Alexandra"}],"issued":{"date-parts":[["2023",6,27]]}}}],"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lang w:val="en-US"/>
              </w:rPr>
              <w:t>(34)</w:t>
            </w:r>
            <w:r w:rsidRPr="00175273">
              <w:rPr>
                <w:rFonts w:ascii="Times New Roman" w:hAnsi="Times New Roman" w:cs="Times New Roman"/>
                <w:lang w:val="en-US"/>
              </w:rPr>
              <w:fldChar w:fldCharType="end"/>
            </w:r>
          </w:p>
        </w:tc>
      </w:tr>
      <w:tr w:rsidR="00DD6DC8" w:rsidRPr="00175273" w14:paraId="1DC2DF1D" w14:textId="77777777" w:rsidTr="00334E53">
        <w:trPr>
          <w:trHeight w:val="84"/>
        </w:trPr>
        <w:tc>
          <w:tcPr>
            <w:tcW w:w="2017" w:type="dxa"/>
            <w:vMerge w:val="restart"/>
          </w:tcPr>
          <w:p w14:paraId="05853E81" w14:textId="77777777"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Apgar score (1</w:t>
            </w:r>
            <w:r w:rsidRPr="00037B9A">
              <w:rPr>
                <w:rFonts w:ascii="Times New Roman" w:hAnsi="Times New Roman" w:cs="Times New Roman"/>
                <w:lang w:val="en-US"/>
              </w:rPr>
              <w:t>st</w:t>
            </w:r>
            <w:r w:rsidRPr="00175273">
              <w:rPr>
                <w:rFonts w:ascii="Times New Roman" w:hAnsi="Times New Roman" w:cs="Times New Roman"/>
                <w:lang w:val="en-US"/>
              </w:rPr>
              <w:t xml:space="preserve"> minute)</w:t>
            </w:r>
          </w:p>
        </w:tc>
        <w:tc>
          <w:tcPr>
            <w:tcW w:w="2378" w:type="dxa"/>
          </w:tcPr>
          <w:p w14:paraId="63BB995A" w14:textId="7AB9B323"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Score &lt;3: 15</w:t>
            </w:r>
            <w:r w:rsidR="00175273">
              <w:rPr>
                <w:rFonts w:ascii="Times New Roman" w:hAnsi="Times New Roman" w:cs="Times New Roman"/>
                <w:lang w:val="en-US"/>
              </w:rPr>
              <w:t>–</w:t>
            </w:r>
            <w:r w:rsidRPr="00175273">
              <w:rPr>
                <w:rFonts w:ascii="Times New Roman" w:hAnsi="Times New Roman" w:cs="Times New Roman"/>
                <w:lang w:val="en-US"/>
              </w:rPr>
              <w:t xml:space="preserve">19y: 2.1 (unadjusted) </w:t>
            </w:r>
            <w:r w:rsidRPr="00175273">
              <w:rPr>
                <w:rFonts w:ascii="Times New Roman" w:hAnsi="Times New Roman" w:cs="Times New Roman"/>
                <w:lang w:val="en-US"/>
              </w:rPr>
              <w:fldChar w:fldCharType="begin"/>
            </w:r>
            <w:r w:rsidR="001A3621">
              <w:rPr>
                <w:rFonts w:ascii="Times New Roman" w:hAnsi="Times New Roman" w:cs="Times New Roman"/>
                <w:lang w:val="en-US"/>
              </w:rPr>
              <w:instrText xml:space="preserve"> ADDIN ZOTERO_ITEM CSL_CITATION {"citationID":"rdDcDDA8","properties":{"formattedCitation":"(32)","plainCitation":"(32)","noteIndex":0},"citationItems":[{"id":20465,"uris":["http://zotero.org/users/10637818/items/PGZINL9Q"],"itemData":{"id":20465,"type":"article-journal","abstract":"Background: Adolescent pregnancy is an important public health problem. Physiological maturity affects obstetric and perinatal outcomes. Almost all assessments of adolescent pregnancies are based on chronological age. Gynecologic age (GA) is defined as age in years at conception minus age at menarche and it is an indicator of physiological maturity.; Aim: To compare obstetric and perinatal outcomes between adult and adolescent pregnancies as categorized according to GA.; Methods: In this retrospective study, 233 adolescent pregnant women were divided into two groups based on GA≤3 years (101 women) and GA&gt;3 years (132 women). Their obstetric and perinatal results were compared with 202 adult pregnancies who gave birth in the same period.; Findings: Gestational age at delivery, APGAR scores, birth weight, and incidence of preterm birth, admission to neonatal intensive care unit (NICU), intrauterine growth restriction, low birth weight, and premature rupture of membranes were significantly different between the study groups. Compared to adolescent pregnancies with GA&gt;3 years, adolescent pregnancies with GA≤3 years had significantly lower birth weight, gestational age, APGAR scores, and significantly higher incidence of intrauterine growth restriction, low birth weight and admission to NICU.; Conclusion: Low GA is associated with an increased rate of obstetric and perinatal complications in adolescent pregnancies. Although the main aim is the prevention of adolescent pregnancies, a detailed evaluation of such pregnancies including determination of the gynecological age together with a multidisciplinary approach may decrease potential complications. (Copyright © 2015 Australian College of Midwives. Published by Elsevier Ltd. All rights reserved.)","archive":"MEDLINE with Full Text","archive_location":"26205092","container-title":"Women and birth : journal of the Australian College of Midwives","DOI":"10.1016/j.wombi.2015.07.002","ISSN":"1878-1799","issue":"4","journalAbbreviation":"Women and birth : journal of the Australian College of Midwives","note":"publisher-place: Netherlands\npublisher: Elsevier","page":"e119-e123","source":"EBSCOhost","title":"Gynecologic age is an important risk factor for obstetric and perinatal outcomes in adolescent pregnancies.","volume":"28","author":[{"family":"Kaplanoglu","given":"Mustafa"},{"family":"Bülbül","given":"Mehmet"},{"family":"Konca","given":"Capan"},{"family":"Kaplanoglu","given":"Dilek"},{"family":"Tabak","given":"Mehmet Selcuk"},{"family":"Ata","given":"Barıs"}],"issued":{"date-parts":[["2015",12]]}}}],"schema":"https://github.com/citation-style-language/schema/raw/master/csl-citation.json"}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lang w:val="en-US"/>
              </w:rPr>
              <w:t>(32)</w:t>
            </w:r>
            <w:r w:rsidRPr="00175273">
              <w:rPr>
                <w:rFonts w:ascii="Times New Roman" w:hAnsi="Times New Roman" w:cs="Times New Roman"/>
                <w:lang w:val="en-US"/>
              </w:rPr>
              <w:fldChar w:fldCharType="end"/>
            </w:r>
          </w:p>
          <w:p w14:paraId="2EF6FE45" w14:textId="77777777" w:rsidR="00DD6DC8" w:rsidRPr="00175273" w:rsidRDefault="00DD6DC8" w:rsidP="00334E53">
            <w:pPr>
              <w:rPr>
                <w:rFonts w:ascii="Times New Roman" w:hAnsi="Times New Roman" w:cs="Times New Roman"/>
                <w:lang w:val="en-US"/>
              </w:rPr>
            </w:pPr>
          </w:p>
        </w:tc>
        <w:tc>
          <w:tcPr>
            <w:tcW w:w="1418" w:type="dxa"/>
            <w:vMerge w:val="restart"/>
          </w:tcPr>
          <w:p w14:paraId="5485581C" w14:textId="77777777" w:rsidR="00DD6DC8" w:rsidRPr="00175273" w:rsidRDefault="00DD6DC8" w:rsidP="00334E53">
            <w:pPr>
              <w:rPr>
                <w:rFonts w:ascii="Times New Roman" w:hAnsi="Times New Roman" w:cs="Times New Roman"/>
                <w:lang w:val="en-US"/>
              </w:rPr>
            </w:pPr>
          </w:p>
        </w:tc>
        <w:tc>
          <w:tcPr>
            <w:tcW w:w="2551" w:type="dxa"/>
            <w:vMerge w:val="restart"/>
          </w:tcPr>
          <w:p w14:paraId="1A92091C" w14:textId="77777777" w:rsidR="00DD6DC8" w:rsidRPr="00175273" w:rsidRDefault="00DD6DC8" w:rsidP="00334E53">
            <w:pPr>
              <w:rPr>
                <w:rFonts w:ascii="Times New Roman" w:hAnsi="Times New Roman" w:cs="Times New Roman"/>
                <w:lang w:val="en-US"/>
              </w:rPr>
            </w:pPr>
          </w:p>
        </w:tc>
        <w:tc>
          <w:tcPr>
            <w:tcW w:w="2049" w:type="dxa"/>
            <w:vMerge w:val="restart"/>
          </w:tcPr>
          <w:p w14:paraId="6F742FF7" w14:textId="19706354" w:rsidR="00DD6DC8" w:rsidRPr="001A3621" w:rsidRDefault="00DD6DC8" w:rsidP="00334E53">
            <w:pPr>
              <w:rPr>
                <w:rFonts w:ascii="Times New Roman" w:hAnsi="Times New Roman" w:cs="Times New Roman"/>
              </w:rPr>
            </w:pPr>
            <w:r w:rsidRPr="001A3621">
              <w:rPr>
                <w:rFonts w:ascii="Times New Roman" w:hAnsi="Times New Roman" w:cs="Times New Roman"/>
              </w:rPr>
              <w:t>15</w:t>
            </w:r>
            <w:r w:rsidR="00175273" w:rsidRPr="001A3621">
              <w:rPr>
                <w:rFonts w:ascii="Times New Roman" w:hAnsi="Times New Roman" w:cs="Times New Roman"/>
              </w:rPr>
              <w:t>–</w:t>
            </w:r>
            <w:r w:rsidRPr="001A3621">
              <w:rPr>
                <w:rFonts w:ascii="Times New Roman" w:hAnsi="Times New Roman" w:cs="Times New Roman"/>
              </w:rPr>
              <w:t>19y: 7.1±1.3 vs</w:t>
            </w:r>
            <w:r w:rsidR="006B157E" w:rsidRPr="001A3621">
              <w:rPr>
                <w:rFonts w:ascii="Times New Roman" w:hAnsi="Times New Roman" w:cs="Times New Roman"/>
              </w:rPr>
              <w:t>.</w:t>
            </w:r>
            <w:r w:rsidRPr="001A3621">
              <w:rPr>
                <w:rFonts w:ascii="Times New Roman" w:hAnsi="Times New Roman" w:cs="Times New Roman"/>
              </w:rPr>
              <w:t xml:space="preserve"> 20</w:t>
            </w:r>
            <w:r w:rsidR="00175273" w:rsidRPr="001A3621">
              <w:rPr>
                <w:rFonts w:ascii="Times New Roman" w:hAnsi="Times New Roman" w:cs="Times New Roman"/>
              </w:rPr>
              <w:t>–</w:t>
            </w:r>
            <w:r w:rsidRPr="001A3621">
              <w:rPr>
                <w:rFonts w:ascii="Times New Roman" w:hAnsi="Times New Roman" w:cs="Times New Roman"/>
              </w:rPr>
              <w:t xml:space="preserve">35y: 7.4±1.3; p=0.010* </w:t>
            </w:r>
            <w:r w:rsidRPr="00175273">
              <w:rPr>
                <w:rFonts w:ascii="Times New Roman" w:hAnsi="Times New Roman" w:cs="Times New Roman"/>
                <w:lang w:val="en-US"/>
              </w:rPr>
              <w:fldChar w:fldCharType="begin"/>
            </w:r>
            <w:r w:rsidR="001A3621">
              <w:rPr>
                <w:rFonts w:ascii="Times New Roman" w:hAnsi="Times New Roman" w:cs="Times New Roman"/>
              </w:rPr>
              <w:instrText xml:space="preserve"> ADDIN ZOTERO_ITEM CSL_CITATION {"citationID":"hxmIYByF","properties":{"formattedCitation":"(32)","plainCitation":"(32)","noteIndex":0},"citationItems":[{"id":20465,"uris":["http://zotero.org/users/10637818/items/PGZINL9Q"],"itemData":{"id":20465,"type":"article-journal","abstract":"Background: Adolescent pregnancy is an important public health problem. Physiological maturity affects obstetric and perinatal outcomes. Almost all assessments of adolescent pregnancies are based on chronological age. Gynecologic age (GA) is defined as age in years at conception minus age at menarche and it is an indicator of physiological maturity.; Aim: To compare obstetric and perinatal outcomes between adult and adolescent pregnancies as categorized according to GA.; Methods: In this retrospective study, 233 adolescent pregnant women were divided into two groups based on GA≤3 years (101 women) and GA&gt;3 years (132 women). Their obstetric and perinatal results were compared with 202 adult pregnancies who gave birth in the same period.; Findings: Gestational age at delivery, APGAR scores, birth weight, and incidence of preterm birth, admission to neonatal intensive care unit (NICU), intrauterine growth restriction, low birth weight, and premature rupture of membranes were significantly different between the study groups. Compared to adolescent pregnancies with GA&gt;3 years, adolescent pregnancies with GA≤3 years had significantly lower birth weight, gestational age, APGAR scores, and significantly higher incidence of intrauterine growth restriction, low birth weight and admission to NICU.; Conclusion: Low GA is associated with an increased rate of obstetric and perinatal complications in adolescent pregnancies. Although the main aim is the prevention of adolescent pregnancies, a detailed evaluation of such pregnancies including determination of the gynecological age together with a multidisciplinary approach may decrease potential complications. (Copyright © 2015 Australian College of Midwives. Published by Elsevier Ltd. All rights reserved.)","archive":"MEDLINE with Full Text","archive_location":"26205092","container-title":"Women and birth : journal of the Australian College of Midwives","DOI":"10.1016/j.wombi.2015.07.002","ISSN":"1878-1799","issue":"4","journalAbbreviation":"Women and birth : journal of the Australian College of Midwives","note":"publisher-place: Netherlands\npublisher: Elsevier","page":"e119-e123","source":"EBSCOhost","title":"Gynecologic age is an important risk factor for obstetric and perinatal outcomes in adolescent pregnancies.","volume":"28","author":[{"family":"Kaplanoglu","given":"Mustafa"},{"family":"Bülbül","given":"Mehmet"},{"family":"Konca","given":"Capan"},{"family":"Kaplanoglu","given":"Dilek"},{"family":"Tabak","given":"Mehmet Selcuk"},{"family":"Ata","given":"Barıs"}],"issued":{"date-parts":[["2015",12]]}}}],"schema":"https://github.com/citation-style-language/schema/raw/master/csl-citation.json"}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rPr>
              <w:t>(32)</w:t>
            </w:r>
            <w:r w:rsidRPr="00175273">
              <w:rPr>
                <w:rFonts w:ascii="Times New Roman" w:hAnsi="Times New Roman" w:cs="Times New Roman"/>
                <w:lang w:val="en-US"/>
              </w:rPr>
              <w:fldChar w:fldCharType="end"/>
            </w:r>
          </w:p>
          <w:p w14:paraId="57610ACB" w14:textId="77777777" w:rsidR="00DD6DC8" w:rsidRPr="001A3621" w:rsidRDefault="00DD6DC8" w:rsidP="00334E53">
            <w:pPr>
              <w:rPr>
                <w:rFonts w:ascii="Times New Roman" w:hAnsi="Times New Roman" w:cs="Times New Roman"/>
              </w:rPr>
            </w:pPr>
          </w:p>
          <w:p w14:paraId="40E7F586" w14:textId="0F4BE67D" w:rsidR="00DD6DC8" w:rsidRPr="00175273" w:rsidRDefault="00DD6DC8" w:rsidP="00334E53">
            <w:pPr>
              <w:rPr>
                <w:rFonts w:ascii="Times New Roman" w:hAnsi="Times New Roman" w:cs="Times New Roman"/>
                <w:lang w:val="en-US"/>
              </w:rPr>
            </w:pPr>
            <w:r w:rsidRPr="00DE0562">
              <w:rPr>
                <w:rFonts w:ascii="Times New Roman" w:hAnsi="Times New Roman" w:cs="Times New Roman"/>
              </w:rPr>
              <w:t>GA≤3y: 6.3±1.2 vs</w:t>
            </w:r>
            <w:r w:rsidR="006B157E" w:rsidRPr="00DE0562">
              <w:rPr>
                <w:rFonts w:ascii="Times New Roman" w:hAnsi="Times New Roman" w:cs="Times New Roman"/>
              </w:rPr>
              <w:t>.</w:t>
            </w:r>
            <w:r w:rsidRPr="00DE0562">
              <w:rPr>
                <w:rFonts w:ascii="Times New Roman" w:hAnsi="Times New Roman" w:cs="Times New Roman"/>
              </w:rPr>
              <w:t xml:space="preserve"> GA&gt;3y: 7.6±1.2 vs</w:t>
            </w:r>
            <w:r w:rsidR="006B157E" w:rsidRPr="00DE0562">
              <w:rPr>
                <w:rFonts w:ascii="Times New Roman" w:hAnsi="Times New Roman" w:cs="Times New Roman"/>
              </w:rPr>
              <w:t>.</w:t>
            </w:r>
            <w:r w:rsidRPr="00DE0562">
              <w:rPr>
                <w:rFonts w:ascii="Times New Roman" w:hAnsi="Times New Roman" w:cs="Times New Roman"/>
              </w:rPr>
              <w:t xml:space="preserve"> 20</w:t>
            </w:r>
            <w:r w:rsidR="00175273" w:rsidRPr="00DE0562">
              <w:rPr>
                <w:rFonts w:ascii="Times New Roman" w:hAnsi="Times New Roman" w:cs="Times New Roman"/>
              </w:rPr>
              <w:t>–</w:t>
            </w:r>
            <w:r w:rsidRPr="00DE0562">
              <w:rPr>
                <w:rFonts w:ascii="Times New Roman" w:hAnsi="Times New Roman" w:cs="Times New Roman"/>
              </w:rPr>
              <w:t xml:space="preserve">35y: 7.4±1.3; p&lt;0.001* </w:t>
            </w:r>
            <w:r w:rsidRPr="00175273">
              <w:rPr>
                <w:rFonts w:ascii="Times New Roman" w:hAnsi="Times New Roman" w:cs="Times New Roman"/>
                <w:lang w:val="en-US"/>
              </w:rPr>
              <w:fldChar w:fldCharType="begin"/>
            </w:r>
            <w:r w:rsidR="001A3621">
              <w:rPr>
                <w:rFonts w:ascii="Times New Roman" w:hAnsi="Times New Roman" w:cs="Times New Roman"/>
              </w:rPr>
              <w:instrText xml:space="preserve"> ADDIN ZOTERO_ITEM CSL_CITATION {"citationID":"AJb9jHqd","properties":{"formattedCitation":"(32)","plainCitation":"(32)","noteIndex":0},"citationItems":[{"id":20465,"uris":["http://zotero.org/users/10637818/items/PGZINL9Q"],"itemData":{"id":20465,"type":"article-journal","abstract":"Background: Adolescent pregnancy is an important public health problem. Physiological maturity affects obstetric and perinatal outcomes. Almost all assessments of adolescent pregnancies are based on chronological age. Gynecologic age (GA) is defined as age in years at conception minus age at menarche and it is an indicator of physiological maturity.; Aim: To compare obstetric and perinatal outcomes between adult and adolescent pregnancies as categorized according to GA.; Methods: In this retrospective study, 233 adolescent pregnant women were divided into two groups based on GA≤3 years (101 women) and GA&gt;3 years (132 women). Their obstetric and perinatal results were compared with 202 adult pregnancies who gave birth in the same period.; Findings: Gestational age at delivery, APGAR scores, birth weight, and incidence of preterm birth, admission to neonatal intensive care unit (NICU), intrauterine growth restriction, low birth weight, and premature rupture of membranes were significantly different between the study groups. Compared to adolescent pregnancies with GA&gt;3 years, adolescent pregnancies with GA≤3 years had significantly lower birth weight, gestational age, APGAR scores, and significantly higher incidence of intrauterine growth restriction, low birth weight and admission to NICU.; Conclusion: Low GA is associated with an increased rate of obstetric and perinatal complications in adolescent pregnancies. Although the main aim is the prevention of adolescent pregnancies, a detailed evaluation of such pregnancies including determination of the gynecological age together with a multidisciplinary approach may decrease potential complications. (Copyright © 2015 Australian College of Midwives. Published by Elsevier Ltd. All rights reserved.)","archive":"MEDLINE with Full Text","archive_location":"26205092","container-title":"Women and birth : journal of the Australian College of Midwives","DOI":"10.1016/j.wombi.2015.07.002","ISSN":"1878-1799","issue":"4","journalAbbreviation":"Women and birth : journal of the Australian College of Midwives","note":"publisher-place: Netherlands\npublisher: Elsevier","page":"e119-e123","source":"EBSCOhost","title":"Gynecologic age is an important risk factor for obstetric and perinatal outcomes in adolescent pregnancies.","volume":"28","author":[{"family":"Kaplanoglu","given":"Mustafa"},{"family":"Bülbül","given":"Mehmet"},{"family":"Konca","given":"Capan"},{"family":"Kaplanoglu","given":"Dilek"},{"family":"Tabak","given":"Mehmet Selcuk"},{"family":"Ata","given":"Barıs"}],"issued":{"date-parts":[["2015",12]]}}}],"schema":"https://github.com/citation-style-language/schema/raw/master/csl-citation.json"}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lang w:val="en-US"/>
              </w:rPr>
              <w:t>(32)</w:t>
            </w:r>
            <w:r w:rsidRPr="00175273">
              <w:rPr>
                <w:rFonts w:ascii="Times New Roman" w:hAnsi="Times New Roman" w:cs="Times New Roman"/>
                <w:lang w:val="en-US"/>
              </w:rPr>
              <w:fldChar w:fldCharType="end"/>
            </w:r>
          </w:p>
        </w:tc>
      </w:tr>
      <w:tr w:rsidR="00DD6DC8" w:rsidRPr="00175273" w14:paraId="17D11A69" w14:textId="77777777" w:rsidTr="00334E53">
        <w:trPr>
          <w:trHeight w:val="84"/>
        </w:trPr>
        <w:tc>
          <w:tcPr>
            <w:tcW w:w="2017" w:type="dxa"/>
            <w:vMerge/>
          </w:tcPr>
          <w:p w14:paraId="57F60F4F" w14:textId="77777777" w:rsidR="00DD6DC8" w:rsidRPr="00175273" w:rsidRDefault="00DD6DC8" w:rsidP="00334E53">
            <w:pPr>
              <w:rPr>
                <w:rFonts w:ascii="Times New Roman" w:hAnsi="Times New Roman" w:cs="Times New Roman"/>
                <w:lang w:val="en-US"/>
              </w:rPr>
            </w:pPr>
          </w:p>
        </w:tc>
        <w:tc>
          <w:tcPr>
            <w:tcW w:w="2378" w:type="dxa"/>
          </w:tcPr>
          <w:p w14:paraId="15B6373F" w14:textId="692C8485" w:rsidR="00DD6DC8" w:rsidRPr="00037B9A" w:rsidRDefault="00DD6DC8" w:rsidP="00334E53">
            <w:pPr>
              <w:rPr>
                <w:rFonts w:ascii="Times New Roman" w:hAnsi="Times New Roman" w:cs="Times New Roman"/>
              </w:rPr>
            </w:pPr>
            <w:r w:rsidRPr="00037B9A">
              <w:rPr>
                <w:rFonts w:ascii="Times New Roman" w:hAnsi="Times New Roman" w:cs="Times New Roman"/>
              </w:rPr>
              <w:t>Score &lt;7: 15</w:t>
            </w:r>
            <w:r w:rsidR="00175273" w:rsidRPr="00037B9A">
              <w:rPr>
                <w:rFonts w:ascii="Times New Roman" w:hAnsi="Times New Roman" w:cs="Times New Roman"/>
              </w:rPr>
              <w:t>–</w:t>
            </w:r>
            <w:r w:rsidRPr="00037B9A">
              <w:rPr>
                <w:rFonts w:ascii="Times New Roman" w:hAnsi="Times New Roman" w:cs="Times New Roman"/>
              </w:rPr>
              <w:t>19y: 7 vs</w:t>
            </w:r>
            <w:r w:rsidR="006B157E" w:rsidRPr="00037B9A">
              <w:rPr>
                <w:rFonts w:ascii="Times New Roman" w:hAnsi="Times New Roman" w:cs="Times New Roman"/>
              </w:rPr>
              <w:t>.</w:t>
            </w:r>
            <w:r w:rsidRPr="00037B9A">
              <w:rPr>
                <w:rFonts w:ascii="Times New Roman" w:hAnsi="Times New Roman" w:cs="Times New Roman"/>
              </w:rPr>
              <w:t xml:space="preserve"> 20</w:t>
            </w:r>
            <w:r w:rsidR="00175273" w:rsidRPr="00037B9A">
              <w:rPr>
                <w:rFonts w:ascii="Times New Roman" w:hAnsi="Times New Roman" w:cs="Times New Roman"/>
              </w:rPr>
              <w:t>–</w:t>
            </w:r>
            <w:r w:rsidRPr="00037B9A">
              <w:rPr>
                <w:rFonts w:ascii="Times New Roman" w:hAnsi="Times New Roman" w:cs="Times New Roman"/>
              </w:rPr>
              <w:t>34y: 4; p&lt;0.001* (</w:t>
            </w:r>
            <w:proofErr w:type="spellStart"/>
            <w:r w:rsidRPr="00037B9A">
              <w:rPr>
                <w:rFonts w:ascii="Times New Roman" w:hAnsi="Times New Roman" w:cs="Times New Roman"/>
              </w:rPr>
              <w:t>unadjusted</w:t>
            </w:r>
            <w:proofErr w:type="spellEnd"/>
            <w:r w:rsidRPr="00037B9A">
              <w:rPr>
                <w:rFonts w:ascii="Times New Roman" w:hAnsi="Times New Roman" w:cs="Times New Roman"/>
              </w:rPr>
              <w:t xml:space="preserve">) </w:t>
            </w:r>
            <w:r w:rsidRPr="00175273">
              <w:rPr>
                <w:rFonts w:ascii="Times New Roman" w:hAnsi="Times New Roman" w:cs="Times New Roman"/>
                <w:lang w:val="en-US"/>
              </w:rPr>
              <w:fldChar w:fldCharType="begin"/>
            </w:r>
            <w:r w:rsidR="001A3621">
              <w:rPr>
                <w:rFonts w:ascii="Times New Roman" w:hAnsi="Times New Roman" w:cs="Times New Roman"/>
              </w:rPr>
              <w:instrText xml:space="preserve"> ADDIN ZOTERO_ITEM CSL_CITATION {"citationID":"V4liS4yr","properties":{"formattedCitation":"(18)","plainCitation":"(18)","noteIndex":0},"citationItems":[{"id":20391,"uris":["http://zotero.org/users/10637818/items/AWP8J8CT"],"itemData":{"id":20391,"type":"article-journal","abstract":"Study Objective: Adolescent pregnancy is an important public health problem worldwide. It is associated with increased risk of maternal and fetal complications. We aimed to investigate whether adolescent pregnancies have an increased risk for perinatal complications. We focused primarily on the relationship between adolescent pregnancy and preterm delivery. DESIGN, SETTING, PARTICIPANTS, INTERVENTIONS, AND MAIN OUTCOME MEASURES: We used records of 38,646 women who gave birth at our hospital, between January 2008 and December 2009. Five hundred eighty-two randomly selected pregnant adolescents and 2,920 healthy parity and body mass index matched pregnant women 20-34 years of age were included the study. Perinatal outcomes were compared between the groups.; Results: The mean gestational ages of the adolescent and control groups at the first prenatal visit were 11.2 (range, 8-31) and 8.5 (range, 7-28) weeks, respectively (P &lt; .001). The risks of preterm delivery (odds ratio, 2.46; 95% confidence interval, 1.80-3.37; P &lt; .001) and preeclampsia (odds ratio, 2.14; 95% confidence interval, 1.30-3.51; P = .002) were significantly greater among the adolescent mothers. In both groups, the most frequent reason was spontaneous preterm delivery.; Conclusion: As shown in this study, pregnant adolescents present to hospitals for prenatal care at a much more advanced gestational age compared with adults. At the time they present to the hospital, and particularly in the first trimester, they must be advised to undergo an ultrasound scan to determine the gestational age. As such, it would be reasonable to increase the frequency of examinations after the second trimester, because of the increased risk of preterm labor and preterm birth. (Copyright © 2016 North American Society for Pediatric and Adolescent Gynecology. Published by Elsevier Inc. All rights reserved.)","archive":"MEDLINE with Full Text","archive_location":"26762668","container-title":"Journal of pediatric and adolescent gynecology","DOI":"10.1016/j.jpag.2015.12.010","ISSN":"1873-4332","issue":"4","journalAbbreviation":"Journal of pediatric and adolescent gynecology","note":"publisher-place: United States\npublisher: Elsevier Science","page":"367-371","source":"EBSCOhost","title":"Pregnancy in Adolescence: Is It an Obstetrical Risk?","volume":"29","author":[{"family":"Kirbas","given":"Ayse"},{"family":"Gulerman","given":"Hacer C"},{"family":"Daglar","given":"Korkut"}],"issued":{"date-parts":[["2016",8]]}}}],"schema":"https://github.com/citation-style-language/schema/raw/master/csl-citation.json"}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rPr>
              <w:t>(18)</w:t>
            </w:r>
            <w:r w:rsidRPr="00175273">
              <w:rPr>
                <w:rFonts w:ascii="Times New Roman" w:hAnsi="Times New Roman" w:cs="Times New Roman"/>
                <w:lang w:val="en-US"/>
              </w:rPr>
              <w:fldChar w:fldCharType="end"/>
            </w:r>
          </w:p>
        </w:tc>
        <w:tc>
          <w:tcPr>
            <w:tcW w:w="1418" w:type="dxa"/>
            <w:vMerge/>
          </w:tcPr>
          <w:p w14:paraId="0A7234CC" w14:textId="77777777" w:rsidR="00DD6DC8" w:rsidRPr="00037B9A" w:rsidRDefault="00DD6DC8" w:rsidP="00334E53">
            <w:pPr>
              <w:rPr>
                <w:rFonts w:ascii="Times New Roman" w:hAnsi="Times New Roman" w:cs="Times New Roman"/>
              </w:rPr>
            </w:pPr>
          </w:p>
        </w:tc>
        <w:tc>
          <w:tcPr>
            <w:tcW w:w="2551" w:type="dxa"/>
            <w:vMerge/>
          </w:tcPr>
          <w:p w14:paraId="5A601F78" w14:textId="77777777" w:rsidR="00DD6DC8" w:rsidRPr="00037B9A" w:rsidRDefault="00DD6DC8" w:rsidP="00334E53">
            <w:pPr>
              <w:rPr>
                <w:rFonts w:ascii="Times New Roman" w:hAnsi="Times New Roman" w:cs="Times New Roman"/>
              </w:rPr>
            </w:pPr>
          </w:p>
        </w:tc>
        <w:tc>
          <w:tcPr>
            <w:tcW w:w="2049" w:type="dxa"/>
            <w:vMerge/>
          </w:tcPr>
          <w:p w14:paraId="34A422A0" w14:textId="77777777" w:rsidR="00DD6DC8" w:rsidRPr="00037B9A" w:rsidRDefault="00DD6DC8" w:rsidP="00334E53">
            <w:pPr>
              <w:rPr>
                <w:rFonts w:ascii="Times New Roman" w:hAnsi="Times New Roman" w:cs="Times New Roman"/>
              </w:rPr>
            </w:pPr>
          </w:p>
        </w:tc>
      </w:tr>
      <w:tr w:rsidR="00DD6DC8" w:rsidRPr="00175273" w14:paraId="7489CB87" w14:textId="77777777" w:rsidTr="00334E53">
        <w:trPr>
          <w:trHeight w:val="84"/>
        </w:trPr>
        <w:tc>
          <w:tcPr>
            <w:tcW w:w="2017" w:type="dxa"/>
            <w:vMerge w:val="restart"/>
          </w:tcPr>
          <w:p w14:paraId="4BEEF028" w14:textId="77777777"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Apgar score (5</w:t>
            </w:r>
            <w:r w:rsidRPr="00037B9A">
              <w:rPr>
                <w:rFonts w:ascii="Times New Roman" w:hAnsi="Times New Roman" w:cs="Times New Roman"/>
                <w:lang w:val="en-US"/>
              </w:rPr>
              <w:t>th</w:t>
            </w:r>
            <w:r w:rsidRPr="00175273">
              <w:rPr>
                <w:rFonts w:ascii="Times New Roman" w:hAnsi="Times New Roman" w:cs="Times New Roman"/>
                <w:lang w:val="en-US"/>
              </w:rPr>
              <w:t xml:space="preserve"> minute)</w:t>
            </w:r>
          </w:p>
        </w:tc>
        <w:tc>
          <w:tcPr>
            <w:tcW w:w="2378" w:type="dxa"/>
          </w:tcPr>
          <w:p w14:paraId="28800959" w14:textId="45D67A09"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Score &lt;3: 15</w:t>
            </w:r>
            <w:r w:rsidR="00175273">
              <w:rPr>
                <w:rFonts w:ascii="Times New Roman" w:hAnsi="Times New Roman" w:cs="Times New Roman"/>
                <w:lang w:val="en-US"/>
              </w:rPr>
              <w:t>–</w:t>
            </w:r>
            <w:r w:rsidRPr="00175273">
              <w:rPr>
                <w:rFonts w:ascii="Times New Roman" w:hAnsi="Times New Roman" w:cs="Times New Roman"/>
                <w:lang w:val="en-US"/>
              </w:rPr>
              <w:t xml:space="preserve">19y: 1.3 (unadjusted) </w:t>
            </w:r>
            <w:r w:rsidRPr="00175273">
              <w:rPr>
                <w:rFonts w:ascii="Times New Roman" w:hAnsi="Times New Roman" w:cs="Times New Roman"/>
                <w:lang w:val="en-US"/>
              </w:rPr>
              <w:fldChar w:fldCharType="begin"/>
            </w:r>
            <w:r w:rsidR="001A3621">
              <w:rPr>
                <w:rFonts w:ascii="Times New Roman" w:hAnsi="Times New Roman" w:cs="Times New Roman"/>
                <w:lang w:val="en-US"/>
              </w:rPr>
              <w:instrText xml:space="preserve"> ADDIN ZOTERO_ITEM CSL_CITATION {"citationID":"u3k9Z9Cq","properties":{"formattedCitation":"(32)","plainCitation":"(32)","noteIndex":0},"citationItems":[{"id":20465,"uris":["http://zotero.org/users/10637818/items/PGZINL9Q"],"itemData":{"id":20465,"type":"article-journal","abstract":"Background: Adolescent pregnancy is an important public health problem. Physiological maturity affects obstetric and perinatal outcomes. Almost all assessments of adolescent pregnancies are based on chronological age. Gynecologic age (GA) is defined as age in years at conception minus age at menarche and it is an indicator of physiological maturity.; Aim: To compare obstetric and perinatal outcomes between adult and adolescent pregnancies as categorized according to GA.; Methods: In this retrospective study, 233 adolescent pregnant women were divided into two groups based on GA≤3 years (101 women) and GA&gt;3 years (132 women). Their obstetric and perinatal results were compared with 202 adult pregnancies who gave birth in the same period.; Findings: Gestational age at delivery, APGAR scores, birth weight, and incidence of preterm birth, admission to neonatal intensive care unit (NICU), intrauterine growth restriction, low birth weight, and premature rupture of membranes were significantly different between the study groups. Compared to adolescent pregnancies with GA&gt;3 years, adolescent pregnancies with GA≤3 years had significantly lower birth weight, gestational age, APGAR scores, and significantly higher incidence of intrauterine growth restriction, low birth weight and admission to NICU.; Conclusion: Low GA is associated with an increased rate of obstetric and perinatal complications in adolescent pregnancies. Although the main aim is the prevention of adolescent pregnancies, a detailed evaluation of such pregnancies including determination of the gynecological age together with a multidisciplinary approach may decrease potential complications. (Copyright © 2015 Australian College of Midwives. Published by Elsevier Ltd. All rights reserved.)","archive":"MEDLINE with Full Text","archive_location":"26205092","container-title":"Women and birth : journal of the Australian College of Midwives","DOI":"10.1016/j.wombi.2015.07.002","ISSN":"1878-1799","issue":"4","journalAbbreviation":"Women and birth : journal of the Australian College of Midwives","note":"publisher-place: Netherlands\npublisher: Elsevier","page":"e119-e123","source":"EBSCOhost","title":"Gynecologic age is an important risk factor for obstetric and perinatal outcomes in adolescent pregnancies.","volume":"28","author":[{"family":"Kaplanoglu","given":"Mustafa"},{"family":"Bülbül","given":"Mehmet"},{"family":"Konca","given":"Capan"},{"family":"Kaplanoglu","given":"Dilek"},{"family":"Tabak","given":"Mehmet Selcuk"},{"family":"Ata","given":"Barıs"}],"issued":{"date-parts":[["2015",12]]}}}],"schema":"https://github.com/citation-style-language/schema/raw/master/csl-citation.json"}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lang w:val="en-US"/>
              </w:rPr>
              <w:t>(32)</w:t>
            </w:r>
            <w:r w:rsidRPr="00175273">
              <w:rPr>
                <w:rFonts w:ascii="Times New Roman" w:hAnsi="Times New Roman" w:cs="Times New Roman"/>
                <w:lang w:val="en-US"/>
              </w:rPr>
              <w:fldChar w:fldCharType="end"/>
            </w:r>
          </w:p>
        </w:tc>
        <w:tc>
          <w:tcPr>
            <w:tcW w:w="1418" w:type="dxa"/>
            <w:vMerge w:val="restart"/>
          </w:tcPr>
          <w:p w14:paraId="52F35480" w14:textId="0E192646" w:rsidR="00DD6DC8" w:rsidRPr="00175273" w:rsidRDefault="00DD6DC8" w:rsidP="00334E53">
            <w:pPr>
              <w:rPr>
                <w:rFonts w:ascii="Times New Roman" w:hAnsi="Times New Roman" w:cs="Times New Roman"/>
                <w:lang w:val="en-US"/>
              </w:rPr>
            </w:pPr>
            <w:r w:rsidRPr="00DE0562">
              <w:rPr>
                <w:rFonts w:ascii="Times New Roman" w:hAnsi="Times New Roman" w:cs="Times New Roman"/>
              </w:rPr>
              <w:t>Low score: 18</w:t>
            </w:r>
            <w:r w:rsidR="00175273" w:rsidRPr="00DE0562">
              <w:rPr>
                <w:rFonts w:ascii="Times New Roman" w:hAnsi="Times New Roman" w:cs="Times New Roman"/>
              </w:rPr>
              <w:t>–</w:t>
            </w:r>
            <w:r w:rsidRPr="00DE0562">
              <w:rPr>
                <w:rFonts w:ascii="Times New Roman" w:hAnsi="Times New Roman" w:cs="Times New Roman"/>
              </w:rPr>
              <w:t>19y vs</w:t>
            </w:r>
            <w:r w:rsidR="004C58FA" w:rsidRPr="00DE0562">
              <w:rPr>
                <w:rFonts w:ascii="Times New Roman" w:hAnsi="Times New Roman" w:cs="Times New Roman"/>
              </w:rPr>
              <w:t>.</w:t>
            </w:r>
            <w:r w:rsidRPr="00DE0562">
              <w:rPr>
                <w:rFonts w:ascii="Times New Roman" w:hAnsi="Times New Roman" w:cs="Times New Roman"/>
              </w:rPr>
              <w:t xml:space="preserve"> 25</w:t>
            </w:r>
            <w:r w:rsidR="00175273" w:rsidRPr="00DE0562">
              <w:rPr>
                <w:rFonts w:ascii="Times New Roman" w:hAnsi="Times New Roman" w:cs="Times New Roman"/>
              </w:rPr>
              <w:t>–</w:t>
            </w:r>
            <w:r w:rsidRPr="00DE0562">
              <w:rPr>
                <w:rFonts w:ascii="Times New Roman" w:hAnsi="Times New Roman" w:cs="Times New Roman"/>
              </w:rPr>
              <w:t xml:space="preserve">34y: 1.39 (0.68-2.83) </w:t>
            </w:r>
            <w:r w:rsidRPr="00175273">
              <w:rPr>
                <w:rFonts w:ascii="Times New Roman" w:hAnsi="Times New Roman" w:cs="Times New Roman"/>
                <w:lang w:val="en-US"/>
              </w:rPr>
              <w:fldChar w:fldCharType="begin"/>
            </w:r>
            <w:r w:rsidR="001A3621">
              <w:rPr>
                <w:rFonts w:ascii="Times New Roman" w:hAnsi="Times New Roman" w:cs="Times New Roman"/>
              </w:rPr>
              <w:instrText xml:space="preserve"> ADDIN ZOTERO_ITEM CSL_CITATION {"citationID":"DU5jSyiY","properties":{"formattedCitation":"(16)","plainCitation":"(16)","noteIndex":0},"citationItems":[{"id":19555,"uris":["http://zotero.org/users/10637818/items/Z8CXS7Q9"],"itemData":{"id":19555,"type":"article-journal","abstract":"Background: The adverse pregnancy outcomes caused by teenage pregnancy are major public health problems with significant social impact. While China is the most populous country in the world, and 8.5% of the women aged 10-50 years are adolescent women, we aimed to analyze the adverse maternal and perinatal outcomes of the adolescent pregnancy in Hebei Province, China.Methods: There were 238,598 singleton pregnant women aged 10-34 years from January 1, 2013 to December 31, 2017 in the database of Hebei Province Maternal Near Miss Surveillance System (HBMNMSS). The 238,598 pregnant women were divided into two groups: adolescent group (aged 10-19 years) and adult group (aged 20-34 years). The adolescent group was divided into two subgroups (aged 10-17 years, aged 18-19 years), the adult group was divided into two subgroups (aged 20-24 years, aged 25-34 years). We compared the risk of adverse pregnancy outcomes using univariate and multivariate logistic regression. We also made a stratified analysis of nulliparous and multiparous adolescent pregnancy.Results: Compared with women aged 20-34 years, women aged 10-19 years had lower risk of cesarean delivery [adjusted risk ratio (aRR): 0.75, 95% confidence interval (CI): 0.70-0.80], gestational diabetes mellitus (GDM) (aRR: 0.55, 95%CI: 0.41-0.73). Women aged 10-19 years had higher risk of preterm delivery (aRR: 1.76, 95%CI: 1.54-2.01), small for gestational age (SGA) (aRR: 1.19, 95%CI: 1.08-1.30), stillbirth (aRR: 2.58, 95%CI: 1.83-3.62), neonatal death (aRR: 2.63, 95%CI: 1.60-4.32). The adolescent women aged 10-17 years had significantly higher risk of stillbirth (aRR: 5.69, 95%CI: 3.36-9.65) and neonatal death (aRR: 7.57, 95%CI: 3.74-15.33) compared with the women aged 25-34 years. Younger adults (20-24 years) also had higher risks of preterm delivery (aRR: 1.26, 95%CI: 1.20-1.32), stillbirth (aRR: 1.45, 95%CI: 1.23-1.72), and neonatal death (aRR: 1.51, 95%CI: 1.21-1.90) compared with women aged 25-34 years. The structural equation model showed that preterm delivery and cesarean delivery had an indirect effect on neonatal death in adolescent pregnancy.Conclusions: The adolescent pregnancy was related to adverse perinatal (fetal and neonatal) outcomes, such as preterm delivery, stillbirth and neonatal death, especially in younger adolescent pregnancies.","archive":"CINAHL Plus with Full Text","container-title":"BMC Pregnancy &amp; Childbirth","DOI":"10.1186/s12884-020-03022-7","ISSN":"1471-2393","issue":"1","journalAbbreviation":"BMC Pregnancy &amp; Childbirth","note":"publisher: BioMed Central","page":"1-10","source":"EBSCOhost","title":"The adverse maternal and perinatal outcomes of adolescent pregnancy: a cross sectional study in Hebei, China.","volume":"20","author":[{"family":"Zhang","given":"Ting"},{"family":"Wang","given":"Huien"},{"family":"Wang","given":"Xinling"},{"family":"Yang","given":"Yue"},{"family":"Zhang","given":"Yingkui"},{"family":"Tang","given":"Zengjun"},{"family":"Wang","given":"Li"}],"issued":{"date-parts":[["2020"]],"season":"6/1/2020"}}}],"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lang w:val="en-US"/>
              </w:rPr>
              <w:t>(16)</w:t>
            </w:r>
            <w:r w:rsidRPr="00175273">
              <w:rPr>
                <w:rFonts w:ascii="Times New Roman" w:hAnsi="Times New Roman" w:cs="Times New Roman"/>
                <w:lang w:val="en-US"/>
              </w:rPr>
              <w:fldChar w:fldCharType="end"/>
            </w:r>
          </w:p>
        </w:tc>
        <w:tc>
          <w:tcPr>
            <w:tcW w:w="2551" w:type="dxa"/>
            <w:vMerge w:val="restart"/>
          </w:tcPr>
          <w:p w14:paraId="5BFDA30A" w14:textId="55F63362"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Score &lt;7: 17</w:t>
            </w:r>
            <w:r w:rsidR="00175273">
              <w:rPr>
                <w:rFonts w:ascii="Times New Roman" w:hAnsi="Times New Roman" w:cs="Times New Roman"/>
                <w:lang w:val="en-US"/>
              </w:rPr>
              <w:t>–</w:t>
            </w:r>
            <w:r w:rsidRPr="00175273">
              <w:rPr>
                <w:rFonts w:ascii="Times New Roman" w:hAnsi="Times New Roman" w:cs="Times New Roman"/>
                <w:lang w:val="en-US"/>
              </w:rPr>
              <w:t>19y vs</w:t>
            </w:r>
            <w:r w:rsidR="004C58FA">
              <w:rPr>
                <w:rFonts w:ascii="Times New Roman" w:hAnsi="Times New Roman" w:cs="Times New Roman"/>
                <w:lang w:val="en-US"/>
              </w:rPr>
              <w:t>.</w:t>
            </w:r>
            <w:r w:rsidRPr="00175273">
              <w:rPr>
                <w:rFonts w:ascii="Times New Roman" w:hAnsi="Times New Roman" w:cs="Times New Roman"/>
                <w:lang w:val="en-US"/>
              </w:rPr>
              <w:t xml:space="preserve"> 25</w:t>
            </w:r>
            <w:r w:rsidR="00175273">
              <w:rPr>
                <w:rFonts w:ascii="Times New Roman" w:hAnsi="Times New Roman" w:cs="Times New Roman"/>
                <w:lang w:val="en-US"/>
              </w:rPr>
              <w:t>–</w:t>
            </w:r>
            <w:r w:rsidRPr="00175273">
              <w:rPr>
                <w:rFonts w:ascii="Times New Roman" w:hAnsi="Times New Roman" w:cs="Times New Roman"/>
                <w:lang w:val="en-US"/>
              </w:rPr>
              <w:t xml:space="preserve">29y: 0.92 (0.81-1.11) </w:t>
            </w:r>
            <w:r w:rsidRPr="00175273">
              <w:rPr>
                <w:rFonts w:ascii="Times New Roman" w:hAnsi="Times New Roman" w:cs="Times New Roman"/>
                <w:lang w:val="en-US"/>
              </w:rPr>
              <w:fldChar w:fldCharType="begin"/>
            </w:r>
            <w:r w:rsidR="001A3621">
              <w:rPr>
                <w:rFonts w:ascii="Times New Roman" w:hAnsi="Times New Roman" w:cs="Times New Roman"/>
                <w:lang w:val="en-US"/>
              </w:rPr>
              <w:instrText xml:space="preserve"> ADDIN ZOTERO_ITEM CSL_CITATION {"citationID":"5sT64GYT","properties":{"formattedCitation":"(30)","plainCitation":"(30)","noteIndex":0},"citationItems":[{"id":22465,"uris":["http://zotero.org/users/10637818/items/ND5NTSJZ"],"itemData":{"id":22465,"type":"article-journal","title":"Impact of maternal age on obstetric and neonatal outcome with emphasis on primiparous adolescents and older women: a Swedish Medical Birth Register Study","URL":"https://bmjopen.bmj.com/content/4/11/e005840","author":[{"literal":"Marie Blomberg"}]}}],"schema":"https://github.com/citation-style-language/schema/raw/master/csl-citation.json"} </w:instrText>
            </w:r>
            <w:r w:rsidRPr="00175273">
              <w:rPr>
                <w:rFonts w:ascii="Times New Roman" w:hAnsi="Times New Roman" w:cs="Times New Roman"/>
                <w:lang w:val="en-US"/>
              </w:rPr>
              <w:fldChar w:fldCharType="separate"/>
            </w:r>
            <w:r w:rsidR="001A3621">
              <w:rPr>
                <w:rFonts w:ascii="Times New Roman" w:hAnsi="Times New Roman" w:cs="Times New Roman"/>
                <w:noProof/>
                <w:lang w:val="en-US"/>
              </w:rPr>
              <w:t>(30)</w:t>
            </w:r>
            <w:r w:rsidRPr="00175273">
              <w:rPr>
                <w:rFonts w:ascii="Times New Roman" w:hAnsi="Times New Roman" w:cs="Times New Roman"/>
                <w:lang w:val="en-US"/>
              </w:rPr>
              <w:fldChar w:fldCharType="end"/>
            </w:r>
          </w:p>
        </w:tc>
        <w:tc>
          <w:tcPr>
            <w:tcW w:w="2049" w:type="dxa"/>
            <w:vMerge w:val="restart"/>
          </w:tcPr>
          <w:p w14:paraId="2C64B018" w14:textId="4C2FFAC0"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15</w:t>
            </w:r>
            <w:r w:rsidR="00175273">
              <w:rPr>
                <w:rFonts w:ascii="Times New Roman" w:hAnsi="Times New Roman" w:cs="Times New Roman"/>
                <w:lang w:val="en-US"/>
              </w:rPr>
              <w:t>–</w:t>
            </w:r>
            <w:r w:rsidRPr="00175273">
              <w:rPr>
                <w:rFonts w:ascii="Times New Roman" w:hAnsi="Times New Roman" w:cs="Times New Roman"/>
                <w:lang w:val="en-US"/>
              </w:rPr>
              <w:t>19y: 7.5±1.2 vs</w:t>
            </w:r>
            <w:r w:rsidR="009E4665">
              <w:rPr>
                <w:rFonts w:ascii="Times New Roman" w:hAnsi="Times New Roman" w:cs="Times New Roman"/>
                <w:lang w:val="en-US"/>
              </w:rPr>
              <w:t>.</w:t>
            </w:r>
            <w:r w:rsidRPr="00175273">
              <w:rPr>
                <w:rFonts w:ascii="Times New Roman" w:hAnsi="Times New Roman" w:cs="Times New Roman"/>
                <w:lang w:val="en-US"/>
              </w:rPr>
              <w:t xml:space="preserve"> 20</w:t>
            </w:r>
            <w:r w:rsidR="00175273">
              <w:rPr>
                <w:rFonts w:ascii="Times New Roman" w:hAnsi="Times New Roman" w:cs="Times New Roman"/>
                <w:lang w:val="en-US"/>
              </w:rPr>
              <w:t>–</w:t>
            </w:r>
            <w:r w:rsidRPr="00175273">
              <w:rPr>
                <w:rFonts w:ascii="Times New Roman" w:hAnsi="Times New Roman" w:cs="Times New Roman"/>
                <w:lang w:val="en-US"/>
              </w:rPr>
              <w:t xml:space="preserve">35y: 8.2±1.2; p&lt;0.001* </w:t>
            </w:r>
            <w:r w:rsidRPr="00175273">
              <w:rPr>
                <w:rFonts w:ascii="Times New Roman" w:hAnsi="Times New Roman" w:cs="Times New Roman"/>
                <w:lang w:val="en-US"/>
              </w:rPr>
              <w:fldChar w:fldCharType="begin"/>
            </w:r>
            <w:r w:rsidR="001A3621">
              <w:rPr>
                <w:rFonts w:ascii="Times New Roman" w:hAnsi="Times New Roman" w:cs="Times New Roman"/>
                <w:lang w:val="en-US"/>
              </w:rPr>
              <w:instrText xml:space="preserve"> ADDIN ZOTERO_ITEM CSL_CITATION {"citationID":"HZxMfy0x","properties":{"formattedCitation":"(32)","plainCitation":"(32)","noteIndex":0},"citationItems":[{"id":20465,"uris":["http://zotero.org/users/10637818/items/PGZINL9Q"],"itemData":{"id":20465,"type":"article-journal","abstract":"Background: Adolescent pregnancy is an important public health problem. Physiological maturity affects obstetric and perinatal outcomes. Almost all assessments of adolescent pregnancies are based on chronological age. Gynecologic age (GA) is defined as age in years at conception minus age at menarche and it is an indicator of physiological maturity.; Aim: To compare obstetric and perinatal outcomes between adult and adolescent pregnancies as categorized according to GA.; Methods: In this retrospective study, 233 adolescent pregnant women were divided into two groups based on GA≤3 years (101 women) and GA&gt;3 years (132 women). Their obstetric and perinatal results were compared with 202 adult pregnancies who gave birth in the same period.; Findings: Gestational age at delivery, APGAR scores, birth weight, and incidence of preterm birth, admission to neonatal intensive care unit (NICU), intrauterine growth restriction, low birth weight, and premature rupture of membranes were significantly different between the study groups. Compared to adolescent pregnancies with GA&gt;3 years, adolescent pregnancies with GA≤3 years had significantly lower birth weight, gestational age, APGAR scores, and significantly higher incidence of intrauterine growth restriction, low birth weight and admission to NICU.; Conclusion: Low GA is associated with an increased rate of obstetric and perinatal complications in adolescent pregnancies. Although the main aim is the prevention of adolescent pregnancies, a detailed evaluation of such pregnancies including determination of the gynecological age together with a multidisciplinary approach may decrease potential complications. (Copyright © 2015 Australian College of Midwives. Published by Elsevier Ltd. All rights reserved.)","archive":"MEDLINE with Full Text","archive_location":"26205092","container-title":"Women and birth : journal of the Australian College of Midwives","DOI":"10.1016/j.wombi.2015.07.002","ISSN":"1878-1799","issue":"4","journalAbbreviation":"Women and birth : journal of the Australian College of Midwives","note":"publisher-place: Netherlands\npublisher: Elsevier","page":"e119-e123","source":"EBSCOhost","title":"Gynecologic age is an important risk factor for obstetric and perinatal outcomes in adolescent pregnancies.","volume":"28","author":[{"family":"Kaplanoglu","given":"Mustafa"},{"family":"Bülbül","given":"Mehmet"},{"family":"Konca","given":"Capan"},{"family":"Kaplanoglu","given":"Dilek"},{"family":"Tabak","given":"Mehmet Selcuk"},{"family":"Ata","given":"Barıs"}],"issued":{"date-parts":[["2015",12]]}}}],"schema":"https://github.com/citation-style-language/schema/raw/master/csl-citation.json"} </w:instrText>
            </w:r>
            <w:r w:rsidRPr="00175273">
              <w:rPr>
                <w:rFonts w:ascii="Times New Roman" w:hAnsi="Times New Roman" w:cs="Times New Roman"/>
                <w:lang w:val="en-US"/>
              </w:rPr>
              <w:fldChar w:fldCharType="separate"/>
            </w:r>
            <w:r w:rsidR="00F13CC8">
              <w:rPr>
                <w:rFonts w:ascii="Times New Roman" w:hAnsi="Times New Roman" w:cs="Times New Roman"/>
                <w:noProof/>
                <w:lang w:val="en-US"/>
              </w:rPr>
              <w:t>(32)</w:t>
            </w:r>
            <w:r w:rsidRPr="00175273">
              <w:rPr>
                <w:rFonts w:ascii="Times New Roman" w:hAnsi="Times New Roman" w:cs="Times New Roman"/>
                <w:lang w:val="en-US"/>
              </w:rPr>
              <w:fldChar w:fldCharType="end"/>
            </w:r>
          </w:p>
          <w:p w14:paraId="2DC44D0E" w14:textId="77777777" w:rsidR="00DD6DC8" w:rsidRPr="00175273" w:rsidRDefault="00DD6DC8" w:rsidP="00334E53">
            <w:pPr>
              <w:rPr>
                <w:rFonts w:ascii="Times New Roman" w:hAnsi="Times New Roman" w:cs="Times New Roman"/>
                <w:lang w:val="en-US"/>
              </w:rPr>
            </w:pPr>
          </w:p>
          <w:p w14:paraId="5ECCDEBC" w14:textId="63604B1C" w:rsidR="00DD6DC8" w:rsidRPr="00175273" w:rsidRDefault="00DD6DC8" w:rsidP="00334E53">
            <w:pPr>
              <w:rPr>
                <w:rFonts w:ascii="Times New Roman" w:hAnsi="Times New Roman" w:cs="Times New Roman"/>
                <w:lang w:val="en-US"/>
              </w:rPr>
            </w:pPr>
            <w:r w:rsidRPr="00DE0562">
              <w:rPr>
                <w:rFonts w:ascii="Times New Roman" w:hAnsi="Times New Roman" w:cs="Times New Roman"/>
              </w:rPr>
              <w:t>GA≤3y: 6.8±1.1 vs</w:t>
            </w:r>
            <w:r w:rsidR="009E4665" w:rsidRPr="00DE0562">
              <w:rPr>
                <w:rFonts w:ascii="Times New Roman" w:hAnsi="Times New Roman" w:cs="Times New Roman"/>
              </w:rPr>
              <w:t>.</w:t>
            </w:r>
            <w:r w:rsidRPr="00DE0562">
              <w:rPr>
                <w:rFonts w:ascii="Times New Roman" w:hAnsi="Times New Roman" w:cs="Times New Roman"/>
              </w:rPr>
              <w:t xml:space="preserve"> GA&gt;3y: 8.1±1.2 vs</w:t>
            </w:r>
            <w:r w:rsidR="008725BD" w:rsidRPr="00DE0562">
              <w:rPr>
                <w:rFonts w:ascii="Times New Roman" w:hAnsi="Times New Roman" w:cs="Times New Roman"/>
              </w:rPr>
              <w:t>.</w:t>
            </w:r>
            <w:r w:rsidRPr="00DE0562">
              <w:rPr>
                <w:rFonts w:ascii="Times New Roman" w:hAnsi="Times New Roman" w:cs="Times New Roman"/>
              </w:rPr>
              <w:t xml:space="preserve"> 20</w:t>
            </w:r>
            <w:r w:rsidR="00175273" w:rsidRPr="00DE0562">
              <w:rPr>
                <w:rFonts w:ascii="Times New Roman" w:hAnsi="Times New Roman" w:cs="Times New Roman"/>
              </w:rPr>
              <w:t>–</w:t>
            </w:r>
            <w:r w:rsidRPr="00DE0562">
              <w:rPr>
                <w:rFonts w:ascii="Times New Roman" w:hAnsi="Times New Roman" w:cs="Times New Roman"/>
              </w:rPr>
              <w:t xml:space="preserve">35y: 8.2±1.2; p&lt;0.001* </w:t>
            </w:r>
            <w:r w:rsidRPr="00175273">
              <w:rPr>
                <w:rFonts w:ascii="Times New Roman" w:hAnsi="Times New Roman" w:cs="Times New Roman"/>
                <w:lang w:val="en-US"/>
              </w:rPr>
              <w:fldChar w:fldCharType="begin"/>
            </w:r>
            <w:r w:rsidR="00F13CC8">
              <w:rPr>
                <w:rFonts w:ascii="Times New Roman" w:hAnsi="Times New Roman" w:cs="Times New Roman"/>
              </w:rPr>
              <w:instrText xml:space="preserve"> ADDIN ZOTERO_ITEM CSL_CITATION {"citationID":"Yn0mOGlb","properties":{"formattedCitation":"(32)","plainCitation":"(32)","noteIndex":0},"citationItems":[{"id":20465,"uris":["http://zotero.org/users/10637818/items/PGZINL9Q"],"itemData":{"id":20465,"type":"article-journal","abstract":"Background: Adolescent pregnancy is an important public health problem. Physiological maturity affects obstetric and perinatal outcomes. Almost all assessments of adolescent pregnancies are based on chronological age. Gynecologic age (GA) is defined as age in years at conception minus age at menarche and it is an indicator of physiological maturity.; Aim: To compare obstetric and perinatal outcomes between adult and adolescent pregnancies as categorized according to GA.; Methods: In this retrospective study, 233 adolescent pregnant women were divided into two groups based on GA≤3 years (101 women) and GA&gt;3 years (132 women). Their obstetric and perinatal results were compared with 202 adult pregnancies who gave birth in the same period.; Findings: Gestational age at delivery, APGAR scores, birth weight, and incidence of preterm birth, admission to neonatal intensive care unit (NICU), intrauterine growth restriction, low birth weight, and premature rupture of membranes were significantly different between the study groups. Compared to adolescent pregnancies with GA&gt;3 years, adolescent pregnancies with GA≤3 years had significantly lower birth weight, gestational age, APGAR scores, and significantly higher incidence of intrauterine growth restriction, low birth weight and admission to NICU.; Conclusion: Low GA is associated with an increased rate of obstetric and perinatal complications in adolescent pregnancies. Although the main aim is the prevention of adolescent pregnancies, a detailed evaluation of such pregnancies including determination of the gynecological age together with a multidisciplinary approach may decrease potential complications. (Copyright © 2015 Australian College of Midwives. Published by Elsevier Ltd. All rights reserved.)","archive":"MEDLINE with Full Text","archive_location":"26205092","container-title":"Women and birth : journal of the Australian College of Midwives","DOI":"10.1016/j.wombi.2015.07.002","ISSN":"1878-1799","issue":"4","journalAbbreviation":"Women and birth : journal of the Australian College of Midwives","note":"publisher-place: Netherlands\npublisher: Elsevier","page":"e119-e123","source":"EBSCOhost","title":"Gynecologic age is an important risk factor for obstetric and perinatal outcomes in adolescent pregnancies.","volume":"28","author":[{"family":"Kaplanoglu","given":"Mustafa"},{"family":"Bülbül","given":"Mehmet"},{"family":"Konca","given":"Capan"},{"family":"Kaplanoglu","given":"Dilek"},{"family":"Tabak","given":"Mehmet Selcuk"},{"family":"Ata","given":"Barıs"}],"issued":{"date-parts":[["2015",12]]}}}],"schema":"https://github.com/citation-style-language/schema/raw/master/csl-citation.json"} </w:instrText>
            </w:r>
            <w:r w:rsidRPr="00175273">
              <w:rPr>
                <w:rFonts w:ascii="Times New Roman" w:hAnsi="Times New Roman" w:cs="Times New Roman"/>
                <w:lang w:val="en-US"/>
              </w:rPr>
              <w:fldChar w:fldCharType="separate"/>
            </w:r>
            <w:r w:rsidR="00F13CC8">
              <w:rPr>
                <w:rFonts w:ascii="Times New Roman" w:hAnsi="Times New Roman" w:cs="Times New Roman"/>
                <w:noProof/>
                <w:lang w:val="en-US"/>
              </w:rPr>
              <w:t>(32)</w:t>
            </w:r>
            <w:r w:rsidRPr="00175273">
              <w:rPr>
                <w:rFonts w:ascii="Times New Roman" w:hAnsi="Times New Roman" w:cs="Times New Roman"/>
                <w:lang w:val="en-US"/>
              </w:rPr>
              <w:fldChar w:fldCharType="end"/>
            </w:r>
          </w:p>
        </w:tc>
      </w:tr>
      <w:tr w:rsidR="00DD6DC8" w:rsidRPr="00175273" w14:paraId="52AFB190" w14:textId="77777777" w:rsidTr="00334E53">
        <w:trPr>
          <w:trHeight w:val="84"/>
        </w:trPr>
        <w:tc>
          <w:tcPr>
            <w:tcW w:w="2017" w:type="dxa"/>
            <w:vMerge/>
          </w:tcPr>
          <w:p w14:paraId="6551F632" w14:textId="77777777" w:rsidR="00DD6DC8" w:rsidRPr="00175273" w:rsidRDefault="00DD6DC8" w:rsidP="00334E53">
            <w:pPr>
              <w:rPr>
                <w:rFonts w:ascii="Times New Roman" w:hAnsi="Times New Roman" w:cs="Times New Roman"/>
                <w:lang w:val="en-US"/>
              </w:rPr>
            </w:pPr>
          </w:p>
        </w:tc>
        <w:tc>
          <w:tcPr>
            <w:tcW w:w="2378" w:type="dxa"/>
          </w:tcPr>
          <w:p w14:paraId="145EDB9F" w14:textId="77777777" w:rsidR="00DD6DC8" w:rsidRPr="00037B9A" w:rsidRDefault="00DD6DC8" w:rsidP="00334E53">
            <w:pPr>
              <w:rPr>
                <w:rFonts w:ascii="Times New Roman" w:hAnsi="Times New Roman" w:cs="Times New Roman"/>
              </w:rPr>
            </w:pPr>
            <w:r w:rsidRPr="00037B9A">
              <w:rPr>
                <w:rFonts w:ascii="Times New Roman" w:hAnsi="Times New Roman" w:cs="Times New Roman"/>
              </w:rPr>
              <w:t xml:space="preserve">Score &lt;7: </w:t>
            </w:r>
          </w:p>
          <w:p w14:paraId="161C151E" w14:textId="77777777" w:rsidR="00DD6DC8" w:rsidRPr="00037B9A" w:rsidRDefault="00DD6DC8" w:rsidP="00334E53">
            <w:pPr>
              <w:rPr>
                <w:rFonts w:ascii="Times New Roman" w:hAnsi="Times New Roman" w:cs="Times New Roman"/>
              </w:rPr>
            </w:pPr>
          </w:p>
          <w:p w14:paraId="4E62D5C5" w14:textId="570CB9E7" w:rsidR="00DD6DC8" w:rsidRPr="00037B9A" w:rsidRDefault="00DD6DC8" w:rsidP="00334E53">
            <w:pPr>
              <w:rPr>
                <w:rFonts w:ascii="Times New Roman" w:hAnsi="Times New Roman" w:cs="Times New Roman"/>
              </w:rPr>
            </w:pPr>
            <w:r w:rsidRPr="00037B9A">
              <w:rPr>
                <w:rFonts w:ascii="Times New Roman" w:hAnsi="Times New Roman" w:cs="Times New Roman"/>
              </w:rPr>
              <w:t>15</w:t>
            </w:r>
            <w:r w:rsidR="00175273" w:rsidRPr="00037B9A">
              <w:rPr>
                <w:rFonts w:ascii="Times New Roman" w:hAnsi="Times New Roman" w:cs="Times New Roman"/>
              </w:rPr>
              <w:t>–</w:t>
            </w:r>
            <w:r w:rsidRPr="00037B9A">
              <w:rPr>
                <w:rFonts w:ascii="Times New Roman" w:hAnsi="Times New Roman" w:cs="Times New Roman"/>
              </w:rPr>
              <w:t>19y: 5.2 vs</w:t>
            </w:r>
            <w:r w:rsidR="009E4665" w:rsidRPr="00037B9A">
              <w:rPr>
                <w:rFonts w:ascii="Times New Roman" w:hAnsi="Times New Roman" w:cs="Times New Roman"/>
              </w:rPr>
              <w:t>.</w:t>
            </w:r>
            <w:r w:rsidRPr="00037B9A">
              <w:rPr>
                <w:rFonts w:ascii="Times New Roman" w:hAnsi="Times New Roman" w:cs="Times New Roman"/>
              </w:rPr>
              <w:t xml:space="preserve"> 20</w:t>
            </w:r>
            <w:r w:rsidR="00175273" w:rsidRPr="00037B9A">
              <w:rPr>
                <w:rFonts w:ascii="Times New Roman" w:hAnsi="Times New Roman" w:cs="Times New Roman"/>
              </w:rPr>
              <w:t>–</w:t>
            </w:r>
            <w:r w:rsidRPr="00037B9A">
              <w:rPr>
                <w:rFonts w:ascii="Times New Roman" w:hAnsi="Times New Roman" w:cs="Times New Roman"/>
              </w:rPr>
              <w:t>34y: 2.8; p &lt;0.001* (</w:t>
            </w:r>
            <w:proofErr w:type="spellStart"/>
            <w:r w:rsidRPr="00037B9A">
              <w:rPr>
                <w:rFonts w:ascii="Times New Roman" w:hAnsi="Times New Roman" w:cs="Times New Roman"/>
              </w:rPr>
              <w:t>unadjusted</w:t>
            </w:r>
            <w:proofErr w:type="spellEnd"/>
            <w:r w:rsidRPr="00037B9A">
              <w:rPr>
                <w:rFonts w:ascii="Times New Roman" w:hAnsi="Times New Roman" w:cs="Times New Roman"/>
              </w:rPr>
              <w:t xml:space="preserve">) </w:t>
            </w:r>
            <w:r w:rsidRPr="00175273">
              <w:rPr>
                <w:rFonts w:ascii="Times New Roman" w:hAnsi="Times New Roman" w:cs="Times New Roman"/>
                <w:lang w:val="en-US"/>
              </w:rPr>
              <w:fldChar w:fldCharType="begin"/>
            </w:r>
            <w:r w:rsidR="00F13CC8">
              <w:rPr>
                <w:rFonts w:ascii="Times New Roman" w:hAnsi="Times New Roman" w:cs="Times New Roman"/>
              </w:rPr>
              <w:instrText xml:space="preserve"> ADDIN ZOTERO_ITEM CSL_CITATION {"citationID":"jdEInRMn","properties":{"formattedCitation":"(18)","plainCitation":"(18)","noteIndex":0},"citationItems":[{"id":20391,"uris":["http://zotero.org/users/10637818/items/AWP8J8CT"],"itemData":{"id":20391,"type":"article-journal","abstract":"Study Objective: Adolescent pregnancy is an important public health problem worldwide. It is associated with increased risk of maternal and fetal complications. We aimed to investigate whether adolescent pregnancies have an increased risk for perinatal complications. We focused primarily on the relationship between adolescent pregnancy and preterm delivery. DESIGN, SETTING, PARTICIPANTS, INTERVENTIONS, AND MAIN OUTCOME MEASURES: We used records of 38,646 women who gave birth at our hospital, between January 2008 and December 2009. Five hundred eighty-two randomly selected pregnant adolescents and 2,920 healthy parity and body mass index matched pregnant women 20-34 years of age were included the study. Perinatal outcomes were compared between the groups.; Results: The mean gestational ages of the adolescent and control groups at the first prenatal visit were 11.2 (range, 8-31) and 8.5 (range, 7-28) weeks, respectively (P &lt; .001). The risks of preterm delivery (odds ratio, 2.46; 95% confidence interval, 1.80-3.37; P &lt; .001) and preeclampsia (odds ratio, 2.14; 95% confidence interval, 1.30-3.51; P = .002) were significantly greater among the adolescent mothers. In both groups, the most frequent reason was spontaneous preterm delivery.; Conclusion: As shown in this study, pregnant adolescents present to hospitals for prenatal care at a much more advanced gestational age compared with adults. At the time they present to the hospital, and particularly in the first trimester, they must be advised to undergo an ultrasound scan to determine the gestational age. As such, it would be reasonable to increase the frequency of examinations after the second trimester, because of the increased risk of preterm labor and preterm birth. (Copyright © 2016 North American Society for Pediatric and Adolescent Gynecology. Published by Elsevier Inc. All rights reserved.)","archive":"MEDLINE with Full Text","archive_location":"26762668","container-title":"Journal of pediatric and adolescent gynecology","DOI":"10.1016/j.jpag.2015.12.010","ISSN":"1873-4332","issue":"4","journalAbbreviation":"Journal of pediatric and adolescent gynecology","note":"publisher-place: United States\npublisher: Elsevier Science","page":"367-371","source":"EBSCOhost","title":"Pregnancy in Adolescence: Is It an Obstetrical Risk?","volume":"29","author":[{"family":"Kirbas","given":"Ayse"},{"family":"Gulerman","given":"Hacer C"},{"family":"Daglar","given":"Korkut"}],"issued":{"date-parts":[["2016",8]]}}}],"schema":"https://github.com/citation-style-language/schema/raw/master/csl-citation.json"} </w:instrText>
            </w:r>
            <w:r w:rsidRPr="00175273">
              <w:rPr>
                <w:rFonts w:ascii="Times New Roman" w:hAnsi="Times New Roman" w:cs="Times New Roman"/>
                <w:lang w:val="en-US"/>
              </w:rPr>
              <w:fldChar w:fldCharType="separate"/>
            </w:r>
            <w:r w:rsidR="00F13CC8">
              <w:rPr>
                <w:rFonts w:ascii="Times New Roman" w:hAnsi="Times New Roman" w:cs="Times New Roman"/>
                <w:noProof/>
              </w:rPr>
              <w:t>(18)</w:t>
            </w:r>
            <w:r w:rsidRPr="00175273">
              <w:rPr>
                <w:rFonts w:ascii="Times New Roman" w:hAnsi="Times New Roman" w:cs="Times New Roman"/>
                <w:lang w:val="en-US"/>
              </w:rPr>
              <w:fldChar w:fldCharType="end"/>
            </w:r>
          </w:p>
          <w:p w14:paraId="40AFD769" w14:textId="77777777" w:rsidR="00DD6DC8" w:rsidRPr="00037B9A" w:rsidRDefault="00DD6DC8" w:rsidP="00334E53">
            <w:pPr>
              <w:rPr>
                <w:rFonts w:ascii="Times New Roman" w:hAnsi="Times New Roman" w:cs="Times New Roman"/>
              </w:rPr>
            </w:pPr>
          </w:p>
          <w:p w14:paraId="34E79FC0" w14:textId="167417D2"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17</w:t>
            </w:r>
            <w:r w:rsidR="00175273">
              <w:rPr>
                <w:rFonts w:ascii="Times New Roman" w:hAnsi="Times New Roman" w:cs="Times New Roman"/>
                <w:lang w:val="en-US"/>
              </w:rPr>
              <w:t>–</w:t>
            </w:r>
            <w:r w:rsidRPr="00175273">
              <w:rPr>
                <w:rFonts w:ascii="Times New Roman" w:hAnsi="Times New Roman" w:cs="Times New Roman"/>
                <w:lang w:val="en-US"/>
              </w:rPr>
              <w:t>19y: 1.3 vs</w:t>
            </w:r>
            <w:r w:rsidR="009E4665">
              <w:rPr>
                <w:rFonts w:ascii="Times New Roman" w:hAnsi="Times New Roman" w:cs="Times New Roman"/>
                <w:lang w:val="en-US"/>
              </w:rPr>
              <w:t>.</w:t>
            </w:r>
            <w:r w:rsidRPr="00175273">
              <w:rPr>
                <w:rFonts w:ascii="Times New Roman" w:hAnsi="Times New Roman" w:cs="Times New Roman"/>
                <w:lang w:val="en-US"/>
              </w:rPr>
              <w:t xml:space="preserve"> 25</w:t>
            </w:r>
            <w:r w:rsidR="00175273">
              <w:rPr>
                <w:rFonts w:ascii="Times New Roman" w:hAnsi="Times New Roman" w:cs="Times New Roman"/>
                <w:lang w:val="en-US"/>
              </w:rPr>
              <w:t>–</w:t>
            </w:r>
            <w:r w:rsidRPr="00175273">
              <w:rPr>
                <w:rFonts w:ascii="Times New Roman" w:hAnsi="Times New Roman" w:cs="Times New Roman"/>
                <w:lang w:val="en-US"/>
              </w:rPr>
              <w:t xml:space="preserve">29y: 1.4 (unadjusted) </w:t>
            </w:r>
            <w:r w:rsidRPr="00175273">
              <w:rPr>
                <w:rFonts w:ascii="Times New Roman" w:hAnsi="Times New Roman" w:cs="Times New Roman"/>
                <w:lang w:val="en-US"/>
              </w:rPr>
              <w:fldChar w:fldCharType="begin"/>
            </w:r>
            <w:r w:rsidR="00F13CC8">
              <w:rPr>
                <w:rFonts w:ascii="Times New Roman" w:hAnsi="Times New Roman" w:cs="Times New Roman"/>
                <w:lang w:val="en-US"/>
              </w:rPr>
              <w:instrText xml:space="preserve"> ADDIN ZOTERO_ITEM CSL_CITATION {"citationID":"Qk0xN7BZ","properties":{"formattedCitation":"(30)","plainCitation":"(30)","noteIndex":0},"citationItems":[{"id":22465,"uris":["http://zotero.org/users/10637818/items/ND5NTSJZ"],"itemData":{"id":22465,"type":"article-journal","title":"Impact of maternal age on obstetric and neonatal outcome with emphasis on primiparous adolescents and older women: a Swedish Medical Birth Register Study","URL":"https://bmjopen.bmj.com/content/4/11/e005840","author":[{"literal":"Marie Blomberg"}]}}],"schema":"https://github.com/citation-style-language/schema/raw/master/csl-citation.json"} </w:instrText>
            </w:r>
            <w:r w:rsidRPr="00175273">
              <w:rPr>
                <w:rFonts w:ascii="Times New Roman" w:hAnsi="Times New Roman" w:cs="Times New Roman"/>
                <w:lang w:val="en-US"/>
              </w:rPr>
              <w:fldChar w:fldCharType="separate"/>
            </w:r>
            <w:r w:rsidR="00F13CC8">
              <w:rPr>
                <w:rFonts w:ascii="Times New Roman" w:hAnsi="Times New Roman" w:cs="Times New Roman"/>
                <w:noProof/>
                <w:lang w:val="en-US"/>
              </w:rPr>
              <w:t>(30)</w:t>
            </w:r>
            <w:r w:rsidRPr="00175273">
              <w:rPr>
                <w:rFonts w:ascii="Times New Roman" w:hAnsi="Times New Roman" w:cs="Times New Roman"/>
                <w:lang w:val="en-US"/>
              </w:rPr>
              <w:fldChar w:fldCharType="end"/>
            </w:r>
          </w:p>
        </w:tc>
        <w:tc>
          <w:tcPr>
            <w:tcW w:w="1418" w:type="dxa"/>
            <w:vMerge/>
          </w:tcPr>
          <w:p w14:paraId="34E862F7" w14:textId="77777777" w:rsidR="00DD6DC8" w:rsidRPr="00175273" w:rsidRDefault="00DD6DC8" w:rsidP="00334E53">
            <w:pPr>
              <w:rPr>
                <w:rFonts w:ascii="Times New Roman" w:hAnsi="Times New Roman" w:cs="Times New Roman"/>
                <w:lang w:val="en-US"/>
              </w:rPr>
            </w:pPr>
          </w:p>
        </w:tc>
        <w:tc>
          <w:tcPr>
            <w:tcW w:w="2551" w:type="dxa"/>
            <w:vMerge/>
          </w:tcPr>
          <w:p w14:paraId="52296BE1" w14:textId="77777777" w:rsidR="00DD6DC8" w:rsidRPr="00175273" w:rsidRDefault="00DD6DC8" w:rsidP="00334E53">
            <w:pPr>
              <w:rPr>
                <w:rFonts w:ascii="Times New Roman" w:hAnsi="Times New Roman" w:cs="Times New Roman"/>
                <w:lang w:val="en-US"/>
              </w:rPr>
            </w:pPr>
          </w:p>
        </w:tc>
        <w:tc>
          <w:tcPr>
            <w:tcW w:w="2049" w:type="dxa"/>
            <w:vMerge/>
          </w:tcPr>
          <w:p w14:paraId="1A1C81E3" w14:textId="77777777" w:rsidR="00DD6DC8" w:rsidRPr="00175273" w:rsidRDefault="00DD6DC8" w:rsidP="00334E53">
            <w:pPr>
              <w:rPr>
                <w:rFonts w:ascii="Times New Roman" w:hAnsi="Times New Roman" w:cs="Times New Roman"/>
                <w:lang w:val="en-US"/>
              </w:rPr>
            </w:pPr>
          </w:p>
        </w:tc>
      </w:tr>
      <w:tr w:rsidR="00DD6DC8" w:rsidRPr="00175273" w14:paraId="7E281EC8" w14:textId="77777777" w:rsidTr="00334E53">
        <w:trPr>
          <w:trHeight w:val="300"/>
        </w:trPr>
        <w:tc>
          <w:tcPr>
            <w:tcW w:w="2017" w:type="dxa"/>
          </w:tcPr>
          <w:p w14:paraId="393BC1D2" w14:textId="77777777"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Aspiration of meconium</w:t>
            </w:r>
          </w:p>
        </w:tc>
        <w:tc>
          <w:tcPr>
            <w:tcW w:w="2378" w:type="dxa"/>
          </w:tcPr>
          <w:p w14:paraId="44876D54" w14:textId="0B0F0CBF"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17</w:t>
            </w:r>
            <w:r w:rsidR="00175273">
              <w:rPr>
                <w:rFonts w:ascii="Times New Roman" w:hAnsi="Times New Roman" w:cs="Times New Roman"/>
                <w:lang w:val="en-US"/>
              </w:rPr>
              <w:t>–</w:t>
            </w:r>
            <w:r w:rsidRPr="00175273">
              <w:rPr>
                <w:rFonts w:ascii="Times New Roman" w:hAnsi="Times New Roman" w:cs="Times New Roman"/>
                <w:lang w:val="en-US"/>
              </w:rPr>
              <w:t>19y: 0.1 vs</w:t>
            </w:r>
            <w:r w:rsidR="009E4665">
              <w:rPr>
                <w:rFonts w:ascii="Times New Roman" w:hAnsi="Times New Roman" w:cs="Times New Roman"/>
                <w:lang w:val="en-US"/>
              </w:rPr>
              <w:t>.</w:t>
            </w:r>
            <w:r w:rsidRPr="00175273">
              <w:rPr>
                <w:rFonts w:ascii="Times New Roman" w:hAnsi="Times New Roman" w:cs="Times New Roman"/>
                <w:lang w:val="en-US"/>
              </w:rPr>
              <w:t xml:space="preserve"> 25</w:t>
            </w:r>
            <w:r w:rsidR="00175273">
              <w:rPr>
                <w:rFonts w:ascii="Times New Roman" w:hAnsi="Times New Roman" w:cs="Times New Roman"/>
                <w:lang w:val="en-US"/>
              </w:rPr>
              <w:t>–</w:t>
            </w:r>
            <w:r w:rsidRPr="00175273">
              <w:rPr>
                <w:rFonts w:ascii="Times New Roman" w:hAnsi="Times New Roman" w:cs="Times New Roman"/>
                <w:lang w:val="en-US"/>
              </w:rPr>
              <w:t xml:space="preserve">29y: 0.2 (unadjusted) </w:t>
            </w:r>
            <w:r w:rsidRPr="00175273">
              <w:rPr>
                <w:rFonts w:ascii="Times New Roman" w:hAnsi="Times New Roman" w:cs="Times New Roman"/>
                <w:lang w:val="en-US"/>
              </w:rPr>
              <w:fldChar w:fldCharType="begin"/>
            </w:r>
            <w:r w:rsidR="00F13CC8">
              <w:rPr>
                <w:rFonts w:ascii="Times New Roman" w:hAnsi="Times New Roman" w:cs="Times New Roman"/>
                <w:lang w:val="en-US"/>
              </w:rPr>
              <w:instrText xml:space="preserve"> ADDIN ZOTERO_ITEM CSL_CITATION {"citationID":"6DENJd8k","properties":{"formattedCitation":"(30)","plainCitation":"(30)","noteIndex":0},"citationItems":[{"id":22465,"uris":["http://zotero.org/users/10637818/items/ND5NTSJZ"],"itemData":{"id":22465,"type":"article-journal","title":"Impact of maternal age on obstetric and neonatal outcome with emphasis on primiparous adolescents and older women: a Swedish Medical Birth Register Study","URL":"https://bmjopen.bmj.com/content/4/11/e005840","author":[{"literal":"Marie Blomberg"}]}}],"schema":"https://github.com/citation-style-language/schema/raw/master/csl-citation.json"} </w:instrText>
            </w:r>
            <w:r w:rsidRPr="00175273">
              <w:rPr>
                <w:rFonts w:ascii="Times New Roman" w:hAnsi="Times New Roman" w:cs="Times New Roman"/>
                <w:lang w:val="en-US"/>
              </w:rPr>
              <w:fldChar w:fldCharType="separate"/>
            </w:r>
            <w:r w:rsidR="00F13CC8">
              <w:rPr>
                <w:rFonts w:ascii="Times New Roman" w:hAnsi="Times New Roman" w:cs="Times New Roman"/>
                <w:noProof/>
                <w:lang w:val="en-US"/>
              </w:rPr>
              <w:t>(30)</w:t>
            </w:r>
            <w:r w:rsidRPr="00175273">
              <w:rPr>
                <w:rFonts w:ascii="Times New Roman" w:hAnsi="Times New Roman" w:cs="Times New Roman"/>
                <w:lang w:val="en-US"/>
              </w:rPr>
              <w:fldChar w:fldCharType="end"/>
            </w:r>
          </w:p>
        </w:tc>
        <w:tc>
          <w:tcPr>
            <w:tcW w:w="1418" w:type="dxa"/>
          </w:tcPr>
          <w:p w14:paraId="1A7A19C4" w14:textId="77777777" w:rsidR="00DD6DC8" w:rsidRPr="00175273" w:rsidRDefault="00DD6DC8" w:rsidP="00334E53">
            <w:pPr>
              <w:rPr>
                <w:rFonts w:ascii="Times New Roman" w:hAnsi="Times New Roman" w:cs="Times New Roman"/>
                <w:lang w:val="en-US"/>
              </w:rPr>
            </w:pPr>
          </w:p>
        </w:tc>
        <w:tc>
          <w:tcPr>
            <w:tcW w:w="2551" w:type="dxa"/>
          </w:tcPr>
          <w:p w14:paraId="593B3D68" w14:textId="416F3691"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17</w:t>
            </w:r>
            <w:r w:rsidR="00175273">
              <w:rPr>
                <w:rFonts w:ascii="Times New Roman" w:hAnsi="Times New Roman" w:cs="Times New Roman"/>
                <w:lang w:val="en-US"/>
              </w:rPr>
              <w:t>–</w:t>
            </w:r>
            <w:r w:rsidRPr="00175273">
              <w:rPr>
                <w:rFonts w:ascii="Times New Roman" w:hAnsi="Times New Roman" w:cs="Times New Roman"/>
                <w:lang w:val="en-US"/>
              </w:rPr>
              <w:t>19y vs</w:t>
            </w:r>
            <w:r w:rsidR="004C58FA">
              <w:rPr>
                <w:rFonts w:ascii="Times New Roman" w:hAnsi="Times New Roman" w:cs="Times New Roman"/>
                <w:lang w:val="en-US"/>
              </w:rPr>
              <w:t>.</w:t>
            </w:r>
            <w:r w:rsidRPr="00175273">
              <w:rPr>
                <w:rFonts w:ascii="Times New Roman" w:hAnsi="Times New Roman" w:cs="Times New Roman"/>
                <w:lang w:val="en-US"/>
              </w:rPr>
              <w:t xml:space="preserve"> 25</w:t>
            </w:r>
            <w:r w:rsidR="00175273">
              <w:rPr>
                <w:rFonts w:ascii="Times New Roman" w:hAnsi="Times New Roman" w:cs="Times New Roman"/>
                <w:lang w:val="en-US"/>
              </w:rPr>
              <w:t>–</w:t>
            </w:r>
            <w:r w:rsidRPr="00175273">
              <w:rPr>
                <w:rFonts w:ascii="Times New Roman" w:hAnsi="Times New Roman" w:cs="Times New Roman"/>
                <w:lang w:val="en-US"/>
              </w:rPr>
              <w:t xml:space="preserve">29y: 0.46* (0.31-0.70) </w:t>
            </w:r>
            <w:r w:rsidRPr="00175273">
              <w:rPr>
                <w:rFonts w:ascii="Times New Roman" w:hAnsi="Times New Roman" w:cs="Times New Roman"/>
                <w:lang w:val="en-US"/>
              </w:rPr>
              <w:fldChar w:fldCharType="begin"/>
            </w:r>
            <w:r w:rsidR="00F13CC8">
              <w:rPr>
                <w:rFonts w:ascii="Times New Roman" w:hAnsi="Times New Roman" w:cs="Times New Roman"/>
                <w:lang w:val="en-US"/>
              </w:rPr>
              <w:instrText xml:space="preserve"> ADDIN ZOTERO_ITEM CSL_CITATION {"citationID":"vXO6OV6Z","properties":{"formattedCitation":"(30)","plainCitation":"(30)","noteIndex":0},"citationItems":[{"id":22465,"uris":["http://zotero.org/users/10637818/items/ND5NTSJZ"],"itemData":{"id":22465,"type":"article-journal","title":"Impact of maternal age on obstetric and neonatal outcome with emphasis on primiparous adolescents and older women: a Swedish Medical Birth Register Study","URL":"https://bmjopen.bmj.com/content/4/11/e005840","author":[{"literal":"Marie Blomberg"}]}}],"schema":"https://github.com/citation-style-language/schema/raw/master/csl-citation.json"} </w:instrText>
            </w:r>
            <w:r w:rsidRPr="00175273">
              <w:rPr>
                <w:rFonts w:ascii="Times New Roman" w:hAnsi="Times New Roman" w:cs="Times New Roman"/>
                <w:lang w:val="en-US"/>
              </w:rPr>
              <w:fldChar w:fldCharType="separate"/>
            </w:r>
            <w:r w:rsidR="00F13CC8">
              <w:rPr>
                <w:rFonts w:ascii="Times New Roman" w:hAnsi="Times New Roman" w:cs="Times New Roman"/>
                <w:noProof/>
                <w:lang w:val="en-US"/>
              </w:rPr>
              <w:t>(30)</w:t>
            </w:r>
            <w:r w:rsidRPr="00175273">
              <w:rPr>
                <w:rFonts w:ascii="Times New Roman" w:hAnsi="Times New Roman" w:cs="Times New Roman"/>
                <w:lang w:val="en-US"/>
              </w:rPr>
              <w:fldChar w:fldCharType="end"/>
            </w:r>
          </w:p>
        </w:tc>
        <w:tc>
          <w:tcPr>
            <w:tcW w:w="2049" w:type="dxa"/>
          </w:tcPr>
          <w:p w14:paraId="50AFAA61" w14:textId="77777777" w:rsidR="00DD6DC8" w:rsidRPr="00175273" w:rsidRDefault="00DD6DC8" w:rsidP="00334E53">
            <w:pPr>
              <w:rPr>
                <w:rFonts w:ascii="Times New Roman" w:hAnsi="Times New Roman" w:cs="Times New Roman"/>
                <w:lang w:val="en-US"/>
              </w:rPr>
            </w:pPr>
          </w:p>
        </w:tc>
      </w:tr>
      <w:tr w:rsidR="00DD6DC8" w:rsidRPr="00175273" w14:paraId="79B588F6" w14:textId="77777777" w:rsidTr="00334E53">
        <w:trPr>
          <w:trHeight w:val="300"/>
        </w:trPr>
        <w:tc>
          <w:tcPr>
            <w:tcW w:w="2017" w:type="dxa"/>
          </w:tcPr>
          <w:p w14:paraId="6431CCCD" w14:textId="77777777"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Breech presentation</w:t>
            </w:r>
          </w:p>
        </w:tc>
        <w:tc>
          <w:tcPr>
            <w:tcW w:w="2378" w:type="dxa"/>
          </w:tcPr>
          <w:p w14:paraId="658AAEE9" w14:textId="67013C8C"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15</w:t>
            </w:r>
            <w:r w:rsidR="00175273">
              <w:rPr>
                <w:rFonts w:ascii="Times New Roman" w:hAnsi="Times New Roman" w:cs="Times New Roman"/>
                <w:lang w:val="en-US"/>
              </w:rPr>
              <w:t>–</w:t>
            </w:r>
            <w:r w:rsidRPr="00175273">
              <w:rPr>
                <w:rFonts w:ascii="Times New Roman" w:hAnsi="Times New Roman" w:cs="Times New Roman"/>
                <w:lang w:val="en-US"/>
              </w:rPr>
              <w:t xml:space="preserve">19y: 2.7-5.6 (unadjusted) </w:t>
            </w:r>
            <w:r w:rsidRPr="00175273">
              <w:rPr>
                <w:rFonts w:ascii="Times New Roman" w:hAnsi="Times New Roman" w:cs="Times New Roman"/>
                <w:lang w:val="en-US"/>
              </w:rPr>
              <w:fldChar w:fldCharType="begin"/>
            </w:r>
            <w:r w:rsidR="00F13CC8">
              <w:rPr>
                <w:rFonts w:ascii="Times New Roman" w:hAnsi="Times New Roman" w:cs="Times New Roman"/>
                <w:lang w:val="en-US"/>
              </w:rPr>
              <w:instrText xml:space="preserve"> ADDIN ZOTERO_ITEM CSL_CITATION {"citationID":"LqkB3L8r","properties":{"formattedCitation":"(34)","plainCitation":"(34)","noteIndex":0},"citationItems":[{"id":19321,"uris":["http://zotero.org/users/10637818/items/YWEPRIZK"],"itemData":{"id":19321,"type":"article-journal","abstract":"Although the rates of adolescent pregnancies appear to have dropped according to the World Health Organization (WHO), the decrease in the age of the first menarche and better nutrition seems to contribute to the otherwise high rate of adolescent pregnancy worldwide, despite the efforts of different organizations to improve upon this trend. We conducted a population-based retrospective cohort study from January 2015 to December 2021 using our hospitals' database. We totaled 2.954 adolescent and 6.802 adult pregnancies. First, we compared younger adolescents' outcomes with those of older adolescents, as well as with adolescents aged between 18 and 19 years old; secondly, we compared adolescent pregnancies with adult ones. We detected higher percentages of cephalo-pelvic disproportion (43.2%), cervical dystocia (20.7%), and twin pregnancy (2.7%) in underage adolescents compared with 32%, 14.1%, and 1% in older underage adolescents, respectively, and 15.3%, 3.1%, and 0.6% in older ones. As teens became older, the likelihood of malpresentations and previous C-sections rose, whereas the likelihood of vaginal lacerations declined. When comparing adolescents with adult women, we found more cases that required episiotomy (48.1% compared with 34.6%), instrumental delivery (2.1% compared with 1%), and cervical laceration (10.7% compared with 8.4%) in the adolescent group, but the rates of malpresentation (11.4% compared with 13.5%), previous C-section (13.9% compared with 17.7%), and placenta and vasa praevia (4.5.6% compared with 14%) were higher in the adult women group. Adolescent pregnancy is prone to being associated with higher risks and complications and continues to represent a challenge for our medical system.","archive":"MEDLINE with Full Text","archive_location":"37443580","container-title":"Diagnostics (Basel, Switzerland)","DOI":"10.3390/diagnostics13132186","ISSN":"2075-4418","issue":"13","journalAbbreviation":"Diagnostics (Basel, Switzerland)","note":"publisher-place: Switzerland\npublisher: MDPI AG","source":"EBSCOhost","title":"Mirroring Perinatal Outcomes in a Romanian Adolescent Cohort of Pregnant Women from 2015 to 2021.","URL":"https://search.ebscohost.com/login.aspx?direct=true&amp;db=mnh&amp;AN=37443580&amp;site=ehost-live","volume":"13","author":[{"family":"Matasariu","given":"Daniela Roxana"},{"family":"Dumitrascu","given":"Irina"},{"family":"Bujor","given":"Iuliana Elena"},{"family":"Cristofor","given":"Alexandra Elena"},{"family":"Boiculese","given":"Lucian Vasile"},{"family":"Mandici","given":"Cristina Elena"},{"family":"Grigore","given":"Mihaela"},{"family":"Socolov","given":"Demetra"},{"family":"Nechifor","given":"Florin"},{"family":"Ursache","given":"Alexandra"}],"issued":{"date-parts":[["2023",6,27]]}}}],"schema":"https://github.com/citation-style-language/schema/raw/master/csl-citation.json"} </w:instrText>
            </w:r>
            <w:r w:rsidRPr="00175273">
              <w:rPr>
                <w:rFonts w:ascii="Times New Roman" w:hAnsi="Times New Roman" w:cs="Times New Roman"/>
                <w:lang w:val="en-US"/>
              </w:rPr>
              <w:fldChar w:fldCharType="separate"/>
            </w:r>
            <w:r w:rsidR="00F13CC8">
              <w:rPr>
                <w:rFonts w:ascii="Times New Roman" w:hAnsi="Times New Roman" w:cs="Times New Roman"/>
                <w:noProof/>
                <w:lang w:val="en-US"/>
              </w:rPr>
              <w:t>(34)</w:t>
            </w:r>
            <w:r w:rsidRPr="00175273">
              <w:rPr>
                <w:rFonts w:ascii="Times New Roman" w:hAnsi="Times New Roman" w:cs="Times New Roman"/>
                <w:lang w:val="en-US"/>
              </w:rPr>
              <w:fldChar w:fldCharType="end"/>
            </w:r>
          </w:p>
        </w:tc>
        <w:tc>
          <w:tcPr>
            <w:tcW w:w="1418" w:type="dxa"/>
          </w:tcPr>
          <w:p w14:paraId="146503B4" w14:textId="77777777" w:rsidR="00DD6DC8" w:rsidRPr="00175273" w:rsidRDefault="00DD6DC8" w:rsidP="00334E53">
            <w:pPr>
              <w:rPr>
                <w:rFonts w:ascii="Times New Roman" w:hAnsi="Times New Roman" w:cs="Times New Roman"/>
                <w:lang w:val="en-US"/>
              </w:rPr>
            </w:pPr>
          </w:p>
        </w:tc>
        <w:tc>
          <w:tcPr>
            <w:tcW w:w="2551" w:type="dxa"/>
          </w:tcPr>
          <w:p w14:paraId="024BC8D1" w14:textId="77777777" w:rsidR="00DD6DC8" w:rsidRPr="00175273" w:rsidRDefault="00DD6DC8" w:rsidP="00334E53">
            <w:pPr>
              <w:rPr>
                <w:rFonts w:ascii="Times New Roman" w:hAnsi="Times New Roman" w:cs="Times New Roman"/>
                <w:lang w:val="en-US"/>
              </w:rPr>
            </w:pPr>
          </w:p>
        </w:tc>
        <w:tc>
          <w:tcPr>
            <w:tcW w:w="2049" w:type="dxa"/>
          </w:tcPr>
          <w:p w14:paraId="3063A4C9" w14:textId="77777777" w:rsidR="00DD6DC8" w:rsidRPr="00175273" w:rsidRDefault="00DD6DC8" w:rsidP="00334E53">
            <w:pPr>
              <w:rPr>
                <w:rFonts w:ascii="Times New Roman" w:hAnsi="Times New Roman" w:cs="Times New Roman"/>
                <w:lang w:val="en-US"/>
              </w:rPr>
            </w:pPr>
          </w:p>
        </w:tc>
      </w:tr>
      <w:tr w:rsidR="00DD6DC8" w:rsidRPr="00175273" w14:paraId="68589558" w14:textId="77777777" w:rsidTr="00334E53">
        <w:trPr>
          <w:trHeight w:val="300"/>
        </w:trPr>
        <w:tc>
          <w:tcPr>
            <w:tcW w:w="2017" w:type="dxa"/>
          </w:tcPr>
          <w:p w14:paraId="44544352" w14:textId="77777777"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lastRenderedPageBreak/>
              <w:t>Fetal distress</w:t>
            </w:r>
          </w:p>
        </w:tc>
        <w:tc>
          <w:tcPr>
            <w:tcW w:w="2378" w:type="dxa"/>
          </w:tcPr>
          <w:p w14:paraId="6FA787AA" w14:textId="6EC26B52"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17</w:t>
            </w:r>
            <w:r w:rsidR="00175273">
              <w:rPr>
                <w:rFonts w:ascii="Times New Roman" w:hAnsi="Times New Roman" w:cs="Times New Roman"/>
                <w:lang w:val="en-US"/>
              </w:rPr>
              <w:t>–</w:t>
            </w:r>
            <w:r w:rsidRPr="00175273">
              <w:rPr>
                <w:rFonts w:ascii="Times New Roman" w:hAnsi="Times New Roman" w:cs="Times New Roman"/>
                <w:lang w:val="en-US"/>
              </w:rPr>
              <w:t>19y: 0.4 vs</w:t>
            </w:r>
            <w:r w:rsidR="009E4665">
              <w:rPr>
                <w:rFonts w:ascii="Times New Roman" w:hAnsi="Times New Roman" w:cs="Times New Roman"/>
                <w:lang w:val="en-US"/>
              </w:rPr>
              <w:t>.</w:t>
            </w:r>
            <w:r w:rsidRPr="00175273">
              <w:rPr>
                <w:rFonts w:ascii="Times New Roman" w:hAnsi="Times New Roman" w:cs="Times New Roman"/>
                <w:lang w:val="en-US"/>
              </w:rPr>
              <w:t xml:space="preserve"> 25</w:t>
            </w:r>
            <w:r w:rsidR="00175273">
              <w:rPr>
                <w:rFonts w:ascii="Times New Roman" w:hAnsi="Times New Roman" w:cs="Times New Roman"/>
                <w:lang w:val="en-US"/>
              </w:rPr>
              <w:t>–</w:t>
            </w:r>
            <w:r w:rsidRPr="00175273">
              <w:rPr>
                <w:rFonts w:ascii="Times New Roman" w:hAnsi="Times New Roman" w:cs="Times New Roman"/>
                <w:lang w:val="en-US"/>
              </w:rPr>
              <w:t xml:space="preserve">29y: 0.5 (unadjusted) </w:t>
            </w:r>
            <w:r w:rsidRPr="00175273">
              <w:rPr>
                <w:rFonts w:ascii="Times New Roman" w:hAnsi="Times New Roman" w:cs="Times New Roman"/>
                <w:lang w:val="en-US"/>
              </w:rPr>
              <w:fldChar w:fldCharType="begin"/>
            </w:r>
            <w:r w:rsidR="001E29E9">
              <w:rPr>
                <w:rFonts w:ascii="Times New Roman" w:hAnsi="Times New Roman" w:cs="Times New Roman"/>
                <w:lang w:val="en-US"/>
              </w:rPr>
              <w:instrText xml:space="preserve"> ADDIN ZOTERO_ITEM CSL_CITATION {"citationID":"zEZSyyfF","properties":{"formattedCitation":"(30)","plainCitation":"(30)","noteIndex":0},"citationItems":[{"id":22465,"uris":["http://zotero.org/users/10637818/items/ND5NTSJZ"],"itemData":{"id":22465,"type":"article-journal","title":"Impact of maternal age on obstetric and neonatal outcome with emphasis on primiparous adolescents and older women: a Swedish Medical Birth Register Study","URL":"https://bmjopen.bmj.com/content/4/11/e005840","author":[{"literal":"Marie Blomberg"}]}}],"schema":"https://github.com/citation-style-language/schema/raw/master/csl-citation.json"} </w:instrText>
            </w:r>
            <w:r w:rsidRPr="00175273">
              <w:rPr>
                <w:rFonts w:ascii="Times New Roman" w:hAnsi="Times New Roman" w:cs="Times New Roman"/>
                <w:lang w:val="en-US"/>
              </w:rPr>
              <w:fldChar w:fldCharType="separate"/>
            </w:r>
            <w:r w:rsidR="001E29E9">
              <w:rPr>
                <w:rFonts w:ascii="Times New Roman" w:hAnsi="Times New Roman" w:cs="Times New Roman"/>
                <w:noProof/>
                <w:lang w:val="en-US"/>
              </w:rPr>
              <w:t>(30)</w:t>
            </w:r>
            <w:r w:rsidRPr="00175273">
              <w:rPr>
                <w:rFonts w:ascii="Times New Roman" w:hAnsi="Times New Roman" w:cs="Times New Roman"/>
                <w:lang w:val="en-US"/>
              </w:rPr>
              <w:fldChar w:fldCharType="end"/>
            </w:r>
          </w:p>
        </w:tc>
        <w:tc>
          <w:tcPr>
            <w:tcW w:w="1418" w:type="dxa"/>
          </w:tcPr>
          <w:p w14:paraId="090C6DA9" w14:textId="77777777" w:rsidR="00DD6DC8" w:rsidRPr="00175273" w:rsidRDefault="00DD6DC8" w:rsidP="00334E53">
            <w:pPr>
              <w:rPr>
                <w:rFonts w:ascii="Times New Roman" w:hAnsi="Times New Roman" w:cs="Times New Roman"/>
                <w:lang w:val="en-US"/>
              </w:rPr>
            </w:pPr>
          </w:p>
        </w:tc>
        <w:tc>
          <w:tcPr>
            <w:tcW w:w="2551" w:type="dxa"/>
          </w:tcPr>
          <w:p w14:paraId="3CD7AB43" w14:textId="3FCE6F7A"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17</w:t>
            </w:r>
            <w:r w:rsidR="00175273">
              <w:rPr>
                <w:rFonts w:ascii="Times New Roman" w:hAnsi="Times New Roman" w:cs="Times New Roman"/>
                <w:lang w:val="en-US"/>
              </w:rPr>
              <w:t>–</w:t>
            </w:r>
            <w:r w:rsidRPr="00175273">
              <w:rPr>
                <w:rFonts w:ascii="Times New Roman" w:hAnsi="Times New Roman" w:cs="Times New Roman"/>
                <w:lang w:val="en-US"/>
              </w:rPr>
              <w:t>19y vs</w:t>
            </w:r>
            <w:r w:rsidR="004C58FA">
              <w:rPr>
                <w:rFonts w:ascii="Times New Roman" w:hAnsi="Times New Roman" w:cs="Times New Roman"/>
                <w:lang w:val="en-US"/>
              </w:rPr>
              <w:t>.</w:t>
            </w:r>
            <w:r w:rsidRPr="00175273">
              <w:rPr>
                <w:rFonts w:ascii="Times New Roman" w:hAnsi="Times New Roman" w:cs="Times New Roman"/>
                <w:lang w:val="en-US"/>
              </w:rPr>
              <w:t xml:space="preserve"> 25</w:t>
            </w:r>
            <w:r w:rsidR="00175273">
              <w:rPr>
                <w:rFonts w:ascii="Times New Roman" w:hAnsi="Times New Roman" w:cs="Times New Roman"/>
                <w:lang w:val="en-US"/>
              </w:rPr>
              <w:t>–</w:t>
            </w:r>
            <w:r w:rsidRPr="00175273">
              <w:rPr>
                <w:rFonts w:ascii="Times New Roman" w:hAnsi="Times New Roman" w:cs="Times New Roman"/>
                <w:lang w:val="en-US"/>
              </w:rPr>
              <w:t xml:space="preserve">29y: 0.63* (0.51-0.79) </w:t>
            </w:r>
            <w:r w:rsidRPr="00175273">
              <w:rPr>
                <w:rFonts w:ascii="Times New Roman" w:hAnsi="Times New Roman" w:cs="Times New Roman"/>
                <w:lang w:val="en-US"/>
              </w:rPr>
              <w:fldChar w:fldCharType="begin"/>
            </w:r>
            <w:r w:rsidR="001E29E9">
              <w:rPr>
                <w:rFonts w:ascii="Times New Roman" w:hAnsi="Times New Roman" w:cs="Times New Roman"/>
                <w:lang w:val="en-US"/>
              </w:rPr>
              <w:instrText xml:space="preserve"> ADDIN ZOTERO_ITEM CSL_CITATION {"citationID":"3jWH8O2F","properties":{"formattedCitation":"(30)","plainCitation":"(30)","noteIndex":0},"citationItems":[{"id":22465,"uris":["http://zotero.org/users/10637818/items/ND5NTSJZ"],"itemData":{"id":22465,"type":"article-journal","title":"Impact of maternal age on obstetric and neonatal outcome with emphasis on primiparous adolescents and older women: a Swedish Medical Birth Register Study","URL":"https://bmjopen.bmj.com/content/4/11/e005840","author":[{"literal":"Marie Blomberg"}]}}],"schema":"https://github.com/citation-style-language/schema/raw/master/csl-citation.json"} </w:instrText>
            </w:r>
            <w:r w:rsidRPr="00175273">
              <w:rPr>
                <w:rFonts w:ascii="Times New Roman" w:hAnsi="Times New Roman" w:cs="Times New Roman"/>
                <w:lang w:val="en-US"/>
              </w:rPr>
              <w:fldChar w:fldCharType="separate"/>
            </w:r>
            <w:r w:rsidR="001E29E9">
              <w:rPr>
                <w:rFonts w:ascii="Times New Roman" w:hAnsi="Times New Roman" w:cs="Times New Roman"/>
                <w:noProof/>
                <w:lang w:val="en-US"/>
              </w:rPr>
              <w:t>(30)</w:t>
            </w:r>
            <w:r w:rsidRPr="00175273">
              <w:rPr>
                <w:rFonts w:ascii="Times New Roman" w:hAnsi="Times New Roman" w:cs="Times New Roman"/>
                <w:lang w:val="en-US"/>
              </w:rPr>
              <w:fldChar w:fldCharType="end"/>
            </w:r>
          </w:p>
        </w:tc>
        <w:tc>
          <w:tcPr>
            <w:tcW w:w="2049" w:type="dxa"/>
          </w:tcPr>
          <w:p w14:paraId="38D1EC07" w14:textId="77777777" w:rsidR="00DD6DC8" w:rsidRPr="00175273" w:rsidRDefault="00DD6DC8" w:rsidP="00334E53">
            <w:pPr>
              <w:rPr>
                <w:rFonts w:ascii="Times New Roman" w:hAnsi="Times New Roman" w:cs="Times New Roman"/>
                <w:lang w:val="en-US"/>
              </w:rPr>
            </w:pPr>
          </w:p>
        </w:tc>
      </w:tr>
      <w:tr w:rsidR="00DD6DC8" w:rsidRPr="00175273" w14:paraId="2D39E8F1" w14:textId="77777777" w:rsidTr="00334E53">
        <w:trPr>
          <w:trHeight w:val="300"/>
        </w:trPr>
        <w:tc>
          <w:tcPr>
            <w:tcW w:w="2017" w:type="dxa"/>
          </w:tcPr>
          <w:p w14:paraId="296631C7" w14:textId="77777777"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Induced labor</w:t>
            </w:r>
          </w:p>
        </w:tc>
        <w:tc>
          <w:tcPr>
            <w:tcW w:w="2378" w:type="dxa"/>
          </w:tcPr>
          <w:p w14:paraId="50906CD8" w14:textId="1EFB1851"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17</w:t>
            </w:r>
            <w:r w:rsidR="00175273">
              <w:rPr>
                <w:rFonts w:ascii="Times New Roman" w:hAnsi="Times New Roman" w:cs="Times New Roman"/>
                <w:lang w:val="en-US"/>
              </w:rPr>
              <w:t>–</w:t>
            </w:r>
            <w:r w:rsidRPr="00175273">
              <w:rPr>
                <w:rFonts w:ascii="Times New Roman" w:hAnsi="Times New Roman" w:cs="Times New Roman"/>
                <w:lang w:val="en-US"/>
              </w:rPr>
              <w:t>19y: 8.5 vs</w:t>
            </w:r>
            <w:r w:rsidR="009E4665">
              <w:rPr>
                <w:rFonts w:ascii="Times New Roman" w:hAnsi="Times New Roman" w:cs="Times New Roman"/>
                <w:lang w:val="en-US"/>
              </w:rPr>
              <w:t>.</w:t>
            </w:r>
            <w:r w:rsidRPr="00175273">
              <w:rPr>
                <w:rFonts w:ascii="Times New Roman" w:hAnsi="Times New Roman" w:cs="Times New Roman"/>
                <w:lang w:val="en-US"/>
              </w:rPr>
              <w:t xml:space="preserve"> 25</w:t>
            </w:r>
            <w:r w:rsidR="00175273">
              <w:rPr>
                <w:rFonts w:ascii="Times New Roman" w:hAnsi="Times New Roman" w:cs="Times New Roman"/>
                <w:lang w:val="en-US"/>
              </w:rPr>
              <w:t>–</w:t>
            </w:r>
            <w:r w:rsidRPr="00175273">
              <w:rPr>
                <w:rFonts w:ascii="Times New Roman" w:hAnsi="Times New Roman" w:cs="Times New Roman"/>
                <w:lang w:val="en-US"/>
              </w:rPr>
              <w:t xml:space="preserve">29y: 10.3 (unadjusted) </w:t>
            </w:r>
            <w:r w:rsidRPr="00175273">
              <w:rPr>
                <w:rFonts w:ascii="Times New Roman" w:hAnsi="Times New Roman" w:cs="Times New Roman"/>
                <w:lang w:val="en-US"/>
              </w:rPr>
              <w:fldChar w:fldCharType="begin"/>
            </w:r>
            <w:r w:rsidR="001E29E9">
              <w:rPr>
                <w:rFonts w:ascii="Times New Roman" w:hAnsi="Times New Roman" w:cs="Times New Roman"/>
                <w:lang w:val="en-US"/>
              </w:rPr>
              <w:instrText xml:space="preserve"> ADDIN ZOTERO_ITEM CSL_CITATION {"citationID":"td6pYs4I","properties":{"formattedCitation":"(30)","plainCitation":"(30)","noteIndex":0},"citationItems":[{"id":22465,"uris":["http://zotero.org/users/10637818/items/ND5NTSJZ"],"itemData":{"id":22465,"type":"article-journal","title":"Impact of maternal age on obstetric and neonatal outcome with emphasis on primiparous adolescents and older women: a Swedish Medical Birth Register Study","URL":"https://bmjopen.bmj.com/content/4/11/e005840","author":[{"literal":"Marie Blomberg"}]}}],"schema":"https://github.com/citation-style-language/schema/raw/master/csl-citation.json"} </w:instrText>
            </w:r>
            <w:r w:rsidRPr="00175273">
              <w:rPr>
                <w:rFonts w:ascii="Times New Roman" w:hAnsi="Times New Roman" w:cs="Times New Roman"/>
                <w:lang w:val="en-US"/>
              </w:rPr>
              <w:fldChar w:fldCharType="separate"/>
            </w:r>
            <w:r w:rsidR="001E29E9">
              <w:rPr>
                <w:rFonts w:ascii="Times New Roman" w:hAnsi="Times New Roman" w:cs="Times New Roman"/>
                <w:noProof/>
                <w:lang w:val="en-US"/>
              </w:rPr>
              <w:t>(30)</w:t>
            </w:r>
            <w:r w:rsidRPr="00175273">
              <w:rPr>
                <w:rFonts w:ascii="Times New Roman" w:hAnsi="Times New Roman" w:cs="Times New Roman"/>
                <w:lang w:val="en-US"/>
              </w:rPr>
              <w:fldChar w:fldCharType="end"/>
            </w:r>
          </w:p>
        </w:tc>
        <w:tc>
          <w:tcPr>
            <w:tcW w:w="1418" w:type="dxa"/>
          </w:tcPr>
          <w:p w14:paraId="4FAC743B" w14:textId="77777777" w:rsidR="00DD6DC8" w:rsidRPr="00175273" w:rsidRDefault="00DD6DC8" w:rsidP="00334E53">
            <w:pPr>
              <w:rPr>
                <w:rFonts w:ascii="Times New Roman" w:hAnsi="Times New Roman" w:cs="Times New Roman"/>
                <w:lang w:val="en-US"/>
              </w:rPr>
            </w:pPr>
          </w:p>
        </w:tc>
        <w:tc>
          <w:tcPr>
            <w:tcW w:w="2551" w:type="dxa"/>
          </w:tcPr>
          <w:p w14:paraId="25F3EC81" w14:textId="7887A3DF"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17</w:t>
            </w:r>
            <w:r w:rsidR="00175273">
              <w:rPr>
                <w:rFonts w:ascii="Times New Roman" w:hAnsi="Times New Roman" w:cs="Times New Roman"/>
                <w:lang w:val="en-US"/>
              </w:rPr>
              <w:t>–</w:t>
            </w:r>
            <w:r w:rsidRPr="00175273">
              <w:rPr>
                <w:rFonts w:ascii="Times New Roman" w:hAnsi="Times New Roman" w:cs="Times New Roman"/>
                <w:lang w:val="en-US"/>
              </w:rPr>
              <w:t>19y vs</w:t>
            </w:r>
            <w:r w:rsidR="004C58FA">
              <w:rPr>
                <w:rFonts w:ascii="Times New Roman" w:hAnsi="Times New Roman" w:cs="Times New Roman"/>
                <w:lang w:val="en-US"/>
              </w:rPr>
              <w:t>.</w:t>
            </w:r>
            <w:r w:rsidRPr="00175273">
              <w:rPr>
                <w:rFonts w:ascii="Times New Roman" w:hAnsi="Times New Roman" w:cs="Times New Roman"/>
                <w:lang w:val="en-US"/>
              </w:rPr>
              <w:t xml:space="preserve"> 25</w:t>
            </w:r>
            <w:r w:rsidR="00175273">
              <w:rPr>
                <w:rFonts w:ascii="Times New Roman" w:hAnsi="Times New Roman" w:cs="Times New Roman"/>
                <w:lang w:val="en-US"/>
              </w:rPr>
              <w:t>–</w:t>
            </w:r>
            <w:r w:rsidRPr="00175273">
              <w:rPr>
                <w:rFonts w:ascii="Times New Roman" w:hAnsi="Times New Roman" w:cs="Times New Roman"/>
                <w:lang w:val="en-US"/>
              </w:rPr>
              <w:t xml:space="preserve">29y: 0.86* (0.82-0.90) </w:t>
            </w:r>
            <w:r w:rsidRPr="00175273">
              <w:rPr>
                <w:rFonts w:ascii="Times New Roman" w:hAnsi="Times New Roman" w:cs="Times New Roman"/>
                <w:lang w:val="en-US"/>
              </w:rPr>
              <w:fldChar w:fldCharType="begin"/>
            </w:r>
            <w:r w:rsidR="001E29E9">
              <w:rPr>
                <w:rFonts w:ascii="Times New Roman" w:hAnsi="Times New Roman" w:cs="Times New Roman"/>
                <w:lang w:val="en-US"/>
              </w:rPr>
              <w:instrText xml:space="preserve"> ADDIN ZOTERO_ITEM CSL_CITATION {"citationID":"hPUKGIpB","properties":{"formattedCitation":"(30)","plainCitation":"(30)","noteIndex":0},"citationItems":[{"id":22465,"uris":["http://zotero.org/users/10637818/items/ND5NTSJZ"],"itemData":{"id":22465,"type":"article-journal","title":"Impact of maternal age on obstetric and neonatal outcome with emphasis on primiparous adolescents and older women: a Swedish Medical Birth Register Study","URL":"https://bmjopen.bmj.com/content/4/11/e005840","author":[{"literal":"Marie Blomberg"}]}}],"schema":"https://github.com/citation-style-language/schema/raw/master/csl-citation.json"} </w:instrText>
            </w:r>
            <w:r w:rsidRPr="00175273">
              <w:rPr>
                <w:rFonts w:ascii="Times New Roman" w:hAnsi="Times New Roman" w:cs="Times New Roman"/>
                <w:lang w:val="en-US"/>
              </w:rPr>
              <w:fldChar w:fldCharType="separate"/>
            </w:r>
            <w:r w:rsidR="001E29E9">
              <w:rPr>
                <w:rFonts w:ascii="Times New Roman" w:hAnsi="Times New Roman" w:cs="Times New Roman"/>
                <w:noProof/>
                <w:lang w:val="en-US"/>
              </w:rPr>
              <w:t>(30)</w:t>
            </w:r>
            <w:r w:rsidRPr="00175273">
              <w:rPr>
                <w:rFonts w:ascii="Times New Roman" w:hAnsi="Times New Roman" w:cs="Times New Roman"/>
                <w:lang w:val="en-US"/>
              </w:rPr>
              <w:fldChar w:fldCharType="end"/>
            </w:r>
          </w:p>
        </w:tc>
        <w:tc>
          <w:tcPr>
            <w:tcW w:w="2049" w:type="dxa"/>
          </w:tcPr>
          <w:p w14:paraId="19C4C803" w14:textId="77777777" w:rsidR="00DD6DC8" w:rsidRPr="00175273" w:rsidRDefault="00DD6DC8" w:rsidP="00334E53">
            <w:pPr>
              <w:rPr>
                <w:rFonts w:ascii="Times New Roman" w:hAnsi="Times New Roman" w:cs="Times New Roman"/>
                <w:lang w:val="en-US"/>
              </w:rPr>
            </w:pPr>
          </w:p>
        </w:tc>
      </w:tr>
      <w:tr w:rsidR="00DD6DC8" w:rsidRPr="00175273" w14:paraId="1FADEB33" w14:textId="77777777" w:rsidTr="00334E53">
        <w:trPr>
          <w:trHeight w:val="300"/>
        </w:trPr>
        <w:tc>
          <w:tcPr>
            <w:tcW w:w="2017" w:type="dxa"/>
          </w:tcPr>
          <w:p w14:paraId="21AA34D4" w14:textId="77777777"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NICU admission</w:t>
            </w:r>
          </w:p>
        </w:tc>
        <w:tc>
          <w:tcPr>
            <w:tcW w:w="2378" w:type="dxa"/>
          </w:tcPr>
          <w:p w14:paraId="19B9633D" w14:textId="5346F927" w:rsidR="00DD6DC8" w:rsidRPr="00175273" w:rsidRDefault="00DD6DC8" w:rsidP="00334E53">
            <w:pPr>
              <w:rPr>
                <w:rFonts w:ascii="Times New Roman" w:hAnsi="Times New Roman" w:cs="Times New Roman"/>
                <w:lang w:val="en-US"/>
              </w:rPr>
            </w:pPr>
            <w:r w:rsidRPr="00037B9A">
              <w:rPr>
                <w:rFonts w:ascii="Times New Roman" w:hAnsi="Times New Roman" w:cs="Times New Roman"/>
              </w:rPr>
              <w:t>15</w:t>
            </w:r>
            <w:r w:rsidR="00175273" w:rsidRPr="00037B9A">
              <w:rPr>
                <w:rFonts w:ascii="Times New Roman" w:hAnsi="Times New Roman" w:cs="Times New Roman"/>
              </w:rPr>
              <w:t>–</w:t>
            </w:r>
            <w:r w:rsidRPr="00037B9A">
              <w:rPr>
                <w:rFonts w:ascii="Times New Roman" w:hAnsi="Times New Roman" w:cs="Times New Roman"/>
              </w:rPr>
              <w:t>19y: 14.6 vs</w:t>
            </w:r>
            <w:r w:rsidR="009E4665" w:rsidRPr="00037B9A">
              <w:rPr>
                <w:rFonts w:ascii="Times New Roman" w:hAnsi="Times New Roman" w:cs="Times New Roman"/>
              </w:rPr>
              <w:t>.</w:t>
            </w:r>
            <w:r w:rsidRPr="00037B9A">
              <w:rPr>
                <w:rFonts w:ascii="Times New Roman" w:hAnsi="Times New Roman" w:cs="Times New Roman"/>
              </w:rPr>
              <w:t xml:space="preserve"> 20</w:t>
            </w:r>
            <w:r w:rsidR="00175273" w:rsidRPr="00037B9A">
              <w:rPr>
                <w:rFonts w:ascii="Times New Roman" w:hAnsi="Times New Roman" w:cs="Times New Roman"/>
              </w:rPr>
              <w:t>–</w:t>
            </w:r>
            <w:r w:rsidRPr="00037B9A">
              <w:rPr>
                <w:rFonts w:ascii="Times New Roman" w:hAnsi="Times New Roman" w:cs="Times New Roman"/>
              </w:rPr>
              <w:t>35y: 8.4; p = 0.031* (</w:t>
            </w:r>
            <w:proofErr w:type="spellStart"/>
            <w:r w:rsidRPr="00037B9A">
              <w:rPr>
                <w:rFonts w:ascii="Times New Roman" w:hAnsi="Times New Roman" w:cs="Times New Roman"/>
              </w:rPr>
              <w:t>unadjusted</w:t>
            </w:r>
            <w:proofErr w:type="spellEnd"/>
            <w:r w:rsidRPr="00037B9A">
              <w:rPr>
                <w:rFonts w:ascii="Times New Roman" w:hAnsi="Times New Roman" w:cs="Times New Roman"/>
              </w:rPr>
              <w:t xml:space="preserve">) </w:t>
            </w:r>
            <w:r w:rsidRPr="00175273">
              <w:rPr>
                <w:rFonts w:ascii="Times New Roman" w:hAnsi="Times New Roman" w:cs="Times New Roman"/>
                <w:lang w:val="en-US"/>
              </w:rPr>
              <w:fldChar w:fldCharType="begin"/>
            </w:r>
            <w:r w:rsidR="001E29E9">
              <w:rPr>
                <w:rFonts w:ascii="Times New Roman" w:hAnsi="Times New Roman" w:cs="Times New Roman"/>
              </w:rPr>
              <w:instrText xml:space="preserve"> ADDIN ZOTERO_ITEM CSL_CITATION {"citationID":"8Rv1QKtp","properties":{"formattedCitation":"(32)","plainCitation":"(32)","noteIndex":0},"citationItems":[{"id":20465,"uris":["http://zotero.org/users/10637818/items/PGZINL9Q"],"itemData":{"id":20465,"type":"article-journal","abstract":"Background: Adolescent pregnancy is an important public health problem. Physiological maturity affects obstetric and perinatal outcomes. Almost all assessments of adolescent pregnancies are based on chronological age. Gynecologic age (GA) is defined as age in years at conception minus age at menarche and it is an indicator of physiological maturity.; Aim: To compare obstetric and perinatal outcomes between adult and adolescent pregnancies as categorized according to GA.; Methods: In this retrospective study, 233 adolescent pregnant women were divided into two groups based on GA≤3 years (101 women) and GA&gt;3 years (132 women). Their obstetric and perinatal results were compared with 202 adult pregnancies who gave birth in the same period.; Findings: Gestational age at delivery, APGAR scores, birth weight, and incidence of preterm birth, admission to neonatal intensive care unit (NICU), intrauterine growth restriction, low birth weight, and premature rupture of membranes were significantly different between the study groups. Compared to adolescent pregnancies with GA&gt;3 years, adolescent pregnancies with GA≤3 years had significantly lower birth weight, gestational age, APGAR scores, and significantly higher incidence of intrauterine growth restriction, low birth weight and admission to NICU.; Conclusion: Low GA is associated with an increased rate of obstetric and perinatal complications in adolescent pregnancies. Although the main aim is the prevention of adolescent pregnancies, a detailed evaluation of such pregnancies including determination of the gynecological age together with a multidisciplinary approach may decrease potential complications. (Copyright © 2015 Australian College of Midwives. Published by Elsevier Ltd. All rights reserved.)","archive":"MEDLINE with Full Text","archive_location":"26205092","container-title":"Women and birth : journal of the Australian College of Midwives","DOI":"10.1016/j.wombi.2015.07.002","ISSN":"1878-1799","issue":"4","journalAbbreviation":"Women and birth : journal of the Australian College of Midwives","note":"publisher-place: Netherlands\npublisher: Elsevier","page":"e119-e123","source":"EBSCOhost","title":"Gynecologic age is an important risk factor for obstetric and perinatal outcomes in adolescent pregnancies.","volume":"28","author":[{"family":"Kaplanoglu","given":"Mustafa"},{"family":"Bülbül","given":"Mehmet"},{"family":"Konca","given":"Capan"},{"family":"Kaplanoglu","given":"Dilek"},{"family":"Tabak","given":"Mehmet Selcuk"},{"family":"Ata","given":"Barıs"}],"issued":{"date-parts":[["2015",12]]}}}],"schema":"https://github.com/citation-style-language/schema/raw/master/csl-citation.json"} </w:instrText>
            </w:r>
            <w:r w:rsidRPr="00175273">
              <w:rPr>
                <w:rFonts w:ascii="Times New Roman" w:hAnsi="Times New Roman" w:cs="Times New Roman"/>
                <w:lang w:val="en-US"/>
              </w:rPr>
              <w:fldChar w:fldCharType="separate"/>
            </w:r>
            <w:r w:rsidR="001E29E9">
              <w:rPr>
                <w:rFonts w:ascii="Times New Roman" w:hAnsi="Times New Roman" w:cs="Times New Roman"/>
                <w:noProof/>
                <w:lang w:val="en-US"/>
              </w:rPr>
              <w:t>(32)</w:t>
            </w:r>
            <w:r w:rsidRPr="00175273">
              <w:rPr>
                <w:rFonts w:ascii="Times New Roman" w:hAnsi="Times New Roman" w:cs="Times New Roman"/>
                <w:lang w:val="en-US"/>
              </w:rPr>
              <w:fldChar w:fldCharType="end"/>
            </w:r>
          </w:p>
          <w:p w14:paraId="7820D3CE" w14:textId="77777777" w:rsidR="00DD6DC8" w:rsidRPr="00175273" w:rsidRDefault="00DD6DC8" w:rsidP="00334E53">
            <w:pPr>
              <w:rPr>
                <w:rFonts w:ascii="Times New Roman" w:hAnsi="Times New Roman" w:cs="Times New Roman"/>
                <w:lang w:val="en-US"/>
              </w:rPr>
            </w:pPr>
          </w:p>
          <w:p w14:paraId="1E6A6BF7" w14:textId="0D3DFB3F" w:rsidR="00DD6DC8" w:rsidRPr="00037B9A" w:rsidRDefault="00DD6DC8" w:rsidP="00334E53">
            <w:pPr>
              <w:rPr>
                <w:rFonts w:ascii="Times New Roman" w:hAnsi="Times New Roman" w:cs="Times New Roman"/>
              </w:rPr>
            </w:pPr>
            <w:r w:rsidRPr="00DE0562">
              <w:rPr>
                <w:rFonts w:ascii="Times New Roman" w:hAnsi="Times New Roman" w:cs="Times New Roman"/>
              </w:rPr>
              <w:t>GA≤3y: 20.8 vs</w:t>
            </w:r>
            <w:r w:rsidR="009E4665" w:rsidRPr="00DE0562">
              <w:rPr>
                <w:rFonts w:ascii="Times New Roman" w:hAnsi="Times New Roman" w:cs="Times New Roman"/>
              </w:rPr>
              <w:t>.</w:t>
            </w:r>
            <w:r w:rsidRPr="00DE0562">
              <w:rPr>
                <w:rFonts w:ascii="Times New Roman" w:hAnsi="Times New Roman" w:cs="Times New Roman"/>
              </w:rPr>
              <w:t xml:space="preserve"> GA&gt;3y: 9.8 vs</w:t>
            </w:r>
            <w:r w:rsidR="009E4665" w:rsidRPr="00DE0562">
              <w:rPr>
                <w:rFonts w:ascii="Times New Roman" w:hAnsi="Times New Roman" w:cs="Times New Roman"/>
              </w:rPr>
              <w:t>.</w:t>
            </w:r>
            <w:r w:rsidRPr="00DE0562">
              <w:rPr>
                <w:rFonts w:ascii="Times New Roman" w:hAnsi="Times New Roman" w:cs="Times New Roman"/>
              </w:rPr>
              <w:t xml:space="preserve"> 20</w:t>
            </w:r>
            <w:r w:rsidR="00175273" w:rsidRPr="00DE0562">
              <w:rPr>
                <w:rFonts w:ascii="Times New Roman" w:hAnsi="Times New Roman" w:cs="Times New Roman"/>
              </w:rPr>
              <w:t>–</w:t>
            </w:r>
            <w:r w:rsidRPr="00DE0562">
              <w:rPr>
                <w:rFonts w:ascii="Times New Roman" w:hAnsi="Times New Roman" w:cs="Times New Roman"/>
              </w:rPr>
              <w:t>35y: 8.4; p=0.005* (</w:t>
            </w:r>
            <w:proofErr w:type="spellStart"/>
            <w:r w:rsidRPr="00DE0562">
              <w:rPr>
                <w:rFonts w:ascii="Times New Roman" w:hAnsi="Times New Roman" w:cs="Times New Roman"/>
              </w:rPr>
              <w:t>unadjusted</w:t>
            </w:r>
            <w:proofErr w:type="spellEnd"/>
            <w:r w:rsidRPr="00DE0562">
              <w:rPr>
                <w:rFonts w:ascii="Times New Roman" w:hAnsi="Times New Roman" w:cs="Times New Roman"/>
              </w:rPr>
              <w:t xml:space="preserve">) </w:t>
            </w:r>
            <w:r w:rsidRPr="00175273">
              <w:rPr>
                <w:rFonts w:ascii="Times New Roman" w:hAnsi="Times New Roman" w:cs="Times New Roman"/>
                <w:lang w:val="en-US"/>
              </w:rPr>
              <w:fldChar w:fldCharType="begin"/>
            </w:r>
            <w:r w:rsidR="001E29E9">
              <w:rPr>
                <w:rFonts w:ascii="Times New Roman" w:hAnsi="Times New Roman" w:cs="Times New Roman"/>
              </w:rPr>
              <w:instrText xml:space="preserve"> ADDIN ZOTERO_ITEM CSL_CITATION {"citationID":"82AeCuJL","properties":{"formattedCitation":"(32)","plainCitation":"(32)","noteIndex":0},"citationItems":[{"id":20465,"uris":["http://zotero.org/users/10637818/items/PGZINL9Q"],"itemData":{"id":20465,"type":"article-journal","abstract":"Background: Adolescent pregnancy is an important public health problem. Physiological maturity affects obstetric and perinatal outcomes. Almost all assessments of adolescent pregnancies are based on chronological age. Gynecologic age (GA) is defined as age in years at conception minus age at menarche and it is an indicator of physiological maturity.; Aim: To compare obstetric and perinatal outcomes between adult and adolescent pregnancies as categorized according to GA.; Methods: In this retrospective study, 233 adolescent pregnant women were divided into two groups based on GA≤3 years (101 women) and GA&gt;3 years (132 women). Their obstetric and perinatal results were compared with 202 adult pregnancies who gave birth in the same period.; Findings: Gestational age at delivery, APGAR scores, birth weight, and incidence of preterm birth, admission to neonatal intensive care unit (NICU), intrauterine growth restriction, low birth weight, and premature rupture of membranes were significantly different between the study groups. Compared to adolescent pregnancies with GA&gt;3 years, adolescent pregnancies with GA≤3 years had significantly lower birth weight, gestational age, APGAR scores, and significantly higher incidence of intrauterine growth restriction, low birth weight and admission to NICU.; Conclusion: Low GA is associated with an increased rate of obstetric and perinatal complications in adolescent pregnancies. Although the main aim is the prevention of adolescent pregnancies, a detailed evaluation of such pregnancies including determination of the gynecological age together with a multidisciplinary approach may decrease potential complications. (Copyright © 2015 Australian College of Midwives. Published by Elsevier Ltd. All rights reserved.)","archive":"MEDLINE with Full Text","archive_location":"26205092","container-title":"Women and birth : journal of the Australian College of Midwives","DOI":"10.1016/j.wombi.2015.07.002","ISSN":"1878-1799","issue":"4","journalAbbreviation":"Women and birth : journal of the Australian College of Midwives","note":"publisher-place: Netherlands\npublisher: Elsevier","page":"e119-e123","source":"EBSCOhost","title":"Gynecologic age is an important risk factor for obstetric and perinatal outcomes in adolescent pregnancies.","volume":"28","author":[{"family":"Kaplanoglu","given":"Mustafa"},{"family":"Bülbül","given":"Mehmet"},{"family":"Konca","given":"Capan"},{"family":"Kaplanoglu","given":"Dilek"},{"family":"Tabak","given":"Mehmet Selcuk"},{"family":"Ata","given":"Barıs"}],"issued":{"date-parts":[["2015",12]]}}}],"schema":"https://github.com/citation-style-language/schema/raw/master/csl-citation.json"} </w:instrText>
            </w:r>
            <w:r w:rsidRPr="00175273">
              <w:rPr>
                <w:rFonts w:ascii="Times New Roman" w:hAnsi="Times New Roman" w:cs="Times New Roman"/>
                <w:lang w:val="en-US"/>
              </w:rPr>
              <w:fldChar w:fldCharType="separate"/>
            </w:r>
            <w:r w:rsidR="001E29E9">
              <w:rPr>
                <w:rFonts w:ascii="Times New Roman" w:hAnsi="Times New Roman" w:cs="Times New Roman"/>
                <w:noProof/>
              </w:rPr>
              <w:t>(32)</w:t>
            </w:r>
            <w:r w:rsidRPr="00175273">
              <w:rPr>
                <w:rFonts w:ascii="Times New Roman" w:hAnsi="Times New Roman" w:cs="Times New Roman"/>
                <w:lang w:val="en-US"/>
              </w:rPr>
              <w:fldChar w:fldCharType="end"/>
            </w:r>
          </w:p>
          <w:p w14:paraId="73BCAC62" w14:textId="77777777" w:rsidR="00DD6DC8" w:rsidRPr="00037B9A" w:rsidRDefault="00DD6DC8" w:rsidP="00334E53">
            <w:pPr>
              <w:rPr>
                <w:rFonts w:ascii="Times New Roman" w:hAnsi="Times New Roman" w:cs="Times New Roman"/>
              </w:rPr>
            </w:pPr>
          </w:p>
          <w:p w14:paraId="282E1AA6" w14:textId="23169687" w:rsidR="00DD6DC8" w:rsidRPr="005864C6" w:rsidRDefault="00DD6DC8" w:rsidP="00334E53">
            <w:pPr>
              <w:rPr>
                <w:rFonts w:ascii="Times New Roman" w:hAnsi="Times New Roman" w:cs="Times New Roman"/>
              </w:rPr>
            </w:pPr>
            <w:r w:rsidRPr="00037B9A">
              <w:rPr>
                <w:rFonts w:ascii="Times New Roman" w:hAnsi="Times New Roman" w:cs="Times New Roman"/>
              </w:rPr>
              <w:t>15</w:t>
            </w:r>
            <w:r w:rsidR="00175273" w:rsidRPr="00037B9A">
              <w:rPr>
                <w:rFonts w:ascii="Times New Roman" w:hAnsi="Times New Roman" w:cs="Times New Roman"/>
              </w:rPr>
              <w:t>–</w:t>
            </w:r>
            <w:r w:rsidRPr="00037B9A">
              <w:rPr>
                <w:rFonts w:ascii="Times New Roman" w:hAnsi="Times New Roman" w:cs="Times New Roman"/>
              </w:rPr>
              <w:t>19y: 6.3 vs</w:t>
            </w:r>
            <w:r w:rsidR="009E4665" w:rsidRPr="00037B9A">
              <w:rPr>
                <w:rFonts w:ascii="Times New Roman" w:hAnsi="Times New Roman" w:cs="Times New Roman"/>
              </w:rPr>
              <w:t>.</w:t>
            </w:r>
            <w:r w:rsidRPr="00037B9A">
              <w:rPr>
                <w:rFonts w:ascii="Times New Roman" w:hAnsi="Times New Roman" w:cs="Times New Roman"/>
              </w:rPr>
              <w:t xml:space="preserve"> 20</w:t>
            </w:r>
            <w:r w:rsidR="00175273" w:rsidRPr="00037B9A">
              <w:rPr>
                <w:rFonts w:ascii="Times New Roman" w:hAnsi="Times New Roman" w:cs="Times New Roman"/>
              </w:rPr>
              <w:t>–</w:t>
            </w:r>
            <w:r w:rsidRPr="00037B9A">
              <w:rPr>
                <w:rFonts w:ascii="Times New Roman" w:hAnsi="Times New Roman" w:cs="Times New Roman"/>
              </w:rPr>
              <w:t>34y: 3.6; p=0.05 (</w:t>
            </w:r>
            <w:proofErr w:type="spellStart"/>
            <w:r w:rsidRPr="00037B9A">
              <w:rPr>
                <w:rFonts w:ascii="Times New Roman" w:hAnsi="Times New Roman" w:cs="Times New Roman"/>
              </w:rPr>
              <w:t>unadjusted</w:t>
            </w:r>
            <w:proofErr w:type="spellEnd"/>
            <w:r w:rsidRPr="00037B9A">
              <w:rPr>
                <w:rFonts w:ascii="Times New Roman" w:hAnsi="Times New Roman" w:cs="Times New Roman"/>
              </w:rPr>
              <w:t xml:space="preserve">) </w:t>
            </w:r>
            <w:r w:rsidRPr="00175273">
              <w:rPr>
                <w:rFonts w:ascii="Times New Roman" w:hAnsi="Times New Roman" w:cs="Times New Roman"/>
                <w:lang w:val="en-US"/>
              </w:rPr>
              <w:fldChar w:fldCharType="begin"/>
            </w:r>
            <w:r w:rsidR="001E29E9">
              <w:rPr>
                <w:rFonts w:ascii="Times New Roman" w:hAnsi="Times New Roman" w:cs="Times New Roman"/>
              </w:rPr>
              <w:instrText xml:space="preserve"> ADDIN ZOTERO_ITEM CSL_CITATION {"citationID":"rPAYNNa6","properties":{"formattedCitation":"(18)","plainCitation":"(18)","noteIndex":0},"citationItems":[{"id":20391,"uris":["http://zotero.org/users/10637818/items/AWP8J8CT"],"itemData":{"id":20391,"type":"article-journal","abstract":"Study Objective: Adolescent pregnancy is an important public health problem worldwide. It is associated with increased risk of maternal and fetal complications. We aimed to investigate whether adolescent pregnancies have an increased risk for perinatal complications. We focused primarily on the relationship between adolescent pregnancy and preterm delivery. DESIGN, SETTING, PARTICIPANTS, INTERVENTIONS, AND MAIN OUTCOME MEASURES: We used records of 38,646 women who gave birth at our hospital, between January 2008 and December 2009. Five hundred eighty-two randomly selected pregnant adolescents and 2,920 healthy parity and body mass index matched pregnant women 20-34 years of age were included the study. Perinatal outcomes were compared between the groups.; Results: The mean gestational ages of the adolescent and control groups at the first prenatal visit were 11.2 (range, 8-31) and 8.5 (range, 7-28) weeks, respectively (P &lt; .001). The risks of preterm delivery (odds ratio, 2.46; 95% confidence interval, 1.80-3.37; P &lt; .001) and preeclampsia (odds ratio, 2.14; 95% confidence interval, 1.30-3.51; P = .002) were significantly greater among the adolescent mothers. In both groups, the most frequent reason was spontaneous preterm delivery.; Conclusion: As shown in this study, pregnant adolescents present to hospitals for prenatal care at a much more advanced gestational age compared with adults. At the time they present to the hospital, and particularly in the first trimester, they must be advised to undergo an ultrasound scan to determine the gestational age. As such, it would be reasonable to increase the frequency of examinations after the second trimester, because of the increased risk of preterm labor and preterm birth. (Copyright © 2016 North American Society for Pediatric and Adolescent Gynecology. Published by Elsevier Inc. All rights reserved.)","archive":"MEDLINE with Full Text","archive_location":"26762668","container-title":"Journal of pediatric and adolescent gynecology","DOI":"10.1016/j.jpag.2015.12.010","ISSN":"1873-4332","issue":"4","journalAbbreviation":"Journal of pediatric and adolescent gynecology","note":"publisher-place: United States\npublisher: Elsevier Science","page":"367-371","source":"EBSCOhost","title":"Pregnancy in Adolescence: Is It an Obstetrical Risk?","volume":"29","author":[{"family":"Kirbas","given":"Ayse"},{"family":"Gulerman","given":"Hacer C"},{"family":"Daglar","given":"Korkut"}],"issued":{"date-parts":[["2016",8]]}}}],"schema":"https://github.com/citation-style-language/schema/raw/master/csl-citation.json"} </w:instrText>
            </w:r>
            <w:r w:rsidRPr="00175273">
              <w:rPr>
                <w:rFonts w:ascii="Times New Roman" w:hAnsi="Times New Roman" w:cs="Times New Roman"/>
                <w:lang w:val="en-US"/>
              </w:rPr>
              <w:fldChar w:fldCharType="separate"/>
            </w:r>
            <w:r w:rsidR="001E29E9">
              <w:rPr>
                <w:rFonts w:ascii="Times New Roman" w:hAnsi="Times New Roman" w:cs="Times New Roman"/>
                <w:noProof/>
              </w:rPr>
              <w:t>(18)</w:t>
            </w:r>
            <w:r w:rsidRPr="00175273">
              <w:rPr>
                <w:rFonts w:ascii="Times New Roman" w:hAnsi="Times New Roman" w:cs="Times New Roman"/>
                <w:lang w:val="en-US"/>
              </w:rPr>
              <w:fldChar w:fldCharType="end"/>
            </w:r>
          </w:p>
          <w:p w14:paraId="0BC10D47" w14:textId="77777777" w:rsidR="00DD6DC8" w:rsidRPr="005864C6" w:rsidRDefault="00DD6DC8" w:rsidP="00334E53">
            <w:pPr>
              <w:rPr>
                <w:rFonts w:ascii="Times New Roman" w:hAnsi="Times New Roman" w:cs="Times New Roman"/>
              </w:rPr>
            </w:pPr>
          </w:p>
          <w:p w14:paraId="08270E66" w14:textId="5C3F1EF1" w:rsidR="00DD6DC8" w:rsidRPr="00BD4FCF" w:rsidRDefault="00DD6DC8" w:rsidP="00334E53">
            <w:pPr>
              <w:rPr>
                <w:rFonts w:ascii="Times New Roman" w:hAnsi="Times New Roman" w:cs="Times New Roman"/>
              </w:rPr>
            </w:pPr>
            <w:r w:rsidRPr="006D7792">
              <w:rPr>
                <w:rFonts w:ascii="Times New Roman" w:hAnsi="Times New Roman" w:cs="Times New Roman"/>
              </w:rPr>
              <w:t>15y: 15.1 (</w:t>
            </w:r>
            <w:proofErr w:type="spellStart"/>
            <w:r w:rsidRPr="006D7792">
              <w:rPr>
                <w:rFonts w:ascii="Times New Roman" w:hAnsi="Times New Roman" w:cs="Times New Roman"/>
              </w:rPr>
              <w:t>unadjusted</w:t>
            </w:r>
            <w:proofErr w:type="spellEnd"/>
            <w:r w:rsidRPr="006D7792">
              <w:rPr>
                <w:rFonts w:ascii="Times New Roman" w:hAnsi="Times New Roman" w:cs="Times New Roman"/>
              </w:rPr>
              <w:t xml:space="preserve">) </w:t>
            </w:r>
            <w:r w:rsidRPr="00175273">
              <w:rPr>
                <w:rFonts w:ascii="Times New Roman" w:hAnsi="Times New Roman" w:cs="Times New Roman"/>
                <w:lang w:val="en-US"/>
              </w:rPr>
              <w:fldChar w:fldCharType="begin"/>
            </w:r>
            <w:r w:rsidR="00252CB5">
              <w:rPr>
                <w:rFonts w:ascii="Times New Roman" w:hAnsi="Times New Roman" w:cs="Times New Roman"/>
              </w:rPr>
              <w:instrText xml:space="preserve"> ADDIN ZOTERO_ITEM CSL_CITATION {"citationID":"2RAnTWg5","properties":{"formattedCitation":"(34)","plainCitation":"(34)","noteIndex":0},"citationItems":[{"id":19321,"uris":["http://zotero.org/users/10637818/items/YWEPRIZK"],"itemData":{"id":19321,"type":"article-journal","abstract":"Although the rates of adolescent pregnancies appear to have dropped according to the World Health Organization (WHO), the decrease in the age of the first menarche and better nutrition seems to contribute to the otherwise high rate of adolescent pregnancy worldwide, despite the efforts of different organizations to improve upon this trend. We conducted a population-based retrospective cohort study from January 2015 to December 2021 using our hospitals' database. We totaled 2.954 adolescent and 6.802 adult pregnancies. First, we compared younger adolescents' outcomes with those of older adolescents, as well as with adolescents aged between 18 and 19 years old; secondly, we compared adolescent pregnancies with adult ones. We detected higher percentages of cephalo-pelvic disproportion (43.2%), cervical dystocia (20.7%), and twin pregnancy (2.7%) in underage adolescents compared with 32%, 14.1%, and 1% in older underage adolescents, respectively, and 15.3%, 3.1%, and 0.6% in older ones. As teens became older, the likelihood of malpresentations and previous C-sections rose, whereas the likelihood of vaginal lacerations declined. When comparing adolescents with adult women, we found more cases that required episiotomy (48.1% compared with 34.6%), instrumental delivery (2.1% compared with 1%), and cervical laceration (10.7% compared with 8.4%) in the adolescent group, but the rates of malpresentation (11.4% compared with 13.5%), previous C-section (13.9% compared with 17.7%), and placenta and vasa praevia (4.5.6% compared with 14%) were higher in the adult women group. Adolescent pregnancy is prone to being associated with higher risks and complications and continues to represent a challenge for our medical system.","archive":"MEDLINE with Full Text","archive_location":"37443580","container-title":"Diagnostics (Basel, Switzerland)","DOI":"10.3390/diagnostics13132186","ISSN":"2075-4418","issue":"13","journalAbbreviation":"Diagnostics (Basel, Switzerland)","note":"publisher-place: Switzerland\npublisher: MDPI AG","source":"EBSCOhost","title":"Mirroring Perinatal Outcomes in a Romanian Adolescent Cohort of Pregnant Women from 2015 to 2021.","URL":"https://search.ebscohost.com/login.aspx?direct=true&amp;db=mnh&amp;AN=37443580&amp;site=ehost-live","volume":"13","author":[{"family":"Matasariu","given":"Daniela Roxana"},{"family":"Dumitrascu","given":"Irina"},{"family":"Bujor","given":"Iuliana Elena"},{"family":"Cristofor","given":"Alexandra Elena"},{"family":"Boiculese","given":"Lucian Vasile"},{"family":"Mandici","given":"Cristina Elena"},{"family":"Grigore","given":"Mihaela"},{"family":"Socolov","given":"Demetra"},{"family":"Nechifor","given":"Florin"},{"family":"Ursache","given":"Alexandra"}],"issued":{"date-parts":[["2023",6,27]]}}}],"schema":"https://github.com/citation-style-language/schema/raw/master/csl-citation.json"} </w:instrText>
            </w:r>
            <w:r w:rsidRPr="00175273">
              <w:rPr>
                <w:rFonts w:ascii="Times New Roman" w:hAnsi="Times New Roman" w:cs="Times New Roman"/>
                <w:lang w:val="en-US"/>
              </w:rPr>
              <w:fldChar w:fldCharType="separate"/>
            </w:r>
            <w:r w:rsidR="00252CB5">
              <w:rPr>
                <w:rFonts w:ascii="Times New Roman" w:hAnsi="Times New Roman" w:cs="Times New Roman"/>
                <w:noProof/>
              </w:rPr>
              <w:t>(34)</w:t>
            </w:r>
            <w:r w:rsidRPr="00175273">
              <w:rPr>
                <w:rFonts w:ascii="Times New Roman" w:hAnsi="Times New Roman" w:cs="Times New Roman"/>
                <w:lang w:val="en-US"/>
              </w:rPr>
              <w:fldChar w:fldCharType="end"/>
            </w:r>
          </w:p>
          <w:p w14:paraId="5D601BF8" w14:textId="77777777" w:rsidR="00DD6DC8" w:rsidRPr="00BD4FCF" w:rsidRDefault="00DD6DC8" w:rsidP="00334E53">
            <w:pPr>
              <w:rPr>
                <w:rFonts w:ascii="Times New Roman" w:hAnsi="Times New Roman" w:cs="Times New Roman"/>
              </w:rPr>
            </w:pPr>
          </w:p>
          <w:p w14:paraId="4B1DECC8" w14:textId="66F6A040" w:rsidR="00DD6DC8" w:rsidRPr="00175273" w:rsidRDefault="00DD6DC8" w:rsidP="00334E53">
            <w:pPr>
              <w:rPr>
                <w:rFonts w:ascii="Times New Roman" w:hAnsi="Times New Roman" w:cs="Times New Roman"/>
                <w:lang w:val="en-US"/>
              </w:rPr>
            </w:pPr>
            <w:r w:rsidRPr="00BD4FCF">
              <w:rPr>
                <w:rFonts w:ascii="Times New Roman" w:hAnsi="Times New Roman" w:cs="Times New Roman"/>
              </w:rPr>
              <w:t>16</w:t>
            </w:r>
            <w:r w:rsidR="00175273" w:rsidRPr="00BD4FCF">
              <w:rPr>
                <w:rFonts w:ascii="Times New Roman" w:hAnsi="Times New Roman" w:cs="Times New Roman"/>
              </w:rPr>
              <w:t>–</w:t>
            </w:r>
            <w:r w:rsidRPr="00BD4FCF">
              <w:rPr>
                <w:rFonts w:ascii="Times New Roman" w:hAnsi="Times New Roman" w:cs="Times New Roman"/>
              </w:rPr>
              <w:t>17y: 14 vs</w:t>
            </w:r>
            <w:r w:rsidR="009E4665" w:rsidRPr="00BD4FCF">
              <w:rPr>
                <w:rFonts w:ascii="Times New Roman" w:hAnsi="Times New Roman" w:cs="Times New Roman"/>
              </w:rPr>
              <w:t>.</w:t>
            </w:r>
            <w:r w:rsidRPr="00BD4FCF">
              <w:rPr>
                <w:rFonts w:ascii="Times New Roman" w:hAnsi="Times New Roman" w:cs="Times New Roman"/>
              </w:rPr>
              <w:t xml:space="preserve"> 18</w:t>
            </w:r>
            <w:r w:rsidR="00175273" w:rsidRPr="00BD4FCF">
              <w:rPr>
                <w:rFonts w:ascii="Times New Roman" w:hAnsi="Times New Roman" w:cs="Times New Roman"/>
              </w:rPr>
              <w:t>–</w:t>
            </w:r>
            <w:r w:rsidRPr="00BD4FCF">
              <w:rPr>
                <w:rFonts w:ascii="Times New Roman" w:hAnsi="Times New Roman" w:cs="Times New Roman"/>
              </w:rPr>
              <w:t>19y: 0.2 (</w:t>
            </w:r>
            <w:proofErr w:type="spellStart"/>
            <w:r w:rsidRPr="00BD4FCF">
              <w:rPr>
                <w:rFonts w:ascii="Times New Roman" w:hAnsi="Times New Roman" w:cs="Times New Roman"/>
              </w:rPr>
              <w:t>unadjusted</w:t>
            </w:r>
            <w:proofErr w:type="spellEnd"/>
            <w:r w:rsidRPr="00BD4FCF">
              <w:rPr>
                <w:rFonts w:ascii="Times New Roman" w:hAnsi="Times New Roman" w:cs="Times New Roman"/>
              </w:rPr>
              <w:t xml:space="preserve">) </w:t>
            </w:r>
            <w:r w:rsidRPr="00175273">
              <w:rPr>
                <w:rFonts w:ascii="Times New Roman" w:hAnsi="Times New Roman" w:cs="Times New Roman"/>
                <w:lang w:val="en-US"/>
              </w:rPr>
              <w:fldChar w:fldCharType="begin"/>
            </w:r>
            <w:r w:rsidR="00252CB5">
              <w:rPr>
                <w:rFonts w:ascii="Times New Roman" w:hAnsi="Times New Roman" w:cs="Times New Roman"/>
              </w:rPr>
              <w:instrText xml:space="preserve"> ADDIN ZOTERO_ITEM CSL_CITATION {"citationID":"mLgR1MfT","properties":{"formattedCitation":"(34)","plainCitation":"(34)","noteIndex":0},"citationItems":[{"id":19321,"uris":["http://zotero.org/users/10637818/items/YWEPRIZK"],"itemData":{"id":19321,"type":"article-journal","abstract":"Although the rates of adolescent pregnancies appear to have dropped according to the World Health Organization (WHO), the decrease in the age of the first menarche and better nutrition seems to contribute to the otherwise high rate of adolescent pregnancy worldwide, despite the efforts of different organizations to improve upon this trend. We conducted a population-based retrospective cohort study from January 2015 to December 2021 using our hospitals' database. We totaled 2.954 adolescent and 6.802 adult pregnancies. First, we compared younger adolescents' outcomes with those of older adolescents, as well as with adolescents aged between 18 and 19 years old; secondly, we compared adolescent pregnancies with adult ones. We detected higher percentages of cephalo-pelvic disproportion (43.2%), cervical dystocia (20.7%), and twin pregnancy (2.7%) in underage adolescents compared with 32%, 14.1%, and 1% in older underage adolescents, respectively, and 15.3%, 3.1%, and 0.6% in older ones. As teens became older, the likelihood of malpresentations and previous C-sections rose, whereas the likelihood of vaginal lacerations declined. When comparing adolescents with adult women, we found more cases that required episiotomy (48.1% compared with 34.6%), instrumental delivery (2.1% compared with 1%), and cervical laceration (10.7% compared with 8.4%) in the adolescent group, but the rates of malpresentation (11.4% compared with 13.5%), previous C-section (13.9% compared with 17.7%), and placenta and vasa praevia (4.5.6% compared with 14%) were higher in the adult women group. Adolescent pregnancy is prone to being associated with higher risks and complications and continues to represent a challenge for our medical system.","archive":"MEDLINE with Full Text","archive_location":"37443580","container-title":"Diagnostics (Basel, Switzerland)","DOI":"10.3390/diagnostics13132186","ISSN":"2075-4418","issue":"13","journalAbbreviation":"Diagnostics (Basel, Switzerland)","note":"publisher-place: Switzerland\npublisher: MDPI AG","source":"EBSCOhost","title":"Mirroring Perinatal Outcomes in a Romanian Adolescent Cohort of Pregnant Women from 2015 to 2021.","URL":"https://search.ebscohost.com/login.aspx?direct=true&amp;db=mnh&amp;AN=37443580&amp;site=ehost-live","volume":"13","author":[{"family":"Matasariu","given":"Daniela Roxana"},{"family":"Dumitrascu","given":"Irina"},{"family":"Bujor","given":"Iuliana Elena"},{"family":"Cristofor","given":"Alexandra Elena"},{"family":"Boiculese","given":"Lucian Vasile"},{"family":"Mandici","given":"Cristina Elena"},{"family":"Grigore","given":"Mihaela"},{"family":"Socolov","given":"Demetra"},{"family":"Nechifor","given":"Florin"},{"family":"Ursache","given":"Alexandra"}],"issued":{"date-parts":[["2023",6,27]]}}}],"schema":"https://github.com/citation-style-language/schema/raw/master/csl-citation.json"} </w:instrText>
            </w:r>
            <w:r w:rsidRPr="00175273">
              <w:rPr>
                <w:rFonts w:ascii="Times New Roman" w:hAnsi="Times New Roman" w:cs="Times New Roman"/>
                <w:lang w:val="en-US"/>
              </w:rPr>
              <w:fldChar w:fldCharType="separate"/>
            </w:r>
            <w:r w:rsidR="00252CB5">
              <w:rPr>
                <w:rFonts w:ascii="Times New Roman" w:hAnsi="Times New Roman" w:cs="Times New Roman"/>
                <w:noProof/>
                <w:lang w:val="en-US"/>
              </w:rPr>
              <w:t>(34)</w:t>
            </w:r>
            <w:r w:rsidRPr="00175273">
              <w:rPr>
                <w:rFonts w:ascii="Times New Roman" w:hAnsi="Times New Roman" w:cs="Times New Roman"/>
                <w:lang w:val="en-US"/>
              </w:rPr>
              <w:fldChar w:fldCharType="end"/>
            </w:r>
          </w:p>
        </w:tc>
        <w:tc>
          <w:tcPr>
            <w:tcW w:w="1418" w:type="dxa"/>
          </w:tcPr>
          <w:p w14:paraId="56119FE1" w14:textId="77777777" w:rsidR="00DD6DC8" w:rsidRPr="00175273" w:rsidRDefault="00DD6DC8" w:rsidP="00334E53">
            <w:pPr>
              <w:rPr>
                <w:rFonts w:ascii="Times New Roman" w:hAnsi="Times New Roman" w:cs="Times New Roman"/>
                <w:lang w:val="en-US"/>
              </w:rPr>
            </w:pPr>
          </w:p>
        </w:tc>
        <w:tc>
          <w:tcPr>
            <w:tcW w:w="2551" w:type="dxa"/>
          </w:tcPr>
          <w:p w14:paraId="7D2F51CD" w14:textId="77777777" w:rsidR="00DD6DC8" w:rsidRPr="00175273" w:rsidRDefault="00DD6DC8" w:rsidP="00334E53">
            <w:pPr>
              <w:rPr>
                <w:rFonts w:ascii="Times New Roman" w:hAnsi="Times New Roman" w:cs="Times New Roman"/>
                <w:lang w:val="en-US"/>
              </w:rPr>
            </w:pPr>
          </w:p>
        </w:tc>
        <w:tc>
          <w:tcPr>
            <w:tcW w:w="2049" w:type="dxa"/>
          </w:tcPr>
          <w:p w14:paraId="1B62283A" w14:textId="77777777" w:rsidR="00DD6DC8" w:rsidRPr="00175273" w:rsidRDefault="00DD6DC8" w:rsidP="00334E53">
            <w:pPr>
              <w:rPr>
                <w:rFonts w:ascii="Times New Roman" w:hAnsi="Times New Roman" w:cs="Times New Roman"/>
                <w:lang w:val="en-US"/>
              </w:rPr>
            </w:pPr>
          </w:p>
        </w:tc>
      </w:tr>
      <w:tr w:rsidR="00DD6DC8" w:rsidRPr="00175273" w14:paraId="150C811E" w14:textId="77777777" w:rsidTr="00334E53">
        <w:trPr>
          <w:trHeight w:val="300"/>
        </w:trPr>
        <w:tc>
          <w:tcPr>
            <w:tcW w:w="2017" w:type="dxa"/>
          </w:tcPr>
          <w:p w14:paraId="0589F457" w14:textId="77777777"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Preterm birth</w:t>
            </w:r>
          </w:p>
        </w:tc>
        <w:tc>
          <w:tcPr>
            <w:tcW w:w="2378" w:type="dxa"/>
          </w:tcPr>
          <w:p w14:paraId="186F6295" w14:textId="173EDF15"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 xml:space="preserve">15y : 54.8 (unadjusted) </w:t>
            </w:r>
            <w:r w:rsidRPr="00175273">
              <w:rPr>
                <w:rFonts w:ascii="Times New Roman" w:hAnsi="Times New Roman" w:cs="Times New Roman"/>
                <w:lang w:val="en-US"/>
              </w:rPr>
              <w:fldChar w:fldCharType="begin"/>
            </w:r>
            <w:r w:rsidR="00252CB5">
              <w:rPr>
                <w:rFonts w:ascii="Times New Roman" w:hAnsi="Times New Roman" w:cs="Times New Roman"/>
                <w:lang w:val="en-US"/>
              </w:rPr>
              <w:instrText xml:space="preserve"> ADDIN ZOTERO_ITEM CSL_CITATION {"citationID":"OEyUsDAc","properties":{"formattedCitation":"(34)","plainCitation":"(34)","noteIndex":0},"citationItems":[{"id":19321,"uris":["http://zotero.org/users/10637818/items/YWEPRIZK"],"itemData":{"id":19321,"type":"article-journal","abstract":"Although the rates of adolescent pregnancies appear to have dropped according to the World Health Organization (WHO), the decrease in the age of the first menarche and better nutrition seems to contribute to the otherwise high rate of adolescent pregnancy worldwide, despite the efforts of different organizations to improve upon this trend. We conducted a population-based retrospective cohort study from January 2015 to December 2021 using our hospitals' database. We totaled 2.954 adolescent and 6.802 adult pregnancies. First, we compared younger adolescents' outcomes with those of older adolescents, as well as with adolescents aged between 18 and 19 years old; secondly, we compared adolescent pregnancies with adult ones. We detected higher percentages of cephalo-pelvic disproportion (43.2%), cervical dystocia (20.7%), and twin pregnancy (2.7%) in underage adolescents compared with 32%, 14.1%, and 1% in older underage adolescents, respectively, and 15.3%, 3.1%, and 0.6% in older ones. As teens became older, the likelihood of malpresentations and previous C-sections rose, whereas the likelihood of vaginal lacerations declined. When comparing adolescents with adult women, we found more cases that required episiotomy (48.1% compared with 34.6%), instrumental delivery (2.1% compared with 1%), and cervical laceration (10.7% compared with 8.4%) in the adolescent group, but the rates of malpresentation (11.4% compared with 13.5%), previous C-section (13.9% compared with 17.7%), and placenta and vasa praevia (4.5.6% compared with 14%) were higher in the adult women group. Adolescent pregnancy is prone to being associated with higher risks and complications and continues to represent a challenge for our medical system.","archive":"MEDLINE with Full Text","archive_location":"37443580","container-title":"Diagnostics (Basel, Switzerland)","DOI":"10.3390/diagnostics13132186","ISSN":"2075-4418","issue":"13","journalAbbreviation":"Diagnostics (Basel, Switzerland)","note":"publisher-place: Switzerland\npublisher: MDPI AG","source":"EBSCOhost","title":"Mirroring Perinatal Outcomes in a Romanian Adolescent Cohort of Pregnant Women from 2015 to 2021.","URL":"https://search.ebscohost.com/login.aspx?direct=true&amp;db=mnh&amp;AN=37443580&amp;site=ehost-live","volume":"13","author":[{"family":"Matasariu","given":"Daniela Roxana"},{"family":"Dumitrascu","given":"Irina"},{"family":"Bujor","given":"Iuliana Elena"},{"family":"Cristofor","given":"Alexandra Elena"},{"family":"Boiculese","given":"Lucian Vasile"},{"family":"Mandici","given":"Cristina Elena"},{"family":"Grigore","given":"Mihaela"},{"family":"Socolov","given":"Demetra"},{"family":"Nechifor","given":"Florin"},{"family":"Ursache","given":"Alexandra"}],"issued":{"date-parts":[["2023",6,27]]}}}],"schema":"https://github.com/citation-style-language/schema/raw/master/csl-citation.json"} </w:instrText>
            </w:r>
            <w:r w:rsidRPr="00175273">
              <w:rPr>
                <w:rFonts w:ascii="Times New Roman" w:hAnsi="Times New Roman" w:cs="Times New Roman"/>
                <w:lang w:val="en-US"/>
              </w:rPr>
              <w:fldChar w:fldCharType="separate"/>
            </w:r>
            <w:r w:rsidR="00252CB5">
              <w:rPr>
                <w:rFonts w:ascii="Times New Roman" w:hAnsi="Times New Roman" w:cs="Times New Roman"/>
                <w:noProof/>
                <w:lang w:val="en-US"/>
              </w:rPr>
              <w:t>(34)</w:t>
            </w:r>
            <w:r w:rsidRPr="00175273">
              <w:rPr>
                <w:rFonts w:ascii="Times New Roman" w:hAnsi="Times New Roman" w:cs="Times New Roman"/>
                <w:lang w:val="en-US"/>
              </w:rPr>
              <w:fldChar w:fldCharType="end"/>
            </w:r>
          </w:p>
          <w:p w14:paraId="0425B1B8" w14:textId="77777777" w:rsidR="00DD6DC8" w:rsidRPr="00175273" w:rsidRDefault="00DD6DC8" w:rsidP="00334E53">
            <w:pPr>
              <w:rPr>
                <w:rFonts w:ascii="Times New Roman" w:hAnsi="Times New Roman" w:cs="Times New Roman"/>
                <w:lang w:val="en-US"/>
              </w:rPr>
            </w:pPr>
          </w:p>
          <w:p w14:paraId="351F8D2D" w14:textId="1AB9FE36"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16</w:t>
            </w:r>
            <w:r w:rsidR="00175273">
              <w:rPr>
                <w:rFonts w:ascii="Times New Roman" w:hAnsi="Times New Roman" w:cs="Times New Roman"/>
                <w:lang w:val="en-US"/>
              </w:rPr>
              <w:t>–</w:t>
            </w:r>
            <w:r w:rsidRPr="00175273">
              <w:rPr>
                <w:rFonts w:ascii="Times New Roman" w:hAnsi="Times New Roman" w:cs="Times New Roman"/>
                <w:lang w:val="en-US"/>
              </w:rPr>
              <w:t>17y: 48.1 vs</w:t>
            </w:r>
            <w:r w:rsidR="009E4665">
              <w:rPr>
                <w:rFonts w:ascii="Times New Roman" w:hAnsi="Times New Roman" w:cs="Times New Roman"/>
                <w:lang w:val="en-US"/>
              </w:rPr>
              <w:t>.</w:t>
            </w:r>
            <w:r w:rsidRPr="00175273">
              <w:rPr>
                <w:rFonts w:ascii="Times New Roman" w:hAnsi="Times New Roman" w:cs="Times New Roman"/>
                <w:lang w:val="en-US"/>
              </w:rPr>
              <w:t xml:space="preserve"> 18</w:t>
            </w:r>
            <w:r w:rsidR="00175273">
              <w:rPr>
                <w:rFonts w:ascii="Times New Roman" w:hAnsi="Times New Roman" w:cs="Times New Roman"/>
                <w:lang w:val="en-US"/>
              </w:rPr>
              <w:t>–</w:t>
            </w:r>
            <w:r w:rsidRPr="00175273">
              <w:rPr>
                <w:rFonts w:ascii="Times New Roman" w:hAnsi="Times New Roman" w:cs="Times New Roman"/>
                <w:lang w:val="en-US"/>
              </w:rPr>
              <w:t xml:space="preserve">19y : 0.1 (unadjusted) </w:t>
            </w:r>
            <w:r w:rsidRPr="00175273">
              <w:rPr>
                <w:rFonts w:ascii="Times New Roman" w:hAnsi="Times New Roman" w:cs="Times New Roman"/>
                <w:lang w:val="en-US"/>
              </w:rPr>
              <w:fldChar w:fldCharType="begin"/>
            </w:r>
            <w:r w:rsidR="00252CB5">
              <w:rPr>
                <w:rFonts w:ascii="Times New Roman" w:hAnsi="Times New Roman" w:cs="Times New Roman"/>
                <w:lang w:val="en-US"/>
              </w:rPr>
              <w:instrText xml:space="preserve"> ADDIN ZOTERO_ITEM CSL_CITATION {"citationID":"bvptNsgR","properties":{"formattedCitation":"(34)","plainCitation":"(34)","noteIndex":0},"citationItems":[{"id":19321,"uris":["http://zotero.org/users/10637818/items/YWEPRIZK"],"itemData":{"id":19321,"type":"article-journal","abstract":"Although the rates of adolescent pregnancies appear to have dropped according to the World Health Organization (WHO), the decrease in the age of the first menarche and better nutrition seems to contribute to the otherwise high rate of adolescent pregnancy worldwide, despite the efforts of different organizations to improve upon this trend. We conducted a population-based retrospective cohort study from January 2015 to December 2021 using our hospitals' database. We totaled 2.954 adolescent and 6.802 adult pregnancies. First, we compared younger adolescents' outcomes with those of older adolescents, as well as with adolescents aged between 18 and 19 years old; secondly, we compared adolescent pregnancies with adult ones. We detected higher percentages of cephalo-pelvic disproportion (43.2%), cervical dystocia (20.7%), and twin pregnancy (2.7%) in underage adolescents compared with 32%, 14.1%, and 1% in older underage adolescents, respectively, and 15.3%, 3.1%, and 0.6% in older ones. As teens became older, the likelihood of malpresentations and previous C-sections rose, whereas the likelihood of vaginal lacerations declined. When comparing adolescents with adult women, we found more cases that required episiotomy (48.1% compared with 34.6%), instrumental delivery (2.1% compared with 1%), and cervical laceration (10.7% compared with 8.4%) in the adolescent group, but the rates of malpresentation (11.4% compared with 13.5%), previous C-section (13.9% compared with 17.7%), and placenta and vasa praevia (4.5.6% compared with 14%) were higher in the adult women group. Adolescent pregnancy is prone to being associated with higher risks and complications and continues to represent a challenge for our medical system.","archive":"MEDLINE with Full Text","archive_location":"37443580","container-title":"Diagnostics (Basel, Switzerland)","DOI":"10.3390/diagnostics13132186","ISSN":"2075-4418","issue":"13","journalAbbreviation":"Diagnostics (Basel, Switzerland)","note":"publisher-place: Switzerland\npublisher: MDPI AG","source":"EBSCOhost","title":"Mirroring Perinatal Outcomes in a Romanian Adolescent Cohort of Pregnant Women from 2015 to 2021.","URL":"https://search.ebscohost.com/login.aspx?direct=true&amp;db=mnh&amp;AN=37443580&amp;site=ehost-live","volume":"13","author":[{"family":"Matasariu","given":"Daniela Roxana"},{"family":"Dumitrascu","given":"Irina"},{"family":"Bujor","given":"Iuliana Elena"},{"family":"Cristofor","given":"Alexandra Elena"},{"family":"Boiculese","given":"Lucian Vasile"},{"family":"Mandici","given":"Cristina Elena"},{"family":"Grigore","given":"Mihaela"},{"family":"Socolov","given":"Demetra"},{"family":"Nechifor","given":"Florin"},{"family":"Ursache","given":"Alexandra"}],"issued":{"date-parts":[["2023",6,27]]}}}],"schema":"https://github.com/citation-style-language/schema/raw/master/csl-citation.json"} </w:instrText>
            </w:r>
            <w:r w:rsidRPr="00175273">
              <w:rPr>
                <w:rFonts w:ascii="Times New Roman" w:hAnsi="Times New Roman" w:cs="Times New Roman"/>
                <w:lang w:val="en-US"/>
              </w:rPr>
              <w:fldChar w:fldCharType="separate"/>
            </w:r>
            <w:r w:rsidR="00252CB5">
              <w:rPr>
                <w:rFonts w:ascii="Times New Roman" w:hAnsi="Times New Roman" w:cs="Times New Roman"/>
                <w:noProof/>
                <w:lang w:val="en-US"/>
              </w:rPr>
              <w:t>(34)</w:t>
            </w:r>
            <w:r w:rsidRPr="00175273">
              <w:rPr>
                <w:rFonts w:ascii="Times New Roman" w:hAnsi="Times New Roman" w:cs="Times New Roman"/>
                <w:lang w:val="en-US"/>
              </w:rPr>
              <w:fldChar w:fldCharType="end"/>
            </w:r>
          </w:p>
        </w:tc>
        <w:tc>
          <w:tcPr>
            <w:tcW w:w="1418" w:type="dxa"/>
          </w:tcPr>
          <w:p w14:paraId="1677CD12" w14:textId="35794267"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18</w:t>
            </w:r>
            <w:r w:rsidR="00175273">
              <w:rPr>
                <w:rFonts w:ascii="Times New Roman" w:hAnsi="Times New Roman" w:cs="Times New Roman"/>
                <w:lang w:val="en-US"/>
              </w:rPr>
              <w:t>–</w:t>
            </w:r>
            <w:r w:rsidRPr="00175273">
              <w:rPr>
                <w:rFonts w:ascii="Times New Roman" w:hAnsi="Times New Roman" w:cs="Times New Roman"/>
                <w:lang w:val="en-US"/>
              </w:rPr>
              <w:t>19y vs</w:t>
            </w:r>
            <w:r w:rsidR="004C58FA">
              <w:rPr>
                <w:rFonts w:ascii="Times New Roman" w:hAnsi="Times New Roman" w:cs="Times New Roman"/>
                <w:lang w:val="en-US"/>
              </w:rPr>
              <w:t>.</w:t>
            </w:r>
            <w:r w:rsidRPr="00175273">
              <w:rPr>
                <w:rFonts w:ascii="Times New Roman" w:hAnsi="Times New Roman" w:cs="Times New Roman"/>
                <w:lang w:val="en-US"/>
              </w:rPr>
              <w:t xml:space="preserve"> 25</w:t>
            </w:r>
            <w:r w:rsidR="00175273">
              <w:rPr>
                <w:rFonts w:ascii="Times New Roman" w:hAnsi="Times New Roman" w:cs="Times New Roman"/>
                <w:lang w:val="en-US"/>
              </w:rPr>
              <w:t>–</w:t>
            </w:r>
            <w:r w:rsidRPr="00175273">
              <w:rPr>
                <w:rFonts w:ascii="Times New Roman" w:hAnsi="Times New Roman" w:cs="Times New Roman"/>
                <w:lang w:val="en-US"/>
              </w:rPr>
              <w:t xml:space="preserve">34y: 1.77* (1.51-2.06) </w:t>
            </w:r>
            <w:r w:rsidRPr="00175273">
              <w:rPr>
                <w:rFonts w:ascii="Times New Roman" w:hAnsi="Times New Roman" w:cs="Times New Roman"/>
                <w:lang w:val="en-US"/>
              </w:rPr>
              <w:fldChar w:fldCharType="begin"/>
            </w:r>
            <w:r w:rsidR="00252CB5">
              <w:rPr>
                <w:rFonts w:ascii="Times New Roman" w:hAnsi="Times New Roman" w:cs="Times New Roman"/>
                <w:lang w:val="en-US"/>
              </w:rPr>
              <w:instrText xml:space="preserve"> ADDIN ZOTERO_ITEM CSL_CITATION {"citationID":"blI9YYHr","properties":{"formattedCitation":"(16)","plainCitation":"(16)","noteIndex":0},"citationItems":[{"id":19555,"uris":["http://zotero.org/users/10637818/items/Z8CXS7Q9"],"itemData":{"id":19555,"type":"article-journal","abstract":"Background: The adverse pregnancy outcomes caused by teenage pregnancy are major public health problems with significant social impact. While China is the most populous country in the world, and 8.5% of the women aged 10-50 years are adolescent women, we aimed to analyze the adverse maternal and perinatal outcomes of the adolescent pregnancy in Hebei Province, China.Methods: There were 238,598 singleton pregnant women aged 10-34 years from January 1, 2013 to December 31, 2017 in the database of Hebei Province Maternal Near Miss Surveillance System (HBMNMSS). The 238,598 pregnant women were divided into two groups: adolescent group (aged 10-19 years) and adult group (aged 20-34 years). The adolescent group was divided into two subgroups (aged 10-17 years, aged 18-19 years), the adult group was divided into two subgroups (aged 20-24 years, aged 25-34 years). We compared the risk of adverse pregnancy outcomes using univariate and multivariate logistic regression. We also made a stratified analysis of nulliparous and multiparous adolescent pregnancy.Results: Compared with women aged 20-34 years, women aged 10-19 years had lower risk of cesarean delivery [adjusted risk ratio (aRR): 0.75, 95% confidence interval (CI): 0.70-0.80], gestational diabetes mellitus (GDM) (aRR: 0.55, 95%CI: 0.41-0.73). Women aged 10-19 years had higher risk of preterm delivery (aRR: 1.76, 95%CI: 1.54-2.01), small for gestational age (SGA) (aRR: 1.19, 95%CI: 1.08-1.30), stillbirth (aRR: 2.58, 95%CI: 1.83-3.62), neonatal death (aRR: 2.63, 95%CI: 1.60-4.32). The adolescent women aged 10-17 years had significantly higher risk of stillbirth (aRR: 5.69, 95%CI: 3.36-9.65) and neonatal death (aRR: 7.57, 95%CI: 3.74-15.33) compared with the women aged 25-34 years. Younger adults (20-24 years) also had higher risks of preterm delivery (aRR: 1.26, 95%CI: 1.20-1.32), stillbirth (aRR: 1.45, 95%CI: 1.23-1.72), and neonatal death (aRR: 1.51, 95%CI: 1.21-1.90) compared with women aged 25-34 years. The structural equation model showed that preterm delivery and cesarean delivery had an indirect effect on neonatal death in adolescent pregnancy.Conclusions: The adolescent pregnancy was related to adverse perinatal (fetal and neonatal) outcomes, such as preterm delivery, stillbirth and neonatal death, especially in younger adolescent pregnancies.","archive":"CINAHL Plus with Full Text","container-title":"BMC Pregnancy &amp; Childbirth","DOI":"10.1186/s12884-020-03022-7","ISSN":"1471-2393","issue":"1","journalAbbreviation":"BMC Pregnancy &amp; Childbirth","note":"publisher: BioMed Central","page":"1-10","source":"EBSCOhost","title":"The adverse maternal and perinatal outcomes of adolescent pregnancy: a cross sectional study in Hebei, China.","volume":"20","author":[{"family":"Zhang","given":"Ting"},{"family":"Wang","given":"Huien"},{"family":"Wang","given":"Xinling"},{"family":"Yang","given":"Yue"},{"family":"Zhang","given":"Yingkui"},{"family":"Tang","given":"Zengjun"},{"family":"Wang","given":"Li"}],"issued":{"date-parts":[["2020"]],"season":"6/1/2020"}}}],"schema":"https://github.com/citation-style-language/schema/raw/master/csl-citation.json"} </w:instrText>
            </w:r>
            <w:r w:rsidRPr="00175273">
              <w:rPr>
                <w:rFonts w:ascii="Times New Roman" w:hAnsi="Times New Roman" w:cs="Times New Roman"/>
                <w:lang w:val="en-US"/>
              </w:rPr>
              <w:fldChar w:fldCharType="separate"/>
            </w:r>
            <w:r w:rsidR="00252CB5">
              <w:rPr>
                <w:rFonts w:ascii="Times New Roman" w:hAnsi="Times New Roman" w:cs="Times New Roman"/>
                <w:noProof/>
                <w:lang w:val="en-US"/>
              </w:rPr>
              <w:t>(16)</w:t>
            </w:r>
            <w:r w:rsidRPr="00175273">
              <w:rPr>
                <w:rFonts w:ascii="Times New Roman" w:hAnsi="Times New Roman" w:cs="Times New Roman"/>
                <w:lang w:val="en-US"/>
              </w:rPr>
              <w:fldChar w:fldCharType="end"/>
            </w:r>
          </w:p>
        </w:tc>
        <w:tc>
          <w:tcPr>
            <w:tcW w:w="2551" w:type="dxa"/>
          </w:tcPr>
          <w:p w14:paraId="0D02D73A" w14:textId="26983818" w:rsidR="00DD6DC8" w:rsidRPr="00CD4F90" w:rsidRDefault="00DD6DC8" w:rsidP="00334E53">
            <w:pPr>
              <w:rPr>
                <w:rFonts w:ascii="Times New Roman" w:hAnsi="Times New Roman" w:cs="Times New Roman"/>
              </w:rPr>
            </w:pPr>
            <w:r w:rsidRPr="00CD4F90">
              <w:rPr>
                <w:rFonts w:ascii="Times New Roman" w:hAnsi="Times New Roman" w:cs="Times New Roman"/>
              </w:rPr>
              <w:t>15</w:t>
            </w:r>
            <w:r w:rsidR="00175273" w:rsidRPr="00CD4F90">
              <w:rPr>
                <w:rFonts w:ascii="Times New Roman" w:hAnsi="Times New Roman" w:cs="Times New Roman"/>
              </w:rPr>
              <w:t>–</w:t>
            </w:r>
            <w:r w:rsidRPr="00CD4F90">
              <w:rPr>
                <w:rFonts w:ascii="Times New Roman" w:hAnsi="Times New Roman" w:cs="Times New Roman"/>
              </w:rPr>
              <w:t>19y vs</w:t>
            </w:r>
            <w:r w:rsidR="004C58FA" w:rsidRPr="00CD4F90">
              <w:rPr>
                <w:rFonts w:ascii="Times New Roman" w:hAnsi="Times New Roman" w:cs="Times New Roman"/>
              </w:rPr>
              <w:t>.</w:t>
            </w:r>
            <w:r w:rsidRPr="00CD4F90">
              <w:rPr>
                <w:rFonts w:ascii="Times New Roman" w:hAnsi="Times New Roman" w:cs="Times New Roman"/>
              </w:rPr>
              <w:t xml:space="preserve"> 20</w:t>
            </w:r>
            <w:r w:rsidR="00175273" w:rsidRPr="00CD4F90">
              <w:rPr>
                <w:rFonts w:ascii="Times New Roman" w:hAnsi="Times New Roman" w:cs="Times New Roman"/>
              </w:rPr>
              <w:t>–</w:t>
            </w:r>
            <w:r w:rsidRPr="00CD4F90">
              <w:rPr>
                <w:rFonts w:ascii="Times New Roman" w:hAnsi="Times New Roman" w:cs="Times New Roman"/>
              </w:rPr>
              <w:t>34y: 2.46* (1.80-3.37) (</w:t>
            </w:r>
            <w:proofErr w:type="spellStart"/>
            <w:r w:rsidRPr="00CD4F90">
              <w:rPr>
                <w:rFonts w:ascii="Times New Roman" w:hAnsi="Times New Roman" w:cs="Times New Roman"/>
              </w:rPr>
              <w:t>unadjusted</w:t>
            </w:r>
            <w:proofErr w:type="spellEnd"/>
            <w:r w:rsidRPr="00CD4F90">
              <w:rPr>
                <w:rFonts w:ascii="Times New Roman" w:hAnsi="Times New Roman" w:cs="Times New Roman"/>
              </w:rPr>
              <w:t xml:space="preserve">) </w:t>
            </w:r>
            <w:r w:rsidRPr="00175273">
              <w:rPr>
                <w:rFonts w:ascii="Times New Roman" w:hAnsi="Times New Roman" w:cs="Times New Roman"/>
                <w:lang w:val="en-US"/>
              </w:rPr>
              <w:fldChar w:fldCharType="begin"/>
            </w:r>
            <w:r w:rsidR="00252CB5">
              <w:rPr>
                <w:rFonts w:ascii="Times New Roman" w:hAnsi="Times New Roman" w:cs="Times New Roman"/>
              </w:rPr>
              <w:instrText xml:space="preserve"> ADDIN ZOTERO_ITEM CSL_CITATION {"citationID":"MkfdAZiH","properties":{"formattedCitation":"(18)","plainCitation":"(18)","noteIndex":0},"citationItems":[{"id":20391,"uris":["http://zotero.org/users/10637818/items/AWP8J8CT"],"itemData":{"id":20391,"type":"article-journal","abstract":"Study Objective: Adolescent pregnancy is an important public health problem worldwide. It is associated with increased risk of maternal and fetal complications. We aimed to investigate whether adolescent pregnancies have an increased risk for perinatal complications. We focused primarily on the relationship between adolescent pregnancy and preterm delivery. DESIGN, SETTING, PARTICIPANTS, INTERVENTIONS, AND MAIN OUTCOME MEASURES: We used records of 38,646 women who gave birth at our hospital, between January 2008 and December 2009. Five hundred eighty-two randomly selected pregnant adolescents and 2,920 healthy parity and body mass index matched pregnant women 20-34 years of age were included the study. Perinatal outcomes were compared between the groups.; Results: The mean gestational ages of the adolescent and control groups at the first prenatal visit were 11.2 (range, 8-31) and 8.5 (range, 7-28) weeks, respectively (P &lt; .001). The risks of preterm delivery (odds ratio, 2.46; 95% confidence interval, 1.80-3.37; P &lt; .001) and preeclampsia (odds ratio, 2.14; 95% confidence interval, 1.30-3.51; P = .002) were significantly greater among the adolescent mothers. In both groups, the most frequent reason was spontaneous preterm delivery.; Conclusion: As shown in this study, pregnant adolescents present to hospitals for prenatal care at a much more advanced gestational age compared with adults. At the time they present to the hospital, and particularly in the first trimester, they must be advised to undergo an ultrasound scan to determine the gestational age. As such, it would be reasonable to increase the frequency of examinations after the second trimester, because of the increased risk of preterm labor and preterm birth. (Copyright © 2016 North American Society for Pediatric and Adolescent Gynecology. Published by Elsevier Inc. All rights reserved.)","archive":"MEDLINE with Full Text","archive_location":"26762668","container-title":"Journal of pediatric and adolescent gynecology","DOI":"10.1016/j.jpag.2015.12.010","ISSN":"1873-4332","issue":"4","journalAbbreviation":"Journal of pediatric and adolescent gynecology","note":"publisher-place: United States\npublisher: Elsevier Science","page":"367-371","source":"EBSCOhost","title":"Pregnancy in Adolescence: Is It an Obstetrical Risk?","volume":"29","author":[{"family":"Kirbas","given":"Ayse"},{"family":"Gulerman","given":"Hacer C"},{"family":"Daglar","given":"Korkut"}],"issued":{"date-parts":[["2016",8]]}}}],"schema":"https://github.com/citation-style-language/schema/raw/master/csl-citation.json"} </w:instrText>
            </w:r>
            <w:r w:rsidRPr="00175273">
              <w:rPr>
                <w:rFonts w:ascii="Times New Roman" w:hAnsi="Times New Roman" w:cs="Times New Roman"/>
                <w:lang w:val="en-US"/>
              </w:rPr>
              <w:fldChar w:fldCharType="separate"/>
            </w:r>
            <w:r w:rsidR="00252CB5">
              <w:rPr>
                <w:rFonts w:ascii="Times New Roman" w:hAnsi="Times New Roman" w:cs="Times New Roman"/>
                <w:noProof/>
              </w:rPr>
              <w:t>(18)</w:t>
            </w:r>
            <w:r w:rsidRPr="00175273">
              <w:rPr>
                <w:rFonts w:ascii="Times New Roman" w:hAnsi="Times New Roman" w:cs="Times New Roman"/>
                <w:lang w:val="en-US"/>
              </w:rPr>
              <w:fldChar w:fldCharType="end"/>
            </w:r>
          </w:p>
          <w:p w14:paraId="41077B93" w14:textId="77777777" w:rsidR="00DD6DC8" w:rsidRPr="00CD4F90" w:rsidRDefault="00DD6DC8" w:rsidP="00334E53">
            <w:pPr>
              <w:rPr>
                <w:rFonts w:ascii="Times New Roman" w:hAnsi="Times New Roman" w:cs="Times New Roman"/>
              </w:rPr>
            </w:pPr>
          </w:p>
          <w:p w14:paraId="571C9662" w14:textId="5F4D2153" w:rsidR="00DD6DC8" w:rsidRPr="00CD4F90" w:rsidRDefault="00DD6DC8" w:rsidP="00334E53">
            <w:pPr>
              <w:rPr>
                <w:rFonts w:ascii="Times New Roman" w:hAnsi="Times New Roman" w:cs="Times New Roman"/>
              </w:rPr>
            </w:pPr>
            <w:r w:rsidRPr="00CD4F90">
              <w:rPr>
                <w:rFonts w:ascii="Times New Roman" w:hAnsi="Times New Roman" w:cs="Times New Roman"/>
              </w:rPr>
              <w:t>15</w:t>
            </w:r>
            <w:r w:rsidR="00175273" w:rsidRPr="00CD4F90">
              <w:rPr>
                <w:rFonts w:ascii="Times New Roman" w:hAnsi="Times New Roman" w:cs="Times New Roman"/>
              </w:rPr>
              <w:t>–</w:t>
            </w:r>
            <w:r w:rsidRPr="00CD4F90">
              <w:rPr>
                <w:rFonts w:ascii="Times New Roman" w:hAnsi="Times New Roman" w:cs="Times New Roman"/>
              </w:rPr>
              <w:t>19y: 1.48* (1.17-1.87)</w:t>
            </w:r>
            <w:r w:rsidRPr="00CD4F90">
              <w:rPr>
                <w:rFonts w:ascii="Times New Roman" w:hAnsi="Times New Roman" w:cs="Times New Roman"/>
                <w:vertAlign w:val="superscript"/>
              </w:rPr>
              <w:t>†</w:t>
            </w:r>
            <w:r w:rsidRPr="00CD4F90">
              <w:rPr>
                <w:rFonts w:ascii="Times New Roman" w:hAnsi="Times New Roman" w:cs="Times New Roman"/>
              </w:rPr>
              <w:t>, 0.86 (0.52-1.39)</w:t>
            </w:r>
            <w:r w:rsidRPr="00CD4F90">
              <w:rPr>
                <w:rFonts w:ascii="Times New Roman" w:hAnsi="Times New Roman" w:cs="Times New Roman"/>
                <w:vertAlign w:val="superscript"/>
              </w:rPr>
              <w:t xml:space="preserve"> ††</w:t>
            </w:r>
            <w:r w:rsidRPr="00CD4F90">
              <w:rPr>
                <w:rFonts w:ascii="Times New Roman" w:hAnsi="Times New Roman" w:cs="Times New Roman"/>
              </w:rPr>
              <w:t>, 1.02 (0.78-1.32)</w:t>
            </w:r>
            <w:r w:rsidRPr="00CD4F90">
              <w:rPr>
                <w:rFonts w:ascii="Times New Roman" w:hAnsi="Times New Roman" w:cs="Times New Roman"/>
                <w:vertAlign w:val="superscript"/>
              </w:rPr>
              <w:t xml:space="preserve"> ††† </w:t>
            </w:r>
            <w:r w:rsidRPr="00175273">
              <w:rPr>
                <w:rFonts w:ascii="Times New Roman" w:hAnsi="Times New Roman" w:cs="Times New Roman"/>
                <w:lang w:val="en-US"/>
              </w:rPr>
              <w:fldChar w:fldCharType="begin"/>
            </w:r>
            <w:r w:rsidR="00252CB5">
              <w:rPr>
                <w:rFonts w:ascii="Times New Roman" w:hAnsi="Times New Roman" w:cs="Times New Roman"/>
              </w:rPr>
              <w:instrText xml:space="preserve"> ADDIN ZOTERO_ITEM CSL_CITATION {"citationID":"76IL9tbN","properties":{"formattedCitation":"(21)","plainCitation":"(21)","noteIndex":0},"citationItems":[{"id":21163,"uris":["http://zotero.org/users/10637818/items/JZLFHNLT"],"itemData":{"id":21163,"type":"article-journal","abstract":"Objective: Adolescent pregnancy is a significant public health issue in Canada. Current evidence highlights the individual role of social determinants of health such as maternal residence and socioeconomic status (SES) on teen pregnancy outcomes. This study evaluated the joint association between residence/SES and adverse adolescent pregnancy outcomes.; Methods: This was a population-based retrospective cohort study of all singleton, live deliveries (2010-2015) from women aged 15 to 19 who were registered in the Alberta Perinatal Health Program. Information on maternal residence and SES was extracted from the Pampalon Material Deprivation Index data set. The study categorized mothers into four risk dyads: rural/high SES, rural/low SES, urban/high SES, and urban/low SES. Adjusted odds ratios (ORs) of adverse pregnancy outcomes were calculated in logistic regression models (Canadian Task Force Classification II-2).; Results: A total of 9606 births from adolescent mothers were evaluated. Thirty percent of adolescent mothers were classified as urban/high SES; 27% were urban/low SES; 7% were rural/high SES; and 36% were placed in the rural/low SES category. Compared with urban/high SES mothers, rural/low SES mothers had increased odds of postpartum hemorrhage (OR 1.57; 95% confidence interval [CI] 1.41-1.74), operative vaginal delivery (OR 1.37; 95% CI 1.18-1.60), Caesarean section (OR 1.39; 95% CI 1.19-1.62), large for gestational age infants (OR 1.39; 95% CI 1.16-1.66), low birth weight (OR 1.11; 95% CI 1.07-1.65), and preterm birth (OR 1.48; 95% CI 1.17-1.87).; Conclusion: Rural pregnant adolescents of low SES have the highest odds for adverse pregnancy outcomes. Social determinants of health that affect adolescent pregnancies need further examination to identify high-risk subgroups and understand pathways to health disparities in this vulnerable population. (Copyright © 2019 The Society of Obstetricians and Gynaecologists of Canada/La Société des obstétriciens et gynécologues du Canada. Published by Elsevier Inc. All rights reserved.)","archive":"MEDLINE with Full Text","archive_location":"31047831","container-title":"Journal of obstetrics and gynaecology Canada : JOGC = Journal d'obstetrique et gynecologie du Canada : JOGC","DOI":"10.1016/j.jogc.2019.02.126","ISSN":"1701-2163","issue":"12","journalAbbreviation":"Journal of obstetrics and gynaecology Canada : JOGC = Journal d'obstetrique et gynecologie du Canada : JOGC","note":"publisher-place: Netherlands\npublisher: Elsevier","page":"1752-1759","source":"EBSCOhost","title":"Maternal Area of Residence, Socioeconomic Status, and Risk of Adverse Maternal and Birth Outcomes in Adolescent Mothers.","volume":"41","author":[{"family":"Amjad","given":"Sana"},{"family":"Chandra","given":"Sujata"},{"family":"Osornio-Vargas","given":"Alvaro"},{"family":"Voaklander","given":"Don"},{"family":"Ospina","given":"Maria B"}],"issued":{"date-parts":[["2019",12]]}}}],"schema":"https://github.com/citation-style-language/schema/raw/master/csl-citation.json"} </w:instrText>
            </w:r>
            <w:r w:rsidRPr="00175273">
              <w:rPr>
                <w:rFonts w:ascii="Times New Roman" w:hAnsi="Times New Roman" w:cs="Times New Roman"/>
                <w:lang w:val="en-US"/>
              </w:rPr>
              <w:fldChar w:fldCharType="separate"/>
            </w:r>
            <w:r w:rsidR="00252CB5">
              <w:rPr>
                <w:rFonts w:ascii="Times New Roman" w:hAnsi="Times New Roman" w:cs="Times New Roman"/>
                <w:noProof/>
              </w:rPr>
              <w:t>(21)</w:t>
            </w:r>
            <w:r w:rsidRPr="00175273">
              <w:rPr>
                <w:rFonts w:ascii="Times New Roman" w:hAnsi="Times New Roman" w:cs="Times New Roman"/>
                <w:lang w:val="en-US"/>
              </w:rPr>
              <w:fldChar w:fldCharType="end"/>
            </w:r>
          </w:p>
          <w:p w14:paraId="7EC22196" w14:textId="77777777" w:rsidR="00DD6DC8" w:rsidRPr="00CD4F90" w:rsidRDefault="00DD6DC8" w:rsidP="00334E53">
            <w:pPr>
              <w:rPr>
                <w:rFonts w:ascii="Times New Roman" w:hAnsi="Times New Roman" w:cs="Times New Roman"/>
              </w:rPr>
            </w:pPr>
          </w:p>
          <w:p w14:paraId="788F7E96" w14:textId="1ACFC143" w:rsidR="00DD6DC8" w:rsidRPr="00CD4F90" w:rsidRDefault="00DD6DC8" w:rsidP="00334E53">
            <w:pPr>
              <w:rPr>
                <w:rFonts w:ascii="Times New Roman" w:hAnsi="Times New Roman" w:cs="Times New Roman"/>
              </w:rPr>
            </w:pPr>
            <w:r w:rsidRPr="00CD4F90">
              <w:rPr>
                <w:rFonts w:ascii="Times New Roman" w:hAnsi="Times New Roman" w:cs="Times New Roman"/>
              </w:rPr>
              <w:t xml:space="preserve">&lt;28 </w:t>
            </w:r>
            <w:proofErr w:type="spellStart"/>
            <w:r w:rsidRPr="00CD4F90">
              <w:rPr>
                <w:rFonts w:ascii="Times New Roman" w:hAnsi="Times New Roman" w:cs="Times New Roman"/>
              </w:rPr>
              <w:t>weeks</w:t>
            </w:r>
            <w:proofErr w:type="spellEnd"/>
            <w:r w:rsidRPr="00CD4F90">
              <w:rPr>
                <w:rFonts w:ascii="Times New Roman" w:hAnsi="Times New Roman" w:cs="Times New Roman"/>
              </w:rPr>
              <w:t>: 17</w:t>
            </w:r>
            <w:r w:rsidR="00175273" w:rsidRPr="00CD4F90">
              <w:rPr>
                <w:rFonts w:ascii="Times New Roman" w:hAnsi="Times New Roman" w:cs="Times New Roman"/>
              </w:rPr>
              <w:t>–</w:t>
            </w:r>
            <w:r w:rsidRPr="00CD4F90">
              <w:rPr>
                <w:rFonts w:ascii="Times New Roman" w:hAnsi="Times New Roman" w:cs="Times New Roman"/>
              </w:rPr>
              <w:t>19y vs</w:t>
            </w:r>
            <w:r w:rsidR="004C58FA" w:rsidRPr="00CD4F90">
              <w:rPr>
                <w:rFonts w:ascii="Times New Roman" w:hAnsi="Times New Roman" w:cs="Times New Roman"/>
              </w:rPr>
              <w:t>.</w:t>
            </w:r>
            <w:r w:rsidRPr="00CD4F90">
              <w:rPr>
                <w:rFonts w:ascii="Times New Roman" w:hAnsi="Times New Roman" w:cs="Times New Roman"/>
              </w:rPr>
              <w:t xml:space="preserve"> 25</w:t>
            </w:r>
            <w:r w:rsidR="00175273" w:rsidRPr="00CD4F90">
              <w:rPr>
                <w:rFonts w:ascii="Times New Roman" w:hAnsi="Times New Roman" w:cs="Times New Roman"/>
              </w:rPr>
              <w:t>–</w:t>
            </w:r>
            <w:r w:rsidRPr="00CD4F90">
              <w:rPr>
                <w:rFonts w:ascii="Times New Roman" w:hAnsi="Times New Roman" w:cs="Times New Roman"/>
              </w:rPr>
              <w:t xml:space="preserve">29y: 1.25(0.97-1.62) </w:t>
            </w:r>
            <w:r w:rsidRPr="00175273">
              <w:rPr>
                <w:rFonts w:ascii="Times New Roman" w:hAnsi="Times New Roman" w:cs="Times New Roman"/>
                <w:lang w:val="en-US"/>
              </w:rPr>
              <w:fldChar w:fldCharType="begin"/>
            </w:r>
            <w:r w:rsidR="00252CB5">
              <w:rPr>
                <w:rFonts w:ascii="Times New Roman" w:hAnsi="Times New Roman" w:cs="Times New Roman"/>
              </w:rPr>
              <w:instrText xml:space="preserve"> ADDIN ZOTERO_ITEM CSL_CITATION {"citationID":"5lvqk3VX","properties":{"formattedCitation":"(30)","plainCitation":"(30)","noteIndex":0},"citationItems":[{"id":22465,"uris":["http://zotero.org/users/10637818/items/ND5NTSJZ"],"itemData":{"id":22465,"type":"article-journal","title":"Impact of maternal age on obstetric and neonatal outcome with emphasis on primiparous adolescents and older women: a Swedish Medical Birth Register Study","URL":"https://bmjopen.bmj.com/content/4/11/e005840","author":[{"literal":"Marie Blomberg"}]}}],"schema":"https://github.com/citation-style-language/schema/raw/master/csl-citation.json"} </w:instrText>
            </w:r>
            <w:r w:rsidRPr="00175273">
              <w:rPr>
                <w:rFonts w:ascii="Times New Roman" w:hAnsi="Times New Roman" w:cs="Times New Roman"/>
                <w:lang w:val="en-US"/>
              </w:rPr>
              <w:fldChar w:fldCharType="separate"/>
            </w:r>
            <w:r w:rsidR="00252CB5">
              <w:rPr>
                <w:rFonts w:ascii="Times New Roman" w:hAnsi="Times New Roman" w:cs="Times New Roman"/>
                <w:noProof/>
              </w:rPr>
              <w:t>(30)</w:t>
            </w:r>
            <w:r w:rsidRPr="00175273">
              <w:rPr>
                <w:rFonts w:ascii="Times New Roman" w:hAnsi="Times New Roman" w:cs="Times New Roman"/>
                <w:lang w:val="en-US"/>
              </w:rPr>
              <w:fldChar w:fldCharType="end"/>
            </w:r>
          </w:p>
          <w:p w14:paraId="33F82D84" w14:textId="77777777" w:rsidR="00DD6DC8" w:rsidRPr="00CD4F90" w:rsidRDefault="00DD6DC8" w:rsidP="00334E53">
            <w:pPr>
              <w:rPr>
                <w:rFonts w:ascii="Times New Roman" w:hAnsi="Times New Roman" w:cs="Times New Roman"/>
              </w:rPr>
            </w:pPr>
          </w:p>
          <w:p w14:paraId="52F6DF84" w14:textId="3AC50799" w:rsidR="00DD6DC8" w:rsidRPr="00CD4F90" w:rsidRDefault="00DD6DC8" w:rsidP="00334E53">
            <w:pPr>
              <w:rPr>
                <w:rFonts w:ascii="Times New Roman" w:hAnsi="Times New Roman" w:cs="Times New Roman"/>
              </w:rPr>
            </w:pPr>
            <w:r w:rsidRPr="00CD4F90">
              <w:rPr>
                <w:rFonts w:ascii="Times New Roman" w:hAnsi="Times New Roman" w:cs="Times New Roman"/>
              </w:rPr>
              <w:t xml:space="preserve">&lt;32 </w:t>
            </w:r>
            <w:proofErr w:type="spellStart"/>
            <w:r w:rsidRPr="00CD4F90">
              <w:rPr>
                <w:rFonts w:ascii="Times New Roman" w:hAnsi="Times New Roman" w:cs="Times New Roman"/>
              </w:rPr>
              <w:t>weeks</w:t>
            </w:r>
            <w:proofErr w:type="spellEnd"/>
            <w:r w:rsidRPr="00CD4F90">
              <w:rPr>
                <w:rFonts w:ascii="Times New Roman" w:hAnsi="Times New Roman" w:cs="Times New Roman"/>
              </w:rPr>
              <w:t>: 17</w:t>
            </w:r>
            <w:r w:rsidR="00175273" w:rsidRPr="00CD4F90">
              <w:rPr>
                <w:rFonts w:ascii="Times New Roman" w:hAnsi="Times New Roman" w:cs="Times New Roman"/>
              </w:rPr>
              <w:t>–</w:t>
            </w:r>
            <w:r w:rsidRPr="00CD4F90">
              <w:rPr>
                <w:rFonts w:ascii="Times New Roman" w:hAnsi="Times New Roman" w:cs="Times New Roman"/>
              </w:rPr>
              <w:t>19y vs</w:t>
            </w:r>
            <w:r w:rsidR="004C58FA" w:rsidRPr="00CD4F90">
              <w:rPr>
                <w:rFonts w:ascii="Times New Roman" w:hAnsi="Times New Roman" w:cs="Times New Roman"/>
              </w:rPr>
              <w:t>.</w:t>
            </w:r>
            <w:r w:rsidRPr="00CD4F90">
              <w:rPr>
                <w:rFonts w:ascii="Times New Roman" w:hAnsi="Times New Roman" w:cs="Times New Roman"/>
              </w:rPr>
              <w:t xml:space="preserve"> 25</w:t>
            </w:r>
            <w:r w:rsidR="00175273" w:rsidRPr="00CD4F90">
              <w:rPr>
                <w:rFonts w:ascii="Times New Roman" w:hAnsi="Times New Roman" w:cs="Times New Roman"/>
              </w:rPr>
              <w:t>–</w:t>
            </w:r>
            <w:r w:rsidRPr="00CD4F90">
              <w:rPr>
                <w:rFonts w:ascii="Times New Roman" w:hAnsi="Times New Roman" w:cs="Times New Roman"/>
              </w:rPr>
              <w:t xml:space="preserve">29y: 1.20* (1.04-1.38) </w:t>
            </w:r>
            <w:r w:rsidRPr="00175273">
              <w:rPr>
                <w:rFonts w:ascii="Times New Roman" w:hAnsi="Times New Roman" w:cs="Times New Roman"/>
                <w:lang w:val="en-US"/>
              </w:rPr>
              <w:fldChar w:fldCharType="begin"/>
            </w:r>
            <w:r w:rsidR="00252CB5">
              <w:rPr>
                <w:rFonts w:ascii="Times New Roman" w:hAnsi="Times New Roman" w:cs="Times New Roman"/>
              </w:rPr>
              <w:instrText xml:space="preserve"> ADDIN ZOTERO_ITEM CSL_CITATION {"citationID":"GtRGq6yi","properties":{"formattedCitation":"(30)","plainCitation":"(30)","noteIndex":0},"citationItems":[{"id":22465,"uris":["http://zotero.org/users/10637818/items/ND5NTSJZ"],"itemData":{"id":22465,"type":"article-journal","title":"Impact of maternal age on obstetric and neonatal outcome with emphasis on primiparous adolescents and older women: a Swedish Medical Birth Register Study","URL":"https://bmjopen.bmj.com/content/4/11/e005840","author":[{"literal":"Marie Blomberg"}]}}],"schema":"https://github.com/citation-style-language/schema/raw/master/csl-citation.json"} </w:instrText>
            </w:r>
            <w:r w:rsidRPr="00175273">
              <w:rPr>
                <w:rFonts w:ascii="Times New Roman" w:hAnsi="Times New Roman" w:cs="Times New Roman"/>
                <w:lang w:val="en-US"/>
              </w:rPr>
              <w:fldChar w:fldCharType="separate"/>
            </w:r>
            <w:r w:rsidR="00252CB5">
              <w:rPr>
                <w:rFonts w:ascii="Times New Roman" w:hAnsi="Times New Roman" w:cs="Times New Roman"/>
                <w:noProof/>
              </w:rPr>
              <w:t>(30)</w:t>
            </w:r>
            <w:r w:rsidRPr="00175273">
              <w:rPr>
                <w:rFonts w:ascii="Times New Roman" w:hAnsi="Times New Roman" w:cs="Times New Roman"/>
                <w:lang w:val="en-US"/>
              </w:rPr>
              <w:fldChar w:fldCharType="end"/>
            </w:r>
          </w:p>
          <w:p w14:paraId="63E9BE7E" w14:textId="77777777" w:rsidR="00DD6DC8" w:rsidRPr="00CD4F90" w:rsidRDefault="00DD6DC8" w:rsidP="00334E53">
            <w:pPr>
              <w:rPr>
                <w:rFonts w:ascii="Times New Roman" w:hAnsi="Times New Roman" w:cs="Times New Roman"/>
              </w:rPr>
            </w:pPr>
          </w:p>
          <w:p w14:paraId="193DC510" w14:textId="2469FB52" w:rsidR="00DD6DC8" w:rsidRPr="00CD4F90" w:rsidRDefault="00DD6DC8" w:rsidP="00334E53">
            <w:pPr>
              <w:rPr>
                <w:rFonts w:ascii="Times New Roman" w:hAnsi="Times New Roman" w:cs="Times New Roman"/>
              </w:rPr>
            </w:pPr>
            <w:r w:rsidRPr="00CD4F90">
              <w:rPr>
                <w:rFonts w:ascii="Times New Roman" w:hAnsi="Times New Roman" w:cs="Times New Roman"/>
              </w:rPr>
              <w:t xml:space="preserve">&lt;37 </w:t>
            </w:r>
            <w:proofErr w:type="spellStart"/>
            <w:r w:rsidRPr="00CD4F90">
              <w:rPr>
                <w:rFonts w:ascii="Times New Roman" w:hAnsi="Times New Roman" w:cs="Times New Roman"/>
              </w:rPr>
              <w:t>weeks</w:t>
            </w:r>
            <w:proofErr w:type="spellEnd"/>
            <w:r w:rsidRPr="00CD4F90">
              <w:rPr>
                <w:rFonts w:ascii="Times New Roman" w:hAnsi="Times New Roman" w:cs="Times New Roman"/>
              </w:rPr>
              <w:t>: 17</w:t>
            </w:r>
            <w:r w:rsidR="00175273" w:rsidRPr="00CD4F90">
              <w:rPr>
                <w:rFonts w:ascii="Times New Roman" w:hAnsi="Times New Roman" w:cs="Times New Roman"/>
              </w:rPr>
              <w:t>–</w:t>
            </w:r>
            <w:r w:rsidRPr="00CD4F90">
              <w:rPr>
                <w:rFonts w:ascii="Times New Roman" w:hAnsi="Times New Roman" w:cs="Times New Roman"/>
              </w:rPr>
              <w:t>19y vs</w:t>
            </w:r>
            <w:r w:rsidR="004C58FA" w:rsidRPr="00CD4F90">
              <w:rPr>
                <w:rFonts w:ascii="Times New Roman" w:hAnsi="Times New Roman" w:cs="Times New Roman"/>
              </w:rPr>
              <w:t>.</w:t>
            </w:r>
            <w:r w:rsidRPr="00CD4F90">
              <w:rPr>
                <w:rFonts w:ascii="Times New Roman" w:hAnsi="Times New Roman" w:cs="Times New Roman"/>
              </w:rPr>
              <w:t xml:space="preserve"> 25</w:t>
            </w:r>
            <w:r w:rsidR="00175273" w:rsidRPr="00CD4F90">
              <w:rPr>
                <w:rFonts w:ascii="Times New Roman" w:hAnsi="Times New Roman" w:cs="Times New Roman"/>
              </w:rPr>
              <w:t>–</w:t>
            </w:r>
            <w:r w:rsidRPr="00CD4F90">
              <w:rPr>
                <w:rFonts w:ascii="Times New Roman" w:hAnsi="Times New Roman" w:cs="Times New Roman"/>
              </w:rPr>
              <w:t xml:space="preserve">29y: 1.03 (0.98-1.09) </w:t>
            </w:r>
            <w:r w:rsidRPr="00175273">
              <w:rPr>
                <w:rFonts w:ascii="Times New Roman" w:hAnsi="Times New Roman" w:cs="Times New Roman"/>
                <w:lang w:val="en-US"/>
              </w:rPr>
              <w:fldChar w:fldCharType="begin"/>
            </w:r>
            <w:r w:rsidR="00252CB5">
              <w:rPr>
                <w:rFonts w:ascii="Times New Roman" w:hAnsi="Times New Roman" w:cs="Times New Roman"/>
              </w:rPr>
              <w:instrText xml:space="preserve"> ADDIN ZOTERO_ITEM CSL_CITATION {"citationID":"I96PHZqj","properties":{"formattedCitation":"(30)","plainCitation":"(30)","noteIndex":0},"citationItems":[{"id":22465,"uris":["http://zotero.org/users/10637818/items/ND5NTSJZ"],"itemData":{"id":22465,"type":"article-journal","title":"Impact of maternal age on obstetric and neonatal outcome with emphasis on primiparous adolescents and older women: a Swedish Medical Birth Register Study","URL":"https://bmjopen.bmj.com/content/4/11/e005840","author":[{"literal":"Marie Blomberg"}]}}],"schema":"https://github.com/citation-style-language/schema/raw/master/csl-citation.json"} </w:instrText>
            </w:r>
            <w:r w:rsidRPr="00175273">
              <w:rPr>
                <w:rFonts w:ascii="Times New Roman" w:hAnsi="Times New Roman" w:cs="Times New Roman"/>
                <w:lang w:val="en-US"/>
              </w:rPr>
              <w:fldChar w:fldCharType="separate"/>
            </w:r>
            <w:r w:rsidR="00252CB5">
              <w:rPr>
                <w:rFonts w:ascii="Times New Roman" w:hAnsi="Times New Roman" w:cs="Times New Roman"/>
                <w:noProof/>
              </w:rPr>
              <w:t>(30)</w:t>
            </w:r>
            <w:r w:rsidRPr="00175273">
              <w:rPr>
                <w:rFonts w:ascii="Times New Roman" w:hAnsi="Times New Roman" w:cs="Times New Roman"/>
                <w:lang w:val="en-US"/>
              </w:rPr>
              <w:fldChar w:fldCharType="end"/>
            </w:r>
          </w:p>
        </w:tc>
        <w:tc>
          <w:tcPr>
            <w:tcW w:w="2049" w:type="dxa"/>
          </w:tcPr>
          <w:p w14:paraId="71BDAFC1" w14:textId="77777777" w:rsidR="00DD6DC8" w:rsidRPr="00CD4F90" w:rsidRDefault="00DD6DC8" w:rsidP="00334E53">
            <w:pPr>
              <w:rPr>
                <w:rFonts w:ascii="Times New Roman" w:hAnsi="Times New Roman" w:cs="Times New Roman"/>
              </w:rPr>
            </w:pPr>
          </w:p>
        </w:tc>
      </w:tr>
      <w:tr w:rsidR="00DD6DC8" w:rsidRPr="00DE0562" w14:paraId="5333D788" w14:textId="77777777" w:rsidTr="00334E53">
        <w:trPr>
          <w:trHeight w:val="68"/>
        </w:trPr>
        <w:tc>
          <w:tcPr>
            <w:tcW w:w="2017" w:type="dxa"/>
            <w:vMerge w:val="restart"/>
          </w:tcPr>
          <w:p w14:paraId="1BC21512" w14:textId="3237880F"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lastRenderedPageBreak/>
              <w:t xml:space="preserve">Reasons </w:t>
            </w:r>
            <w:r w:rsidR="002F45A3">
              <w:rPr>
                <w:rFonts w:ascii="Times New Roman" w:hAnsi="Times New Roman" w:cs="Times New Roman"/>
                <w:lang w:val="en-US"/>
              </w:rPr>
              <w:t>for</w:t>
            </w:r>
            <w:r w:rsidR="002F45A3" w:rsidRPr="00175273">
              <w:rPr>
                <w:rFonts w:ascii="Times New Roman" w:hAnsi="Times New Roman" w:cs="Times New Roman"/>
                <w:lang w:val="en-US"/>
              </w:rPr>
              <w:t xml:space="preserve"> </w:t>
            </w:r>
            <w:r w:rsidRPr="00175273">
              <w:rPr>
                <w:rFonts w:ascii="Times New Roman" w:hAnsi="Times New Roman" w:cs="Times New Roman"/>
                <w:lang w:val="en-US"/>
              </w:rPr>
              <w:t>preterm births</w:t>
            </w:r>
          </w:p>
        </w:tc>
        <w:tc>
          <w:tcPr>
            <w:tcW w:w="2378" w:type="dxa"/>
          </w:tcPr>
          <w:p w14:paraId="7FAF1DB7" w14:textId="27B89D51"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Spontaneous preterm delivery: 15</w:t>
            </w:r>
            <w:r w:rsidR="00175273">
              <w:rPr>
                <w:rFonts w:ascii="Times New Roman" w:hAnsi="Times New Roman" w:cs="Times New Roman"/>
                <w:lang w:val="en-US"/>
              </w:rPr>
              <w:t>–</w:t>
            </w:r>
            <w:r w:rsidRPr="00175273">
              <w:rPr>
                <w:rFonts w:ascii="Times New Roman" w:hAnsi="Times New Roman" w:cs="Times New Roman"/>
                <w:lang w:val="en-US"/>
              </w:rPr>
              <w:t>19y: 36 vs</w:t>
            </w:r>
            <w:r w:rsidR="009E4665">
              <w:rPr>
                <w:rFonts w:ascii="Times New Roman" w:hAnsi="Times New Roman" w:cs="Times New Roman"/>
                <w:lang w:val="en-US"/>
              </w:rPr>
              <w:t>.</w:t>
            </w:r>
            <w:r w:rsidRPr="00175273">
              <w:rPr>
                <w:rFonts w:ascii="Times New Roman" w:hAnsi="Times New Roman" w:cs="Times New Roman"/>
                <w:lang w:val="en-US"/>
              </w:rPr>
              <w:t xml:space="preserve"> 20</w:t>
            </w:r>
            <w:r w:rsidR="00175273">
              <w:rPr>
                <w:rFonts w:ascii="Times New Roman" w:hAnsi="Times New Roman" w:cs="Times New Roman"/>
                <w:lang w:val="en-US"/>
              </w:rPr>
              <w:t>–</w:t>
            </w:r>
            <w:r w:rsidRPr="00175273">
              <w:rPr>
                <w:rFonts w:ascii="Times New Roman" w:hAnsi="Times New Roman" w:cs="Times New Roman"/>
                <w:lang w:val="en-US"/>
              </w:rPr>
              <w:t xml:space="preserve">34y: 36.4; p=1.0 (unadjusted) </w:t>
            </w:r>
            <w:r w:rsidRPr="00175273">
              <w:rPr>
                <w:rFonts w:ascii="Times New Roman" w:hAnsi="Times New Roman" w:cs="Times New Roman"/>
                <w:lang w:val="en-US"/>
              </w:rPr>
              <w:fldChar w:fldCharType="begin"/>
            </w:r>
            <w:r w:rsidR="00252CB5">
              <w:rPr>
                <w:rFonts w:ascii="Times New Roman" w:hAnsi="Times New Roman" w:cs="Times New Roman"/>
                <w:lang w:val="en-US"/>
              </w:rPr>
              <w:instrText xml:space="preserve"> ADDIN ZOTERO_ITEM CSL_CITATION {"citationID":"KMevsWob","properties":{"formattedCitation":"(18)","plainCitation":"(18)","noteIndex":0},"citationItems":[{"id":20391,"uris":["http://zotero.org/users/10637818/items/AWP8J8CT"],"itemData":{"id":20391,"type":"article-journal","abstract":"Study Objective: Adolescent pregnancy is an important public health problem worldwide. It is associated with increased risk of maternal and fetal complications. We aimed to investigate whether adolescent pregnancies have an increased risk for perinatal complications. We focused primarily on the relationship between adolescent pregnancy and preterm delivery. DESIGN, SETTING, PARTICIPANTS, INTERVENTIONS, AND MAIN OUTCOME MEASURES: We used records of 38,646 women who gave birth at our hospital, between January 2008 and December 2009. Five hundred eighty-two randomly selected pregnant adolescents and 2,920 healthy parity and body mass index matched pregnant women 20-34 years of age were included the study. Perinatal outcomes were compared between the groups.; Results: The mean gestational ages of the adolescent and control groups at the first prenatal visit were 11.2 (range, 8-31) and 8.5 (range, 7-28) weeks, respectively (P &lt; .001). The risks of preterm delivery (odds ratio, 2.46; 95% confidence interval, 1.80-3.37; P &lt; .001) and preeclampsia (odds ratio, 2.14; 95% confidence interval, 1.30-3.51; P = .002) were significantly greater among the adolescent mothers. In both groups, the most frequent reason was spontaneous preterm delivery.; Conclusion: As shown in this study, pregnant adolescents present to hospitals for prenatal care at a much more advanced gestational age compared with adults. At the time they present to the hospital, and particularly in the first trimester, they must be advised to undergo an ultrasound scan to determine the gestational age. As such, it would be reasonable to increase the frequency of examinations after the second trimester, because of the increased risk of preterm labor and preterm birth. (Copyright © 2016 North American Society for Pediatric and Adolescent Gynecology. Published by Elsevier Inc. All rights reserved.)","archive":"MEDLINE with Full Text","archive_location":"26762668","container-title":"Journal of pediatric and adolescent gynecology","DOI":"10.1016/j.jpag.2015.12.010","ISSN":"1873-4332","issue":"4","journalAbbreviation":"Journal of pediatric and adolescent gynecology","note":"publisher-place: United States\npublisher: Elsevier Science","page":"367-371","source":"EBSCOhost","title":"Pregnancy in Adolescence: Is It an Obstetrical Risk?","volume":"29","author":[{"family":"Kirbas","given":"Ayse"},{"family":"Gulerman","given":"Hacer C"},{"family":"Daglar","given":"Korkut"}],"issued":{"date-parts":[["2016",8]]}}}],"schema":"https://github.com/citation-style-language/schema/raw/master/csl-citation.json"} </w:instrText>
            </w:r>
            <w:r w:rsidRPr="00175273">
              <w:rPr>
                <w:rFonts w:ascii="Times New Roman" w:hAnsi="Times New Roman" w:cs="Times New Roman"/>
                <w:lang w:val="en-US"/>
              </w:rPr>
              <w:fldChar w:fldCharType="separate"/>
            </w:r>
            <w:r w:rsidR="00252CB5">
              <w:rPr>
                <w:rFonts w:ascii="Times New Roman" w:hAnsi="Times New Roman" w:cs="Times New Roman"/>
                <w:noProof/>
                <w:lang w:val="en-US"/>
              </w:rPr>
              <w:t>(18)</w:t>
            </w:r>
            <w:r w:rsidRPr="00175273">
              <w:rPr>
                <w:rFonts w:ascii="Times New Roman" w:hAnsi="Times New Roman" w:cs="Times New Roman"/>
                <w:lang w:val="en-US"/>
              </w:rPr>
              <w:fldChar w:fldCharType="end"/>
            </w:r>
          </w:p>
        </w:tc>
        <w:tc>
          <w:tcPr>
            <w:tcW w:w="1418" w:type="dxa"/>
            <w:vMerge w:val="restart"/>
          </w:tcPr>
          <w:p w14:paraId="7C13EEF0" w14:textId="77777777" w:rsidR="00DD6DC8" w:rsidRPr="00175273" w:rsidRDefault="00DD6DC8" w:rsidP="00334E53">
            <w:pPr>
              <w:rPr>
                <w:rFonts w:ascii="Times New Roman" w:hAnsi="Times New Roman" w:cs="Times New Roman"/>
                <w:lang w:val="en-US"/>
              </w:rPr>
            </w:pPr>
          </w:p>
        </w:tc>
        <w:tc>
          <w:tcPr>
            <w:tcW w:w="2551" w:type="dxa"/>
            <w:vMerge w:val="restart"/>
          </w:tcPr>
          <w:p w14:paraId="23C257F6" w14:textId="77777777" w:rsidR="00DD6DC8" w:rsidRPr="00175273" w:rsidRDefault="00DD6DC8" w:rsidP="00334E53">
            <w:pPr>
              <w:rPr>
                <w:rFonts w:ascii="Times New Roman" w:hAnsi="Times New Roman" w:cs="Times New Roman"/>
                <w:lang w:val="en-US"/>
              </w:rPr>
            </w:pPr>
          </w:p>
        </w:tc>
        <w:tc>
          <w:tcPr>
            <w:tcW w:w="2049" w:type="dxa"/>
            <w:vMerge w:val="restart"/>
          </w:tcPr>
          <w:p w14:paraId="71B54C0F" w14:textId="77777777" w:rsidR="00DD6DC8" w:rsidRPr="00175273" w:rsidRDefault="00DD6DC8" w:rsidP="00334E53">
            <w:pPr>
              <w:rPr>
                <w:rFonts w:ascii="Times New Roman" w:hAnsi="Times New Roman" w:cs="Times New Roman"/>
                <w:lang w:val="en-US"/>
              </w:rPr>
            </w:pPr>
          </w:p>
        </w:tc>
      </w:tr>
      <w:tr w:rsidR="00DD6DC8" w:rsidRPr="00175273" w14:paraId="2EA8E323" w14:textId="77777777" w:rsidTr="00334E53">
        <w:trPr>
          <w:trHeight w:val="67"/>
        </w:trPr>
        <w:tc>
          <w:tcPr>
            <w:tcW w:w="2017" w:type="dxa"/>
            <w:vMerge/>
          </w:tcPr>
          <w:p w14:paraId="06E04E75" w14:textId="77777777" w:rsidR="00DD6DC8" w:rsidRPr="00175273" w:rsidRDefault="00DD6DC8" w:rsidP="00334E53">
            <w:pPr>
              <w:rPr>
                <w:rFonts w:ascii="Times New Roman" w:hAnsi="Times New Roman" w:cs="Times New Roman"/>
                <w:lang w:val="en-US"/>
              </w:rPr>
            </w:pPr>
          </w:p>
        </w:tc>
        <w:tc>
          <w:tcPr>
            <w:tcW w:w="2378" w:type="dxa"/>
          </w:tcPr>
          <w:p w14:paraId="662E8E02" w14:textId="68E7067D" w:rsidR="00DD6DC8" w:rsidRPr="00175273" w:rsidRDefault="00DD6DC8" w:rsidP="00334E53">
            <w:pPr>
              <w:rPr>
                <w:rFonts w:ascii="Times New Roman" w:hAnsi="Times New Roman" w:cs="Times New Roman"/>
                <w:lang w:val="en-US"/>
              </w:rPr>
            </w:pPr>
            <w:r w:rsidRPr="00175273">
              <w:rPr>
                <w:rFonts w:ascii="Times New Roman" w:hAnsi="Times New Roman" w:cs="Times New Roman"/>
                <w:color w:val="000000" w:themeColor="text1"/>
                <w:lang w:val="en-US"/>
              </w:rPr>
              <w:t>Preterm premature rupture of membranes (</w:t>
            </w:r>
            <w:r w:rsidRPr="00175273">
              <w:rPr>
                <w:rFonts w:ascii="Times New Roman" w:hAnsi="Times New Roman" w:cs="Times New Roman"/>
                <w:lang w:val="en-US"/>
              </w:rPr>
              <w:t>PPROM): 15</w:t>
            </w:r>
            <w:r w:rsidR="00175273">
              <w:rPr>
                <w:rFonts w:ascii="Times New Roman" w:hAnsi="Times New Roman" w:cs="Times New Roman"/>
                <w:lang w:val="en-US"/>
              </w:rPr>
              <w:t>–</w:t>
            </w:r>
            <w:r w:rsidRPr="00175273">
              <w:rPr>
                <w:rFonts w:ascii="Times New Roman" w:hAnsi="Times New Roman" w:cs="Times New Roman"/>
                <w:lang w:val="en-US"/>
              </w:rPr>
              <w:t>19y: 23.8 vs</w:t>
            </w:r>
            <w:r w:rsidR="009E4665">
              <w:rPr>
                <w:rFonts w:ascii="Times New Roman" w:hAnsi="Times New Roman" w:cs="Times New Roman"/>
                <w:lang w:val="en-US"/>
              </w:rPr>
              <w:t>.</w:t>
            </w:r>
            <w:r w:rsidRPr="00175273">
              <w:rPr>
                <w:rFonts w:ascii="Times New Roman" w:hAnsi="Times New Roman" w:cs="Times New Roman"/>
                <w:lang w:val="en-US"/>
              </w:rPr>
              <w:t xml:space="preserve"> 20</w:t>
            </w:r>
            <w:r w:rsidR="00175273">
              <w:rPr>
                <w:rFonts w:ascii="Times New Roman" w:hAnsi="Times New Roman" w:cs="Times New Roman"/>
                <w:lang w:val="en-US"/>
              </w:rPr>
              <w:t>–</w:t>
            </w:r>
            <w:r w:rsidRPr="00175273">
              <w:rPr>
                <w:rFonts w:ascii="Times New Roman" w:hAnsi="Times New Roman" w:cs="Times New Roman"/>
                <w:lang w:val="en-US"/>
              </w:rPr>
              <w:t xml:space="preserve">34y: 18.9; p=0.08 (unadjusted) </w:t>
            </w:r>
            <w:r w:rsidRPr="00175273">
              <w:rPr>
                <w:rFonts w:ascii="Times New Roman" w:hAnsi="Times New Roman" w:cs="Times New Roman"/>
                <w:lang w:val="en-US"/>
              </w:rPr>
              <w:fldChar w:fldCharType="begin"/>
            </w:r>
            <w:r w:rsidR="00252CB5">
              <w:rPr>
                <w:rFonts w:ascii="Times New Roman" w:hAnsi="Times New Roman" w:cs="Times New Roman"/>
                <w:lang w:val="en-US"/>
              </w:rPr>
              <w:instrText xml:space="preserve"> ADDIN ZOTERO_ITEM CSL_CITATION {"citationID":"Hn0jKfs2","properties":{"formattedCitation":"(18)","plainCitation":"(18)","noteIndex":0},"citationItems":[{"id":20391,"uris":["http://zotero.org/users/10637818/items/AWP8J8CT"],"itemData":{"id":20391,"type":"article-journal","abstract":"Study Objective: Adolescent pregnancy is an important public health problem worldwide. It is associated with increased risk of maternal and fetal complications. We aimed to investigate whether adolescent pregnancies have an increased risk for perinatal complications. We focused primarily on the relationship between adolescent pregnancy and preterm delivery. DESIGN, SETTING, PARTICIPANTS, INTERVENTIONS, AND MAIN OUTCOME MEASURES: We used records of 38,646 women who gave birth at our hospital, between January 2008 and December 2009. Five hundred eighty-two randomly selected pregnant adolescents and 2,920 healthy parity and body mass index matched pregnant women 20-34 years of age were included the study. Perinatal outcomes were compared between the groups.; Results: The mean gestational ages of the adolescent and control groups at the first prenatal visit were 11.2 (range, 8-31) and 8.5 (range, 7-28) weeks, respectively (P &lt; .001). The risks of preterm delivery (odds ratio, 2.46; 95% confidence interval, 1.80-3.37; P &lt; .001) and preeclampsia (odds ratio, 2.14; 95% confidence interval, 1.30-3.51; P = .002) were significantly greater among the adolescent mothers. In both groups, the most frequent reason was spontaneous preterm delivery.; Conclusion: As shown in this study, pregnant adolescents present to hospitals for prenatal care at a much more advanced gestational age compared with adults. At the time they present to the hospital, and particularly in the first trimester, they must be advised to undergo an ultrasound scan to determine the gestational age. As such, it would be reasonable to increase the frequency of examinations after the second trimester, because of the increased risk of preterm labor and preterm birth. (Copyright © 2016 North American Society for Pediatric and Adolescent Gynecology. Published by Elsevier Inc. All rights reserved.)","archive":"MEDLINE with Full Text","archive_location":"26762668","container-title":"Journal of pediatric and adolescent gynecology","DOI":"10.1016/j.jpag.2015.12.010","ISSN":"1873-4332","issue":"4","journalAbbreviation":"Journal of pediatric and adolescent gynecology","note":"publisher-place: United States\npublisher: Elsevier Science","page":"367-371","source":"EBSCOhost","title":"Pregnancy in Adolescence: Is It an Obstetrical Risk?","volume":"29","author":[{"family":"Kirbas","given":"Ayse"},{"family":"Gulerman","given":"Hacer C"},{"family":"Daglar","given":"Korkut"}],"issued":{"date-parts":[["2016",8]]}}}],"schema":"https://github.com/citation-style-language/schema/raw/master/csl-citation.json"} </w:instrText>
            </w:r>
            <w:r w:rsidRPr="00175273">
              <w:rPr>
                <w:rFonts w:ascii="Times New Roman" w:hAnsi="Times New Roman" w:cs="Times New Roman"/>
                <w:lang w:val="en-US"/>
              </w:rPr>
              <w:fldChar w:fldCharType="separate"/>
            </w:r>
            <w:r w:rsidR="00252CB5">
              <w:rPr>
                <w:rFonts w:ascii="Times New Roman" w:hAnsi="Times New Roman" w:cs="Times New Roman"/>
                <w:noProof/>
                <w:lang w:val="en-US"/>
              </w:rPr>
              <w:t>(18)</w:t>
            </w:r>
            <w:r w:rsidRPr="00175273">
              <w:rPr>
                <w:rFonts w:ascii="Times New Roman" w:hAnsi="Times New Roman" w:cs="Times New Roman"/>
                <w:lang w:val="en-US"/>
              </w:rPr>
              <w:fldChar w:fldCharType="end"/>
            </w:r>
          </w:p>
        </w:tc>
        <w:tc>
          <w:tcPr>
            <w:tcW w:w="1418" w:type="dxa"/>
            <w:vMerge/>
          </w:tcPr>
          <w:p w14:paraId="230AC2B6" w14:textId="77777777" w:rsidR="00DD6DC8" w:rsidRPr="00175273" w:rsidRDefault="00DD6DC8" w:rsidP="00334E53">
            <w:pPr>
              <w:rPr>
                <w:rFonts w:ascii="Times New Roman" w:hAnsi="Times New Roman" w:cs="Times New Roman"/>
                <w:lang w:val="en-US"/>
              </w:rPr>
            </w:pPr>
          </w:p>
        </w:tc>
        <w:tc>
          <w:tcPr>
            <w:tcW w:w="2551" w:type="dxa"/>
            <w:vMerge/>
          </w:tcPr>
          <w:p w14:paraId="6EDC8DBE" w14:textId="77777777" w:rsidR="00DD6DC8" w:rsidRPr="00175273" w:rsidRDefault="00DD6DC8" w:rsidP="00334E53">
            <w:pPr>
              <w:rPr>
                <w:rFonts w:ascii="Times New Roman" w:hAnsi="Times New Roman" w:cs="Times New Roman"/>
                <w:lang w:val="en-US"/>
              </w:rPr>
            </w:pPr>
          </w:p>
        </w:tc>
        <w:tc>
          <w:tcPr>
            <w:tcW w:w="2049" w:type="dxa"/>
            <w:vMerge/>
          </w:tcPr>
          <w:p w14:paraId="1E3692C2" w14:textId="77777777" w:rsidR="00DD6DC8" w:rsidRPr="00175273" w:rsidRDefault="00DD6DC8" w:rsidP="00334E53">
            <w:pPr>
              <w:rPr>
                <w:rFonts w:ascii="Times New Roman" w:hAnsi="Times New Roman" w:cs="Times New Roman"/>
                <w:lang w:val="en-US"/>
              </w:rPr>
            </w:pPr>
          </w:p>
        </w:tc>
      </w:tr>
      <w:tr w:rsidR="00DD6DC8" w:rsidRPr="00175273" w14:paraId="71C9BE9D" w14:textId="77777777" w:rsidTr="00334E53">
        <w:trPr>
          <w:trHeight w:val="67"/>
        </w:trPr>
        <w:tc>
          <w:tcPr>
            <w:tcW w:w="2017" w:type="dxa"/>
            <w:vMerge/>
          </w:tcPr>
          <w:p w14:paraId="201E7435" w14:textId="77777777" w:rsidR="00DD6DC8" w:rsidRPr="00175273" w:rsidRDefault="00DD6DC8" w:rsidP="00334E53">
            <w:pPr>
              <w:rPr>
                <w:rFonts w:ascii="Times New Roman" w:hAnsi="Times New Roman" w:cs="Times New Roman"/>
                <w:lang w:val="en-US"/>
              </w:rPr>
            </w:pPr>
          </w:p>
        </w:tc>
        <w:tc>
          <w:tcPr>
            <w:tcW w:w="2378" w:type="dxa"/>
          </w:tcPr>
          <w:p w14:paraId="4B5CDB76" w14:textId="6C65999F"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Preeclampsia: 15</w:t>
            </w:r>
            <w:r w:rsidR="00175273">
              <w:rPr>
                <w:rFonts w:ascii="Times New Roman" w:hAnsi="Times New Roman" w:cs="Times New Roman"/>
                <w:lang w:val="en-US"/>
              </w:rPr>
              <w:t>–</w:t>
            </w:r>
            <w:r w:rsidRPr="00175273">
              <w:rPr>
                <w:rFonts w:ascii="Times New Roman" w:hAnsi="Times New Roman" w:cs="Times New Roman"/>
                <w:lang w:val="en-US"/>
              </w:rPr>
              <w:t>19y: 34.9 vs</w:t>
            </w:r>
            <w:r w:rsidR="009E4665">
              <w:rPr>
                <w:rFonts w:ascii="Times New Roman" w:hAnsi="Times New Roman" w:cs="Times New Roman"/>
                <w:lang w:val="en-US"/>
              </w:rPr>
              <w:t>.</w:t>
            </w:r>
            <w:r w:rsidRPr="00175273">
              <w:rPr>
                <w:rFonts w:ascii="Times New Roman" w:hAnsi="Times New Roman" w:cs="Times New Roman"/>
                <w:lang w:val="en-US"/>
              </w:rPr>
              <w:t xml:space="preserve"> 20</w:t>
            </w:r>
            <w:r w:rsidR="00175273">
              <w:rPr>
                <w:rFonts w:ascii="Times New Roman" w:hAnsi="Times New Roman" w:cs="Times New Roman"/>
                <w:lang w:val="en-US"/>
              </w:rPr>
              <w:t>–</w:t>
            </w:r>
            <w:r w:rsidRPr="00175273">
              <w:rPr>
                <w:rFonts w:ascii="Times New Roman" w:hAnsi="Times New Roman" w:cs="Times New Roman"/>
                <w:lang w:val="en-US"/>
              </w:rPr>
              <w:t xml:space="preserve">34y: 29.1; p=0.05 (unadjusted) </w:t>
            </w:r>
            <w:r w:rsidRPr="00175273">
              <w:rPr>
                <w:rFonts w:ascii="Times New Roman" w:hAnsi="Times New Roman" w:cs="Times New Roman"/>
                <w:lang w:val="en-US"/>
              </w:rPr>
              <w:fldChar w:fldCharType="begin"/>
            </w:r>
            <w:r w:rsidR="00A177EB">
              <w:rPr>
                <w:rFonts w:ascii="Times New Roman" w:hAnsi="Times New Roman" w:cs="Times New Roman"/>
                <w:lang w:val="en-US"/>
              </w:rPr>
              <w:instrText xml:space="preserve"> ADDIN ZOTERO_ITEM CSL_CITATION {"citationID":"yL8U8BbD","properties":{"formattedCitation":"(18)","plainCitation":"(18)","noteIndex":0},"citationItems":[{"id":20391,"uris":["http://zotero.org/users/10637818/items/AWP8J8CT"],"itemData":{"id":20391,"type":"article-journal","abstract":"Study Objective: Adolescent pregnancy is an important public health problem worldwide. It is associated with increased risk of maternal and fetal complications. We aimed to investigate whether adolescent pregnancies have an increased risk for perinatal complications. We focused primarily on the relationship between adolescent pregnancy and preterm delivery. DESIGN, SETTING, PARTICIPANTS, INTERVENTIONS, AND MAIN OUTCOME MEASURES: We used records of 38,646 women who gave birth at our hospital, between January 2008 and December 2009. Five hundred eighty-two randomly selected pregnant adolescents and 2,920 healthy parity and body mass index matched pregnant women 20-34 years of age were included the study. Perinatal outcomes were compared between the groups.; Results: The mean gestational ages of the adolescent and control groups at the first prenatal visit were 11.2 (range, 8-31) and 8.5 (range, 7-28) weeks, respectively (P &lt; .001). The risks of preterm delivery (odds ratio, 2.46; 95% confidence interval, 1.80-3.37; P &lt; .001) and preeclampsia (odds ratio, 2.14; 95% confidence interval, 1.30-3.51; P = .002) were significantly greater among the adolescent mothers. In both groups, the most frequent reason was spontaneous preterm delivery.; Conclusion: As shown in this study, pregnant adolescents present to hospitals for prenatal care at a much more advanced gestational age compared with adults. At the time they present to the hospital, and particularly in the first trimester, they must be advised to undergo an ultrasound scan to determine the gestational age. As such, it would be reasonable to increase the frequency of examinations after the second trimester, because of the increased risk of preterm labor and preterm birth. (Copyright © 2016 North American Society for Pediatric and Adolescent Gynecology. Published by Elsevier Inc. All rights reserved.)","archive":"MEDLINE with Full Text","archive_location":"26762668","container-title":"Journal of pediatric and adolescent gynecology","DOI":"10.1016/j.jpag.2015.12.010","ISSN":"1873-4332","issue":"4","journalAbbreviation":"Journal of pediatric and adolescent gynecology","note":"publisher-place: United States\npublisher: Elsevier Science","page":"367-371","source":"EBSCOhost","title":"Pregnancy in Adolescence: Is It an Obstetrical Risk?","volume":"29","author":[{"family":"Kirbas","given":"Ayse"},{"family":"Gulerman","given":"Hacer C"},{"family":"Daglar","given":"Korkut"}],"issued":{"date-parts":[["2016",8]]}}}],"schema":"https://github.com/citation-style-language/schema/raw/master/csl-citation.json"} </w:instrText>
            </w:r>
            <w:r w:rsidRPr="00175273">
              <w:rPr>
                <w:rFonts w:ascii="Times New Roman" w:hAnsi="Times New Roman" w:cs="Times New Roman"/>
                <w:lang w:val="en-US"/>
              </w:rPr>
              <w:fldChar w:fldCharType="separate"/>
            </w:r>
            <w:r w:rsidR="00A177EB">
              <w:rPr>
                <w:rFonts w:ascii="Times New Roman" w:hAnsi="Times New Roman" w:cs="Times New Roman"/>
                <w:noProof/>
                <w:lang w:val="en-US"/>
              </w:rPr>
              <w:t>(18)</w:t>
            </w:r>
            <w:r w:rsidRPr="00175273">
              <w:rPr>
                <w:rFonts w:ascii="Times New Roman" w:hAnsi="Times New Roman" w:cs="Times New Roman"/>
                <w:lang w:val="en-US"/>
              </w:rPr>
              <w:fldChar w:fldCharType="end"/>
            </w:r>
          </w:p>
        </w:tc>
        <w:tc>
          <w:tcPr>
            <w:tcW w:w="1418" w:type="dxa"/>
            <w:vMerge/>
          </w:tcPr>
          <w:p w14:paraId="445C1F46" w14:textId="77777777" w:rsidR="00DD6DC8" w:rsidRPr="00175273" w:rsidRDefault="00DD6DC8" w:rsidP="00334E53">
            <w:pPr>
              <w:rPr>
                <w:rFonts w:ascii="Times New Roman" w:hAnsi="Times New Roman" w:cs="Times New Roman"/>
                <w:lang w:val="en-US"/>
              </w:rPr>
            </w:pPr>
          </w:p>
        </w:tc>
        <w:tc>
          <w:tcPr>
            <w:tcW w:w="2551" w:type="dxa"/>
            <w:vMerge/>
          </w:tcPr>
          <w:p w14:paraId="1D289F5E" w14:textId="77777777" w:rsidR="00DD6DC8" w:rsidRPr="00175273" w:rsidRDefault="00DD6DC8" w:rsidP="00334E53">
            <w:pPr>
              <w:rPr>
                <w:rFonts w:ascii="Times New Roman" w:hAnsi="Times New Roman" w:cs="Times New Roman"/>
                <w:lang w:val="en-US"/>
              </w:rPr>
            </w:pPr>
          </w:p>
        </w:tc>
        <w:tc>
          <w:tcPr>
            <w:tcW w:w="2049" w:type="dxa"/>
            <w:vMerge/>
          </w:tcPr>
          <w:p w14:paraId="3A7691F2" w14:textId="77777777" w:rsidR="00DD6DC8" w:rsidRPr="00175273" w:rsidRDefault="00DD6DC8" w:rsidP="00334E53">
            <w:pPr>
              <w:rPr>
                <w:rFonts w:ascii="Times New Roman" w:hAnsi="Times New Roman" w:cs="Times New Roman"/>
                <w:lang w:val="en-US"/>
              </w:rPr>
            </w:pPr>
          </w:p>
        </w:tc>
      </w:tr>
      <w:tr w:rsidR="00DD6DC8" w:rsidRPr="00DE0562" w14:paraId="7C680C11" w14:textId="77777777" w:rsidTr="00334E53">
        <w:trPr>
          <w:trHeight w:val="838"/>
        </w:trPr>
        <w:tc>
          <w:tcPr>
            <w:tcW w:w="2017" w:type="dxa"/>
            <w:vMerge/>
          </w:tcPr>
          <w:p w14:paraId="63A274BC" w14:textId="77777777" w:rsidR="00DD6DC8" w:rsidRPr="00175273" w:rsidRDefault="00DD6DC8" w:rsidP="00334E53">
            <w:pPr>
              <w:rPr>
                <w:rFonts w:ascii="Times New Roman" w:hAnsi="Times New Roman" w:cs="Times New Roman"/>
                <w:lang w:val="en-US"/>
              </w:rPr>
            </w:pPr>
          </w:p>
        </w:tc>
        <w:tc>
          <w:tcPr>
            <w:tcW w:w="2378" w:type="dxa"/>
          </w:tcPr>
          <w:p w14:paraId="6A65391F" w14:textId="3D726CE0"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Abruption of placenta: 15</w:t>
            </w:r>
            <w:r w:rsidR="00175273">
              <w:rPr>
                <w:rFonts w:ascii="Times New Roman" w:hAnsi="Times New Roman" w:cs="Times New Roman"/>
                <w:lang w:val="en-US"/>
              </w:rPr>
              <w:t>–</w:t>
            </w:r>
            <w:r w:rsidRPr="00175273">
              <w:rPr>
                <w:rFonts w:ascii="Times New Roman" w:hAnsi="Times New Roman" w:cs="Times New Roman"/>
                <w:lang w:val="en-US"/>
              </w:rPr>
              <w:t>19y: 4.7 vs</w:t>
            </w:r>
            <w:r w:rsidR="009E4665">
              <w:rPr>
                <w:rFonts w:ascii="Times New Roman" w:hAnsi="Times New Roman" w:cs="Times New Roman"/>
                <w:lang w:val="en-US"/>
              </w:rPr>
              <w:t>.</w:t>
            </w:r>
            <w:r w:rsidRPr="00175273">
              <w:rPr>
                <w:rFonts w:ascii="Times New Roman" w:hAnsi="Times New Roman" w:cs="Times New Roman"/>
                <w:lang w:val="en-US"/>
              </w:rPr>
              <w:t xml:space="preserve"> 20</w:t>
            </w:r>
            <w:r w:rsidR="00175273">
              <w:rPr>
                <w:rFonts w:ascii="Times New Roman" w:hAnsi="Times New Roman" w:cs="Times New Roman"/>
                <w:lang w:val="en-US"/>
              </w:rPr>
              <w:t>–</w:t>
            </w:r>
            <w:r w:rsidRPr="00175273">
              <w:rPr>
                <w:rFonts w:ascii="Times New Roman" w:hAnsi="Times New Roman" w:cs="Times New Roman"/>
                <w:lang w:val="en-US"/>
              </w:rPr>
              <w:t xml:space="preserve">34y: 3.6; p=0.71 (unadjusted) </w:t>
            </w:r>
            <w:r w:rsidRPr="00175273">
              <w:rPr>
                <w:rFonts w:ascii="Times New Roman" w:hAnsi="Times New Roman" w:cs="Times New Roman"/>
                <w:lang w:val="en-US"/>
              </w:rPr>
              <w:fldChar w:fldCharType="begin"/>
            </w:r>
            <w:r w:rsidR="00A177EB">
              <w:rPr>
                <w:rFonts w:ascii="Times New Roman" w:hAnsi="Times New Roman" w:cs="Times New Roman"/>
                <w:lang w:val="en-US"/>
              </w:rPr>
              <w:instrText xml:space="preserve"> ADDIN ZOTERO_ITEM CSL_CITATION {"citationID":"sEENDK5T","properties":{"formattedCitation":"(18)","plainCitation":"(18)","noteIndex":0},"citationItems":[{"id":20391,"uris":["http://zotero.org/users/10637818/items/AWP8J8CT"],"itemData":{"id":20391,"type":"article-journal","abstract":"Study Objective: Adolescent pregnancy is an important public health problem worldwide. It is associated with increased risk of maternal and fetal complications. We aimed to investigate whether adolescent pregnancies have an increased risk for perinatal complications. We focused primarily on the relationship between adolescent pregnancy and preterm delivery. DESIGN, SETTING, PARTICIPANTS, INTERVENTIONS, AND MAIN OUTCOME MEASURES: We used records of 38,646 women who gave birth at our hospital, between January 2008 and December 2009. Five hundred eighty-two randomly selected pregnant adolescents and 2,920 healthy parity and body mass index matched pregnant women 20-34 years of age were included the study. Perinatal outcomes were compared between the groups.; Results: The mean gestational ages of the adolescent and control groups at the first prenatal visit were 11.2 (range, 8-31) and 8.5 (range, 7-28) weeks, respectively (P &lt; .001). The risks of preterm delivery (odds ratio, 2.46; 95% confidence interval, 1.80-3.37; P &lt; .001) and preeclampsia (odds ratio, 2.14; 95% confidence interval, 1.30-3.51; P = .002) were significantly greater among the adolescent mothers. In both groups, the most frequent reason was spontaneous preterm delivery.; Conclusion: As shown in this study, pregnant adolescents present to hospitals for prenatal care at a much more advanced gestational age compared with adults. At the time they present to the hospital, and particularly in the first trimester, they must be advised to undergo an ultrasound scan to determine the gestational age. As such, it would be reasonable to increase the frequency of examinations after the second trimester, because of the increased risk of preterm labor and preterm birth. (Copyright © 2016 North American Society for Pediatric and Adolescent Gynecology. Published by Elsevier Inc. All rights reserved.)","archive":"MEDLINE with Full Text","archive_location":"26762668","container-title":"Journal of pediatric and adolescent gynecology","DOI":"10.1016/j.jpag.2015.12.010","ISSN":"1873-4332","issue":"4","journalAbbreviation":"Journal of pediatric and adolescent gynecology","note":"publisher-place: United States\npublisher: Elsevier Science","page":"367-371","source":"EBSCOhost","title":"Pregnancy in Adolescence: Is It an Obstetrical Risk?","volume":"29","author":[{"family":"Kirbas","given":"Ayse"},{"family":"Gulerman","given":"Hacer C"},{"family":"Daglar","given":"Korkut"}],"issued":{"date-parts":[["2016",8]]}}}],"schema":"https://github.com/citation-style-language/schema/raw/master/csl-citation.json"} </w:instrText>
            </w:r>
            <w:r w:rsidRPr="00175273">
              <w:rPr>
                <w:rFonts w:ascii="Times New Roman" w:hAnsi="Times New Roman" w:cs="Times New Roman"/>
                <w:lang w:val="en-US"/>
              </w:rPr>
              <w:fldChar w:fldCharType="separate"/>
            </w:r>
            <w:r w:rsidR="00A177EB">
              <w:rPr>
                <w:rFonts w:ascii="Times New Roman" w:hAnsi="Times New Roman" w:cs="Times New Roman"/>
                <w:noProof/>
                <w:lang w:val="en-US"/>
              </w:rPr>
              <w:t>(18)</w:t>
            </w:r>
            <w:r w:rsidRPr="00175273">
              <w:rPr>
                <w:rFonts w:ascii="Times New Roman" w:hAnsi="Times New Roman" w:cs="Times New Roman"/>
                <w:lang w:val="en-US"/>
              </w:rPr>
              <w:fldChar w:fldCharType="end"/>
            </w:r>
          </w:p>
        </w:tc>
        <w:tc>
          <w:tcPr>
            <w:tcW w:w="1418" w:type="dxa"/>
            <w:vMerge/>
          </w:tcPr>
          <w:p w14:paraId="484D3885" w14:textId="77777777" w:rsidR="00DD6DC8" w:rsidRPr="00175273" w:rsidRDefault="00DD6DC8" w:rsidP="00334E53">
            <w:pPr>
              <w:rPr>
                <w:rFonts w:ascii="Times New Roman" w:hAnsi="Times New Roman" w:cs="Times New Roman"/>
                <w:lang w:val="en-US"/>
              </w:rPr>
            </w:pPr>
          </w:p>
        </w:tc>
        <w:tc>
          <w:tcPr>
            <w:tcW w:w="2551" w:type="dxa"/>
            <w:vMerge/>
          </w:tcPr>
          <w:p w14:paraId="557E337C" w14:textId="77777777" w:rsidR="00DD6DC8" w:rsidRPr="00175273" w:rsidRDefault="00DD6DC8" w:rsidP="00334E53">
            <w:pPr>
              <w:rPr>
                <w:rFonts w:ascii="Times New Roman" w:hAnsi="Times New Roman" w:cs="Times New Roman"/>
                <w:lang w:val="en-US"/>
              </w:rPr>
            </w:pPr>
          </w:p>
        </w:tc>
        <w:tc>
          <w:tcPr>
            <w:tcW w:w="2049" w:type="dxa"/>
            <w:vMerge/>
          </w:tcPr>
          <w:p w14:paraId="658A0ED6" w14:textId="77777777" w:rsidR="00DD6DC8" w:rsidRPr="00175273" w:rsidRDefault="00DD6DC8" w:rsidP="00334E53">
            <w:pPr>
              <w:rPr>
                <w:rFonts w:ascii="Times New Roman" w:hAnsi="Times New Roman" w:cs="Times New Roman"/>
                <w:lang w:val="en-US"/>
              </w:rPr>
            </w:pPr>
          </w:p>
        </w:tc>
      </w:tr>
      <w:tr w:rsidR="00DD6DC8" w:rsidRPr="00175273" w14:paraId="6BD460C0" w14:textId="77777777" w:rsidTr="00334E53">
        <w:trPr>
          <w:trHeight w:val="838"/>
        </w:trPr>
        <w:tc>
          <w:tcPr>
            <w:tcW w:w="2017" w:type="dxa"/>
          </w:tcPr>
          <w:p w14:paraId="3EA3F0B2" w14:textId="77777777" w:rsidR="00DD6DC8" w:rsidRPr="00175273" w:rsidRDefault="00DD6DC8" w:rsidP="00334E53">
            <w:pPr>
              <w:rPr>
                <w:rFonts w:ascii="Times New Roman" w:hAnsi="Times New Roman" w:cs="Times New Roman"/>
                <w:lang w:val="en-US"/>
              </w:rPr>
            </w:pPr>
            <w:r w:rsidRPr="00175273">
              <w:rPr>
                <w:rFonts w:ascii="Times New Roman" w:hAnsi="Times New Roman" w:cs="Times New Roman"/>
                <w:color w:val="000000"/>
                <w:lang w:val="en-US"/>
              </w:rPr>
              <w:t>Preterm premature rupture of membranes (PPROM)</w:t>
            </w:r>
          </w:p>
        </w:tc>
        <w:tc>
          <w:tcPr>
            <w:tcW w:w="2378" w:type="dxa"/>
          </w:tcPr>
          <w:p w14:paraId="3255B4B5" w14:textId="32732DE2" w:rsidR="00DD6DC8" w:rsidRPr="004A324D" w:rsidRDefault="00DD6DC8" w:rsidP="00334E53">
            <w:pPr>
              <w:rPr>
                <w:rFonts w:ascii="Times New Roman" w:hAnsi="Times New Roman" w:cs="Times New Roman"/>
              </w:rPr>
            </w:pPr>
            <w:r w:rsidRPr="004A324D">
              <w:rPr>
                <w:rFonts w:ascii="Times New Roman" w:hAnsi="Times New Roman" w:cs="Times New Roman"/>
              </w:rPr>
              <w:t>15</w:t>
            </w:r>
            <w:r w:rsidR="00175273" w:rsidRPr="004A324D">
              <w:rPr>
                <w:rFonts w:ascii="Times New Roman" w:hAnsi="Times New Roman" w:cs="Times New Roman"/>
              </w:rPr>
              <w:t>–</w:t>
            </w:r>
            <w:r w:rsidRPr="004A324D">
              <w:rPr>
                <w:rFonts w:ascii="Times New Roman" w:hAnsi="Times New Roman" w:cs="Times New Roman"/>
              </w:rPr>
              <w:t>19y: 2.7 vs</w:t>
            </w:r>
            <w:r w:rsidR="009E4665" w:rsidRPr="004A324D">
              <w:rPr>
                <w:rFonts w:ascii="Times New Roman" w:hAnsi="Times New Roman" w:cs="Times New Roman"/>
              </w:rPr>
              <w:t>.</w:t>
            </w:r>
            <w:r w:rsidRPr="004A324D">
              <w:rPr>
                <w:rFonts w:ascii="Times New Roman" w:hAnsi="Times New Roman" w:cs="Times New Roman"/>
              </w:rPr>
              <w:t xml:space="preserve"> 20</w:t>
            </w:r>
            <w:r w:rsidR="00175273" w:rsidRPr="004A324D">
              <w:rPr>
                <w:rFonts w:ascii="Times New Roman" w:hAnsi="Times New Roman" w:cs="Times New Roman"/>
              </w:rPr>
              <w:t>–</w:t>
            </w:r>
            <w:r w:rsidRPr="004A324D">
              <w:rPr>
                <w:rFonts w:ascii="Times New Roman" w:hAnsi="Times New Roman" w:cs="Times New Roman"/>
              </w:rPr>
              <w:t>34y: 1.6; p=0.201 (</w:t>
            </w:r>
            <w:proofErr w:type="spellStart"/>
            <w:r w:rsidRPr="004A324D">
              <w:rPr>
                <w:rFonts w:ascii="Times New Roman" w:hAnsi="Times New Roman" w:cs="Times New Roman"/>
              </w:rPr>
              <w:t>unadjusted</w:t>
            </w:r>
            <w:proofErr w:type="spellEnd"/>
            <w:r w:rsidRPr="004A324D">
              <w:rPr>
                <w:rFonts w:ascii="Times New Roman" w:hAnsi="Times New Roman" w:cs="Times New Roman"/>
              </w:rPr>
              <w:t xml:space="preserve">) </w:t>
            </w:r>
            <w:r w:rsidRPr="00175273">
              <w:rPr>
                <w:rFonts w:ascii="Times New Roman" w:hAnsi="Times New Roman" w:cs="Times New Roman"/>
                <w:lang w:val="en-US"/>
              </w:rPr>
              <w:fldChar w:fldCharType="begin"/>
            </w:r>
            <w:r w:rsidR="00A177EB">
              <w:rPr>
                <w:rFonts w:ascii="Times New Roman" w:hAnsi="Times New Roman" w:cs="Times New Roman"/>
              </w:rPr>
              <w:instrText xml:space="preserve"> ADDIN ZOTERO_ITEM CSL_CITATION {"citationID":"RKrENhg7","properties":{"formattedCitation":"(18)","plainCitation":"(18)","noteIndex":0},"citationItems":[{"id":20391,"uris":["http://zotero.org/users/10637818/items/AWP8J8CT"],"itemData":{"id":20391,"type":"article-journal","abstract":"Study Objective: Adolescent pregnancy is an important public health problem worldwide. It is associated with increased risk of maternal and fetal complications. We aimed to investigate whether adolescent pregnancies have an increased risk for perinatal complications. We focused primarily on the relationship between adolescent pregnancy and preterm delivery. DESIGN, SETTING, PARTICIPANTS, INTERVENTIONS, AND MAIN OUTCOME MEASURES: We used records of 38,646 women who gave birth at our hospital, between January 2008 and December 2009. Five hundred eighty-two randomly selected pregnant adolescents and 2,920 healthy parity and body mass index matched pregnant women 20-34 years of age were included the study. Perinatal outcomes were compared between the groups.; Results: The mean gestational ages of the adolescent and control groups at the first prenatal visit were 11.2 (range, 8-31) and 8.5 (range, 7-28) weeks, respectively (P &lt; .001). The risks of preterm delivery (odds ratio, 2.46; 95% confidence interval, 1.80-3.37; P &lt; .001) and preeclampsia (odds ratio, 2.14; 95% confidence interval, 1.30-3.51; P = .002) were significantly greater among the adolescent mothers. In both groups, the most frequent reason was spontaneous preterm delivery.; Conclusion: As shown in this study, pregnant adolescents present to hospitals for prenatal care at a much more advanced gestational age compared with adults. At the time they present to the hospital, and particularly in the first trimester, they must be advised to undergo an ultrasound scan to determine the gestational age. As such, it would be reasonable to increase the frequency of examinations after the second trimester, because of the increased risk of preterm labor and preterm birth. (Copyright © 2016 North American Society for Pediatric and Adolescent Gynecology. Published by Elsevier Inc. All rights reserved.)","archive":"MEDLINE with Full Text","archive_location":"26762668","container-title":"Journal of pediatric and adolescent gynecology","DOI":"10.1016/j.jpag.2015.12.010","ISSN":"1873-4332","issue":"4","journalAbbreviation":"Journal of pediatric and adolescent gynecology","note":"publisher-place: United States\npublisher: Elsevier Science","page":"367-371","source":"EBSCOhost","title":"Pregnancy in Adolescence: Is It an Obstetrical Risk?","volume":"29","author":[{"family":"Kirbas","given":"Ayse"},{"family":"Gulerman","given":"Hacer C"},{"family":"Daglar","given":"Korkut"}],"issued":{"date-parts":[["2016",8]]}}}],"schema":"https://github.com/citation-style-language/schema/raw/master/csl-citation.json"} </w:instrText>
            </w:r>
            <w:r w:rsidRPr="00175273">
              <w:rPr>
                <w:rFonts w:ascii="Times New Roman" w:hAnsi="Times New Roman" w:cs="Times New Roman"/>
                <w:lang w:val="en-US"/>
              </w:rPr>
              <w:fldChar w:fldCharType="separate"/>
            </w:r>
            <w:r w:rsidR="00A177EB">
              <w:rPr>
                <w:rFonts w:ascii="Times New Roman" w:hAnsi="Times New Roman" w:cs="Times New Roman"/>
                <w:noProof/>
              </w:rPr>
              <w:t>(18)</w:t>
            </w:r>
            <w:r w:rsidRPr="00175273">
              <w:rPr>
                <w:rFonts w:ascii="Times New Roman" w:hAnsi="Times New Roman" w:cs="Times New Roman"/>
                <w:lang w:val="en-US"/>
              </w:rPr>
              <w:fldChar w:fldCharType="end"/>
            </w:r>
          </w:p>
        </w:tc>
        <w:tc>
          <w:tcPr>
            <w:tcW w:w="1418" w:type="dxa"/>
          </w:tcPr>
          <w:p w14:paraId="1D0247A4" w14:textId="77777777" w:rsidR="00DD6DC8" w:rsidRPr="004A324D" w:rsidRDefault="00DD6DC8" w:rsidP="00334E53">
            <w:pPr>
              <w:rPr>
                <w:rFonts w:ascii="Times New Roman" w:hAnsi="Times New Roman" w:cs="Times New Roman"/>
              </w:rPr>
            </w:pPr>
          </w:p>
        </w:tc>
        <w:tc>
          <w:tcPr>
            <w:tcW w:w="2551" w:type="dxa"/>
          </w:tcPr>
          <w:p w14:paraId="7B8327C8" w14:textId="6F64A29E"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15</w:t>
            </w:r>
            <w:r w:rsidR="00175273">
              <w:rPr>
                <w:rFonts w:ascii="Times New Roman" w:hAnsi="Times New Roman" w:cs="Times New Roman"/>
                <w:lang w:val="en-US"/>
              </w:rPr>
              <w:t>–</w:t>
            </w:r>
            <w:r w:rsidRPr="00175273">
              <w:rPr>
                <w:rFonts w:ascii="Times New Roman" w:hAnsi="Times New Roman" w:cs="Times New Roman"/>
                <w:lang w:val="en-US"/>
              </w:rPr>
              <w:t>19y vs</w:t>
            </w:r>
            <w:r w:rsidR="004C58FA">
              <w:rPr>
                <w:rFonts w:ascii="Times New Roman" w:hAnsi="Times New Roman" w:cs="Times New Roman"/>
                <w:lang w:val="en-US"/>
              </w:rPr>
              <w:t>.</w:t>
            </w:r>
            <w:r w:rsidRPr="00175273">
              <w:rPr>
                <w:rFonts w:ascii="Times New Roman" w:hAnsi="Times New Roman" w:cs="Times New Roman"/>
                <w:lang w:val="en-US"/>
              </w:rPr>
              <w:t xml:space="preserve"> 20</w:t>
            </w:r>
            <w:r w:rsidR="00175273">
              <w:rPr>
                <w:rFonts w:ascii="Times New Roman" w:hAnsi="Times New Roman" w:cs="Times New Roman"/>
                <w:lang w:val="en-US"/>
              </w:rPr>
              <w:t>–</w:t>
            </w:r>
            <w:r w:rsidRPr="00175273">
              <w:rPr>
                <w:rFonts w:ascii="Times New Roman" w:hAnsi="Times New Roman" w:cs="Times New Roman"/>
                <w:lang w:val="en-US"/>
              </w:rPr>
              <w:t xml:space="preserve">34y: 1.68 (0.75-3.76) (unadjusted) </w:t>
            </w:r>
            <w:r w:rsidRPr="00175273">
              <w:rPr>
                <w:rFonts w:ascii="Times New Roman" w:hAnsi="Times New Roman" w:cs="Times New Roman"/>
                <w:lang w:val="en-US"/>
              </w:rPr>
              <w:fldChar w:fldCharType="begin"/>
            </w:r>
            <w:r w:rsidR="00A177EB">
              <w:rPr>
                <w:rFonts w:ascii="Times New Roman" w:hAnsi="Times New Roman" w:cs="Times New Roman"/>
                <w:lang w:val="en-US"/>
              </w:rPr>
              <w:instrText xml:space="preserve"> ADDIN ZOTERO_ITEM CSL_CITATION {"citationID":"ATvnbnI9","properties":{"formattedCitation":"(18)","plainCitation":"(18)","noteIndex":0},"citationItems":[{"id":20391,"uris":["http://zotero.org/users/10637818/items/AWP8J8CT"],"itemData":{"id":20391,"type":"article-journal","abstract":"Study Objective: Adolescent pregnancy is an important public health problem worldwide. It is associated with increased risk of maternal and fetal complications. We aimed to investigate whether adolescent pregnancies have an increased risk for perinatal complications. We focused primarily on the relationship between adolescent pregnancy and preterm delivery. DESIGN, SETTING, PARTICIPANTS, INTERVENTIONS, AND MAIN OUTCOME MEASURES: We used records of 38,646 women who gave birth at our hospital, between January 2008 and December 2009. Five hundred eighty-two randomly selected pregnant adolescents and 2,920 healthy parity and body mass index matched pregnant women 20-34 years of age were included the study. Perinatal outcomes were compared between the groups.; Results: The mean gestational ages of the adolescent and control groups at the first prenatal visit were 11.2 (range, 8-31) and 8.5 (range, 7-28) weeks, respectively (P &lt; .001). The risks of preterm delivery (odds ratio, 2.46; 95% confidence interval, 1.80-3.37; P &lt; .001) and preeclampsia (odds ratio, 2.14; 95% confidence interval, 1.30-3.51; P = .002) were significantly greater among the adolescent mothers. In both groups, the most frequent reason was spontaneous preterm delivery.; Conclusion: As shown in this study, pregnant adolescents present to hospitals for prenatal care at a much more advanced gestational age compared with adults. At the time they present to the hospital, and particularly in the first trimester, they must be advised to undergo an ultrasound scan to determine the gestational age. As such, it would be reasonable to increase the frequency of examinations after the second trimester, because of the increased risk of preterm labor and preterm birth. (Copyright © 2016 North American Society for Pediatric and Adolescent Gynecology. Published by Elsevier Inc. All rights reserved.)","archive":"MEDLINE with Full Text","archive_location":"26762668","container-title":"Journal of pediatric and adolescent gynecology","DOI":"10.1016/j.jpag.2015.12.010","ISSN":"1873-4332","issue":"4","journalAbbreviation":"Journal of pediatric and adolescent gynecology","note":"publisher-place: United States\npublisher: Elsevier Science","page":"367-371","source":"EBSCOhost","title":"Pregnancy in Adolescence: Is It an Obstetrical Risk?","volume":"29","author":[{"family":"Kirbas","given":"Ayse"},{"family":"Gulerman","given":"Hacer C"},{"family":"Daglar","given":"Korkut"}],"issued":{"date-parts":[["2016",8]]}}}],"schema":"https://github.com/citation-style-language/schema/raw/master/csl-citation.json"} </w:instrText>
            </w:r>
            <w:r w:rsidRPr="00175273">
              <w:rPr>
                <w:rFonts w:ascii="Times New Roman" w:hAnsi="Times New Roman" w:cs="Times New Roman"/>
                <w:lang w:val="en-US"/>
              </w:rPr>
              <w:fldChar w:fldCharType="separate"/>
            </w:r>
            <w:r w:rsidR="00A177EB">
              <w:rPr>
                <w:rFonts w:ascii="Times New Roman" w:hAnsi="Times New Roman" w:cs="Times New Roman"/>
                <w:noProof/>
                <w:lang w:val="en-US"/>
              </w:rPr>
              <w:t>(18)</w:t>
            </w:r>
            <w:r w:rsidRPr="00175273">
              <w:rPr>
                <w:rFonts w:ascii="Times New Roman" w:hAnsi="Times New Roman" w:cs="Times New Roman"/>
                <w:lang w:val="en-US"/>
              </w:rPr>
              <w:fldChar w:fldCharType="end"/>
            </w:r>
          </w:p>
          <w:p w14:paraId="719A0F40" w14:textId="77777777" w:rsidR="00DD6DC8" w:rsidRPr="00175273" w:rsidRDefault="00DD6DC8" w:rsidP="00334E53">
            <w:pPr>
              <w:rPr>
                <w:rFonts w:ascii="Times New Roman" w:hAnsi="Times New Roman" w:cs="Times New Roman"/>
                <w:lang w:val="en-US"/>
              </w:rPr>
            </w:pPr>
          </w:p>
        </w:tc>
        <w:tc>
          <w:tcPr>
            <w:tcW w:w="2049" w:type="dxa"/>
          </w:tcPr>
          <w:p w14:paraId="3E480429" w14:textId="77777777" w:rsidR="00DD6DC8" w:rsidRPr="00175273" w:rsidRDefault="00DD6DC8" w:rsidP="00334E53">
            <w:pPr>
              <w:rPr>
                <w:rFonts w:ascii="Times New Roman" w:hAnsi="Times New Roman" w:cs="Times New Roman"/>
                <w:lang w:val="en-US"/>
              </w:rPr>
            </w:pPr>
          </w:p>
        </w:tc>
      </w:tr>
      <w:tr w:rsidR="00DD6DC8" w:rsidRPr="00175273" w14:paraId="33E807F0" w14:textId="77777777" w:rsidTr="00334E53">
        <w:trPr>
          <w:trHeight w:val="838"/>
        </w:trPr>
        <w:tc>
          <w:tcPr>
            <w:tcW w:w="2017" w:type="dxa"/>
          </w:tcPr>
          <w:p w14:paraId="4D908702" w14:textId="77777777"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Premature rupture of membranes (PROM)</w:t>
            </w:r>
          </w:p>
        </w:tc>
        <w:tc>
          <w:tcPr>
            <w:tcW w:w="2378" w:type="dxa"/>
          </w:tcPr>
          <w:p w14:paraId="3C9828E0" w14:textId="5E24461C" w:rsidR="00DD6DC8" w:rsidRPr="00175273" w:rsidRDefault="00DD6DC8" w:rsidP="00334E53">
            <w:pPr>
              <w:rPr>
                <w:rFonts w:ascii="Times New Roman" w:hAnsi="Times New Roman" w:cs="Times New Roman"/>
                <w:lang w:val="en-US"/>
              </w:rPr>
            </w:pPr>
            <w:r w:rsidRPr="004A324D">
              <w:rPr>
                <w:rFonts w:ascii="Times New Roman" w:hAnsi="Times New Roman" w:cs="Times New Roman"/>
              </w:rPr>
              <w:t>15</w:t>
            </w:r>
            <w:r w:rsidR="00175273" w:rsidRPr="004A324D">
              <w:rPr>
                <w:rFonts w:ascii="Times New Roman" w:hAnsi="Times New Roman" w:cs="Times New Roman"/>
              </w:rPr>
              <w:t>–</w:t>
            </w:r>
            <w:r w:rsidRPr="004A324D">
              <w:rPr>
                <w:rFonts w:ascii="Times New Roman" w:hAnsi="Times New Roman" w:cs="Times New Roman"/>
              </w:rPr>
              <w:t>19y: 10.7 vs</w:t>
            </w:r>
            <w:r w:rsidR="009E4665" w:rsidRPr="004A324D">
              <w:rPr>
                <w:rFonts w:ascii="Times New Roman" w:hAnsi="Times New Roman" w:cs="Times New Roman"/>
              </w:rPr>
              <w:t>.</w:t>
            </w:r>
            <w:r w:rsidRPr="004A324D">
              <w:rPr>
                <w:rFonts w:ascii="Times New Roman" w:hAnsi="Times New Roman" w:cs="Times New Roman"/>
              </w:rPr>
              <w:t xml:space="preserve"> 20</w:t>
            </w:r>
            <w:r w:rsidR="00175273" w:rsidRPr="004A324D">
              <w:rPr>
                <w:rFonts w:ascii="Times New Roman" w:hAnsi="Times New Roman" w:cs="Times New Roman"/>
              </w:rPr>
              <w:t>–</w:t>
            </w:r>
            <w:r w:rsidRPr="004A324D">
              <w:rPr>
                <w:rFonts w:ascii="Times New Roman" w:hAnsi="Times New Roman" w:cs="Times New Roman"/>
              </w:rPr>
              <w:t>35y: 4.5; p=0.019* (</w:t>
            </w:r>
            <w:proofErr w:type="spellStart"/>
            <w:r w:rsidRPr="004A324D">
              <w:rPr>
                <w:rFonts w:ascii="Times New Roman" w:hAnsi="Times New Roman" w:cs="Times New Roman"/>
              </w:rPr>
              <w:t>unadjusted</w:t>
            </w:r>
            <w:proofErr w:type="spellEnd"/>
            <w:r w:rsidRPr="004A324D">
              <w:rPr>
                <w:rFonts w:ascii="Times New Roman" w:hAnsi="Times New Roman" w:cs="Times New Roman"/>
              </w:rPr>
              <w:t xml:space="preserve">) </w:t>
            </w:r>
            <w:r w:rsidRPr="00175273">
              <w:rPr>
                <w:rFonts w:ascii="Times New Roman" w:hAnsi="Times New Roman" w:cs="Times New Roman"/>
                <w:lang w:val="en-US"/>
              </w:rPr>
              <w:fldChar w:fldCharType="begin"/>
            </w:r>
            <w:r w:rsidR="00A177EB">
              <w:rPr>
                <w:rFonts w:ascii="Times New Roman" w:hAnsi="Times New Roman" w:cs="Times New Roman"/>
              </w:rPr>
              <w:instrText xml:space="preserve"> ADDIN ZOTERO_ITEM CSL_CITATION {"citationID":"AK5KQcjl","properties":{"formattedCitation":"(32)","plainCitation":"(32)","noteIndex":0},"citationItems":[{"id":20465,"uris":["http://zotero.org/users/10637818/items/PGZINL9Q"],"itemData":{"id":20465,"type":"article-journal","abstract":"Background: Adolescent pregnancy is an important public health problem. Physiological maturity affects obstetric and perinatal outcomes. Almost all assessments of adolescent pregnancies are based on chronological age. Gynecologic age (GA) is defined as age in years at conception minus age at menarche and it is an indicator of physiological maturity.; Aim: To compare obstetric and perinatal outcomes between adult and adolescent pregnancies as categorized according to GA.; Methods: In this retrospective study, 233 adolescent pregnant women were divided into two groups based on GA≤3 years (101 women) and GA&gt;3 years (132 women). Their obstetric and perinatal results were compared with 202 adult pregnancies who gave birth in the same period.; Findings: Gestational age at delivery, APGAR scores, birth weight, and incidence of preterm birth, admission to neonatal intensive care unit (NICU), intrauterine growth restriction, low birth weight, and premature rupture of membranes were significantly different between the study groups. Compared to adolescent pregnancies with GA&gt;3 years, adolescent pregnancies with GA≤3 years had significantly lower birth weight, gestational age, APGAR scores, and significantly higher incidence of intrauterine growth restriction, low birth weight and admission to NICU.; Conclusion: Low GA is associated with an increased rate of obstetric and perinatal complications in adolescent pregnancies. Although the main aim is the prevention of adolescent pregnancies, a detailed evaluation of such pregnancies including determination of the gynecological age together with a multidisciplinary approach may decrease potential complications. (Copyright © 2015 Australian College of Midwives. Published by Elsevier Ltd. All rights reserved.)","archive":"MEDLINE with Full Text","archive_location":"26205092","container-title":"Women and birth : journal of the Australian College of Midwives","DOI":"10.1016/j.wombi.2015.07.002","ISSN":"1878-1799","issue":"4","journalAbbreviation":"Women and birth : journal of the Australian College of Midwives","note":"publisher-place: Netherlands\npublisher: Elsevier","page":"e119-e123","source":"EBSCOhost","title":"Gynecologic age is an important risk factor for obstetric and perinatal outcomes in adolescent pregnancies.","volume":"28","author":[{"family":"Kaplanoglu","given":"Mustafa"},{"family":"Bülbül","given":"Mehmet"},{"family":"Konca","given":"Capan"},{"family":"Kaplanoglu","given":"Dilek"},{"family":"Tabak","given":"Mehmet Selcuk"},{"family":"Ata","given":"Barıs"}],"issued":{"date-parts":[["2015",12]]}}}],"schema":"https://github.com/citation-style-language/schema/raw/master/csl-citation.json"} </w:instrText>
            </w:r>
            <w:r w:rsidRPr="00175273">
              <w:rPr>
                <w:rFonts w:ascii="Times New Roman" w:hAnsi="Times New Roman" w:cs="Times New Roman"/>
                <w:lang w:val="en-US"/>
              </w:rPr>
              <w:fldChar w:fldCharType="separate"/>
            </w:r>
            <w:r w:rsidR="00A177EB">
              <w:rPr>
                <w:rFonts w:ascii="Times New Roman" w:hAnsi="Times New Roman" w:cs="Times New Roman"/>
                <w:noProof/>
                <w:lang w:val="en-US"/>
              </w:rPr>
              <w:t>(32)</w:t>
            </w:r>
            <w:r w:rsidRPr="00175273">
              <w:rPr>
                <w:rFonts w:ascii="Times New Roman" w:hAnsi="Times New Roman" w:cs="Times New Roman"/>
                <w:lang w:val="en-US"/>
              </w:rPr>
              <w:fldChar w:fldCharType="end"/>
            </w:r>
          </w:p>
          <w:p w14:paraId="3464E85A" w14:textId="77777777" w:rsidR="00DD6DC8" w:rsidRPr="00175273" w:rsidRDefault="00DD6DC8" w:rsidP="00334E53">
            <w:pPr>
              <w:rPr>
                <w:rFonts w:ascii="Times New Roman" w:hAnsi="Times New Roman" w:cs="Times New Roman"/>
                <w:lang w:val="en-US"/>
              </w:rPr>
            </w:pPr>
          </w:p>
          <w:p w14:paraId="1E328968" w14:textId="6CA35ECA" w:rsidR="00DD6DC8" w:rsidRPr="00175273" w:rsidRDefault="00DD6DC8" w:rsidP="00334E53">
            <w:pPr>
              <w:rPr>
                <w:rFonts w:ascii="Times New Roman" w:hAnsi="Times New Roman" w:cs="Times New Roman"/>
                <w:lang w:val="en-US"/>
              </w:rPr>
            </w:pPr>
            <w:r w:rsidRPr="00DE0562">
              <w:rPr>
                <w:rFonts w:ascii="Times New Roman" w:hAnsi="Times New Roman" w:cs="Times New Roman"/>
              </w:rPr>
              <w:t>GA≤3y: 13.9 vs</w:t>
            </w:r>
            <w:r w:rsidR="009E4665" w:rsidRPr="00DE0562">
              <w:rPr>
                <w:rFonts w:ascii="Times New Roman" w:hAnsi="Times New Roman" w:cs="Times New Roman"/>
              </w:rPr>
              <w:t>.</w:t>
            </w:r>
            <w:r w:rsidRPr="00DE0562">
              <w:rPr>
                <w:rFonts w:ascii="Times New Roman" w:hAnsi="Times New Roman" w:cs="Times New Roman"/>
              </w:rPr>
              <w:t xml:space="preserve"> GA&gt;3y: 8.3 vs</w:t>
            </w:r>
            <w:r w:rsidR="009E4665" w:rsidRPr="00DE0562">
              <w:rPr>
                <w:rFonts w:ascii="Times New Roman" w:hAnsi="Times New Roman" w:cs="Times New Roman"/>
              </w:rPr>
              <w:t>.</w:t>
            </w:r>
            <w:r w:rsidRPr="00DE0562">
              <w:rPr>
                <w:rFonts w:ascii="Times New Roman" w:hAnsi="Times New Roman" w:cs="Times New Roman"/>
              </w:rPr>
              <w:t xml:space="preserve"> 20</w:t>
            </w:r>
            <w:r w:rsidR="00175273" w:rsidRPr="00DE0562">
              <w:rPr>
                <w:rFonts w:ascii="Times New Roman" w:hAnsi="Times New Roman" w:cs="Times New Roman"/>
              </w:rPr>
              <w:t>–</w:t>
            </w:r>
            <w:r w:rsidRPr="00DE0562">
              <w:rPr>
                <w:rFonts w:ascii="Times New Roman" w:hAnsi="Times New Roman" w:cs="Times New Roman"/>
              </w:rPr>
              <w:t>35y: 4.5; p=0.015* (</w:t>
            </w:r>
            <w:proofErr w:type="spellStart"/>
            <w:r w:rsidRPr="00DE0562">
              <w:rPr>
                <w:rFonts w:ascii="Times New Roman" w:hAnsi="Times New Roman" w:cs="Times New Roman"/>
              </w:rPr>
              <w:t>unadjusted</w:t>
            </w:r>
            <w:proofErr w:type="spellEnd"/>
            <w:r w:rsidRPr="00DE0562">
              <w:rPr>
                <w:rFonts w:ascii="Times New Roman" w:hAnsi="Times New Roman" w:cs="Times New Roman"/>
              </w:rPr>
              <w:t xml:space="preserve">) </w:t>
            </w:r>
            <w:r w:rsidRPr="00175273">
              <w:rPr>
                <w:rFonts w:ascii="Times New Roman" w:hAnsi="Times New Roman" w:cs="Times New Roman"/>
                <w:lang w:val="en-US"/>
              </w:rPr>
              <w:fldChar w:fldCharType="begin"/>
            </w:r>
            <w:r w:rsidR="00A177EB" w:rsidRPr="00DE0562">
              <w:rPr>
                <w:rFonts w:ascii="Times New Roman" w:hAnsi="Times New Roman" w:cs="Times New Roman"/>
              </w:rPr>
              <w:instrText xml:space="preserve"> ADDIN ZOTERO_ITEM CSL_CITATION {"citationID":"Xb7oRbKy","properties":{"formattedCitation":"(32)","plainCitation":"(32)","noteIndex":0},"citationItems":[{"id":20465,"uris":["http://zotero.org/users/10637818/items/PGZINL9Q"],"itemData":{"id":20465,"type":"article-journal","abstract":"Background: Adolescent pregnancy is an important public health problem. Physiological maturity affects obstetric and perinatal outcomes. Almost all assessments of adolescent pregnancies are based on chronological age. Gynecologic age (GA) is defined as age in years at conception minus age at menarche and it is an indicator of physiological maturity.; Aim: To compare obstetric and perinatal outcomes between adult and adolescent pregnancies as categorized according to GA.; Methods: In this retrospective study, 233 adolescent pregnant women were divided into two groups based on GA≤3 years (101 women) and GA&gt;3 years (132 women). Their obstetric and perinatal results were compared with 202 adult pregnancies who gave birth in the same period.; Findings: Gestational age at delivery, APGAR scores, birth weight, and incidence of preterm birth, admission to neonatal intensive care unit (NICU), intrauterine growth restriction, low birth weight, and premature rupture of membranes were significantly different between the study groups. Compared to adolescent pregnancies with GA&gt;3 years, adolescent pregnancies with GA≤3 years had significantly lower birth weight, gestational age, APGAR scores, and significantly higher incidence of intrauterine growth restriction, low birth weight and admission to NICU.; Conclusion: Low GA is associated with an increased rate of obstetric and perinatal complications in adolescent pregnancies. Although the main aim is the prevention of adolescent pregnancies, a detailed evaluation of such pregnancies including determination of the gynecological age together with a multidisciplinary approach may decrease potential complications. (Copyright © 2015 Australian College of Midwives. Published by Elsevier Ltd. All rights reserved.)","archive":"MEDLINE with Full Text","archive_location":"26205092","container-title":"Women and birth : journal of the Australian College of Midwives","DOI":"10.1016/j.wombi.2015.07.002","ISSN":"1878-1799","issue":"4","journalAbbreviation":"Women and birth : journal of the Australian College of Midwives","note":"publisher-place: Netherlands\npublisher: Elsevier","page":"e119-e123","source":"EBSCOhost","title":"Gynecologic age is an important risk factor for obstetric and perinatal outcomes in adolescent pregnancies.","volume":"28","author":[{"family":"Kaplanoglu","given":"Mustafa"},{"family":"Bülbül","given":"Mehmet"},{"family":"Konca","given":"Capan"},{"family":"Kaplanoglu","given":"Dilek"},{"family":"Tabak","given":"Mehmet Selcuk"},{"family":"Ata","given":"Barıs"}],"issued":{"date-parts":[["2015",12]]}}}],"schema":"https://github.com/citation-style-language/schema</w:instrText>
            </w:r>
            <w:r w:rsidR="00A177EB">
              <w:rPr>
                <w:rFonts w:ascii="Times New Roman" w:hAnsi="Times New Roman" w:cs="Times New Roman"/>
                <w:lang w:val="en-US"/>
              </w:rPr>
              <w:instrText xml:space="preserve">/raw/master/csl-citation.json"} </w:instrText>
            </w:r>
            <w:r w:rsidRPr="00175273">
              <w:rPr>
                <w:rFonts w:ascii="Times New Roman" w:hAnsi="Times New Roman" w:cs="Times New Roman"/>
                <w:lang w:val="en-US"/>
              </w:rPr>
              <w:fldChar w:fldCharType="separate"/>
            </w:r>
            <w:r w:rsidR="00A177EB">
              <w:rPr>
                <w:rFonts w:ascii="Times New Roman" w:hAnsi="Times New Roman" w:cs="Times New Roman"/>
                <w:noProof/>
                <w:lang w:val="en-US"/>
              </w:rPr>
              <w:t>(32)</w:t>
            </w:r>
            <w:r w:rsidRPr="00175273">
              <w:rPr>
                <w:rFonts w:ascii="Times New Roman" w:hAnsi="Times New Roman" w:cs="Times New Roman"/>
                <w:lang w:val="en-US"/>
              </w:rPr>
              <w:fldChar w:fldCharType="end"/>
            </w:r>
          </w:p>
          <w:p w14:paraId="13CE23EA" w14:textId="77777777" w:rsidR="00DD6DC8" w:rsidRPr="00175273" w:rsidRDefault="00DD6DC8" w:rsidP="00334E53">
            <w:pPr>
              <w:rPr>
                <w:rFonts w:ascii="Times New Roman" w:hAnsi="Times New Roman" w:cs="Times New Roman"/>
                <w:lang w:val="en-US"/>
              </w:rPr>
            </w:pPr>
          </w:p>
          <w:p w14:paraId="66448645" w14:textId="5C603B8E"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17</w:t>
            </w:r>
            <w:r w:rsidR="00175273">
              <w:rPr>
                <w:rFonts w:ascii="Times New Roman" w:hAnsi="Times New Roman" w:cs="Times New Roman"/>
                <w:lang w:val="en-US"/>
              </w:rPr>
              <w:t>–</w:t>
            </w:r>
            <w:r w:rsidRPr="00175273">
              <w:rPr>
                <w:rFonts w:ascii="Times New Roman" w:hAnsi="Times New Roman" w:cs="Times New Roman"/>
                <w:lang w:val="en-US"/>
              </w:rPr>
              <w:t xml:space="preserve">19y: 7.4 (unadjusted) </w:t>
            </w:r>
            <w:r w:rsidRPr="00175273">
              <w:rPr>
                <w:rFonts w:ascii="Times New Roman" w:hAnsi="Times New Roman" w:cs="Times New Roman"/>
                <w:lang w:val="en-US"/>
              </w:rPr>
              <w:fldChar w:fldCharType="begin"/>
            </w:r>
            <w:r w:rsidR="00A177EB">
              <w:rPr>
                <w:rFonts w:ascii="Times New Roman" w:hAnsi="Times New Roman" w:cs="Times New Roman"/>
                <w:lang w:val="en-US"/>
              </w:rPr>
              <w:instrText xml:space="preserve"> ADDIN ZOTERO_ITEM CSL_CITATION {"citationID":"9SeQ0P6k","properties":{"formattedCitation":"(31)","plainCitation":"(31)","noteIndex":0},"citationItems":[{"id":19347,"uris":["http://zotero.org/users/10637818/items/9GHPPS3D"],"itemData":{"id":19347,"type":"article-journal","abstract":"Adolescent pregnancy remains a health issue worldwide also in developed countries, since it has been associated with adverse maternal and neonatal outcomes. Some data suggest that very young adolescents have higher risk, likely due to immaturity. Therefore, we aimed to assess the influence of maternal age on complications during gestation and labor in pregnant women between 13 and 19 years of age. In particular, we evaluated the possible association between maternal age and obstetric, fetal and labor complications. This is a retrospective, observational and exploratory study conducted at Hospital Universitario La Paz (HULP, Madrid, Spain). The clinical history of 279 women who delivered between 2013 and 2018 was analyzed. Maternal age and the presence of maternal, fetal and labor complications, as well as risk of postpartum depression and breastfeeding intention, were recorded. General regression models were used to analyze the contribution of maternal age on each complication. The percentage of adolescent pregnancies at HULP between 2013 and 2018 was 0.9%. The risk of all the maternal complications analyzed decreased significantly with every year of age of the mother (hyperemesis, lower back pain, anemia, gestational diabetes mellitus, and threat of premature labor and premature rupture of membranes). Every year of maternal age decreased 0.8-fold [0.8; 0.9] the prevalence of fetal complications and also reduced the risk of C-section, postpartum hemorrhage and obstetrical hysterectomy. Furthermore, higher maternal age increased 1.1-fold [1.0; 1.2] the breastfeeding intention. In conclusion, young adolescents are at higher risk of complications during pregnancy and labor.","archive":"MEDLINE with Full Text","archive_location":"34444266","container-title":"International journal of environmental research and public health","DOI":"10.3390/ijerph18168514","ISSN":"1660-4601","issue":"16","journalAbbreviation":"International journal of environmental research and public health","note":"publisher-place: Switzerland\npublisher: MDPI","source":"EBSCOhost","title":"Younger Age in Adolescent Pregnancies Is Associated with Higher Risk of Adverse Outcomes.","URL":"https://search.ebscohost.com/login.aspx?direct=true&amp;db=mnh&amp;AN=34444266&amp;site=ehost-live","volume":"18","author":[{"literal":"de la Calle M"},{"literal":"Bartha JL"},{"literal":"Lopez CM"},{"literal":"Turiel M"},{"literal":"Martinez N"},{"literal":"Arribas SM"},{"literal":"Ramiro-Cortijo D"}],"issued":{"date-parts":[["2021",8,12]]}}}],"schema":"https://github.com/citation-style-language/schema/raw/master/csl-citation.json"} </w:instrText>
            </w:r>
            <w:r w:rsidRPr="00175273">
              <w:rPr>
                <w:rFonts w:ascii="Times New Roman" w:hAnsi="Times New Roman" w:cs="Times New Roman"/>
                <w:lang w:val="en-US"/>
              </w:rPr>
              <w:fldChar w:fldCharType="separate"/>
            </w:r>
            <w:r w:rsidR="00A177EB">
              <w:rPr>
                <w:rFonts w:ascii="Times New Roman" w:hAnsi="Times New Roman" w:cs="Times New Roman"/>
                <w:noProof/>
                <w:lang w:val="en-US"/>
              </w:rPr>
              <w:t>(31)</w:t>
            </w:r>
            <w:r w:rsidRPr="00175273">
              <w:rPr>
                <w:rFonts w:ascii="Times New Roman" w:hAnsi="Times New Roman" w:cs="Times New Roman"/>
                <w:lang w:val="en-US"/>
              </w:rPr>
              <w:fldChar w:fldCharType="end"/>
            </w:r>
          </w:p>
        </w:tc>
        <w:tc>
          <w:tcPr>
            <w:tcW w:w="1418" w:type="dxa"/>
          </w:tcPr>
          <w:p w14:paraId="6DE00318" w14:textId="77777777" w:rsidR="00DD6DC8" w:rsidRPr="00175273" w:rsidRDefault="00DD6DC8" w:rsidP="00334E53">
            <w:pPr>
              <w:rPr>
                <w:rFonts w:ascii="Times New Roman" w:hAnsi="Times New Roman" w:cs="Times New Roman"/>
                <w:lang w:val="en-US"/>
              </w:rPr>
            </w:pPr>
          </w:p>
        </w:tc>
        <w:tc>
          <w:tcPr>
            <w:tcW w:w="2551" w:type="dxa"/>
          </w:tcPr>
          <w:p w14:paraId="45E39D7D" w14:textId="77777777" w:rsidR="00DD6DC8" w:rsidRPr="00175273" w:rsidRDefault="00DD6DC8" w:rsidP="00334E53">
            <w:pPr>
              <w:rPr>
                <w:rFonts w:ascii="Times New Roman" w:hAnsi="Times New Roman" w:cs="Times New Roman"/>
                <w:lang w:val="en-US"/>
              </w:rPr>
            </w:pPr>
          </w:p>
        </w:tc>
        <w:tc>
          <w:tcPr>
            <w:tcW w:w="2049" w:type="dxa"/>
          </w:tcPr>
          <w:p w14:paraId="481DA24C" w14:textId="77777777" w:rsidR="00DD6DC8" w:rsidRPr="00175273" w:rsidRDefault="00DD6DC8" w:rsidP="00334E53">
            <w:pPr>
              <w:rPr>
                <w:rFonts w:ascii="Times New Roman" w:hAnsi="Times New Roman" w:cs="Times New Roman"/>
                <w:lang w:val="en-US"/>
              </w:rPr>
            </w:pPr>
          </w:p>
        </w:tc>
      </w:tr>
      <w:tr w:rsidR="00DD6DC8" w:rsidRPr="001A3621" w14:paraId="20F4DAF4" w14:textId="77777777" w:rsidTr="00334E53">
        <w:trPr>
          <w:trHeight w:val="838"/>
        </w:trPr>
        <w:tc>
          <w:tcPr>
            <w:tcW w:w="2017" w:type="dxa"/>
          </w:tcPr>
          <w:p w14:paraId="67856338" w14:textId="77777777" w:rsidR="00DD6DC8" w:rsidRPr="00175273" w:rsidRDefault="00DD6DC8" w:rsidP="00334E53">
            <w:pPr>
              <w:rPr>
                <w:rFonts w:ascii="Times New Roman" w:hAnsi="Times New Roman" w:cs="Times New Roman"/>
                <w:lang w:val="en-US"/>
              </w:rPr>
            </w:pPr>
            <w:r w:rsidRPr="00175273">
              <w:rPr>
                <w:rFonts w:ascii="Times New Roman" w:hAnsi="Times New Roman" w:cs="Times New Roman"/>
                <w:color w:val="000000"/>
                <w:lang w:val="en-US"/>
              </w:rPr>
              <w:t>PROM/PPROM</w:t>
            </w:r>
          </w:p>
        </w:tc>
        <w:tc>
          <w:tcPr>
            <w:tcW w:w="2378" w:type="dxa"/>
          </w:tcPr>
          <w:p w14:paraId="033C3DCE" w14:textId="3C951F49" w:rsidR="00DD6DC8" w:rsidRPr="00175273" w:rsidRDefault="00DD6DC8" w:rsidP="00334E53">
            <w:pPr>
              <w:rPr>
                <w:rFonts w:ascii="Times New Roman" w:hAnsi="Times New Roman" w:cs="Times New Roman"/>
                <w:lang w:val="en-US"/>
              </w:rPr>
            </w:pPr>
            <w:r w:rsidRPr="004A324D">
              <w:rPr>
                <w:rFonts w:ascii="Times New Roman" w:hAnsi="Times New Roman" w:cs="Times New Roman"/>
              </w:rPr>
              <w:t>16</w:t>
            </w:r>
            <w:r w:rsidR="00175273" w:rsidRPr="004A324D">
              <w:rPr>
                <w:rFonts w:ascii="Times New Roman" w:hAnsi="Times New Roman" w:cs="Times New Roman"/>
              </w:rPr>
              <w:t>–</w:t>
            </w:r>
            <w:r w:rsidRPr="004A324D">
              <w:rPr>
                <w:rFonts w:ascii="Times New Roman" w:hAnsi="Times New Roman" w:cs="Times New Roman"/>
              </w:rPr>
              <w:t>17y: 0.6 vs</w:t>
            </w:r>
            <w:r w:rsidR="009E4665" w:rsidRPr="004A324D">
              <w:rPr>
                <w:rFonts w:ascii="Times New Roman" w:hAnsi="Times New Roman" w:cs="Times New Roman"/>
              </w:rPr>
              <w:t>.</w:t>
            </w:r>
            <w:r w:rsidRPr="004A324D">
              <w:rPr>
                <w:rFonts w:ascii="Times New Roman" w:hAnsi="Times New Roman" w:cs="Times New Roman"/>
              </w:rPr>
              <w:t xml:space="preserve"> 18</w:t>
            </w:r>
            <w:r w:rsidR="00175273" w:rsidRPr="004A324D">
              <w:rPr>
                <w:rFonts w:ascii="Times New Roman" w:hAnsi="Times New Roman" w:cs="Times New Roman"/>
              </w:rPr>
              <w:t>–</w:t>
            </w:r>
            <w:r w:rsidRPr="004A324D">
              <w:rPr>
                <w:rFonts w:ascii="Times New Roman" w:hAnsi="Times New Roman" w:cs="Times New Roman"/>
              </w:rPr>
              <w:t>19y: 2.0; p&lt;0.01* (</w:t>
            </w:r>
            <w:proofErr w:type="spellStart"/>
            <w:r w:rsidRPr="004A324D">
              <w:rPr>
                <w:rFonts w:ascii="Times New Roman" w:hAnsi="Times New Roman" w:cs="Times New Roman"/>
              </w:rPr>
              <w:t>unadjusted</w:t>
            </w:r>
            <w:proofErr w:type="spellEnd"/>
            <w:r w:rsidRPr="004A324D">
              <w:rPr>
                <w:rFonts w:ascii="Times New Roman" w:hAnsi="Times New Roman" w:cs="Times New Roman"/>
              </w:rPr>
              <w:t xml:space="preserve">) </w:t>
            </w:r>
            <w:r w:rsidRPr="00175273">
              <w:rPr>
                <w:rFonts w:ascii="Times New Roman" w:hAnsi="Times New Roman" w:cs="Times New Roman"/>
                <w:lang w:val="en-US"/>
              </w:rPr>
              <w:fldChar w:fldCharType="begin"/>
            </w:r>
            <w:r w:rsidR="00A177EB">
              <w:rPr>
                <w:rFonts w:ascii="Times New Roman" w:hAnsi="Times New Roman" w:cs="Times New Roman"/>
              </w:rPr>
              <w:instrText xml:space="preserve"> ADDIN ZOTERO_ITEM CSL_CITATION {"citationID":"dI1EUiot","properties":{"formattedCitation":"(34)","plainCitation":"(34)","noteIndex":0},"citationItems":[{"id":19321,"uris":["http://zotero.org/users/10637818/items/YWEPRIZK"],"itemData":{"id":19321,"type":"article-journal","abstract":"Although the rates of adolescent pregnancies appear to have dropped according to the World Health Organization (WHO), the decrease in the age of the first menarche and better nutrition seems to contribute to the otherwise high rate of adolescent pregnancy worldwide, despite the efforts of different organizations to improve upon this trend. We conducted a population-based retrospective cohort study from January 2015 to December 2021 using our hospitals' database. We totaled 2.954 adolescent and 6.802 adult pregnancies. First, we compared younger adolescents' outcomes with those of older adolescents, as well as with adolescents aged between 18 and 19 years old; secondly, we compared adolescent pregnancies with adult ones. We detected higher percentages of cephalo-pelvic disproportion (43.2%), cervical dystocia (20.7%), and twin pregnancy (2.7%) in underage adolescents compared with 32%, 14.1%, and 1% in older underage adolescents, respectively, and 15.3%, 3.1%, and 0.6% in older ones. As teens became older, the likelihood of malpresentations and previous C-sections rose, whereas the likelihood of vaginal lacerations declined. When comparing adolescents with adult women, we found more cases that required episiotomy (48.1% compared with 34.6%), instrumental delivery (2.1% compared with 1%), and cervical laceration (10.7% compared with 8.</w:instrText>
            </w:r>
            <w:r w:rsidR="00A177EB" w:rsidRPr="00125F5A">
              <w:rPr>
                <w:rFonts w:ascii="Times New Roman" w:hAnsi="Times New Roman" w:cs="Times New Roman"/>
                <w:lang w:val="en-US"/>
              </w:rPr>
              <w:instrText>4%) in the adolescent group, but the rates of malpresentation (11.4% compared with 13.5%), previous C-section (13.9% compared with 17.7%), and placenta and vasa praevia (4.5.6% compared with 14%) were higher in the adult women group. Adolescent pregnancy is prone to being associated with higher risks and complications and continues to represent a challenge for our medical system.","archive":"MEDLINE with Full Text","archive_location":"37443580","container-title":"Diagnostics (Basel, Switzerland)","DOI":"10.3390/diagnostics13132186","ISSN":"2075-4418","issue":"13","journalAbbreviation":"Diagnostics (Basel, Switzerland)","note":"publisher-place: Switzerland\npublisher: MDPI AG","source":"EBSCOhost","title":"Mirroring Perinatal Outcomes in a Romanian Adolescent Cohort of Pregnant Women from 2015 to 2021.","URL":"https://search.ebscohost.com/login.aspx?direct=true&amp;db=mnh&amp;AN=37443580&amp;site=ehost-live","volume":"13","author":[{"family":"Matasariu","given":"Daniela Roxana"},{"family":"Dumitrascu","given":"Irina"},{"family":"Bujor","given":"Iuliana Elena"},{"family":"Cristofor","given":"Alexandra Elena"},{"family":"Boiculese","given":"Lucian Vasile"},{"family":"Mandici","given":"Cristina Elena"},{"family":"Grigore","given":"Mihaela"},{"family":"Socolov","given":"Demetra"},{"family":"Nechifor","give</w:instrText>
            </w:r>
            <w:r w:rsidR="00A177EB" w:rsidRPr="001A3621">
              <w:rPr>
                <w:rFonts w:ascii="Times New Roman" w:hAnsi="Times New Roman" w:cs="Times New Roman"/>
                <w:lang w:val="en-US"/>
              </w:rPr>
              <w:instrText xml:space="preserve">n":"Florin"},{"family":"Ursache","given":"Alexandra"}],"issued":{"date-parts":[["2023",6,27]]}}}],"schema":"https://github.com/citation-style-language/schema/raw/master/csl-citation.json"} </w:instrText>
            </w:r>
            <w:r w:rsidRPr="00175273">
              <w:rPr>
                <w:rFonts w:ascii="Times New Roman" w:hAnsi="Times New Roman" w:cs="Times New Roman"/>
                <w:lang w:val="en-US"/>
              </w:rPr>
              <w:fldChar w:fldCharType="separate"/>
            </w:r>
            <w:r w:rsidR="00A177EB">
              <w:rPr>
                <w:rFonts w:ascii="Times New Roman" w:hAnsi="Times New Roman" w:cs="Times New Roman"/>
                <w:noProof/>
                <w:lang w:val="en-US"/>
              </w:rPr>
              <w:t>(34)</w:t>
            </w:r>
            <w:r w:rsidRPr="00175273">
              <w:rPr>
                <w:rFonts w:ascii="Times New Roman" w:hAnsi="Times New Roman" w:cs="Times New Roman"/>
                <w:lang w:val="en-US"/>
              </w:rPr>
              <w:fldChar w:fldCharType="end"/>
            </w:r>
          </w:p>
        </w:tc>
        <w:tc>
          <w:tcPr>
            <w:tcW w:w="1418" w:type="dxa"/>
          </w:tcPr>
          <w:p w14:paraId="391BAEE0" w14:textId="77777777" w:rsidR="00DD6DC8" w:rsidRPr="00175273" w:rsidRDefault="00DD6DC8" w:rsidP="00334E53">
            <w:pPr>
              <w:rPr>
                <w:rFonts w:ascii="Times New Roman" w:hAnsi="Times New Roman" w:cs="Times New Roman"/>
                <w:lang w:val="en-US"/>
              </w:rPr>
            </w:pPr>
          </w:p>
        </w:tc>
        <w:tc>
          <w:tcPr>
            <w:tcW w:w="2551" w:type="dxa"/>
          </w:tcPr>
          <w:p w14:paraId="76109334" w14:textId="77777777" w:rsidR="00DD6DC8" w:rsidRPr="00175273" w:rsidRDefault="00DD6DC8" w:rsidP="00334E53">
            <w:pPr>
              <w:rPr>
                <w:rFonts w:ascii="Times New Roman" w:hAnsi="Times New Roman" w:cs="Times New Roman"/>
                <w:lang w:val="en-US"/>
              </w:rPr>
            </w:pPr>
          </w:p>
        </w:tc>
        <w:tc>
          <w:tcPr>
            <w:tcW w:w="2049" w:type="dxa"/>
          </w:tcPr>
          <w:p w14:paraId="74EC1BD6" w14:textId="77777777" w:rsidR="00DD6DC8" w:rsidRPr="00175273" w:rsidRDefault="00DD6DC8" w:rsidP="00334E53">
            <w:pPr>
              <w:rPr>
                <w:rFonts w:ascii="Times New Roman" w:hAnsi="Times New Roman" w:cs="Times New Roman"/>
                <w:lang w:val="en-US"/>
              </w:rPr>
            </w:pPr>
          </w:p>
        </w:tc>
      </w:tr>
      <w:tr w:rsidR="00DD6DC8" w:rsidRPr="001A3621" w14:paraId="68C43693" w14:textId="77777777" w:rsidTr="00334E53">
        <w:trPr>
          <w:trHeight w:val="838"/>
        </w:trPr>
        <w:tc>
          <w:tcPr>
            <w:tcW w:w="2017" w:type="dxa"/>
          </w:tcPr>
          <w:p w14:paraId="6C808001" w14:textId="77777777" w:rsidR="00DD6DC8" w:rsidRPr="00175273" w:rsidRDefault="00DD6DC8" w:rsidP="00334E53">
            <w:pPr>
              <w:rPr>
                <w:rFonts w:ascii="Times New Roman" w:hAnsi="Times New Roman" w:cs="Times New Roman"/>
                <w:color w:val="000000"/>
                <w:lang w:val="en-US"/>
              </w:rPr>
            </w:pPr>
            <w:r w:rsidRPr="00175273">
              <w:rPr>
                <w:rFonts w:ascii="Times New Roman" w:hAnsi="Times New Roman" w:cs="Times New Roman"/>
                <w:lang w:val="en-US"/>
              </w:rPr>
              <w:t>Shoulder dystocia</w:t>
            </w:r>
          </w:p>
        </w:tc>
        <w:tc>
          <w:tcPr>
            <w:tcW w:w="2378" w:type="dxa"/>
          </w:tcPr>
          <w:p w14:paraId="18BB9D81" w14:textId="093D05A2"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17</w:t>
            </w:r>
            <w:r w:rsidR="00175273">
              <w:rPr>
                <w:rFonts w:ascii="Times New Roman" w:hAnsi="Times New Roman" w:cs="Times New Roman"/>
                <w:lang w:val="en-US"/>
              </w:rPr>
              <w:t>–</w:t>
            </w:r>
            <w:r w:rsidRPr="00175273">
              <w:rPr>
                <w:rFonts w:ascii="Times New Roman" w:hAnsi="Times New Roman" w:cs="Times New Roman"/>
                <w:lang w:val="en-US"/>
              </w:rPr>
              <w:t>19y: 0.3 vs</w:t>
            </w:r>
            <w:r w:rsidR="009E4665">
              <w:rPr>
                <w:rFonts w:ascii="Times New Roman" w:hAnsi="Times New Roman" w:cs="Times New Roman"/>
                <w:lang w:val="en-US"/>
              </w:rPr>
              <w:t>.</w:t>
            </w:r>
            <w:r w:rsidRPr="00175273">
              <w:rPr>
                <w:rFonts w:ascii="Times New Roman" w:hAnsi="Times New Roman" w:cs="Times New Roman"/>
                <w:lang w:val="en-US"/>
              </w:rPr>
              <w:t xml:space="preserve"> 25</w:t>
            </w:r>
            <w:r w:rsidR="00175273">
              <w:rPr>
                <w:rFonts w:ascii="Times New Roman" w:hAnsi="Times New Roman" w:cs="Times New Roman"/>
                <w:lang w:val="en-US"/>
              </w:rPr>
              <w:t>–</w:t>
            </w:r>
            <w:r w:rsidRPr="00175273">
              <w:rPr>
                <w:rFonts w:ascii="Times New Roman" w:hAnsi="Times New Roman" w:cs="Times New Roman"/>
                <w:lang w:val="en-US"/>
              </w:rPr>
              <w:t xml:space="preserve">29y: 0.5 (unadjusted) </w:t>
            </w:r>
            <w:r w:rsidRPr="00175273">
              <w:rPr>
                <w:rFonts w:ascii="Times New Roman" w:hAnsi="Times New Roman" w:cs="Times New Roman"/>
                <w:lang w:val="en-US"/>
              </w:rPr>
              <w:fldChar w:fldCharType="begin"/>
            </w:r>
            <w:r w:rsidR="00A177EB">
              <w:rPr>
                <w:rFonts w:ascii="Times New Roman" w:hAnsi="Times New Roman" w:cs="Times New Roman"/>
                <w:lang w:val="en-US"/>
              </w:rPr>
              <w:instrText xml:space="preserve"> ADDIN ZOTERO_ITEM CSL_CITATION {"citationID":"6up0SEJr","properties":{"formattedCitation":"(30)","plainCitation":"(30)","noteIndex":0},"citationItems":[{"id":22465,"uris":["http://zotero.org/users/10637818/items/ND5NTSJZ"],"itemData":{"id":22465,"type":"article-journal","title":"Impact of maternal age on obstetric and neonatal outcome with emphasis on primiparous adolescents and older women: a Swedish Medical Birth Register Study","URL":"https://bmjopen.bmj.com/content/4/11/e005840","author":[{"literal":"Marie Blomberg"}]}}],"schema":"https://github.com/citation-style-language/schema/raw/master/csl-citation.json"} </w:instrText>
            </w:r>
            <w:r w:rsidRPr="00175273">
              <w:rPr>
                <w:rFonts w:ascii="Times New Roman" w:hAnsi="Times New Roman" w:cs="Times New Roman"/>
                <w:lang w:val="en-US"/>
              </w:rPr>
              <w:fldChar w:fldCharType="separate"/>
            </w:r>
            <w:r w:rsidR="00A177EB">
              <w:rPr>
                <w:rFonts w:ascii="Times New Roman" w:hAnsi="Times New Roman" w:cs="Times New Roman"/>
                <w:noProof/>
                <w:lang w:val="en-US"/>
              </w:rPr>
              <w:t>(30)</w:t>
            </w:r>
            <w:r w:rsidRPr="00175273">
              <w:rPr>
                <w:rFonts w:ascii="Times New Roman" w:hAnsi="Times New Roman" w:cs="Times New Roman"/>
                <w:lang w:val="en-US"/>
              </w:rPr>
              <w:fldChar w:fldCharType="end"/>
            </w:r>
          </w:p>
        </w:tc>
        <w:tc>
          <w:tcPr>
            <w:tcW w:w="1418" w:type="dxa"/>
          </w:tcPr>
          <w:p w14:paraId="70960A25" w14:textId="77777777" w:rsidR="00DD6DC8" w:rsidRPr="00175273" w:rsidRDefault="00DD6DC8" w:rsidP="00334E53">
            <w:pPr>
              <w:rPr>
                <w:rFonts w:ascii="Times New Roman" w:hAnsi="Times New Roman" w:cs="Times New Roman"/>
                <w:lang w:val="en-US"/>
              </w:rPr>
            </w:pPr>
          </w:p>
        </w:tc>
        <w:tc>
          <w:tcPr>
            <w:tcW w:w="2551" w:type="dxa"/>
          </w:tcPr>
          <w:p w14:paraId="471014B1" w14:textId="13001EF5"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17</w:t>
            </w:r>
            <w:r w:rsidR="00175273">
              <w:rPr>
                <w:rFonts w:ascii="Times New Roman" w:hAnsi="Times New Roman" w:cs="Times New Roman"/>
                <w:lang w:val="en-US"/>
              </w:rPr>
              <w:t>–</w:t>
            </w:r>
            <w:r w:rsidRPr="00175273">
              <w:rPr>
                <w:rFonts w:ascii="Times New Roman" w:hAnsi="Times New Roman" w:cs="Times New Roman"/>
                <w:lang w:val="en-US"/>
              </w:rPr>
              <w:t>19y vs</w:t>
            </w:r>
            <w:r w:rsidR="004C58FA">
              <w:rPr>
                <w:rFonts w:ascii="Times New Roman" w:hAnsi="Times New Roman" w:cs="Times New Roman"/>
                <w:lang w:val="en-US"/>
              </w:rPr>
              <w:t>.</w:t>
            </w:r>
            <w:r w:rsidRPr="00175273">
              <w:rPr>
                <w:rFonts w:ascii="Times New Roman" w:hAnsi="Times New Roman" w:cs="Times New Roman"/>
                <w:lang w:val="en-US"/>
              </w:rPr>
              <w:t xml:space="preserve"> 25</w:t>
            </w:r>
            <w:r w:rsidR="00175273">
              <w:rPr>
                <w:rFonts w:ascii="Times New Roman" w:hAnsi="Times New Roman" w:cs="Times New Roman"/>
                <w:lang w:val="en-US"/>
              </w:rPr>
              <w:t>–</w:t>
            </w:r>
            <w:r w:rsidRPr="00175273">
              <w:rPr>
                <w:rFonts w:ascii="Times New Roman" w:hAnsi="Times New Roman" w:cs="Times New Roman"/>
                <w:lang w:val="en-US"/>
              </w:rPr>
              <w:t xml:space="preserve">29y: 0.74 (0.52-1.07) </w:t>
            </w:r>
            <w:r w:rsidRPr="00175273">
              <w:rPr>
                <w:rFonts w:ascii="Times New Roman" w:hAnsi="Times New Roman" w:cs="Times New Roman"/>
                <w:lang w:val="en-US"/>
              </w:rPr>
              <w:fldChar w:fldCharType="begin"/>
            </w:r>
            <w:r w:rsidR="00A177EB">
              <w:rPr>
                <w:rFonts w:ascii="Times New Roman" w:hAnsi="Times New Roman" w:cs="Times New Roman"/>
                <w:lang w:val="en-US"/>
              </w:rPr>
              <w:instrText xml:space="preserve"> ADDIN ZOTERO_ITEM CSL_CITATION {"citationID":"NUH734ja","properties":{"formattedCitation":"(30)","plainCitation":"(30)","noteIndex":0},"citationItems":[{"id":22465,"uris":["http://zotero.org/users/10637818/items/ND5NTSJZ"],"itemData":{"id":22465,"type":"article-journal","title":"Impact of maternal age on obstetric and neonatal outcome with emphasis on primiparous adolescents and older women: a Swedish Medical Birth Register Study","URL":"https://bmjopen.bmj.com/content/4/11/e005840","author":[{"literal":"Marie Blomberg"}]}}],"schema":"https://github.com/citation-style-language/schema/raw/master/csl-citation.json"} </w:instrText>
            </w:r>
            <w:r w:rsidRPr="00175273">
              <w:rPr>
                <w:rFonts w:ascii="Times New Roman" w:hAnsi="Times New Roman" w:cs="Times New Roman"/>
                <w:lang w:val="en-US"/>
              </w:rPr>
              <w:fldChar w:fldCharType="separate"/>
            </w:r>
            <w:r w:rsidR="00A177EB">
              <w:rPr>
                <w:rFonts w:ascii="Times New Roman" w:hAnsi="Times New Roman" w:cs="Times New Roman"/>
                <w:noProof/>
                <w:lang w:val="en-US"/>
              </w:rPr>
              <w:t>(30)</w:t>
            </w:r>
            <w:r w:rsidRPr="00175273">
              <w:rPr>
                <w:rFonts w:ascii="Times New Roman" w:hAnsi="Times New Roman" w:cs="Times New Roman"/>
                <w:lang w:val="en-US"/>
              </w:rPr>
              <w:fldChar w:fldCharType="end"/>
            </w:r>
          </w:p>
        </w:tc>
        <w:tc>
          <w:tcPr>
            <w:tcW w:w="2049" w:type="dxa"/>
          </w:tcPr>
          <w:p w14:paraId="4EF6AFD4" w14:textId="77777777" w:rsidR="00DD6DC8" w:rsidRPr="00175273" w:rsidRDefault="00DD6DC8" w:rsidP="00334E53">
            <w:pPr>
              <w:rPr>
                <w:rFonts w:ascii="Times New Roman" w:hAnsi="Times New Roman" w:cs="Times New Roman"/>
                <w:lang w:val="en-US"/>
              </w:rPr>
            </w:pPr>
          </w:p>
        </w:tc>
      </w:tr>
      <w:tr w:rsidR="00DD6DC8" w:rsidRPr="001A3621" w14:paraId="0D676FF0" w14:textId="77777777" w:rsidTr="00334E53">
        <w:trPr>
          <w:trHeight w:val="351"/>
        </w:trPr>
        <w:tc>
          <w:tcPr>
            <w:tcW w:w="10413" w:type="dxa"/>
            <w:gridSpan w:val="5"/>
            <w:shd w:val="clear" w:color="auto" w:fill="auto"/>
          </w:tcPr>
          <w:p w14:paraId="4A6E8815" w14:textId="77777777" w:rsidR="00DD6DC8" w:rsidRPr="00175273" w:rsidRDefault="00DD6DC8" w:rsidP="00334E53">
            <w:pPr>
              <w:jc w:val="center"/>
              <w:rPr>
                <w:rFonts w:ascii="Times New Roman" w:hAnsi="Times New Roman" w:cs="Times New Roman"/>
                <w:b/>
                <w:bCs/>
                <w:lang w:val="en-US"/>
              </w:rPr>
            </w:pPr>
            <w:r w:rsidRPr="00175273">
              <w:rPr>
                <w:rFonts w:ascii="Times New Roman" w:hAnsi="Times New Roman" w:cs="Times New Roman"/>
                <w:b/>
                <w:bCs/>
                <w:lang w:val="en-US"/>
              </w:rPr>
              <w:t>FETAL</w:t>
            </w:r>
          </w:p>
        </w:tc>
      </w:tr>
      <w:tr w:rsidR="00DD6DC8" w:rsidRPr="001A3621" w14:paraId="6B051FBC" w14:textId="77777777" w:rsidTr="00334E53">
        <w:trPr>
          <w:trHeight w:val="347"/>
        </w:trPr>
        <w:tc>
          <w:tcPr>
            <w:tcW w:w="10413" w:type="dxa"/>
            <w:gridSpan w:val="5"/>
            <w:shd w:val="clear" w:color="auto" w:fill="auto"/>
          </w:tcPr>
          <w:p w14:paraId="543E09A7" w14:textId="77777777" w:rsidR="00DD6DC8" w:rsidRPr="00175273" w:rsidRDefault="00DD6DC8" w:rsidP="00334E53">
            <w:pPr>
              <w:rPr>
                <w:rFonts w:ascii="Times New Roman" w:hAnsi="Times New Roman" w:cs="Times New Roman"/>
                <w:b/>
                <w:bCs/>
                <w:lang w:val="en-US"/>
              </w:rPr>
            </w:pPr>
            <w:r w:rsidRPr="00175273">
              <w:rPr>
                <w:rFonts w:ascii="Times New Roman" w:hAnsi="Times New Roman" w:cs="Times New Roman"/>
                <w:b/>
                <w:bCs/>
                <w:lang w:val="en-US"/>
              </w:rPr>
              <w:t>Birthweight</w:t>
            </w:r>
          </w:p>
        </w:tc>
      </w:tr>
      <w:tr w:rsidR="00DD6DC8" w:rsidRPr="00175273" w14:paraId="13F7DF12" w14:textId="77777777" w:rsidTr="00334E53">
        <w:trPr>
          <w:trHeight w:val="140"/>
        </w:trPr>
        <w:tc>
          <w:tcPr>
            <w:tcW w:w="2017" w:type="dxa"/>
            <w:vMerge w:val="restart"/>
            <w:shd w:val="clear" w:color="auto" w:fill="auto"/>
          </w:tcPr>
          <w:p w14:paraId="3E9F67DB" w14:textId="77777777"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Birthweight (g)</w:t>
            </w:r>
          </w:p>
        </w:tc>
        <w:tc>
          <w:tcPr>
            <w:tcW w:w="2378" w:type="dxa"/>
            <w:shd w:val="clear" w:color="auto" w:fill="auto"/>
          </w:tcPr>
          <w:p w14:paraId="04602071" w14:textId="6408F705" w:rsidR="00DD6DC8" w:rsidRPr="004A324D" w:rsidRDefault="00DD6DC8" w:rsidP="00334E53">
            <w:pPr>
              <w:rPr>
                <w:rFonts w:ascii="Times New Roman" w:hAnsi="Times New Roman" w:cs="Times New Roman"/>
              </w:rPr>
            </w:pPr>
            <w:r w:rsidRPr="00125F5A">
              <w:rPr>
                <w:rFonts w:ascii="Times New Roman" w:hAnsi="Times New Roman" w:cs="Times New Roman"/>
              </w:rPr>
              <w:t>≤1000: 15</w:t>
            </w:r>
            <w:r w:rsidR="00175273" w:rsidRPr="00125F5A">
              <w:rPr>
                <w:rFonts w:ascii="Times New Roman" w:hAnsi="Times New Roman" w:cs="Times New Roman"/>
              </w:rPr>
              <w:t>–</w:t>
            </w:r>
            <w:r w:rsidRPr="00125F5A">
              <w:rPr>
                <w:rFonts w:ascii="Times New Roman" w:hAnsi="Times New Roman" w:cs="Times New Roman"/>
              </w:rPr>
              <w:t>19y: 0.5 vs</w:t>
            </w:r>
            <w:r w:rsidR="009E4665" w:rsidRPr="00125F5A">
              <w:rPr>
                <w:rFonts w:ascii="Times New Roman" w:hAnsi="Times New Roman" w:cs="Times New Roman"/>
              </w:rPr>
              <w:t>.</w:t>
            </w:r>
            <w:r w:rsidRPr="00125F5A">
              <w:rPr>
                <w:rFonts w:ascii="Times New Roman" w:hAnsi="Times New Roman" w:cs="Times New Roman"/>
              </w:rPr>
              <w:t xml:space="preserve"> 20</w:t>
            </w:r>
            <w:r w:rsidR="00175273" w:rsidRPr="00125F5A">
              <w:rPr>
                <w:rFonts w:ascii="Times New Roman" w:hAnsi="Times New Roman" w:cs="Times New Roman"/>
              </w:rPr>
              <w:t>–</w:t>
            </w:r>
            <w:r w:rsidRPr="00125F5A">
              <w:rPr>
                <w:rFonts w:ascii="Times New Roman" w:hAnsi="Times New Roman" w:cs="Times New Roman"/>
              </w:rPr>
              <w:t>34y: 0.3; p</w:t>
            </w:r>
            <w:r w:rsidR="002F45A3" w:rsidRPr="00125F5A" w:rsidDel="002F45A3">
              <w:rPr>
                <w:rFonts w:ascii="Times New Roman" w:hAnsi="Times New Roman" w:cs="Times New Roman"/>
              </w:rPr>
              <w:t xml:space="preserve"> </w:t>
            </w:r>
            <w:r w:rsidRPr="00125F5A">
              <w:rPr>
                <w:rFonts w:ascii="Times New Roman" w:hAnsi="Times New Roman" w:cs="Times New Roman"/>
              </w:rPr>
              <w:lastRenderedPageBreak/>
              <w:t>=0.45 (</w:t>
            </w:r>
            <w:proofErr w:type="spellStart"/>
            <w:r w:rsidRPr="00125F5A">
              <w:rPr>
                <w:rFonts w:ascii="Times New Roman" w:hAnsi="Times New Roman" w:cs="Times New Roman"/>
              </w:rPr>
              <w:t>unadjusted</w:t>
            </w:r>
            <w:proofErr w:type="spellEnd"/>
            <w:r w:rsidRPr="00125F5A">
              <w:rPr>
                <w:rFonts w:ascii="Times New Roman" w:hAnsi="Times New Roman" w:cs="Times New Roman"/>
              </w:rPr>
              <w:t xml:space="preserve">) </w:t>
            </w:r>
            <w:r w:rsidRPr="00175273">
              <w:rPr>
                <w:rFonts w:ascii="Times New Roman" w:hAnsi="Times New Roman" w:cs="Times New Roman"/>
                <w:lang w:val="en-US"/>
              </w:rPr>
              <w:fldChar w:fldCharType="begin"/>
            </w:r>
            <w:r w:rsidR="00A177EB" w:rsidRPr="00125F5A">
              <w:rPr>
                <w:rFonts w:ascii="Times New Roman" w:hAnsi="Times New Roman" w:cs="Times New Roman"/>
              </w:rPr>
              <w:instrText xml:space="preserve"> ADDIN ZOTERO_ITEM CSL_CITATION {"ci</w:instrText>
            </w:r>
            <w:r w:rsidR="00A177EB">
              <w:rPr>
                <w:rFonts w:ascii="Times New Roman" w:hAnsi="Times New Roman" w:cs="Times New Roman"/>
              </w:rPr>
              <w:instrText xml:space="preserve">tationID":"uiPROx0N","properties":{"formattedCitation":"(18)","plainCitation":"(18)","noteIndex":0},"citationItems":[{"id":20391,"uris":["http://zotero.org/users/10637818/items/AWP8J8CT"],"itemData":{"id":20391,"type":"article-journal","abstract":"Study Objective: Adolescent pregnancy is an important public health problem worldwide. It is associated with increased risk of maternal and fetal complications. We aimed to investigate whether adolescent pregnancies have an increased risk for perinatal complications. We focused primarily on the relationship between adolescent pregnancy and preterm delivery. DESIGN, SETTING, PARTICIPANTS, INTERVENTIONS, AND MAIN OUTCOME MEASURES: We used records of 38,646 women who gave birth at our hospital, between January 2008 and December 2009. Five hundred eighty-two randomly selected pregnant adolescents and 2,920 healthy parity and body mass index matched pregnant women 20-34 years of age were included the study. Perinatal outcomes were compared between the groups.; Results: The mean gestational ages of the adolescent and control groups at the first prenatal visit were 11.2 (range, 8-31) and 8.5 (range, 7-28) weeks, respectively (P &lt; .001). The risks of preterm delivery (odds ratio, 2.46; 95% confidence interval, 1.80-3.37; P &lt; .001) and preeclampsia (odds ratio, 2.14; 95% confidence interval, 1.30-3.51; P = .002) were significantly greater among the adolescent mothers. In both groups, the most frequent reason was spontaneous preterm delivery.; Conclusion: As shown in this study, pregnant adolescents present to hospitals for prenatal care at a much more advanced gestational age compared with adults. At the time they present to the hospital, and particularly in the first trimester, they must be advised to undergo an ultrasound scan to determine the gestational age. As such, it would be reasonable to increase the frequency of examinations after the second trimester, because of the increased risk of preterm labor and preterm birth. (Copyright © 2016 North American Society for Pediatric and Adolescent Gynecology. Published by Elsevier Inc. All rights reserved.)","archive":"MEDLINE with Full Text","archive_location":"26762668","container-title":"Journal of pediatric and adolescent gynecology","DOI":"10.1016/j.jpag.2015.12.010","ISSN":"1873-4332","issue":"4","journalAbbreviation":"Journal of pediatric and adolescent gynecology","note":"publisher-place: United States\npublisher: Elsevier Science","page":"367-371","source":"EBSCOhost","title":"Pregnancy in Adolescence: Is It an Obstetrical Risk?","volume":"29","author":[{"family":"Kirbas","given":"Ayse"},{"family":"Gulerman","given":"Hacer C"},{"family":"Daglar","given":"Korkut"}],"issued":{"date-parts":[["2016",8]]}}}],"schema":"https://github.com/citation-style-language/schema/raw/master/csl-citation.json"} </w:instrText>
            </w:r>
            <w:r w:rsidRPr="00175273">
              <w:rPr>
                <w:rFonts w:ascii="Times New Roman" w:hAnsi="Times New Roman" w:cs="Times New Roman"/>
                <w:lang w:val="en-US"/>
              </w:rPr>
              <w:fldChar w:fldCharType="separate"/>
            </w:r>
            <w:r w:rsidR="00A177EB">
              <w:rPr>
                <w:rFonts w:ascii="Times New Roman" w:hAnsi="Times New Roman" w:cs="Times New Roman"/>
                <w:noProof/>
              </w:rPr>
              <w:t>(18)</w:t>
            </w:r>
            <w:r w:rsidRPr="00175273">
              <w:rPr>
                <w:rFonts w:ascii="Times New Roman" w:hAnsi="Times New Roman" w:cs="Times New Roman"/>
                <w:lang w:val="en-US"/>
              </w:rPr>
              <w:fldChar w:fldCharType="end"/>
            </w:r>
          </w:p>
        </w:tc>
        <w:tc>
          <w:tcPr>
            <w:tcW w:w="1418" w:type="dxa"/>
            <w:vMerge w:val="restart"/>
            <w:shd w:val="clear" w:color="auto" w:fill="auto"/>
          </w:tcPr>
          <w:p w14:paraId="76C94765" w14:textId="77777777" w:rsidR="00DD6DC8" w:rsidRPr="004A324D" w:rsidRDefault="00DD6DC8" w:rsidP="00334E53">
            <w:pPr>
              <w:rPr>
                <w:rFonts w:ascii="Times New Roman" w:hAnsi="Times New Roman" w:cs="Times New Roman"/>
              </w:rPr>
            </w:pPr>
          </w:p>
        </w:tc>
        <w:tc>
          <w:tcPr>
            <w:tcW w:w="2551" w:type="dxa"/>
            <w:vMerge w:val="restart"/>
          </w:tcPr>
          <w:p w14:paraId="22C4DE50" w14:textId="77777777" w:rsidR="00DD6DC8" w:rsidRPr="004A324D" w:rsidRDefault="00DD6DC8" w:rsidP="00334E53">
            <w:pPr>
              <w:rPr>
                <w:rFonts w:ascii="Times New Roman" w:hAnsi="Times New Roman" w:cs="Times New Roman"/>
              </w:rPr>
            </w:pPr>
          </w:p>
        </w:tc>
        <w:tc>
          <w:tcPr>
            <w:tcW w:w="2049" w:type="dxa"/>
            <w:vMerge w:val="restart"/>
          </w:tcPr>
          <w:p w14:paraId="759156D6" w14:textId="3884D58E"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15</w:t>
            </w:r>
            <w:r w:rsidR="00175273">
              <w:rPr>
                <w:rFonts w:ascii="Times New Roman" w:hAnsi="Times New Roman" w:cs="Times New Roman"/>
                <w:lang w:val="en-US"/>
              </w:rPr>
              <w:t>–</w:t>
            </w:r>
            <w:r w:rsidRPr="00175273">
              <w:rPr>
                <w:rFonts w:ascii="Times New Roman" w:hAnsi="Times New Roman" w:cs="Times New Roman"/>
                <w:lang w:val="en-US"/>
              </w:rPr>
              <w:t>19y (</w:t>
            </w:r>
            <w:proofErr w:type="spellStart"/>
            <w:r w:rsidRPr="00175273">
              <w:rPr>
                <w:rFonts w:ascii="Times New Roman" w:hAnsi="Times New Roman" w:cs="Times New Roman"/>
                <w:lang w:val="en-US"/>
              </w:rPr>
              <w:t>mean±SD</w:t>
            </w:r>
            <w:proofErr w:type="spellEnd"/>
            <w:r w:rsidRPr="00175273">
              <w:rPr>
                <w:rFonts w:ascii="Times New Roman" w:hAnsi="Times New Roman" w:cs="Times New Roman"/>
                <w:lang w:val="en-US"/>
              </w:rPr>
              <w:t xml:space="preserve">): </w:t>
            </w:r>
            <w:r w:rsidRPr="00175273">
              <w:rPr>
                <w:rFonts w:ascii="Times New Roman" w:hAnsi="Times New Roman" w:cs="Times New Roman"/>
                <w:lang w:val="en-US"/>
              </w:rPr>
              <w:lastRenderedPageBreak/>
              <w:t>3035.5±444.2 vs</w:t>
            </w:r>
            <w:r w:rsidR="009E4665">
              <w:rPr>
                <w:rFonts w:ascii="Times New Roman" w:hAnsi="Times New Roman" w:cs="Times New Roman"/>
                <w:lang w:val="en-US"/>
              </w:rPr>
              <w:t>.</w:t>
            </w:r>
            <w:r w:rsidRPr="00175273">
              <w:rPr>
                <w:rFonts w:ascii="Times New Roman" w:hAnsi="Times New Roman" w:cs="Times New Roman"/>
                <w:lang w:val="en-US"/>
              </w:rPr>
              <w:t xml:space="preserve"> 20</w:t>
            </w:r>
            <w:r w:rsidR="00175273">
              <w:rPr>
                <w:rFonts w:ascii="Times New Roman" w:hAnsi="Times New Roman" w:cs="Times New Roman"/>
                <w:lang w:val="en-US"/>
              </w:rPr>
              <w:t>–</w:t>
            </w:r>
            <w:r w:rsidRPr="00175273">
              <w:rPr>
                <w:rFonts w:ascii="Times New Roman" w:hAnsi="Times New Roman" w:cs="Times New Roman"/>
                <w:lang w:val="en-US"/>
              </w:rPr>
              <w:t xml:space="preserve">35y: 3164.7±416.6; p&lt;0.002* </w:t>
            </w:r>
            <w:r w:rsidRPr="00175273">
              <w:rPr>
                <w:rFonts w:ascii="Times New Roman" w:hAnsi="Times New Roman" w:cs="Times New Roman"/>
                <w:lang w:val="en-US"/>
              </w:rPr>
              <w:fldChar w:fldCharType="begin"/>
            </w:r>
            <w:r w:rsidR="00A177EB">
              <w:rPr>
                <w:rFonts w:ascii="Times New Roman" w:hAnsi="Times New Roman" w:cs="Times New Roman"/>
                <w:lang w:val="en-US"/>
              </w:rPr>
              <w:instrText xml:space="preserve"> ADDIN ZOTERO_ITEM CSL_CITATION {"citationID":"dWntiQRh","properties":{"formattedCitation":"(32)","plainCitation":"(32)","noteIndex":0},"citationItems":[{"id":20465,"uris":["http://zotero.org/users/10637818/items/PGZINL9Q"],"itemData":{"id":20465,"type":"article-journal","abstract":"Background: Adolescent pregnancy is an important public health problem. Physiological maturity affects obstetric and perinatal outcomes. Almost all assessments of adolescent pregnancies are based on chronological age. Gynecologic age (GA) is defined as age in years at conception minus age at menarche and it is an indicator of physiological maturity.; Aim: To compare obstetric and perinatal outcomes between adult and adolescent pregnancies as categorized according to GA.; Methods: In this retrospective study, 233 adolescent pregnant women were divided into two groups based on GA≤3 years (101 women) and GA&gt;3 years (132 women). Their obstetric and perinatal results were compared with 202 adult pregnancies who gave birth in the same period.; Findings: Gestational age at delivery, APGAR scores, birth weight, and incidence of preterm birth, admission to neonatal intensive care unit (NICU), intrauterine growth restriction, low birth weight, and premature rupture of membranes were significantly different between the study groups. Compared to adolescent pregnancies with GA&gt;3 years, adolescent pregnancies with GA≤3 years had significantly lower birth weight, gestational age, APGAR scores, and significantly higher incidence of intrauterine growth restriction, low birth weight and admission to NICU.; Conclusion: Low GA is associated with an increased rate of obstetric and perinatal complications in adolescent pregnancies. Although the main aim is the prevention of adolescent pregnancies, a detailed evaluation of such pregnancies including determination of the gynecological age together with a multidisciplinary approach may decrease potential complications. (Copyright © 2015 Australian College of Midwives. Published by Elsevier Ltd. All rights reserved.)","archive":"MEDLINE with Full Text","archive_location":"26205092","container-title":"Women and birth : journal of the Australian College of Midwives","DOI":"10.1016/j.wombi.2015.07.002","ISSN":"1878-1799","issue":"4","journalAbbreviation":"Women and birth : journal of the Australian College of Midwives","note":"publisher-place: Netherlands\npublisher: Elsevier","page":"e119-e123","source":"EBSCOhost","title":"Gynecologic age is an important risk factor for obstetric and perinatal outcomes in adolescent pregnancies.","volume":"28","author":[{"family":"Kaplanoglu","given":"Mustafa"},{"family":"Bülbül","given":"Mehmet"},{"family":"Konca","given":"Capan"},{"family":"Kaplanoglu","given":"Dilek"},{"family":"Tabak","given":"Mehmet Selcuk"},{"family":"Ata","given":"Barıs"}],"issued":{"date-parts":[["2015",12]]}}}],"schema":"https://github.com/citation-style-language/schema/raw/master/csl-citation.json"} </w:instrText>
            </w:r>
            <w:r w:rsidRPr="00175273">
              <w:rPr>
                <w:rFonts w:ascii="Times New Roman" w:hAnsi="Times New Roman" w:cs="Times New Roman"/>
                <w:lang w:val="en-US"/>
              </w:rPr>
              <w:fldChar w:fldCharType="separate"/>
            </w:r>
            <w:r w:rsidR="00A177EB">
              <w:rPr>
                <w:rFonts w:ascii="Times New Roman" w:hAnsi="Times New Roman" w:cs="Times New Roman"/>
                <w:noProof/>
                <w:lang w:val="en-US"/>
              </w:rPr>
              <w:t>(32)</w:t>
            </w:r>
            <w:r w:rsidRPr="00175273">
              <w:rPr>
                <w:rFonts w:ascii="Times New Roman" w:hAnsi="Times New Roman" w:cs="Times New Roman"/>
                <w:lang w:val="en-US"/>
              </w:rPr>
              <w:fldChar w:fldCharType="end"/>
            </w:r>
          </w:p>
          <w:p w14:paraId="63BD3D49" w14:textId="77777777" w:rsidR="00DD6DC8" w:rsidRPr="00175273" w:rsidRDefault="00DD6DC8" w:rsidP="00334E53">
            <w:pPr>
              <w:rPr>
                <w:rFonts w:ascii="Times New Roman" w:hAnsi="Times New Roman" w:cs="Times New Roman"/>
                <w:lang w:val="en-US"/>
              </w:rPr>
            </w:pPr>
          </w:p>
          <w:p w14:paraId="6DE508EF" w14:textId="02577761" w:rsidR="00DD6DC8" w:rsidRPr="00175273" w:rsidRDefault="00DD6DC8" w:rsidP="00334E53">
            <w:pPr>
              <w:rPr>
                <w:rFonts w:ascii="Times New Roman" w:hAnsi="Times New Roman" w:cs="Times New Roman"/>
                <w:lang w:val="en-US"/>
              </w:rPr>
            </w:pPr>
            <w:r w:rsidRPr="00DE0562">
              <w:rPr>
                <w:rFonts w:ascii="Times New Roman" w:hAnsi="Times New Roman" w:cs="Times New Roman"/>
              </w:rPr>
              <w:t>GA≤3y: 2836.3±477.2 vs</w:t>
            </w:r>
            <w:r w:rsidR="009E4665" w:rsidRPr="00DE0562">
              <w:rPr>
                <w:rFonts w:ascii="Times New Roman" w:hAnsi="Times New Roman" w:cs="Times New Roman"/>
              </w:rPr>
              <w:t>.</w:t>
            </w:r>
            <w:r w:rsidRPr="00DE0562">
              <w:rPr>
                <w:rFonts w:ascii="Times New Roman" w:hAnsi="Times New Roman" w:cs="Times New Roman"/>
              </w:rPr>
              <w:t xml:space="preserve"> GA&gt;3y: 3187.9±349.8 vs</w:t>
            </w:r>
            <w:r w:rsidR="009E4665" w:rsidRPr="00DE0562">
              <w:rPr>
                <w:rFonts w:ascii="Times New Roman" w:hAnsi="Times New Roman" w:cs="Times New Roman"/>
              </w:rPr>
              <w:t>.</w:t>
            </w:r>
            <w:r w:rsidRPr="00DE0562">
              <w:rPr>
                <w:rFonts w:ascii="Times New Roman" w:hAnsi="Times New Roman" w:cs="Times New Roman"/>
              </w:rPr>
              <w:t xml:space="preserve"> 20</w:t>
            </w:r>
            <w:r w:rsidR="00175273" w:rsidRPr="00DE0562">
              <w:rPr>
                <w:rFonts w:ascii="Times New Roman" w:hAnsi="Times New Roman" w:cs="Times New Roman"/>
              </w:rPr>
              <w:t>–</w:t>
            </w:r>
            <w:r w:rsidRPr="00DE0562">
              <w:rPr>
                <w:rFonts w:ascii="Times New Roman" w:hAnsi="Times New Roman" w:cs="Times New Roman"/>
              </w:rPr>
              <w:t xml:space="preserve">35y: 3164.7±416.6; p&lt;0.001* </w:t>
            </w:r>
            <w:r w:rsidRPr="00175273">
              <w:rPr>
                <w:rFonts w:ascii="Times New Roman" w:hAnsi="Times New Roman" w:cs="Times New Roman"/>
                <w:lang w:val="en-US"/>
              </w:rPr>
              <w:fldChar w:fldCharType="begin"/>
            </w:r>
            <w:r w:rsidR="00A177EB" w:rsidRPr="00DE0562">
              <w:rPr>
                <w:rFonts w:ascii="Times New Roman" w:hAnsi="Times New Roman" w:cs="Times New Roman"/>
              </w:rPr>
              <w:instrText xml:space="preserve"> ADDIN ZOTERO_ITEM CSL_CITATION {"citationID":"TkECcSrw","properties":{"formattedCitation":"(32)","plainCitation":"(32)","noteIndex":0},"citationItems":[{"id":20465,"uris":["http://zotero.org/users/10637818/items/PGZINL9Q"],"itemData":{"id":20465,"type":"article-journal","abstract":"Background: Adolescent pregnancy is an important public health problem. Physiological maturity affects obstetric and perinatal outcomes. Almost all assessments of adolescent pregnancies are based on chronological age. Gynecologic age (GA) is defined as age in years at conception minus age at menarche and it is an indicator of physiological maturity.; Aim: To compare obstetric and perinatal outcomes between adult and adolescent pregnancies as categorized according to GA.; Methods: In this retrospective study, 233 adolescent pregnant women were divided into two groups based on GA≤3 years (101 women) and GA&gt;3 years (132 women). Their obstetric and perinatal results were compared with 202 adult pregnancies who gave birth in the same period.; Findings: Gestational age at delivery, APGAR scores, birth weight, and incidence of preterm birth, admission to neonatal intensive care unit (NICU), intrauterine growth restriction, low birth weight, and premature rupture of membranes were significantly different between the study groups. Compared to adolescent pregnancies with GA&gt;3 years, adolescent pregnancies with GA≤3 years had significantly lower birth weight, gestational age, APGAR scores, and significantly higher incidence of intrauterine growth restriction, low birth weight and admission to NICU.; Conclusion: Low GA is associated with an increased rate of obstetric and perinatal complications in adolescent pregnancies. Although the main aim is the prevention of adolescent pregnancies, a detailed evaluation of such pregnancies including determination of the gynecological age together with a multidisciplinary approach may decrease potential complications. (Copyright © 2015 Australian College of Midwives. Published by Elsevier Ltd. All rights reserved.)","archive":"MEDLINE with Full Text","archive_location":"26205092","container-title":"Women and birth : journal of the Australian College of Midwives","DOI":"10.1016/j.wombi.2015.07.002","ISSN":"1878-1799","issue":"4","journalAbbreviation":"Women and birth : journal of the Australian College of Midwives","note":"publisher-place: Netherlands\npublisher: Elsevier","page":"e119-e123","source":"EBSCOhost","title":"Gynecologic age is an important risk factor for obstetric and perinatal outcomes in adolescent pregnancies.","volume":"28","author":[{"family":"Kaplanoglu","given":"Mustafa"},{"family":"Bülbül","given":"Mehmet"},{"family":"Konca","given":"Capan"},{"family":"Kaplanoglu","given":"Dilek"},{"family":"Tabak","given":"Mehmet Selcuk"},{"family":"Ata","given":"Barıs"}],"issued":{"date-parts":[["2015",12]]}}}],"schema":"https://github.com/citation-style-la</w:instrText>
            </w:r>
            <w:r w:rsidR="00A177EB">
              <w:rPr>
                <w:rFonts w:ascii="Times New Roman" w:hAnsi="Times New Roman" w:cs="Times New Roman"/>
                <w:lang w:val="en-US"/>
              </w:rPr>
              <w:instrText xml:space="preserve">nguage/schema/raw/master/csl-citation.json"} </w:instrText>
            </w:r>
            <w:r w:rsidRPr="00175273">
              <w:rPr>
                <w:rFonts w:ascii="Times New Roman" w:hAnsi="Times New Roman" w:cs="Times New Roman"/>
                <w:lang w:val="en-US"/>
              </w:rPr>
              <w:fldChar w:fldCharType="separate"/>
            </w:r>
            <w:r w:rsidR="00A177EB">
              <w:rPr>
                <w:rFonts w:ascii="Times New Roman" w:hAnsi="Times New Roman" w:cs="Times New Roman"/>
                <w:noProof/>
                <w:lang w:val="en-US"/>
              </w:rPr>
              <w:t>(32)</w:t>
            </w:r>
            <w:r w:rsidRPr="00175273">
              <w:rPr>
                <w:rFonts w:ascii="Times New Roman" w:hAnsi="Times New Roman" w:cs="Times New Roman"/>
                <w:lang w:val="en-US"/>
              </w:rPr>
              <w:fldChar w:fldCharType="end"/>
            </w:r>
          </w:p>
          <w:p w14:paraId="0694BCDA" w14:textId="77777777" w:rsidR="00DD6DC8" w:rsidRPr="00175273" w:rsidRDefault="00DD6DC8" w:rsidP="00334E53">
            <w:pPr>
              <w:rPr>
                <w:rFonts w:ascii="Times New Roman" w:hAnsi="Times New Roman" w:cs="Times New Roman"/>
                <w:lang w:val="en-US"/>
              </w:rPr>
            </w:pPr>
          </w:p>
          <w:p w14:paraId="131DACC6" w14:textId="34FC0B65" w:rsidR="00DD6DC8" w:rsidRPr="00DE0562" w:rsidRDefault="00DD6DC8" w:rsidP="00334E53">
            <w:pPr>
              <w:rPr>
                <w:rFonts w:ascii="Times New Roman" w:hAnsi="Times New Roman" w:cs="Times New Roman"/>
              </w:rPr>
            </w:pPr>
            <w:r w:rsidRPr="00DE0562">
              <w:rPr>
                <w:rFonts w:ascii="Times New Roman" w:hAnsi="Times New Roman" w:cs="Times New Roman"/>
              </w:rPr>
              <w:t>15</w:t>
            </w:r>
            <w:r w:rsidR="00175273" w:rsidRPr="00DE0562">
              <w:rPr>
                <w:rFonts w:ascii="Times New Roman" w:hAnsi="Times New Roman" w:cs="Times New Roman"/>
              </w:rPr>
              <w:t>–</w:t>
            </w:r>
            <w:r w:rsidRPr="00DE0562">
              <w:rPr>
                <w:rFonts w:ascii="Times New Roman" w:hAnsi="Times New Roman" w:cs="Times New Roman"/>
              </w:rPr>
              <w:t>19y : 3031.2±541.5 vs</w:t>
            </w:r>
            <w:r w:rsidR="009E4665" w:rsidRPr="00DE0562">
              <w:rPr>
                <w:rFonts w:ascii="Times New Roman" w:hAnsi="Times New Roman" w:cs="Times New Roman"/>
              </w:rPr>
              <w:t>.</w:t>
            </w:r>
            <w:r w:rsidRPr="00DE0562">
              <w:rPr>
                <w:rFonts w:ascii="Times New Roman" w:hAnsi="Times New Roman" w:cs="Times New Roman"/>
              </w:rPr>
              <w:t xml:space="preserve"> 20</w:t>
            </w:r>
            <w:r w:rsidR="00175273" w:rsidRPr="00DE0562">
              <w:rPr>
                <w:rFonts w:ascii="Times New Roman" w:hAnsi="Times New Roman" w:cs="Times New Roman"/>
              </w:rPr>
              <w:t>–</w:t>
            </w:r>
            <w:r w:rsidRPr="00DE0562">
              <w:rPr>
                <w:rFonts w:ascii="Times New Roman" w:hAnsi="Times New Roman" w:cs="Times New Roman"/>
              </w:rPr>
              <w:t xml:space="preserve">34y : 3172.2±506.5; p&lt;0.001* </w:t>
            </w:r>
            <w:r w:rsidRPr="00175273">
              <w:rPr>
                <w:rFonts w:ascii="Times New Roman" w:hAnsi="Times New Roman" w:cs="Times New Roman"/>
                <w:lang w:val="en-US"/>
              </w:rPr>
              <w:fldChar w:fldCharType="begin"/>
            </w:r>
            <w:r w:rsidR="00A177EB" w:rsidRPr="00DE0562">
              <w:rPr>
                <w:rFonts w:ascii="Times New Roman" w:hAnsi="Times New Roman" w:cs="Times New Roman"/>
              </w:rPr>
              <w:instrText xml:space="preserve"> ADDIN ZOTERO_ITEM CSL_CITATION {"citationID":"9hVxUIMp","properties":{"formattedCitation":"(18)","plainCitation":"(18)","noteIndex":0},"citationItems":[{"id":20391,"uris":["http://zotero.org/users/10637818/items/AWP8J8CT"],"itemData":{"id":20391,"type":"article-journal","abstract":"Study Objective: Adolescent pregnancy is an important public health problem worldwide. It is associated with increased risk of maternal and fetal complications. We aimed to investigate whether adolescent pregnancies have an increased risk for perinatal complications. We focused primarily on the relationship between adolescent pregnancy and preterm delivery. DESIGN, SETTING, PARTICIPANTS, INTERVENTIONS, AND MAIN OUTCOME MEASURES: We used records of 38,646 women who gave birth at our hospital, between January 2008 and December 2009. Five hundred eighty-two randomly selected pregnant adolescents and 2,920 healthy parity and body mass index matched pregnant women 20-34 years of age were included the study. Perinatal outcomes were compared between the groups.; Results: The mean gestational ages of the adolescent and control groups at the first prenatal visit were 11.2 (range, 8-31) and 8.5 (range, 7-28) weeks, respectively (P &lt; .001). The risks of preterm delivery (odds ratio, 2.46; 95% confidence interval, 1.80-3.37; P &lt; .001) and preeclampsia (odds ratio, 2.14; 95% confidence interval, 1.30-3.51; P = .002) were significantly greater among the adolescent mothers. In both groups, the most frequent reason was spontaneous preterm delivery.; Conclusion: As shown in this study, pregnant adolescents present to hospitals for prenatal care at a much more advanced gestational age compared with adults. At the time they present to the hospital, and particularly in the first trimester, they must be advised to undergo an ultrasound scan to determine the gestational age. As such, it would be reasonable to increase the frequency of examinations after the second trimester, because of the increased risk of preterm labor and preterm birth. (Copyright © 2016 North American Society for Pediatric and Adolescent Gynecology. Published by Elsevier Inc. All rights reserved.)","archive":"MEDLINE with Full Text","archive_location":"26762668","container-title":"Journal of pediatric and adolescent gynecology","DOI":"10.1016/j.jpag.2015.12.010","ISSN":"1873-4332","issue":"4","journalAbbreviation":"Journal of pediatric and adolescent gynecology","note":"publisher-place: United States\npublisher: Elsevier Science","page":"367-371","source":"EBSCOhost","title":"Pregnancy in Adolescence: Is It an Obstetrical Risk?","volume":"29","author":[{"family":"Kirbas","given":"Ayse"},{"family":"Gulerman","given":"Hacer C"},{"family":"Daglar","given":"Korkut"}],"issued":{"date-parts":[["2016",8]]}}}],"schema":"https://github.com/citation-style-language/schema/raw/master/csl-citation.json"} </w:instrText>
            </w:r>
            <w:r w:rsidRPr="00175273">
              <w:rPr>
                <w:rFonts w:ascii="Times New Roman" w:hAnsi="Times New Roman" w:cs="Times New Roman"/>
                <w:lang w:val="en-US"/>
              </w:rPr>
              <w:fldChar w:fldCharType="separate"/>
            </w:r>
            <w:r w:rsidR="00A177EB" w:rsidRPr="00DE0562">
              <w:rPr>
                <w:rFonts w:ascii="Times New Roman" w:hAnsi="Times New Roman" w:cs="Times New Roman"/>
                <w:noProof/>
              </w:rPr>
              <w:t>(18)</w:t>
            </w:r>
            <w:r w:rsidRPr="00175273">
              <w:rPr>
                <w:rFonts w:ascii="Times New Roman" w:hAnsi="Times New Roman" w:cs="Times New Roman"/>
                <w:lang w:val="en-US"/>
              </w:rPr>
              <w:fldChar w:fldCharType="end"/>
            </w:r>
            <w:r w:rsidRPr="00DE0562">
              <w:br/>
            </w:r>
          </w:p>
          <w:p w14:paraId="7479D688" w14:textId="51F72740" w:rsidR="00DD6DC8" w:rsidRPr="00DE0562" w:rsidRDefault="00DD6DC8" w:rsidP="00334E53">
            <w:pPr>
              <w:rPr>
                <w:rFonts w:ascii="Times New Roman" w:hAnsi="Times New Roman" w:cs="Times New Roman"/>
              </w:rPr>
            </w:pPr>
            <w:r w:rsidRPr="00DE0562">
              <w:rPr>
                <w:rFonts w:ascii="Times New Roman" w:hAnsi="Times New Roman" w:cs="Times New Roman"/>
              </w:rPr>
              <w:t>17</w:t>
            </w:r>
            <w:r w:rsidR="00175273" w:rsidRPr="00DE0562">
              <w:rPr>
                <w:rFonts w:ascii="Times New Roman" w:hAnsi="Times New Roman" w:cs="Times New Roman"/>
              </w:rPr>
              <w:t>–</w:t>
            </w:r>
            <w:r w:rsidRPr="00DE0562">
              <w:rPr>
                <w:rFonts w:ascii="Times New Roman" w:hAnsi="Times New Roman" w:cs="Times New Roman"/>
              </w:rPr>
              <w:t>19y: 3403±565 vs</w:t>
            </w:r>
            <w:r w:rsidR="009E4665" w:rsidRPr="00DE0562">
              <w:rPr>
                <w:rFonts w:ascii="Times New Roman" w:hAnsi="Times New Roman" w:cs="Times New Roman"/>
              </w:rPr>
              <w:t>.</w:t>
            </w:r>
            <w:r w:rsidRPr="00DE0562">
              <w:rPr>
                <w:rFonts w:ascii="Times New Roman" w:hAnsi="Times New Roman" w:cs="Times New Roman"/>
              </w:rPr>
              <w:t xml:space="preserve"> 25</w:t>
            </w:r>
            <w:r w:rsidR="00175273" w:rsidRPr="00DE0562">
              <w:rPr>
                <w:rFonts w:ascii="Times New Roman" w:hAnsi="Times New Roman" w:cs="Times New Roman"/>
              </w:rPr>
              <w:t>–</w:t>
            </w:r>
            <w:r w:rsidRPr="00DE0562">
              <w:rPr>
                <w:rFonts w:ascii="Times New Roman" w:hAnsi="Times New Roman" w:cs="Times New Roman"/>
              </w:rPr>
              <w:t xml:space="preserve">29y: 3470±555 </w:t>
            </w:r>
            <w:r w:rsidRPr="00175273">
              <w:rPr>
                <w:rFonts w:ascii="Times New Roman" w:hAnsi="Times New Roman" w:cs="Times New Roman"/>
                <w:lang w:val="en-US"/>
              </w:rPr>
              <w:fldChar w:fldCharType="begin"/>
            </w:r>
            <w:r w:rsidR="00A177EB" w:rsidRPr="00DE0562">
              <w:rPr>
                <w:rFonts w:ascii="Times New Roman" w:hAnsi="Times New Roman" w:cs="Times New Roman"/>
              </w:rPr>
              <w:instrText xml:space="preserve"> ADDIN ZOTERO_ITEM CSL_CITATION {"citationID":"PuSPZ8wr","properties":{"formattedCitation":"(30)","plainCitation":"(30)","noteIndex":0},"citationItems":[{"id":22465,"uris":["http://zotero.org/users/10637818/items/ND5NTSJZ"],"itemData":{"id":22465,"type":"article-journal","title":"Impact of maternal age on obstetric and neonatal outcome with emphasis on primiparous adolescents and older women: a Swedish Medical Birth Register Study","URL":"https://bmjopen.bmj.com/content/4/11/e005840","author":[{"literal":"Marie Blomberg"}]}}],"schema":"https://github.com/citation-style-language/schema/raw/master/csl-citation.json"} </w:instrText>
            </w:r>
            <w:r w:rsidRPr="00175273">
              <w:rPr>
                <w:rFonts w:ascii="Times New Roman" w:hAnsi="Times New Roman" w:cs="Times New Roman"/>
                <w:lang w:val="en-US"/>
              </w:rPr>
              <w:fldChar w:fldCharType="separate"/>
            </w:r>
            <w:r w:rsidR="00A177EB" w:rsidRPr="00DE0562">
              <w:rPr>
                <w:rFonts w:ascii="Times New Roman" w:hAnsi="Times New Roman" w:cs="Times New Roman"/>
                <w:noProof/>
              </w:rPr>
              <w:t>(30)</w:t>
            </w:r>
            <w:r w:rsidRPr="00175273">
              <w:rPr>
                <w:rFonts w:ascii="Times New Roman" w:hAnsi="Times New Roman" w:cs="Times New Roman"/>
                <w:lang w:val="en-US"/>
              </w:rPr>
              <w:fldChar w:fldCharType="end"/>
            </w:r>
            <w:r w:rsidRPr="00DE0562">
              <w:rPr>
                <w:rFonts w:ascii="Times New Roman" w:hAnsi="Times New Roman" w:cs="Times New Roman"/>
              </w:rPr>
              <w:t xml:space="preserve"> </w:t>
            </w:r>
          </w:p>
          <w:p w14:paraId="01281EDD" w14:textId="77777777" w:rsidR="00DD6DC8" w:rsidRPr="00DE0562" w:rsidRDefault="00DD6DC8" w:rsidP="00334E53">
            <w:pPr>
              <w:rPr>
                <w:rFonts w:ascii="Times New Roman" w:hAnsi="Times New Roman" w:cs="Times New Roman"/>
              </w:rPr>
            </w:pPr>
          </w:p>
          <w:p w14:paraId="7B34B6B5" w14:textId="71683FA4" w:rsidR="00DD6DC8" w:rsidRPr="00175273" w:rsidRDefault="00DD6DC8" w:rsidP="00334E53">
            <w:pPr>
              <w:rPr>
                <w:rFonts w:ascii="Times New Roman" w:hAnsi="Times New Roman" w:cs="Times New Roman"/>
                <w:lang w:val="en-US"/>
              </w:rPr>
            </w:pPr>
            <w:r w:rsidRPr="00DE0562">
              <w:rPr>
                <w:rFonts w:ascii="Times New Roman" w:hAnsi="Times New Roman" w:cs="Times New Roman"/>
              </w:rPr>
              <w:t xml:space="preserve">15y: 3043.56±545.493 </w:t>
            </w:r>
            <w:r w:rsidRPr="00175273">
              <w:rPr>
                <w:rFonts w:ascii="Times New Roman" w:hAnsi="Times New Roman" w:cs="Times New Roman"/>
                <w:lang w:val="en-US"/>
              </w:rPr>
              <w:fldChar w:fldCharType="begin"/>
            </w:r>
            <w:r w:rsidR="00A177EB" w:rsidRPr="00DE0562">
              <w:rPr>
                <w:rFonts w:ascii="Times New Roman" w:hAnsi="Times New Roman" w:cs="Times New Roman"/>
              </w:rPr>
              <w:instrText xml:space="preserve"> ADDIN ZOTERO_ITEM CSL_CITATION {"citationID":"or48gyls","properties":{"formattedCitation":"(34)","plainCitation":"(34)","noteIndex":0},"citationItems":[{"id":19321,"uris":["http://zotero.org/users/10637818/items/YWEPRIZK"],"itemData":{"id":19321,"type":"article-journal","abstract":"Although the rates of adolescent pregnancies appear to have dropped according to the World Health Organization (WHO), the decrease in the age of the first menarche and better nutrition seems to contribute to the otherwise high rate of adolescent pregnancy worldwide, despite the efforts of different organizations to improve upon this trend. We conducted a population-based retrospective cohort study from January 2015 to December 2021 using our hospitals' database. We totaled 2.954 adolescent and 6.802 adult pregnancies. First, we compared younger adolescents' outcomes with those of older adolescents, as well as with adolescents aged between 18 and 19 years old; secondly, we compared adolescent pregnancies with adult ones. We detected higher percentages of cephalo-pelvic disproportion (43.2%), cervical dystocia (20.7%), and twin pregnancy (2.7%) in underage adolescents compared with 32%, 14.1%, and 1% in older underage adolescents, respectively, and 15.3%, 3.1%, and 0.6% in older ones. As teens became older, the likelihood of malpresentations and previous C-sections rose, whereas the likelihood of vaginal lacerations declined. When comparing adolescents with adult women, we found more cases that required episiotomy (48.1% compared with 34.6%), instrumental delivery (2.1% compared with 1%), and cervical laceration (10.7% compared with 8.4%) in the adolescent group, but the rates of malpresentation (11.4% compared with 13.5%), previous C-section (13.9% compared with 17.7%), and placenta and vasa praevia (4.5.6% compared with 14%) were higher in the adult women group. Adolescent pregnancy is prone to being associated with higher risks and complications and continues to represent a challenge for our medical system.","archive":"MEDLINE with Full Text","archive_location":"37443580","container-title":"Diagnostics (Basel, Switzerland)","DOI":"10.3390/diagnostics13132186","ISSN":"2075-4418","issue":"13","journalAbbreviation":"Diagnostics (Basel, Switzerland)","note":"publisher-place: Switzerland\npublisher: MDPI AG","source":"EBSCOhost","title":"Mirroring Perinatal Outcomes in a Romanian Adolescent Cohort of Pregnant Women from 2015 to 2021.","URL":"https://search.ebscohost.com/login.aspx?direct=true&amp;db=mnh&amp;AN=37443580&amp;site=ehost-live","volume":"13","author":[{"family":"Matasariu","given":"Daniela Roxana"},{"family":"Dumitrascu","given":"Irina"},{"family":"Bujor","given":"Iuliana Elena"},{"family":"Cristofor","given":"Alexandra Elena"},{"family":"Boiculese","given":"Lucian Vasile"},{"family":"Mandici","given":"Cristina Elena"},{"family":"Grigore","given":"Mihaela"},{"family":"Socolov","given":"Demetra"},{"family":"Nechifor","given":"Florin"},{"family":"Ursac</w:instrText>
            </w:r>
            <w:r w:rsidR="00A177EB">
              <w:rPr>
                <w:rFonts w:ascii="Times New Roman" w:hAnsi="Times New Roman" w:cs="Times New Roman"/>
                <w:lang w:val="en-US"/>
              </w:rPr>
              <w:instrText xml:space="preserve">he","given":"Alexandra"}],"issued":{"date-parts":[["2023",6,27]]}}}],"schema":"https://github.com/citation-style-language/schema/raw/master/csl-citation.json"} </w:instrText>
            </w:r>
            <w:r w:rsidRPr="00175273">
              <w:rPr>
                <w:rFonts w:ascii="Times New Roman" w:hAnsi="Times New Roman" w:cs="Times New Roman"/>
                <w:lang w:val="en-US"/>
              </w:rPr>
              <w:fldChar w:fldCharType="separate"/>
            </w:r>
            <w:r w:rsidR="00A177EB">
              <w:rPr>
                <w:rFonts w:ascii="Times New Roman" w:hAnsi="Times New Roman" w:cs="Times New Roman"/>
                <w:noProof/>
                <w:lang w:val="en-US"/>
              </w:rPr>
              <w:t>(34)</w:t>
            </w:r>
            <w:r w:rsidRPr="00175273">
              <w:rPr>
                <w:rFonts w:ascii="Times New Roman" w:hAnsi="Times New Roman" w:cs="Times New Roman"/>
                <w:lang w:val="en-US"/>
              </w:rPr>
              <w:fldChar w:fldCharType="end"/>
            </w:r>
          </w:p>
          <w:p w14:paraId="30524753" w14:textId="77777777" w:rsidR="00DD6DC8" w:rsidRPr="00175273" w:rsidRDefault="00DD6DC8" w:rsidP="00334E53">
            <w:pPr>
              <w:rPr>
                <w:rFonts w:ascii="Times New Roman" w:hAnsi="Times New Roman" w:cs="Times New Roman"/>
                <w:lang w:val="en-US"/>
              </w:rPr>
            </w:pPr>
          </w:p>
          <w:p w14:paraId="5F870D0C" w14:textId="5A766ADE"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16</w:t>
            </w:r>
            <w:r w:rsidR="00175273">
              <w:rPr>
                <w:rFonts w:ascii="Times New Roman" w:hAnsi="Times New Roman" w:cs="Times New Roman"/>
                <w:lang w:val="en-US"/>
              </w:rPr>
              <w:t>–</w:t>
            </w:r>
            <w:r w:rsidRPr="00175273">
              <w:rPr>
                <w:rFonts w:ascii="Times New Roman" w:hAnsi="Times New Roman" w:cs="Times New Roman"/>
                <w:lang w:val="en-US"/>
              </w:rPr>
              <w:t>17y: 3071.03±552.377 vs</w:t>
            </w:r>
            <w:r w:rsidR="009E4665">
              <w:rPr>
                <w:rFonts w:ascii="Times New Roman" w:hAnsi="Times New Roman" w:cs="Times New Roman"/>
                <w:lang w:val="en-US"/>
              </w:rPr>
              <w:t>.</w:t>
            </w:r>
            <w:r w:rsidRPr="00175273">
              <w:rPr>
                <w:rFonts w:ascii="Times New Roman" w:hAnsi="Times New Roman" w:cs="Times New Roman"/>
                <w:lang w:val="en-US"/>
              </w:rPr>
              <w:t xml:space="preserve"> 18</w:t>
            </w:r>
            <w:r w:rsidR="00175273">
              <w:rPr>
                <w:rFonts w:ascii="Times New Roman" w:hAnsi="Times New Roman" w:cs="Times New Roman"/>
                <w:lang w:val="en-US"/>
              </w:rPr>
              <w:t>–</w:t>
            </w:r>
            <w:r w:rsidRPr="00175273">
              <w:rPr>
                <w:rFonts w:ascii="Times New Roman" w:hAnsi="Times New Roman" w:cs="Times New Roman"/>
                <w:lang w:val="en-US"/>
              </w:rPr>
              <w:t xml:space="preserve">19y: 3148.06±574.95; p&lt;0.01* </w:t>
            </w:r>
            <w:r w:rsidRPr="00175273">
              <w:rPr>
                <w:rFonts w:ascii="Times New Roman" w:hAnsi="Times New Roman" w:cs="Times New Roman"/>
                <w:lang w:val="en-US"/>
              </w:rPr>
              <w:fldChar w:fldCharType="begin"/>
            </w:r>
            <w:r w:rsidR="00A177EB">
              <w:rPr>
                <w:rFonts w:ascii="Times New Roman" w:hAnsi="Times New Roman" w:cs="Times New Roman"/>
                <w:lang w:val="en-US"/>
              </w:rPr>
              <w:instrText xml:space="preserve"> ADDIN ZOTERO_ITEM CSL_CITATION {"citationID":"E3ihojBW","properties":{"formattedCitation":"(34)","plainCitation":"(34)","noteIndex":0},"citationItems":[{"id":19321,"uris":["http://zotero.org/users/10637818/items/YWEPRIZK"],"itemData":{"id":19321,"type":"article-journal","abstract":"Although the rates of adolescent pregnancies appear to have dropped according to the World Health Organization (WHO), the decrease in the age of the first menarche and better nutrition seems to contribute to the otherwise high rate of adolescent pregnancy worldwide, despite the efforts of different organizations to improve upon this trend. We conducted a population-based retrospective cohort study from January 2015 to December 2021 using our hospitals' database. We totaled 2.954 adolescent and 6.802 adult pregnancies. First, we compared younger adolescents' outcomes with those of older adolescents, as well as with adolescents aged between 18 and 19 years old; secondly, we compared adolescent pregnancies with adult ones. We detected higher percentages of cephalo-pelvic disproportion (43.2%), cervical dystocia (20.7%), and twin pregnancy (2.7%) in underage adolescents compared with 32%, 14.1%, and 1% in older underage adolescents, respectively, and 15.3%, 3.1%, and 0.6% in older ones. As teens became older, the likelihood of malpresentations and previous C-sections rose, whereas the likelihood of vaginal lacerations declined. When comparing adolescents with adult women, we found more cases that required episiotomy (48.1% compared with 34.6%), instrumental delivery (2.1% compared with 1%), and cervical laceration (10.7% compared with 8.4%) in the adolescent group, but the rates of malpresentation (11.4% compared with 13.5%), previous C-section (13.9% compared with 17.7%), and placenta and vasa praevia (4.5.6% compared with 14%) were higher in the adult women group. Adolescent pregnancy is prone to being associated with higher risks and complications and continues to represent a challenge for our medical system.","archive":"MEDLINE with Full Text","archive_location":"37443580","container-title":"Diagnostics (Basel, Switzerland)","DOI":"10.3390/diagnostics13132186","ISSN":"2075-4418","issue":"13","journalAbbreviation":"Diagnostics (Basel, Switzerland)","note":"publisher-place: Switzerland\npublisher: MDPI AG","source":"EBSCOhost","title":"Mirroring Perinatal Outcomes in a Romanian Adolescent Cohort of Pregnant Women from 2015 to 2021.","URL":"https://search.ebscohost.com/login.aspx?direct=true&amp;db=mnh&amp;AN=37443580&amp;site=ehost-live","volume":"13","author":[{"family":"Matasariu","given":"Daniela Roxana"},{"family":"Dumitrascu","given":"Irina"},{"family":"Bujor","given":"Iuliana Elena"},{"family":"Cristofor","given":"Alexandra Elena"},{"family":"Boiculese","given":"Lucian Vasile"},{"family":"Mandici","given":"Cristina Elena"},{"family":"Grigore","given":"Mihaela"},{"family":"Socolov","given":"Demetra"},{"family":"Nechifor","given":"Florin"},{"family":"Ursache","given":"Alexandra"}],"issued":{"date-parts":[["2023",6,27]]}}}],"schema":"https://github.com/citation-style-language/schema/raw/master/csl-citation.json"} </w:instrText>
            </w:r>
            <w:r w:rsidRPr="00175273">
              <w:rPr>
                <w:rFonts w:ascii="Times New Roman" w:hAnsi="Times New Roman" w:cs="Times New Roman"/>
                <w:lang w:val="en-US"/>
              </w:rPr>
              <w:fldChar w:fldCharType="separate"/>
            </w:r>
            <w:r w:rsidR="00A177EB">
              <w:rPr>
                <w:rFonts w:ascii="Times New Roman" w:hAnsi="Times New Roman" w:cs="Times New Roman"/>
                <w:noProof/>
                <w:lang w:val="en-US"/>
              </w:rPr>
              <w:t>(34)</w:t>
            </w:r>
            <w:r w:rsidRPr="00175273">
              <w:rPr>
                <w:rFonts w:ascii="Times New Roman" w:hAnsi="Times New Roman" w:cs="Times New Roman"/>
                <w:lang w:val="en-US"/>
              </w:rPr>
              <w:fldChar w:fldCharType="end"/>
            </w:r>
          </w:p>
          <w:p w14:paraId="5B0C73A7" w14:textId="77777777" w:rsidR="00DD6DC8" w:rsidRPr="00175273" w:rsidRDefault="00DD6DC8" w:rsidP="00334E53">
            <w:pPr>
              <w:rPr>
                <w:rFonts w:ascii="Times New Roman" w:hAnsi="Times New Roman" w:cs="Times New Roman"/>
                <w:lang w:val="en-US"/>
              </w:rPr>
            </w:pPr>
          </w:p>
          <w:p w14:paraId="07BDB5E6" w14:textId="56E11F10"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15</w:t>
            </w:r>
            <w:r w:rsidR="00175273">
              <w:rPr>
                <w:rFonts w:ascii="Times New Roman" w:hAnsi="Times New Roman" w:cs="Times New Roman"/>
                <w:lang w:val="en-US"/>
              </w:rPr>
              <w:t>–</w:t>
            </w:r>
            <w:r w:rsidRPr="00175273">
              <w:rPr>
                <w:rFonts w:ascii="Times New Roman" w:hAnsi="Times New Roman" w:cs="Times New Roman"/>
                <w:lang w:val="en-US"/>
              </w:rPr>
              <w:t xml:space="preserve">17y : 3035.21±577.081-3110.82±521.444 </w:t>
            </w:r>
            <w:r w:rsidRPr="00175273">
              <w:rPr>
                <w:rFonts w:ascii="Times New Roman" w:hAnsi="Times New Roman" w:cs="Times New Roman"/>
                <w:lang w:val="en-US"/>
              </w:rPr>
              <w:fldChar w:fldCharType="begin"/>
            </w:r>
            <w:r w:rsidR="00A177EB">
              <w:rPr>
                <w:rFonts w:ascii="Times New Roman" w:hAnsi="Times New Roman" w:cs="Times New Roman"/>
                <w:lang w:val="en-US"/>
              </w:rPr>
              <w:instrText xml:space="preserve"> ADDIN ZOTERO_ITEM CSL_CITATION {"citationID":"s6EkhggJ","properties":{"formattedCitation":"(35)","plainCitation":"(35)","noteIndex":0},"citationItems":[{"id":19219,"uris":["http://zotero.org/users/10637818/items/723RFET8"],"itemData":{"id":19219,"type":"article-journal","abstract":"Background: Despite being a very well-documented subject in the literature, there are still conflicting results regarding teenage pregnancies and their fetal outcomes. Methods: We conducted a retrospective, comparative cohort study that included 1082 mothers aged less than 18 years, compared to 41,998 mothers aged over 18 years, who delivered in our tertiary referral center between January 2015 and December 2021. To check for significant differences between the two groups, the chi-qquared or Fisher’s test for categorical variables were used. Results: We detected statistically significant higher rates of fetal malformation, premature birth, FGR and SGA fetal growth conditions, preeclampsia, condylomatosis and vaginal infection with E. coli in our cohort of teenagers. In this subpopulation of teenagers, the rate for premature birth at less than 32 weeks of gestation was 3.26-fold higher and 3.25-fold higher for condylomatosis, and these results referred to the cohort of adult patients (&gt;18 years old) that gave birth in the same interval of time. Conclusions: Teenage pregnancies still remain a major health problem that burdens all countries worldwide regardless of their income. It needs solutions initially to prevent pregnancy in this young age segment and last but not least to improve both maternal and fetal outcomes.","archive":"MEDLINE with Full Text","archive_location":"36673977","container-title":"International journal of environmental research and public health","DOI":"10.3390/ijerph20021226","ISSN":"1660-4601","issue":"2","journalAbbreviation":"International journal of environmental research and public health","note":"publisher-place: Switzerland\npublisher: MDPI","source":"EBSCOhost","title":"Epidemiology of Adverse Outcomes in Teenage Pregnancy-A Northeastern Romanian Tertiary Referral Center.","URL":"https://search.ebscohost.com/login.aspx?direct=true&amp;db=mnh&amp;AN=36673977&amp;site=ehost-live","volume":"20","author":[{"literal":"Ursache A"},{"literal":"Lozneanu L"},{"literal":"Bujor I"},{"literal":"Cristofor A"},{"literal":"Popescu I"},{"literal":"Gireada R"},{"literal":"Mandici CE"},{"literal":"Găină MA"},{"literal":"Grigore M"},{"literal":"Matasariu DR"}],"issued":{"date-parts":[["2023",1,10]]}}}],"schema":"https://github.com/citation-style-language/schema/raw/master/csl-citation.json"} </w:instrText>
            </w:r>
            <w:r w:rsidRPr="00175273">
              <w:rPr>
                <w:rFonts w:ascii="Times New Roman" w:hAnsi="Times New Roman" w:cs="Times New Roman"/>
                <w:lang w:val="en-US"/>
              </w:rPr>
              <w:fldChar w:fldCharType="separate"/>
            </w:r>
            <w:r w:rsidR="00A177EB">
              <w:rPr>
                <w:rFonts w:ascii="Times New Roman" w:hAnsi="Times New Roman" w:cs="Times New Roman"/>
                <w:noProof/>
                <w:lang w:val="en-US"/>
              </w:rPr>
              <w:t>(35)</w:t>
            </w:r>
            <w:r w:rsidRPr="00175273">
              <w:rPr>
                <w:rFonts w:ascii="Times New Roman" w:hAnsi="Times New Roman" w:cs="Times New Roman"/>
                <w:lang w:val="en-US"/>
              </w:rPr>
              <w:fldChar w:fldCharType="end"/>
            </w:r>
          </w:p>
        </w:tc>
      </w:tr>
      <w:tr w:rsidR="00DD6DC8" w:rsidRPr="00175273" w14:paraId="61F1BA61" w14:textId="77777777" w:rsidTr="00334E53">
        <w:trPr>
          <w:trHeight w:val="139"/>
        </w:trPr>
        <w:tc>
          <w:tcPr>
            <w:tcW w:w="2017" w:type="dxa"/>
            <w:vMerge/>
          </w:tcPr>
          <w:p w14:paraId="273576F4" w14:textId="77777777" w:rsidR="00DD6DC8" w:rsidRPr="00175273" w:rsidRDefault="00DD6DC8" w:rsidP="00334E53">
            <w:pPr>
              <w:rPr>
                <w:rFonts w:ascii="Times New Roman" w:hAnsi="Times New Roman" w:cs="Times New Roman"/>
                <w:lang w:val="en-US"/>
              </w:rPr>
            </w:pPr>
          </w:p>
        </w:tc>
        <w:tc>
          <w:tcPr>
            <w:tcW w:w="2378" w:type="dxa"/>
          </w:tcPr>
          <w:p w14:paraId="49213812" w14:textId="6C555461" w:rsidR="00DD6DC8" w:rsidRPr="004A324D" w:rsidRDefault="00DD6DC8" w:rsidP="00334E53">
            <w:pPr>
              <w:rPr>
                <w:rFonts w:ascii="Times New Roman" w:hAnsi="Times New Roman" w:cs="Times New Roman"/>
              </w:rPr>
            </w:pPr>
            <w:r w:rsidRPr="004A324D">
              <w:rPr>
                <w:rFonts w:ascii="Times New Roman" w:hAnsi="Times New Roman" w:cs="Times New Roman"/>
              </w:rPr>
              <w:t>1001</w:t>
            </w:r>
            <w:r w:rsidR="00175273" w:rsidRPr="004A324D">
              <w:rPr>
                <w:rFonts w:ascii="Times New Roman" w:hAnsi="Times New Roman" w:cs="Times New Roman"/>
              </w:rPr>
              <w:t>–</w:t>
            </w:r>
            <w:r w:rsidRPr="004A324D">
              <w:rPr>
                <w:rFonts w:ascii="Times New Roman" w:hAnsi="Times New Roman" w:cs="Times New Roman"/>
              </w:rPr>
              <w:t>1500: 15</w:t>
            </w:r>
            <w:r w:rsidR="00175273" w:rsidRPr="004A324D">
              <w:rPr>
                <w:rFonts w:ascii="Times New Roman" w:hAnsi="Times New Roman" w:cs="Times New Roman"/>
              </w:rPr>
              <w:t>–</w:t>
            </w:r>
            <w:r w:rsidRPr="004A324D">
              <w:rPr>
                <w:rFonts w:ascii="Times New Roman" w:hAnsi="Times New Roman" w:cs="Times New Roman"/>
              </w:rPr>
              <w:t>19y: 0.7 vs</w:t>
            </w:r>
            <w:r w:rsidR="009E4665" w:rsidRPr="004A324D">
              <w:rPr>
                <w:rFonts w:ascii="Times New Roman" w:hAnsi="Times New Roman" w:cs="Times New Roman"/>
              </w:rPr>
              <w:t>.</w:t>
            </w:r>
            <w:r w:rsidRPr="004A324D">
              <w:rPr>
                <w:rFonts w:ascii="Times New Roman" w:hAnsi="Times New Roman" w:cs="Times New Roman"/>
              </w:rPr>
              <w:t xml:space="preserve"> 20</w:t>
            </w:r>
            <w:r w:rsidR="00175273" w:rsidRPr="004A324D">
              <w:rPr>
                <w:rFonts w:ascii="Times New Roman" w:hAnsi="Times New Roman" w:cs="Times New Roman"/>
              </w:rPr>
              <w:t>–</w:t>
            </w:r>
            <w:r w:rsidRPr="004A324D">
              <w:rPr>
                <w:rFonts w:ascii="Times New Roman" w:hAnsi="Times New Roman" w:cs="Times New Roman"/>
              </w:rPr>
              <w:t>34y: 0.7; p=1.0 (</w:t>
            </w:r>
            <w:proofErr w:type="spellStart"/>
            <w:r w:rsidRPr="004A324D">
              <w:rPr>
                <w:rFonts w:ascii="Times New Roman" w:hAnsi="Times New Roman" w:cs="Times New Roman"/>
              </w:rPr>
              <w:t>unadjusted</w:t>
            </w:r>
            <w:proofErr w:type="spellEnd"/>
            <w:r w:rsidRPr="004A324D">
              <w:rPr>
                <w:rFonts w:ascii="Times New Roman" w:hAnsi="Times New Roman" w:cs="Times New Roman"/>
              </w:rPr>
              <w:t xml:space="preserve">) </w:t>
            </w:r>
            <w:r w:rsidRPr="00175273">
              <w:rPr>
                <w:rFonts w:ascii="Times New Roman" w:hAnsi="Times New Roman" w:cs="Times New Roman"/>
                <w:lang w:val="en-US"/>
              </w:rPr>
              <w:fldChar w:fldCharType="begin"/>
            </w:r>
            <w:r w:rsidR="00A177EB">
              <w:rPr>
                <w:rFonts w:ascii="Times New Roman" w:hAnsi="Times New Roman" w:cs="Times New Roman"/>
              </w:rPr>
              <w:instrText xml:space="preserve"> ADDIN ZOTERO_ITEM CSL_CITATION {"citationID":"hyRa1wY4","properties":{"formattedCitation":"(18)","plainCitation":"(18)","noteIndex":0},"citationItems":[{"id":20391,"uris":["http://zotero.org/users/10637818/items/AWP8J8CT"],"itemData":{"id":20391,"type":"article-journal","abstract":"Study Objective: Adolescent pregnancy is an important public health problem worldwide. It is associated with increased risk of maternal and fetal complications. We aimed to investigate whether adolescent pregnancies have an increased risk for perinatal complications. We focused primarily on the relationship between adolescent pregnancy and preterm delivery. DESIGN, SETTING, PARTICIPANTS, INTERVENTIONS, AND MAIN OUTCOME MEASURES: We used records of 38,646 women who gave birth at our hospital, between January 2008 and December 2009. Five hundred eighty-two randomly selected pregnant adolescents and 2,920 healthy parity and body mass index matched pregnant women 20-34 years of age were included the study. Perinatal outcomes were compared between the groups.; Results: The mean gestational ages of the adolescent and control groups at the first prenatal visit were 11.2 (range, 8-31) and 8.5 (range, 7-28) weeks, respectively (P &lt; .001). The risks of preterm delivery (odds ratio, 2.46; 95% confidence interval, 1.80-3.37; P &lt; .001) and preeclampsia (odds ratio, 2.14; 95% confidence interval, 1.30-3.51; P = .002) were significantly greater among the adolescent mothers. In both groups, the most frequent reason was spontaneous preterm delivery.; Conclusion: As shown in this study, pregnant adolescents present to hospitals for prenatal care at a much more advanced gestational age compared with adults. At the time they present to the hospital, and particularly in the first trimester, they must be advised to undergo an ultrasound scan to determine the gestational age. As such, it would be reasonable to increase the frequency of examinations after the second trimester, because of the increased risk of preterm labor and preterm birth. (Copyright © 2016 North American Society for Pediatric and Adolescent Gynecology. Published by Elsevier Inc. All rights reserved.)","archive":"MEDLINE with Full Text","archive_location":"26762668","container-title":"Journal of pediatric and adolescent gynecology","DOI":"10.1016/j.jpag.2015.12.010","ISSN":"1873-4332","issue":"4","journalAbbreviation":"Journal of pediatric and adolescent gynecology","note":"publisher-place: United States\npublisher: Elsevier Science","page":"367-371","source":"EBSCOhost","title":"Pregnancy in Adolescence: Is It an Obstetrical Risk?","volume":"29","author":[{"family":"Kirbas","given":"Ayse"},{"family":"Gulerman","given":"Hacer C"},{"family":"Daglar","given":"Korkut"}],"issued":{"date-parts":[["2016",8]]}}}],"schema":"https://github.com/citation-style-language/schema/raw/master/csl-citation.json"} </w:instrText>
            </w:r>
            <w:r w:rsidRPr="00175273">
              <w:rPr>
                <w:rFonts w:ascii="Times New Roman" w:hAnsi="Times New Roman" w:cs="Times New Roman"/>
                <w:lang w:val="en-US"/>
              </w:rPr>
              <w:fldChar w:fldCharType="separate"/>
            </w:r>
            <w:r w:rsidR="00A177EB">
              <w:rPr>
                <w:rFonts w:ascii="Times New Roman" w:hAnsi="Times New Roman" w:cs="Times New Roman"/>
                <w:noProof/>
              </w:rPr>
              <w:t>(18)</w:t>
            </w:r>
            <w:r w:rsidRPr="00175273">
              <w:rPr>
                <w:rFonts w:ascii="Times New Roman" w:hAnsi="Times New Roman" w:cs="Times New Roman"/>
                <w:lang w:val="en-US"/>
              </w:rPr>
              <w:fldChar w:fldCharType="end"/>
            </w:r>
          </w:p>
        </w:tc>
        <w:tc>
          <w:tcPr>
            <w:tcW w:w="1418" w:type="dxa"/>
            <w:vMerge/>
          </w:tcPr>
          <w:p w14:paraId="1A70E4AE" w14:textId="77777777" w:rsidR="00DD6DC8" w:rsidRPr="004A324D" w:rsidRDefault="00DD6DC8" w:rsidP="00334E53">
            <w:pPr>
              <w:rPr>
                <w:rFonts w:ascii="Times New Roman" w:hAnsi="Times New Roman" w:cs="Times New Roman"/>
              </w:rPr>
            </w:pPr>
          </w:p>
        </w:tc>
        <w:tc>
          <w:tcPr>
            <w:tcW w:w="2551" w:type="dxa"/>
            <w:vMerge/>
          </w:tcPr>
          <w:p w14:paraId="7801AE64" w14:textId="77777777" w:rsidR="00DD6DC8" w:rsidRPr="004A324D" w:rsidRDefault="00DD6DC8" w:rsidP="00334E53">
            <w:pPr>
              <w:rPr>
                <w:rFonts w:ascii="Times New Roman" w:hAnsi="Times New Roman" w:cs="Times New Roman"/>
              </w:rPr>
            </w:pPr>
          </w:p>
        </w:tc>
        <w:tc>
          <w:tcPr>
            <w:tcW w:w="2049" w:type="dxa"/>
            <w:vMerge/>
          </w:tcPr>
          <w:p w14:paraId="738C2198" w14:textId="77777777" w:rsidR="00DD6DC8" w:rsidRPr="004A324D" w:rsidRDefault="00DD6DC8" w:rsidP="00334E53">
            <w:pPr>
              <w:rPr>
                <w:rFonts w:ascii="Times New Roman" w:hAnsi="Times New Roman" w:cs="Times New Roman"/>
              </w:rPr>
            </w:pPr>
          </w:p>
        </w:tc>
      </w:tr>
      <w:tr w:rsidR="00DD6DC8" w:rsidRPr="00175273" w14:paraId="23ACA501" w14:textId="77777777" w:rsidTr="00334E53">
        <w:trPr>
          <w:trHeight w:val="139"/>
        </w:trPr>
        <w:tc>
          <w:tcPr>
            <w:tcW w:w="2017" w:type="dxa"/>
            <w:vMerge/>
          </w:tcPr>
          <w:p w14:paraId="11880650" w14:textId="77777777" w:rsidR="00DD6DC8" w:rsidRPr="004A324D" w:rsidRDefault="00DD6DC8" w:rsidP="00334E53">
            <w:pPr>
              <w:rPr>
                <w:rFonts w:ascii="Times New Roman" w:hAnsi="Times New Roman" w:cs="Times New Roman"/>
              </w:rPr>
            </w:pPr>
          </w:p>
        </w:tc>
        <w:tc>
          <w:tcPr>
            <w:tcW w:w="2378" w:type="dxa"/>
          </w:tcPr>
          <w:p w14:paraId="2A66F432" w14:textId="6CD4A2A1" w:rsidR="00DD6DC8" w:rsidRPr="004A324D" w:rsidRDefault="00DD6DC8" w:rsidP="00334E53">
            <w:pPr>
              <w:rPr>
                <w:rFonts w:ascii="Times New Roman" w:hAnsi="Times New Roman" w:cs="Times New Roman"/>
              </w:rPr>
            </w:pPr>
            <w:r w:rsidRPr="004A324D">
              <w:rPr>
                <w:rFonts w:ascii="Times New Roman" w:hAnsi="Times New Roman" w:cs="Times New Roman"/>
              </w:rPr>
              <w:t>1501</w:t>
            </w:r>
            <w:r w:rsidR="00175273" w:rsidRPr="004A324D">
              <w:rPr>
                <w:rFonts w:ascii="Times New Roman" w:hAnsi="Times New Roman" w:cs="Times New Roman"/>
              </w:rPr>
              <w:t>–</w:t>
            </w:r>
            <w:r w:rsidRPr="004A324D">
              <w:rPr>
                <w:rFonts w:ascii="Times New Roman" w:hAnsi="Times New Roman" w:cs="Times New Roman"/>
              </w:rPr>
              <w:t>2500: 15</w:t>
            </w:r>
            <w:r w:rsidR="00175273" w:rsidRPr="004A324D">
              <w:rPr>
                <w:rFonts w:ascii="Times New Roman" w:hAnsi="Times New Roman" w:cs="Times New Roman"/>
              </w:rPr>
              <w:t>–</w:t>
            </w:r>
            <w:r w:rsidRPr="004A324D">
              <w:rPr>
                <w:rFonts w:ascii="Times New Roman" w:hAnsi="Times New Roman" w:cs="Times New Roman"/>
              </w:rPr>
              <w:t>19y: 14 vs</w:t>
            </w:r>
            <w:r w:rsidR="009E4665" w:rsidRPr="004A324D">
              <w:rPr>
                <w:rFonts w:ascii="Times New Roman" w:hAnsi="Times New Roman" w:cs="Times New Roman"/>
              </w:rPr>
              <w:t>.</w:t>
            </w:r>
            <w:r w:rsidRPr="004A324D">
              <w:rPr>
                <w:rFonts w:ascii="Times New Roman" w:hAnsi="Times New Roman" w:cs="Times New Roman"/>
              </w:rPr>
              <w:t xml:space="preserve"> 20</w:t>
            </w:r>
            <w:r w:rsidR="00175273" w:rsidRPr="004A324D">
              <w:rPr>
                <w:rFonts w:ascii="Times New Roman" w:hAnsi="Times New Roman" w:cs="Times New Roman"/>
              </w:rPr>
              <w:t>–</w:t>
            </w:r>
            <w:r w:rsidRPr="004A324D">
              <w:rPr>
                <w:rFonts w:ascii="Times New Roman" w:hAnsi="Times New Roman" w:cs="Times New Roman"/>
              </w:rPr>
              <w:t>34y: 6.7; p&lt;0.001* (</w:t>
            </w:r>
            <w:proofErr w:type="spellStart"/>
            <w:r w:rsidRPr="004A324D">
              <w:rPr>
                <w:rFonts w:ascii="Times New Roman" w:hAnsi="Times New Roman" w:cs="Times New Roman"/>
              </w:rPr>
              <w:t>unadjusted</w:t>
            </w:r>
            <w:proofErr w:type="spellEnd"/>
            <w:r w:rsidRPr="004A324D">
              <w:rPr>
                <w:rFonts w:ascii="Times New Roman" w:hAnsi="Times New Roman" w:cs="Times New Roman"/>
              </w:rPr>
              <w:t xml:space="preserve">) </w:t>
            </w:r>
            <w:r w:rsidRPr="00175273">
              <w:rPr>
                <w:rFonts w:ascii="Times New Roman" w:hAnsi="Times New Roman" w:cs="Times New Roman"/>
                <w:lang w:val="en-US"/>
              </w:rPr>
              <w:fldChar w:fldCharType="begin"/>
            </w:r>
            <w:r w:rsidR="00A177EB">
              <w:rPr>
                <w:rFonts w:ascii="Times New Roman" w:hAnsi="Times New Roman" w:cs="Times New Roman"/>
              </w:rPr>
              <w:instrText xml:space="preserve"> ADDIN ZOTERO_ITEM CSL_CITATION {"citationID":"Q2uz50pU","properties":{"formattedCitation":"(18)","plainCitation":"(18)","noteIndex":0},"citationItems":[{"id":20391,"uris":["http://zotero.org/users/10637818/items/AWP8J8CT"],"itemData":{"id":20391,"type":"article-journal","abstract":"Study Objective: Adolescent pregnancy is an important public health problem worldwide. It is associated with increased risk of maternal and fetal complications. We aimed to investigate whether adolescent pregnancies have an increased risk for perinatal complications. We focused primarily on the relationship between adolescent pregnancy and preterm delivery. DESIGN, SETTING, PARTICIPANTS, INTERVENTIONS, AND MAIN OUTCOME MEASURES: We used records of 38,646 women who gave birth at our hospital, between January 2008 and December 2009. Five hundred eighty-two randomly selected pregnant adolescents and 2,920 healthy parity and body mass index matched pregnant women 20-34 years of age were included the study. Perinatal outcomes were compared between the groups.; Results: The mean gestational ages of the adolescent and control groups at the first prenatal visit were 11.2 (range, 8-31) and 8.5 (range, 7-28) weeks, respectively (P &lt; .001). The risks of preterm delivery (odds ratio, 2.46; 95% confidence interval, 1.80-3.37; P &lt; .001) and preeclampsia (odds ratio, 2.14; 95% confidence interval, 1.30-3.51; P = .002) were significantly greater among the adolescent mothers. In both groups, the most frequent reason was spontaneous preterm delivery.; Conclusion: As shown in this study, pregnant adolescents present to hospitals for prenatal care at a much more advanced gestational age compared with adults. At the time they present to the hospital, and particularly in the first trimester, they must be advised to undergo an ultrasound scan to determine the gestational age. As such, it would be reasonable to increase the frequency of examinations after the second trimester, because of the increased risk of preterm labor and preterm birth. (Copyright © 2016 North American Society for Pediatric and Adolescent Gynecology. Published by Elsevier Inc. All rights reserved.)","archive":"MEDLINE with Full Text","archive_location":"26762668","container-title":"Journal of pediatric and adolescent gynecology","DOI":"10.1016/j.jpag.2015.12.010","ISSN":"1873-4332","issue":"4","journalAbbreviation":"Journal of pediatric and adolescent gynecology","note":"publisher-place: United States\npublisher: Elsevier Science","page":"367-371","source":"EBSCOhost","title":"Pregnancy in Adolescence: Is It an Obstetrical Risk?","volume":"29","author":[{"family":"Kirbas","given":"Ayse"},{"family":"Gulerman","given":"Hacer C"},{"family":"Daglar","given":"Korkut"}],"issued":{"date-parts":[["2016",8]]}}}],"schema":"https://github.com/citation-style-language/schema/raw/master/csl-citation.json"} </w:instrText>
            </w:r>
            <w:r w:rsidRPr="00175273">
              <w:rPr>
                <w:rFonts w:ascii="Times New Roman" w:hAnsi="Times New Roman" w:cs="Times New Roman"/>
                <w:lang w:val="en-US"/>
              </w:rPr>
              <w:fldChar w:fldCharType="separate"/>
            </w:r>
            <w:r w:rsidR="00A177EB">
              <w:rPr>
                <w:rFonts w:ascii="Times New Roman" w:hAnsi="Times New Roman" w:cs="Times New Roman"/>
                <w:noProof/>
              </w:rPr>
              <w:t>(18)</w:t>
            </w:r>
            <w:r w:rsidRPr="00175273">
              <w:rPr>
                <w:rFonts w:ascii="Times New Roman" w:hAnsi="Times New Roman" w:cs="Times New Roman"/>
                <w:lang w:val="en-US"/>
              </w:rPr>
              <w:fldChar w:fldCharType="end"/>
            </w:r>
          </w:p>
        </w:tc>
        <w:tc>
          <w:tcPr>
            <w:tcW w:w="1418" w:type="dxa"/>
            <w:vMerge/>
          </w:tcPr>
          <w:p w14:paraId="4AB2E06E" w14:textId="77777777" w:rsidR="00DD6DC8" w:rsidRPr="004A324D" w:rsidRDefault="00DD6DC8" w:rsidP="00334E53">
            <w:pPr>
              <w:rPr>
                <w:rFonts w:ascii="Times New Roman" w:hAnsi="Times New Roman" w:cs="Times New Roman"/>
              </w:rPr>
            </w:pPr>
          </w:p>
        </w:tc>
        <w:tc>
          <w:tcPr>
            <w:tcW w:w="2551" w:type="dxa"/>
            <w:vMerge/>
          </w:tcPr>
          <w:p w14:paraId="4B58B3A0" w14:textId="77777777" w:rsidR="00DD6DC8" w:rsidRPr="004A324D" w:rsidRDefault="00DD6DC8" w:rsidP="00334E53">
            <w:pPr>
              <w:rPr>
                <w:rFonts w:ascii="Times New Roman" w:hAnsi="Times New Roman" w:cs="Times New Roman"/>
              </w:rPr>
            </w:pPr>
          </w:p>
        </w:tc>
        <w:tc>
          <w:tcPr>
            <w:tcW w:w="2049" w:type="dxa"/>
            <w:vMerge/>
          </w:tcPr>
          <w:p w14:paraId="24EFEEE6" w14:textId="77777777" w:rsidR="00DD6DC8" w:rsidRPr="004A324D" w:rsidRDefault="00DD6DC8" w:rsidP="00334E53">
            <w:pPr>
              <w:rPr>
                <w:rFonts w:ascii="Times New Roman" w:hAnsi="Times New Roman" w:cs="Times New Roman"/>
              </w:rPr>
            </w:pPr>
          </w:p>
        </w:tc>
      </w:tr>
      <w:tr w:rsidR="00DD6DC8" w:rsidRPr="00175273" w14:paraId="5D3F741A" w14:textId="77777777" w:rsidTr="00334E53">
        <w:trPr>
          <w:trHeight w:val="139"/>
        </w:trPr>
        <w:tc>
          <w:tcPr>
            <w:tcW w:w="2017" w:type="dxa"/>
            <w:vMerge/>
          </w:tcPr>
          <w:p w14:paraId="3142DABA" w14:textId="77777777" w:rsidR="00DD6DC8" w:rsidRPr="004A324D" w:rsidRDefault="00DD6DC8" w:rsidP="00334E53">
            <w:pPr>
              <w:rPr>
                <w:rFonts w:ascii="Times New Roman" w:hAnsi="Times New Roman" w:cs="Times New Roman"/>
              </w:rPr>
            </w:pPr>
          </w:p>
        </w:tc>
        <w:tc>
          <w:tcPr>
            <w:tcW w:w="2378" w:type="dxa"/>
          </w:tcPr>
          <w:p w14:paraId="6CCDD05C" w14:textId="05EFAD6A" w:rsidR="00DD6DC8" w:rsidRPr="004A324D" w:rsidRDefault="00DD6DC8" w:rsidP="00334E53">
            <w:pPr>
              <w:rPr>
                <w:rFonts w:ascii="Times New Roman" w:hAnsi="Times New Roman" w:cs="Times New Roman"/>
              </w:rPr>
            </w:pPr>
            <w:r w:rsidRPr="004A324D">
              <w:rPr>
                <w:rFonts w:ascii="Times New Roman" w:hAnsi="Times New Roman" w:cs="Times New Roman"/>
              </w:rPr>
              <w:t>2501</w:t>
            </w:r>
            <w:r w:rsidR="00175273" w:rsidRPr="004A324D">
              <w:rPr>
                <w:rFonts w:ascii="Times New Roman" w:hAnsi="Times New Roman" w:cs="Times New Roman"/>
              </w:rPr>
              <w:t>–</w:t>
            </w:r>
            <w:r w:rsidRPr="004A324D">
              <w:rPr>
                <w:rFonts w:ascii="Times New Roman" w:hAnsi="Times New Roman" w:cs="Times New Roman"/>
              </w:rPr>
              <w:t>4000: 15</w:t>
            </w:r>
            <w:r w:rsidR="00175273" w:rsidRPr="004A324D">
              <w:rPr>
                <w:rFonts w:ascii="Times New Roman" w:hAnsi="Times New Roman" w:cs="Times New Roman"/>
              </w:rPr>
              <w:t>–</w:t>
            </w:r>
            <w:r w:rsidRPr="004A324D">
              <w:rPr>
                <w:rFonts w:ascii="Times New Roman" w:hAnsi="Times New Roman" w:cs="Times New Roman"/>
              </w:rPr>
              <w:t>19y: 82.4 vs</w:t>
            </w:r>
            <w:r w:rsidR="009E4665" w:rsidRPr="004A324D">
              <w:rPr>
                <w:rFonts w:ascii="Times New Roman" w:hAnsi="Times New Roman" w:cs="Times New Roman"/>
              </w:rPr>
              <w:t>.</w:t>
            </w:r>
            <w:r w:rsidRPr="004A324D">
              <w:rPr>
                <w:rFonts w:ascii="Times New Roman" w:hAnsi="Times New Roman" w:cs="Times New Roman"/>
              </w:rPr>
              <w:t xml:space="preserve"> 20</w:t>
            </w:r>
            <w:r w:rsidR="00175273" w:rsidRPr="004A324D">
              <w:rPr>
                <w:rFonts w:ascii="Times New Roman" w:hAnsi="Times New Roman" w:cs="Times New Roman"/>
              </w:rPr>
              <w:t>–</w:t>
            </w:r>
            <w:r w:rsidRPr="004A324D">
              <w:rPr>
                <w:rFonts w:ascii="Times New Roman" w:hAnsi="Times New Roman" w:cs="Times New Roman"/>
              </w:rPr>
              <w:t>34y: 88.9; p&lt;0.001* (</w:t>
            </w:r>
            <w:proofErr w:type="spellStart"/>
            <w:r w:rsidRPr="004A324D">
              <w:rPr>
                <w:rFonts w:ascii="Times New Roman" w:hAnsi="Times New Roman" w:cs="Times New Roman"/>
              </w:rPr>
              <w:t>unadjusted</w:t>
            </w:r>
            <w:proofErr w:type="spellEnd"/>
            <w:r w:rsidRPr="004A324D">
              <w:rPr>
                <w:rFonts w:ascii="Times New Roman" w:hAnsi="Times New Roman" w:cs="Times New Roman"/>
              </w:rPr>
              <w:t xml:space="preserve">) </w:t>
            </w:r>
            <w:r w:rsidRPr="00175273">
              <w:rPr>
                <w:rFonts w:ascii="Times New Roman" w:hAnsi="Times New Roman" w:cs="Times New Roman"/>
                <w:lang w:val="en-US"/>
              </w:rPr>
              <w:fldChar w:fldCharType="begin"/>
            </w:r>
            <w:r w:rsidR="00A177EB">
              <w:rPr>
                <w:rFonts w:ascii="Times New Roman" w:hAnsi="Times New Roman" w:cs="Times New Roman"/>
              </w:rPr>
              <w:instrText xml:space="preserve"> ADDIN ZOTERO_ITEM CSL_CITATION {"citationID":"iqxCtNQE","properties":{"formattedCitation":"(18)","plainCitation":"(18)","noteIndex":0},"citationItems":[{"id":20391,"uris":["http://zotero.org/users/10637818/items/AWP8J8CT"],"itemData":{"id":20391,"type":"article-journal","abstract":"Study Objective: Adolescent pregnancy is an important public health problem worldwide. It is associated with increased risk of maternal and fetal complications. We aimed to investigate whether adolescent pregnancies have an increased risk for perinatal complications. We focused primarily on the relationship between adolescent pregnancy and preterm delivery. DESIGN, SETTING, PARTICIPANTS, INTERVENTIONS, AND MAIN OUTCOME MEASURES: We used records of 38,646 women who gave birth at our hospital, between January 2008 and December 2009. Five hundred eighty-two randomly selected pregnant adolescents and 2,920 healthy parity and body mass index matched pregnant women 20-34 years of age were included the study. Perinatal outcomes were compared between the groups.; Results: The mean gestational ages of the adolescent and control groups at the first prenatal visit were 11.2 (range, 8-31) and 8.5 (range, 7-28) weeks, respectively (P &lt; .001). The risks of preterm delivery (odds ratio, 2.46; 95% confidence interval, 1.80-3.37; P &lt; .001) and preeclampsia (odds ratio, 2.14; 95% confidence interval, 1.30-3.51; P = .002) were significantly greater among the adolescent mothers. In both groups, the most frequent reason was spontaneous preterm delivery.; Conclusion: As shown in this study, pregnant adolescents present to hospitals for prenatal care at a much more advanced gestational age compared with adults. At the time they present to the hospital, and particularly in the first trimester, they must be advised to undergo an ultrasound scan to determine the gestational age. As such, it would be reasonable to increase the frequency of examinations after the second trimester, because of the increased risk of preterm labor and preterm birth. (Copyright © 2016 North American Society for Pediatric and Adolescent Gynecology. Published by Elsevier Inc. All rights reserved.)","archive":"MEDLINE with Full Text","archive_location":"26762668","container-title":"Journal of pediatric and adolescent gynecology","DOI":"10.1016/j.jpag.2015.12.010","ISSN":"1873-4332","issue":"4","journalAbbreviation":"Journal of pediatric and adolescent gynecology","note":"publisher-place: United States\npublisher: Elsevier Science","page":"367-371","source":"EBSCOhost","title":"Pregnancy in Adolescence: Is It an Obstetrical Risk?","volume":"29","author":[{"family":"Kirbas","given":"Ayse"},{"family":"Gulerman","given":"Hacer C"},{"family":"Daglar","given":"Korkut"}],"issued":{"date-parts":[["2016",8]]}}}],"schema":"https://github.com/citation-style-language/schema/raw/master/csl-citation.json"} </w:instrText>
            </w:r>
            <w:r w:rsidRPr="00175273">
              <w:rPr>
                <w:rFonts w:ascii="Times New Roman" w:hAnsi="Times New Roman" w:cs="Times New Roman"/>
                <w:lang w:val="en-US"/>
              </w:rPr>
              <w:fldChar w:fldCharType="separate"/>
            </w:r>
            <w:r w:rsidR="00A177EB">
              <w:rPr>
                <w:rFonts w:ascii="Times New Roman" w:hAnsi="Times New Roman" w:cs="Times New Roman"/>
                <w:noProof/>
              </w:rPr>
              <w:t>(18)</w:t>
            </w:r>
            <w:r w:rsidRPr="00175273">
              <w:rPr>
                <w:rFonts w:ascii="Times New Roman" w:hAnsi="Times New Roman" w:cs="Times New Roman"/>
                <w:lang w:val="en-US"/>
              </w:rPr>
              <w:fldChar w:fldCharType="end"/>
            </w:r>
          </w:p>
        </w:tc>
        <w:tc>
          <w:tcPr>
            <w:tcW w:w="1418" w:type="dxa"/>
            <w:vMerge/>
          </w:tcPr>
          <w:p w14:paraId="2EBF3B81" w14:textId="77777777" w:rsidR="00DD6DC8" w:rsidRPr="004A324D" w:rsidRDefault="00DD6DC8" w:rsidP="00334E53">
            <w:pPr>
              <w:rPr>
                <w:rFonts w:ascii="Times New Roman" w:hAnsi="Times New Roman" w:cs="Times New Roman"/>
              </w:rPr>
            </w:pPr>
          </w:p>
        </w:tc>
        <w:tc>
          <w:tcPr>
            <w:tcW w:w="2551" w:type="dxa"/>
            <w:vMerge/>
          </w:tcPr>
          <w:p w14:paraId="795A94DC" w14:textId="77777777" w:rsidR="00DD6DC8" w:rsidRPr="004A324D" w:rsidRDefault="00DD6DC8" w:rsidP="00334E53">
            <w:pPr>
              <w:rPr>
                <w:rFonts w:ascii="Times New Roman" w:hAnsi="Times New Roman" w:cs="Times New Roman"/>
              </w:rPr>
            </w:pPr>
          </w:p>
        </w:tc>
        <w:tc>
          <w:tcPr>
            <w:tcW w:w="2049" w:type="dxa"/>
            <w:vMerge/>
          </w:tcPr>
          <w:p w14:paraId="230DA353" w14:textId="77777777" w:rsidR="00DD6DC8" w:rsidRPr="004A324D" w:rsidRDefault="00DD6DC8" w:rsidP="00334E53">
            <w:pPr>
              <w:rPr>
                <w:rFonts w:ascii="Times New Roman" w:hAnsi="Times New Roman" w:cs="Times New Roman"/>
              </w:rPr>
            </w:pPr>
          </w:p>
        </w:tc>
      </w:tr>
      <w:tr w:rsidR="00DD6DC8" w:rsidRPr="00175273" w14:paraId="576BF578" w14:textId="77777777" w:rsidTr="00334E53">
        <w:trPr>
          <w:trHeight w:val="139"/>
        </w:trPr>
        <w:tc>
          <w:tcPr>
            <w:tcW w:w="2017" w:type="dxa"/>
            <w:vMerge/>
          </w:tcPr>
          <w:p w14:paraId="6655F830" w14:textId="77777777" w:rsidR="00DD6DC8" w:rsidRPr="004A324D" w:rsidRDefault="00DD6DC8" w:rsidP="00334E53">
            <w:pPr>
              <w:rPr>
                <w:rFonts w:ascii="Times New Roman" w:hAnsi="Times New Roman" w:cs="Times New Roman"/>
              </w:rPr>
            </w:pPr>
          </w:p>
        </w:tc>
        <w:tc>
          <w:tcPr>
            <w:tcW w:w="2378" w:type="dxa"/>
          </w:tcPr>
          <w:p w14:paraId="0B1F351D" w14:textId="7BF95D8A" w:rsidR="00DD6DC8" w:rsidRPr="004A324D" w:rsidRDefault="00DD6DC8" w:rsidP="00334E53">
            <w:pPr>
              <w:rPr>
                <w:rFonts w:ascii="Times New Roman" w:hAnsi="Times New Roman" w:cs="Times New Roman"/>
              </w:rPr>
            </w:pPr>
            <w:r w:rsidRPr="004A324D">
              <w:rPr>
                <w:rFonts w:ascii="Times New Roman" w:hAnsi="Times New Roman" w:cs="Times New Roman"/>
              </w:rPr>
              <w:t>&gt;4000: 15</w:t>
            </w:r>
            <w:r w:rsidR="00175273" w:rsidRPr="004A324D">
              <w:rPr>
                <w:rFonts w:ascii="Times New Roman" w:hAnsi="Times New Roman" w:cs="Times New Roman"/>
              </w:rPr>
              <w:t>–</w:t>
            </w:r>
            <w:r w:rsidRPr="004A324D">
              <w:rPr>
                <w:rFonts w:ascii="Times New Roman" w:hAnsi="Times New Roman" w:cs="Times New Roman"/>
              </w:rPr>
              <w:t>19y: 2.4 vs</w:t>
            </w:r>
            <w:r w:rsidR="009E4665" w:rsidRPr="004A324D">
              <w:rPr>
                <w:rFonts w:ascii="Times New Roman" w:hAnsi="Times New Roman" w:cs="Times New Roman"/>
              </w:rPr>
              <w:t>.</w:t>
            </w:r>
            <w:r w:rsidRPr="004A324D">
              <w:rPr>
                <w:rFonts w:ascii="Times New Roman" w:hAnsi="Times New Roman" w:cs="Times New Roman"/>
              </w:rPr>
              <w:t xml:space="preserve"> 20</w:t>
            </w:r>
            <w:r w:rsidR="00175273" w:rsidRPr="004A324D">
              <w:rPr>
                <w:rFonts w:ascii="Times New Roman" w:hAnsi="Times New Roman" w:cs="Times New Roman"/>
              </w:rPr>
              <w:t>–</w:t>
            </w:r>
            <w:r w:rsidRPr="004A324D">
              <w:rPr>
                <w:rFonts w:ascii="Times New Roman" w:hAnsi="Times New Roman" w:cs="Times New Roman"/>
              </w:rPr>
              <w:t>34y: 3.4; p=0.241 (</w:t>
            </w:r>
            <w:proofErr w:type="spellStart"/>
            <w:r w:rsidRPr="004A324D">
              <w:rPr>
                <w:rFonts w:ascii="Times New Roman" w:hAnsi="Times New Roman" w:cs="Times New Roman"/>
              </w:rPr>
              <w:t>unadjusted</w:t>
            </w:r>
            <w:proofErr w:type="spellEnd"/>
            <w:r w:rsidRPr="004A324D">
              <w:rPr>
                <w:rFonts w:ascii="Times New Roman" w:hAnsi="Times New Roman" w:cs="Times New Roman"/>
              </w:rPr>
              <w:t xml:space="preserve">) </w:t>
            </w:r>
            <w:r w:rsidRPr="00175273">
              <w:rPr>
                <w:rFonts w:ascii="Times New Roman" w:hAnsi="Times New Roman" w:cs="Times New Roman"/>
                <w:lang w:val="en-US"/>
              </w:rPr>
              <w:fldChar w:fldCharType="begin"/>
            </w:r>
            <w:r w:rsidR="00A177EB">
              <w:rPr>
                <w:rFonts w:ascii="Times New Roman" w:hAnsi="Times New Roman" w:cs="Times New Roman"/>
              </w:rPr>
              <w:instrText xml:space="preserve"> ADDIN ZOTERO_ITEM CSL_CITATION {"citationID":"dVxG2wAZ","properties":{"formattedCitation":"(18)","plainCitation":"(18)","noteIndex":0},"citationItems":[{"id":20391,"uris":["http://zotero.org/users/10637818/items/AWP8J8CT"],"itemData":{"id":20391,"type":"article-journal","abstract":"Study Objective: Adolescent pregnancy is an important public health problem worldwide. It is associated with increased risk of maternal and fetal complications. We aimed to investigate whether adolescent pregnancies have an increased risk for perinatal complications. We focused primarily on the relationship between adolescent pregnancy and preterm delivery. DESIGN, SETTING, PARTICIPANTS, INTERVENTIONS, AND MAIN OUTCOME MEASURES: We used records of 38,646 women who gave birth at our hospital, between January 2008 and December 2009. Five hundred eighty-two randomly selected pregnant adolescents and 2,920 healthy parity and body mass index matched pregnant women 20-34 years of age were included the study. Perinatal outcomes were compared between the groups.; Results: The mean gestational ages of the adolescent and control groups at the first prenatal visit were 11.2 (range, 8-31) and 8.5 (range, 7-28) weeks, respectively (P &lt; .001). The risks of preterm delivery (odds ratio, 2.46; 95% confidence interval, 1.80-3.37; P &lt; .001) and preeclampsia (odds ratio, 2.14; 95% confidence interval, 1.30-3.51; P = .002) were significantly greater among the adolescent mothers. In both groups, the most frequent reason was spontaneous preterm delivery.; Conclusion: As shown in this study, pregnant adolescents present to hospitals for prenatal care at a much more advanced gestational age compared with adults. At the time they present to the hospital, and particularly in the first trimester, they must be advised to undergo an ultrasound scan to determine the gestational age. As such, it would be reasonable to increase the frequency of examinations after the second trimester, because of the increased risk of preterm labor and preterm birth. (Copyright © 2016 North American Society for Pediatric and Adolescent Gynecology. Published by Elsevier Inc. All rights reserved.)","archive":"MEDLINE with Full Text","archive_location":"26762668","container-title":"Journal of pediatric and adolescent gynecology","DOI":"10.1016/j.jpag.2015.12.010","ISSN":"1873-4332","issue":"4","journalAbbreviation":"Journal of pediatric and adolescent gynecology","note":"publisher-place: United States\npublisher: Elsevier Science","page":"367-371","source":"EBSCOhost","title":"Pregnancy in Adolescence: Is It an Obstetrical Risk?","volume":"29","author":[{"family":"Kirbas","given":"Ayse"},{"family":"Gulerman","given":"Hacer C"},{"family":"Daglar","given":"Korkut"}],"issued":{"date-parts":[["2016",8]]}}}],"schema":"https://github.com/citation-style-language/schema/raw/master/csl-citation.json"} </w:instrText>
            </w:r>
            <w:r w:rsidRPr="00175273">
              <w:rPr>
                <w:rFonts w:ascii="Times New Roman" w:hAnsi="Times New Roman" w:cs="Times New Roman"/>
                <w:lang w:val="en-US"/>
              </w:rPr>
              <w:fldChar w:fldCharType="separate"/>
            </w:r>
            <w:r w:rsidR="00A177EB">
              <w:rPr>
                <w:rFonts w:ascii="Times New Roman" w:hAnsi="Times New Roman" w:cs="Times New Roman"/>
                <w:noProof/>
              </w:rPr>
              <w:t>(18)</w:t>
            </w:r>
            <w:r w:rsidRPr="00175273">
              <w:rPr>
                <w:rFonts w:ascii="Times New Roman" w:hAnsi="Times New Roman" w:cs="Times New Roman"/>
                <w:lang w:val="en-US"/>
              </w:rPr>
              <w:fldChar w:fldCharType="end"/>
            </w:r>
          </w:p>
          <w:p w14:paraId="47454DAF" w14:textId="77777777" w:rsidR="00DD6DC8" w:rsidRPr="004A324D" w:rsidRDefault="00DD6DC8" w:rsidP="00334E53">
            <w:pPr>
              <w:rPr>
                <w:rFonts w:ascii="Times New Roman" w:hAnsi="Times New Roman" w:cs="Times New Roman"/>
              </w:rPr>
            </w:pPr>
          </w:p>
        </w:tc>
        <w:tc>
          <w:tcPr>
            <w:tcW w:w="1418" w:type="dxa"/>
            <w:vMerge/>
          </w:tcPr>
          <w:p w14:paraId="48C21C99" w14:textId="77777777" w:rsidR="00DD6DC8" w:rsidRPr="004A324D" w:rsidRDefault="00DD6DC8" w:rsidP="00334E53">
            <w:pPr>
              <w:rPr>
                <w:rFonts w:ascii="Times New Roman" w:hAnsi="Times New Roman" w:cs="Times New Roman"/>
              </w:rPr>
            </w:pPr>
          </w:p>
        </w:tc>
        <w:tc>
          <w:tcPr>
            <w:tcW w:w="2551" w:type="dxa"/>
            <w:vMerge/>
          </w:tcPr>
          <w:p w14:paraId="59CFF43E" w14:textId="77777777" w:rsidR="00DD6DC8" w:rsidRPr="004A324D" w:rsidRDefault="00DD6DC8" w:rsidP="00334E53">
            <w:pPr>
              <w:rPr>
                <w:rFonts w:ascii="Times New Roman" w:hAnsi="Times New Roman" w:cs="Times New Roman"/>
              </w:rPr>
            </w:pPr>
          </w:p>
        </w:tc>
        <w:tc>
          <w:tcPr>
            <w:tcW w:w="2049" w:type="dxa"/>
            <w:vMerge/>
          </w:tcPr>
          <w:p w14:paraId="19D9E67C" w14:textId="77777777" w:rsidR="00DD6DC8" w:rsidRPr="004A324D" w:rsidRDefault="00DD6DC8" w:rsidP="00334E53">
            <w:pPr>
              <w:rPr>
                <w:rFonts w:ascii="Times New Roman" w:hAnsi="Times New Roman" w:cs="Times New Roman"/>
              </w:rPr>
            </w:pPr>
          </w:p>
        </w:tc>
      </w:tr>
      <w:tr w:rsidR="00DD6DC8" w:rsidRPr="00175273" w14:paraId="46FB8FF2" w14:textId="77777777" w:rsidTr="00334E53">
        <w:trPr>
          <w:trHeight w:val="1158"/>
        </w:trPr>
        <w:tc>
          <w:tcPr>
            <w:tcW w:w="2017" w:type="dxa"/>
          </w:tcPr>
          <w:p w14:paraId="63B4CEF0" w14:textId="77777777"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Large for gestational age</w:t>
            </w:r>
          </w:p>
        </w:tc>
        <w:tc>
          <w:tcPr>
            <w:tcW w:w="2378" w:type="dxa"/>
          </w:tcPr>
          <w:p w14:paraId="2A73BEEE" w14:textId="5CF47F3B"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 xml:space="preserve">15y: 2.9 (unadjusted) </w:t>
            </w:r>
            <w:r w:rsidRPr="00175273">
              <w:rPr>
                <w:rFonts w:ascii="Times New Roman" w:hAnsi="Times New Roman" w:cs="Times New Roman"/>
                <w:lang w:val="en-US"/>
              </w:rPr>
              <w:fldChar w:fldCharType="begin"/>
            </w:r>
            <w:r w:rsidR="00A177EB">
              <w:rPr>
                <w:rFonts w:ascii="Times New Roman" w:hAnsi="Times New Roman" w:cs="Times New Roman"/>
                <w:lang w:val="en-US"/>
              </w:rPr>
              <w:instrText xml:space="preserve"> ADDIN ZOTERO_ITEM CSL_CITATION {"citationID":"tTr2mBeg","properties":{"formattedCitation":"(34)","plainCitation":"(34)","noteIndex":0},"citationItems":[{"id":19321,"uris":["http://zotero.org/users/10637818/items/YWEPRIZK"],"itemData":{"id":19321,"type":"article-journal","abstract":"Although the rates of adolescent pregnancies appear to have dropped according to the World Health Organization (WHO), the decrease in the age of the first menarche and better nutrition seems to contribute to the otherwise high rate of adolescent pregnancy worldwide, despite the efforts of different organizations to improve upon this trend. We conducted a population-based retrospective cohort study from January 2015 to December 2021 using our hospitals' database. We totaled 2.954 adolescent and 6.802 adult pregnancies. First, we compared younger adolescents' outcomes with those of older adolescents, as well as with adolescents aged between 18 and 19 years old; secondly, we compared adolescent pregnancies with adult ones. We detected higher percentages of cephalo-pelvic disproportion (43.2%), cervical dystocia (20.7%), and twin pregnancy (2.7%) in underage adolescents compared with 32%, 14.1%, and 1% in older underage adolescents, respectively, and 15.3%, 3.1%, and 0.6% in older ones. As teens became older, the likelihood of malpresentations and previous C-sections rose, whereas the likelihood of vaginal lacerations declined. When comparing adolescents with adult women, we found more cases that required episiotomy (48.1% compared with 34.6%), instrumental delivery (2.1% compared with 1%), and cervical laceration (10.7% compared with 8.4%) in the adolescent group, but the rates of malpresentation (11.4% compared with 13.5%), previous C-section (13.9% compared with 17.7%), and placenta and vasa praevia (4.5.6% compared with 14%) were higher in the adult women group. Adolescent pregnancy is prone to being associated with higher risks and complications and continues to represent a challenge for our medical system.","archive":"MEDLINE with Full Text","archive_location":"37443580","container-title":"Diagnostics (Basel, Switzerland)","DOI":"10.3390/diagnostics13132186","ISSN":"2075-4418","issue":"13","journalAbbreviation":"Diagnostics (Basel, Switzerland)","note":"publisher-place: Switzerland\npublisher: MDPI AG","source":"EBSCOhost","title":"Mirroring Perinatal Outcomes in a Romanian Adolescent Cohort of Pregnant Women from 2015 to 2021.","URL":"https://search.ebscohost.com/login.aspx?direct=true&amp;db=mnh&amp;AN=37443580&amp;site=ehost-live","volume":"13","author":[{"family":"Matasariu","given":"Daniela Roxana"},{"family":"Dumitrascu","given":"Irina"},{"family":"Bujor","given":"Iuliana Elena"},{"family":"Cristofor","given":"Alexandra Elena"},{"family":"Boiculese","given":"Lucian Vasile"},{"family":"Mandici","given":"Cristina Elena"},{"family":"Grigore","given":"Mihaela"},{"family":"Socolov","given":"Demetra"},{"family":"Nechifor","given":"Florin"},{"family":"Ursache","given":"Alexandra"}],"issued":{"date-parts":[["2023",6,27]]}}}],"schema":"https://github.com/citation-style-language/schema/raw/master/csl-citation.json"} </w:instrText>
            </w:r>
            <w:r w:rsidRPr="00175273">
              <w:rPr>
                <w:rFonts w:ascii="Times New Roman" w:hAnsi="Times New Roman" w:cs="Times New Roman"/>
                <w:lang w:val="en-US"/>
              </w:rPr>
              <w:fldChar w:fldCharType="separate"/>
            </w:r>
            <w:r w:rsidR="00A177EB">
              <w:rPr>
                <w:rFonts w:ascii="Times New Roman" w:hAnsi="Times New Roman" w:cs="Times New Roman"/>
                <w:noProof/>
                <w:lang w:val="en-US"/>
              </w:rPr>
              <w:t>(34)</w:t>
            </w:r>
            <w:r w:rsidRPr="00175273">
              <w:rPr>
                <w:rFonts w:ascii="Times New Roman" w:hAnsi="Times New Roman" w:cs="Times New Roman"/>
                <w:lang w:val="en-US"/>
              </w:rPr>
              <w:fldChar w:fldCharType="end"/>
            </w:r>
          </w:p>
          <w:p w14:paraId="35707FF6" w14:textId="77777777" w:rsidR="00DD6DC8" w:rsidRPr="00175273" w:rsidRDefault="00DD6DC8" w:rsidP="00334E53">
            <w:pPr>
              <w:rPr>
                <w:rFonts w:ascii="Times New Roman" w:hAnsi="Times New Roman" w:cs="Times New Roman"/>
                <w:lang w:val="en-US"/>
              </w:rPr>
            </w:pPr>
          </w:p>
          <w:p w14:paraId="37E9CF7E" w14:textId="72186609" w:rsidR="00DD6DC8" w:rsidRPr="00175273" w:rsidRDefault="00DD6DC8" w:rsidP="00334E53">
            <w:pPr>
              <w:rPr>
                <w:rFonts w:ascii="Times New Roman" w:hAnsi="Times New Roman" w:cs="Times New Roman"/>
                <w:lang w:val="en-US"/>
              </w:rPr>
            </w:pPr>
            <w:r w:rsidRPr="00DE0562">
              <w:rPr>
                <w:rFonts w:ascii="Times New Roman" w:hAnsi="Times New Roman" w:cs="Times New Roman"/>
              </w:rPr>
              <w:t>16</w:t>
            </w:r>
            <w:r w:rsidR="00175273" w:rsidRPr="00DE0562">
              <w:rPr>
                <w:rFonts w:ascii="Times New Roman" w:hAnsi="Times New Roman" w:cs="Times New Roman"/>
              </w:rPr>
              <w:t>–</w:t>
            </w:r>
            <w:r w:rsidRPr="00DE0562">
              <w:rPr>
                <w:rFonts w:ascii="Times New Roman" w:hAnsi="Times New Roman" w:cs="Times New Roman"/>
              </w:rPr>
              <w:t>17y: 2.7 vs</w:t>
            </w:r>
            <w:r w:rsidR="009E4665" w:rsidRPr="00DE0562">
              <w:rPr>
                <w:rFonts w:ascii="Times New Roman" w:hAnsi="Times New Roman" w:cs="Times New Roman"/>
              </w:rPr>
              <w:t>.</w:t>
            </w:r>
            <w:r w:rsidRPr="00DE0562">
              <w:rPr>
                <w:rFonts w:ascii="Times New Roman" w:hAnsi="Times New Roman" w:cs="Times New Roman"/>
              </w:rPr>
              <w:t xml:space="preserve"> 18</w:t>
            </w:r>
            <w:r w:rsidR="00175273" w:rsidRPr="00DE0562">
              <w:rPr>
                <w:rFonts w:ascii="Times New Roman" w:hAnsi="Times New Roman" w:cs="Times New Roman"/>
              </w:rPr>
              <w:t>–</w:t>
            </w:r>
            <w:r w:rsidRPr="00DE0562">
              <w:rPr>
                <w:rFonts w:ascii="Times New Roman" w:hAnsi="Times New Roman" w:cs="Times New Roman"/>
              </w:rPr>
              <w:t>19y: 3.5; p&lt;0.01* (</w:t>
            </w:r>
            <w:proofErr w:type="spellStart"/>
            <w:r w:rsidRPr="00DE0562">
              <w:rPr>
                <w:rFonts w:ascii="Times New Roman" w:hAnsi="Times New Roman" w:cs="Times New Roman"/>
              </w:rPr>
              <w:t>unadjusted</w:t>
            </w:r>
            <w:proofErr w:type="spellEnd"/>
            <w:r w:rsidRPr="00DE0562">
              <w:rPr>
                <w:rFonts w:ascii="Times New Roman" w:hAnsi="Times New Roman" w:cs="Times New Roman"/>
              </w:rPr>
              <w:t xml:space="preserve">) </w:t>
            </w:r>
            <w:r w:rsidRPr="00175273">
              <w:rPr>
                <w:rFonts w:ascii="Times New Roman" w:hAnsi="Times New Roman" w:cs="Times New Roman"/>
                <w:lang w:val="en-US"/>
              </w:rPr>
              <w:fldChar w:fldCharType="begin"/>
            </w:r>
            <w:r w:rsidR="00A177EB" w:rsidRPr="00DE0562">
              <w:rPr>
                <w:rFonts w:ascii="Times New Roman" w:hAnsi="Times New Roman" w:cs="Times New Roman"/>
              </w:rPr>
              <w:instrText xml:space="preserve"> ADDIN ZOTERO_ITEM CSL_CITATION {"citationID":"8yDUBoWC","properties":{"formattedCitation":"(34)","plainCitation":"(34)","noteIndex":0},"citationItems":[{"id":19321,"uris":["http://zotero.org/users/10637818/items/YWEPRIZK"],"itemData":{"id":19321,"type":"article-journal","abstract":"Although the rates of adolescent pregnancies appear to have dropped according to the World Health Organization (WHO), the decrease in the age of the first menarche and better nutrition seems to contribute to the otherwise high rate of adolescent pregnancy worldwide, despite the efforts of different organizations to improve upon this trend. We conducted a population-based retrospective cohort study from January 2015 to December 2021 using our hospitals' database. We totaled 2.954 adolescent and 6.802 adult pregnancies. First, we compared younger adolescents' outcomes with those of older adolescents, as well as with adolescents aged between 18 and 19 years old; secondly, we compared adolescent pregnancies with adult ones. We detected higher percentages of cephalo-pelvic disproportion (43.2%), cervical dystocia (20.7%), and twin pregnancy (2.7%) in underage adolescents compared with 32%, 14.1%, and 1% in older underage adolescents, respectively, and 15.3%, 3.1%, and 0.6% in older ones. As teens became older, the likelihood of malpresentations and previous C-sections rose, whereas the likelihood of vaginal lacerations declined. When comparing adolescents with adult women, we found more cases that required episiotomy (48.1% compared with 34.6%), instrumental delivery (2.1% compared with 1%), and cervical laceration (10.7% compared with 8.4%) in the adolescent group, but the rates of malpresentation (11.4% compared with 13.5%), previous C-section (13.9% compared with 17.7%), and placenta and vasa praevia (4.5.6% compared with 14%) were higher in the adult women group. Adolescent pregnancy is prone to being associated with higher risks and complications and continues to represent a challenge for our medical system.","archive":"MEDLINE with Full Text","archive_location":"37443580","container-title":"Diagnostics (Basel, Switzerland)","DOI":"10.3390/diagnostics13132186","ISSN":"2075-4418","issue":"13","journalAbbreviation":"Diagnostics (Basel, Switzerland)","note":"publisher-place: Switzerland\npublisher: MDPI AG","source":"EBSCOhost","title":"Mirroring Perinatal Outcomes in a Romanian Adolescent Cohort of Pregnant Women from 2015 to 2021.","URL":"https://search.ebscohost.com/login.aspx?direct=true&amp;db=mnh&amp;AN=37443580&amp;site=ehost-live","volume":"13","author":[{"family":"Matasariu","given":"Daniela Roxana"},{"family":"Dumitrascu","given":"Irina"},{"family":"Bujor","given":"Iuliana Elena"},{"family":"Cristofor","given":"Alexandra Elena"},{"family":"Boiculese","given":"Lucian Vasile"},{"family":"Mandici","given":"Cristina Elena"},{"family":"Grigore","given":"Mihaela"},{"family":"Socolov","given":"Demetra"},{"family":"Nechifor","give</w:instrText>
            </w:r>
            <w:r w:rsidR="00A177EB">
              <w:rPr>
                <w:rFonts w:ascii="Times New Roman" w:hAnsi="Times New Roman" w:cs="Times New Roman"/>
                <w:lang w:val="en-US"/>
              </w:rPr>
              <w:instrText xml:space="preserve">n":"Florin"},{"family":"Ursache","given":"Alexandra"}],"issued":{"date-parts":[["2023",6,27]]}}}],"schema":"https://github.com/citation-style-language/schema/raw/master/csl-citation.json"} </w:instrText>
            </w:r>
            <w:r w:rsidRPr="00175273">
              <w:rPr>
                <w:rFonts w:ascii="Times New Roman" w:hAnsi="Times New Roman" w:cs="Times New Roman"/>
                <w:lang w:val="en-US"/>
              </w:rPr>
              <w:fldChar w:fldCharType="separate"/>
            </w:r>
            <w:r w:rsidR="00A177EB">
              <w:rPr>
                <w:rFonts w:ascii="Times New Roman" w:hAnsi="Times New Roman" w:cs="Times New Roman"/>
                <w:noProof/>
                <w:lang w:val="en-US"/>
              </w:rPr>
              <w:t>(34)</w:t>
            </w:r>
            <w:r w:rsidRPr="00175273">
              <w:rPr>
                <w:rFonts w:ascii="Times New Roman" w:hAnsi="Times New Roman" w:cs="Times New Roman"/>
                <w:lang w:val="en-US"/>
              </w:rPr>
              <w:fldChar w:fldCharType="end"/>
            </w:r>
          </w:p>
          <w:p w14:paraId="1FC9E76C" w14:textId="77777777" w:rsidR="00DD6DC8" w:rsidRPr="00175273" w:rsidRDefault="00DD6DC8" w:rsidP="00334E53">
            <w:pPr>
              <w:rPr>
                <w:rFonts w:ascii="Times New Roman" w:hAnsi="Times New Roman" w:cs="Times New Roman"/>
                <w:lang w:val="en-US"/>
              </w:rPr>
            </w:pPr>
          </w:p>
          <w:p w14:paraId="1FBFDB20" w14:textId="4C04689A"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lastRenderedPageBreak/>
              <w:t>17</w:t>
            </w:r>
            <w:r w:rsidR="00175273">
              <w:rPr>
                <w:rFonts w:ascii="Times New Roman" w:hAnsi="Times New Roman" w:cs="Times New Roman"/>
                <w:lang w:val="en-US"/>
              </w:rPr>
              <w:t>–</w:t>
            </w:r>
            <w:r w:rsidRPr="00175273">
              <w:rPr>
                <w:rFonts w:ascii="Times New Roman" w:hAnsi="Times New Roman" w:cs="Times New Roman"/>
                <w:lang w:val="en-US"/>
              </w:rPr>
              <w:t>19y: 1.8 vs</w:t>
            </w:r>
            <w:r w:rsidR="009E4665">
              <w:rPr>
                <w:rFonts w:ascii="Times New Roman" w:hAnsi="Times New Roman" w:cs="Times New Roman"/>
                <w:lang w:val="en-US"/>
              </w:rPr>
              <w:t>.</w:t>
            </w:r>
            <w:r w:rsidRPr="00175273">
              <w:rPr>
                <w:rFonts w:ascii="Times New Roman" w:hAnsi="Times New Roman" w:cs="Times New Roman"/>
                <w:lang w:val="en-US"/>
              </w:rPr>
              <w:t xml:space="preserve"> 25</w:t>
            </w:r>
            <w:r w:rsidR="00175273">
              <w:rPr>
                <w:rFonts w:ascii="Times New Roman" w:hAnsi="Times New Roman" w:cs="Times New Roman"/>
                <w:lang w:val="en-US"/>
              </w:rPr>
              <w:t>–</w:t>
            </w:r>
            <w:r w:rsidRPr="00175273">
              <w:rPr>
                <w:rFonts w:ascii="Times New Roman" w:hAnsi="Times New Roman" w:cs="Times New Roman"/>
                <w:lang w:val="en-US"/>
              </w:rPr>
              <w:t xml:space="preserve">29y: 2.0 (unadjusted) </w:t>
            </w:r>
            <w:r w:rsidRPr="00175273">
              <w:rPr>
                <w:rFonts w:ascii="Times New Roman" w:hAnsi="Times New Roman" w:cs="Times New Roman"/>
                <w:lang w:val="en-US"/>
              </w:rPr>
              <w:fldChar w:fldCharType="begin"/>
            </w:r>
            <w:r w:rsidR="00A177EB">
              <w:rPr>
                <w:rFonts w:ascii="Times New Roman" w:hAnsi="Times New Roman" w:cs="Times New Roman"/>
                <w:lang w:val="en-US"/>
              </w:rPr>
              <w:instrText xml:space="preserve"> ADDIN ZOTERO_ITEM CSL_CITATION {"citationID":"UIWj0A3q","properties":{"formattedCitation":"(30)","plainCitation":"(30)","noteIndex":0},"citationItems":[{"id":22465,"uris":["http://zotero.org/users/10637818/items/ND5NTSJZ"],"itemData":{"id":22465,"type":"article-journal","title":"Impact of maternal age on obstetric and neonatal outcome with emphasis on primiparous adolescents and older women: a Swedish Medical Birth Register Study","URL":"https://bmjopen.bmj.com/content/4/11/e005840","author":[{"literal":"Marie Blomberg"}]}}],"schema":"https://github.com/citation-style-language/schema/raw/master/csl-citation.json"} </w:instrText>
            </w:r>
            <w:r w:rsidRPr="00175273">
              <w:rPr>
                <w:rFonts w:ascii="Times New Roman" w:hAnsi="Times New Roman" w:cs="Times New Roman"/>
                <w:lang w:val="en-US"/>
              </w:rPr>
              <w:fldChar w:fldCharType="separate"/>
            </w:r>
            <w:r w:rsidR="00A177EB">
              <w:rPr>
                <w:rFonts w:ascii="Times New Roman" w:hAnsi="Times New Roman" w:cs="Times New Roman"/>
                <w:noProof/>
                <w:lang w:val="en-US"/>
              </w:rPr>
              <w:t>(30)</w:t>
            </w:r>
            <w:r w:rsidRPr="00175273">
              <w:rPr>
                <w:rFonts w:ascii="Times New Roman" w:hAnsi="Times New Roman" w:cs="Times New Roman"/>
                <w:lang w:val="en-US"/>
              </w:rPr>
              <w:fldChar w:fldCharType="end"/>
            </w:r>
          </w:p>
          <w:p w14:paraId="1E4619A4" w14:textId="77777777" w:rsidR="00DD6DC8" w:rsidRPr="00175273" w:rsidRDefault="00DD6DC8" w:rsidP="00334E53">
            <w:pPr>
              <w:rPr>
                <w:rFonts w:ascii="Times New Roman" w:hAnsi="Times New Roman" w:cs="Times New Roman"/>
                <w:lang w:val="en-US"/>
              </w:rPr>
            </w:pPr>
          </w:p>
          <w:p w14:paraId="02527934" w14:textId="65E24D06"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15</w:t>
            </w:r>
            <w:r w:rsidR="00175273">
              <w:rPr>
                <w:rFonts w:ascii="Times New Roman" w:hAnsi="Times New Roman" w:cs="Times New Roman"/>
                <w:lang w:val="en-US"/>
              </w:rPr>
              <w:t>–</w:t>
            </w:r>
            <w:r w:rsidRPr="00175273">
              <w:rPr>
                <w:rFonts w:ascii="Times New Roman" w:hAnsi="Times New Roman" w:cs="Times New Roman"/>
                <w:lang w:val="en-US"/>
              </w:rPr>
              <w:t xml:space="preserve">17y: 2.6-2.9 (unadjusted) </w:t>
            </w:r>
            <w:r w:rsidRPr="00175273">
              <w:rPr>
                <w:rFonts w:ascii="Times New Roman" w:hAnsi="Times New Roman" w:cs="Times New Roman"/>
                <w:lang w:val="en-US"/>
              </w:rPr>
              <w:fldChar w:fldCharType="begin"/>
            </w:r>
            <w:r w:rsidR="00DC4A1F">
              <w:rPr>
                <w:rFonts w:ascii="Times New Roman" w:hAnsi="Times New Roman" w:cs="Times New Roman"/>
                <w:lang w:val="en-US"/>
              </w:rPr>
              <w:instrText xml:space="preserve"> ADDIN ZOTERO_ITEM CSL_CITATION {"citationID":"TkGWeIUO","properties":{"formattedCitation":"(35)","plainCitation":"(35)","noteIndex":0},"citationItems":[{"id":19219,"uris":["http://zotero.org/users/10637818/items/723RFET8"],"itemData":{"id":19219,"type":"article-journal","abstract":"Background: Despite being a very well-documented subject in the literature, there are still conflicting results regarding teenage pregnancies and their fetal outcomes. Methods: We conducted a retrospective, comparative cohort study that included 1082 mothers aged less than 18 years, compared to 41,998 mothers aged over 18 years, who delivered in our tertiary referral center between January 2015 and December 2021. To check for significant differences between the two groups, the chi-qquared or Fisher’s test for categorical variables were used. Results: We detected statistically significant higher rates of fetal malformation, premature birth, FGR and SGA fetal growth conditions, preeclampsia, condylomatosis and vaginal infection with E. coli in our cohort of teenagers. In this subpopulation of teenagers, the rate for premature birth at less than 32 weeks of gestation was 3.26-fold higher and 3.25-fold higher for condylomatosis, and these results referred to the cohort of adult patients (&gt;18 years old) that gave birth in the same interval of time. Conclusions: Teenage pregnancies still remain a major health problem that burdens all countries worldwide regardless of their income. It needs solutions initially to prevent pregnancy in this young age segment and last but not least to improve both maternal and fetal outcomes.","archive":"MEDLINE with Full Text","archive_location":"36673977","container-title":"International journal of environmental research and public health","DOI":"10.3390/ijerph20021226","ISSN":"1660-4601","issue":"2","journalAbbreviation":"International journal of environmental research and public health","note":"publisher-place: Switzerland\npublisher: MDPI","source":"EBSCOhost","title":"Epidemiology of Adverse Outcomes in Teenage Pregnancy-A Northeastern Romanian Tertiary Referral Center.","URL":"https://search.ebscohost.com/login.aspx?direct=true&amp;db=mnh&amp;AN=36673977&amp;site=ehost-live","volume":"20","author":[{"literal":"Ursache A"},{"literal":"Lozneanu L"},{"literal":"Bujor I"},{"literal":"Cristofor A"},{"literal":"Popescu I"},{"literal":"Gireada R"},{"literal":"Mandici CE"},{"literal":"Găină MA"},{"literal":"Grigore M"},{"literal":"Matasariu DR"}],"issued":{"date-parts":[["2023",1,10]]}}}],"schema":"https://github.com/citation-style-language/schema/raw/master/csl-citation.json"} </w:instrText>
            </w:r>
            <w:r w:rsidRPr="00175273">
              <w:rPr>
                <w:rFonts w:ascii="Times New Roman" w:hAnsi="Times New Roman" w:cs="Times New Roman"/>
                <w:lang w:val="en-US"/>
              </w:rPr>
              <w:fldChar w:fldCharType="separate"/>
            </w:r>
            <w:r w:rsidR="00DC4A1F">
              <w:rPr>
                <w:rFonts w:ascii="Times New Roman" w:hAnsi="Times New Roman" w:cs="Times New Roman"/>
                <w:noProof/>
                <w:lang w:val="en-US"/>
              </w:rPr>
              <w:t>(35)</w:t>
            </w:r>
            <w:r w:rsidRPr="00175273">
              <w:rPr>
                <w:rFonts w:ascii="Times New Roman" w:hAnsi="Times New Roman" w:cs="Times New Roman"/>
                <w:lang w:val="en-US"/>
              </w:rPr>
              <w:fldChar w:fldCharType="end"/>
            </w:r>
          </w:p>
        </w:tc>
        <w:tc>
          <w:tcPr>
            <w:tcW w:w="1418" w:type="dxa"/>
          </w:tcPr>
          <w:p w14:paraId="31008474" w14:textId="77777777" w:rsidR="00DD6DC8" w:rsidRPr="00175273" w:rsidRDefault="00DD6DC8" w:rsidP="00334E53">
            <w:pPr>
              <w:rPr>
                <w:rFonts w:ascii="Times New Roman" w:hAnsi="Times New Roman" w:cs="Times New Roman"/>
                <w:lang w:val="en-US"/>
              </w:rPr>
            </w:pPr>
          </w:p>
        </w:tc>
        <w:tc>
          <w:tcPr>
            <w:tcW w:w="2551" w:type="dxa"/>
          </w:tcPr>
          <w:p w14:paraId="7BE61155" w14:textId="32A8E8F3"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15</w:t>
            </w:r>
            <w:r w:rsidR="00175273">
              <w:rPr>
                <w:rFonts w:ascii="Times New Roman" w:hAnsi="Times New Roman" w:cs="Times New Roman"/>
                <w:lang w:val="en-US"/>
              </w:rPr>
              <w:t>–</w:t>
            </w:r>
            <w:r w:rsidRPr="00175273">
              <w:rPr>
                <w:rFonts w:ascii="Times New Roman" w:hAnsi="Times New Roman" w:cs="Times New Roman"/>
                <w:lang w:val="en-US"/>
              </w:rPr>
              <w:t>19y: 1.39* (1.16-1.66)</w:t>
            </w:r>
            <w:r w:rsidRPr="00175273">
              <w:rPr>
                <w:rFonts w:ascii="Times New Roman" w:hAnsi="Times New Roman" w:cs="Times New Roman"/>
                <w:vertAlign w:val="superscript"/>
                <w:lang w:val="en-US"/>
              </w:rPr>
              <w:t>†</w:t>
            </w:r>
            <w:r w:rsidRPr="00175273">
              <w:rPr>
                <w:rFonts w:ascii="Times New Roman" w:hAnsi="Times New Roman" w:cs="Times New Roman"/>
                <w:lang w:val="en-US"/>
              </w:rPr>
              <w:t>, 1.46* (1.08-1.96)</w:t>
            </w:r>
            <w:r w:rsidRPr="00175273">
              <w:rPr>
                <w:rFonts w:ascii="Times New Roman" w:hAnsi="Times New Roman" w:cs="Times New Roman"/>
                <w:vertAlign w:val="superscript"/>
                <w:lang w:val="en-US"/>
              </w:rPr>
              <w:t xml:space="preserve"> ††</w:t>
            </w:r>
            <w:r w:rsidRPr="00175273">
              <w:rPr>
                <w:rFonts w:ascii="Times New Roman" w:hAnsi="Times New Roman" w:cs="Times New Roman"/>
                <w:lang w:val="en-US"/>
              </w:rPr>
              <w:t>, 1.02 (0.84-1.25)</w:t>
            </w:r>
            <w:r w:rsidRPr="00175273">
              <w:rPr>
                <w:rFonts w:ascii="Times New Roman" w:hAnsi="Times New Roman" w:cs="Times New Roman"/>
                <w:vertAlign w:val="superscript"/>
                <w:lang w:val="en-US"/>
              </w:rPr>
              <w:t xml:space="preserve"> ††† </w:t>
            </w:r>
            <w:r w:rsidRPr="00175273">
              <w:rPr>
                <w:rFonts w:ascii="Times New Roman" w:hAnsi="Times New Roman" w:cs="Times New Roman"/>
                <w:lang w:val="en-US"/>
              </w:rPr>
              <w:fldChar w:fldCharType="begin"/>
            </w:r>
            <w:r w:rsidR="00DC4A1F">
              <w:rPr>
                <w:rFonts w:ascii="Times New Roman" w:hAnsi="Times New Roman" w:cs="Times New Roman"/>
                <w:lang w:val="en-US"/>
              </w:rPr>
              <w:instrText xml:space="preserve"> ADDIN ZOTERO_ITEM CSL_CITATION {"citationID":"eyLFQwiA","properties":{"formattedCitation":"(21)","plainCitation":"(21)","noteIndex":0},"citationItems":[{"id":21163,"uris":["http://zotero.org/users/10637818/items/JZLFHNLT"],"itemData":{"id":21163,"type":"article-journal","abstract":"Objective: Adolescent pregnancy is a significant public health issue in Canada. Current evidence highlights the individual role of social determinants of health such as maternal residence and socioeconomic status (SES) on teen pregnancy outcomes. This study evaluated the joint association between residence/SES and adverse adolescent pregnancy outcomes.; Methods: This was a population-based retrospective cohort study of all singleton, live deliveries (2010-2015) from women aged 15 to 19 who were registered in the Alberta Perinatal Health Program. Information on maternal residence and SES was extracted from the Pampalon Material Deprivation Index data set. The study categorized mothers into four risk dyads: rural/high SES, rural/low SES, urban/high SES, and urban/low SES. Adjusted odds ratios (ORs) of adverse pregnancy outcomes were calculated in logistic regression models (Canadian Task Force Classification II-2).; Results: A total of 9606 births from adolescent mothers were evaluated. Thirty percent of adolescent mothers were classified as urban/high SES; 27% were urban/low SES; 7% were rural/high SES; and 36% were placed in the rural/low SES category. Compared with urban/high SES mothers, rural/low SES mothers had increased odds of postpartum hemorrhage (OR 1.57; 95% confidence interval [CI] 1.41-1.74), operative vaginal delivery (OR 1.37; 95% CI 1.18-1.60), Caesarean section (OR 1.39; 95% CI 1.19-1.62), large for gestational age infants (OR 1.39; 95% CI 1.16-1.66), low birth weight (OR 1.11; 95% CI 1.07-1.65), and preterm birth (OR 1.48; 95% CI 1.17-1.87).; Conclusion: Rural pregnant adolescents of low SES have the highest odds for adverse pregnancy outcomes. Social determinants of health that affect adolescent pregnancies need further examination to identify high-risk subgroups and understand pathways to health disparities in this vulnerable population. (Copyright © 2019 The Society of Obstetricians and Gynaecologists of Canada/La Société des obstétriciens et gynécologues du Canada. Published by Elsevier Inc. All rights reserved.)","archive":"MEDLINE with Full Text","archive_location":"31047831","container-title":"Journal of obstetrics and gynaecology Canada : JOGC = Journal d'obstetrique et gynecologie du Canada : JOGC","DOI":"10.1016/j.jogc.2019.02.126","ISSN":"1701-2163","issue":"12","journalAbbreviation":"Journal of obstetrics and gynaecology Canada : JOGC = Journal d'obstetrique et gynecologie du Canada : JOGC","note":"publisher-place: Netherlands\npublisher: Elsevier","page":"1752-1759","source":"EBSCOhost","title":"Maternal Area of Residence, Socioeconomic Status, and Risk of Adverse Maternal and Birth Outcomes in Adolescent Mothers.","volume":"41","author":[{"family":"Amjad","given":"Sana"},{"family":"Chandra","given":"Sujata"},{"family":"Osornio-Vargas","given":"Alvaro"},{"family":"Voaklander","given":"Don"},{"family":"Ospina","given":"Maria B"}],"issued":{"date-parts":[["2019",12]]}}}],"schema":"https://github.com/citation-style-language/schema/raw/master/csl-citation.json"} </w:instrText>
            </w:r>
            <w:r w:rsidRPr="00175273">
              <w:rPr>
                <w:rFonts w:ascii="Times New Roman" w:hAnsi="Times New Roman" w:cs="Times New Roman"/>
                <w:lang w:val="en-US"/>
              </w:rPr>
              <w:fldChar w:fldCharType="separate"/>
            </w:r>
            <w:r w:rsidR="00DC4A1F">
              <w:rPr>
                <w:rFonts w:ascii="Times New Roman" w:hAnsi="Times New Roman" w:cs="Times New Roman"/>
                <w:noProof/>
                <w:lang w:val="en-US"/>
              </w:rPr>
              <w:t>(21)</w:t>
            </w:r>
            <w:r w:rsidRPr="00175273">
              <w:rPr>
                <w:rFonts w:ascii="Times New Roman" w:hAnsi="Times New Roman" w:cs="Times New Roman"/>
                <w:lang w:val="en-US"/>
              </w:rPr>
              <w:fldChar w:fldCharType="end"/>
            </w:r>
          </w:p>
          <w:p w14:paraId="4433EDC1" w14:textId="77777777" w:rsidR="00DD6DC8" w:rsidRPr="00175273" w:rsidRDefault="00DD6DC8" w:rsidP="00334E53">
            <w:pPr>
              <w:rPr>
                <w:rFonts w:ascii="Times New Roman" w:hAnsi="Times New Roman" w:cs="Times New Roman"/>
                <w:lang w:val="en-US"/>
              </w:rPr>
            </w:pPr>
          </w:p>
          <w:p w14:paraId="1734D2F7" w14:textId="6E9B1B90"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17</w:t>
            </w:r>
            <w:r w:rsidR="00175273">
              <w:rPr>
                <w:rFonts w:ascii="Times New Roman" w:hAnsi="Times New Roman" w:cs="Times New Roman"/>
                <w:lang w:val="en-US"/>
              </w:rPr>
              <w:t>–</w:t>
            </w:r>
            <w:r w:rsidRPr="00175273">
              <w:rPr>
                <w:rFonts w:ascii="Times New Roman" w:hAnsi="Times New Roman" w:cs="Times New Roman"/>
                <w:lang w:val="en-US"/>
              </w:rPr>
              <w:t>19y vs</w:t>
            </w:r>
            <w:r w:rsidR="004C58FA">
              <w:rPr>
                <w:rFonts w:ascii="Times New Roman" w:hAnsi="Times New Roman" w:cs="Times New Roman"/>
                <w:lang w:val="en-US"/>
              </w:rPr>
              <w:t>.</w:t>
            </w:r>
            <w:r w:rsidRPr="00175273">
              <w:rPr>
                <w:rFonts w:ascii="Times New Roman" w:hAnsi="Times New Roman" w:cs="Times New Roman"/>
                <w:lang w:val="en-US"/>
              </w:rPr>
              <w:t xml:space="preserve"> 25</w:t>
            </w:r>
            <w:r w:rsidR="00175273">
              <w:rPr>
                <w:rFonts w:ascii="Times New Roman" w:hAnsi="Times New Roman" w:cs="Times New Roman"/>
                <w:lang w:val="en-US"/>
              </w:rPr>
              <w:t>–</w:t>
            </w:r>
            <w:r w:rsidRPr="00175273">
              <w:rPr>
                <w:rFonts w:ascii="Times New Roman" w:hAnsi="Times New Roman" w:cs="Times New Roman"/>
                <w:lang w:val="en-US"/>
              </w:rPr>
              <w:t xml:space="preserve">29y: 1.03 (0.94-1.14) </w:t>
            </w:r>
            <w:r w:rsidRPr="00175273">
              <w:rPr>
                <w:rFonts w:ascii="Times New Roman" w:hAnsi="Times New Roman" w:cs="Times New Roman"/>
                <w:lang w:val="en-US"/>
              </w:rPr>
              <w:fldChar w:fldCharType="begin"/>
            </w:r>
            <w:r w:rsidR="00DC4A1F">
              <w:rPr>
                <w:rFonts w:ascii="Times New Roman" w:hAnsi="Times New Roman" w:cs="Times New Roman"/>
                <w:lang w:val="en-US"/>
              </w:rPr>
              <w:instrText xml:space="preserve"> ADDIN ZOTERO_ITEM CSL_CITATION {"citationID":"6uQ9MIjq","properties":{"formattedCitation":"(30)","plainCitation":"(30)","noteIndex":0},"citationItems":[{"id":22465,"uris":["http://zotero.org/users/10637818/items/ND5NTSJZ"],"itemData":{"id":22465,"type":"article-journal","title":"Impact of maternal age on obstetric and neonatal outcome with emphasis on primiparous adolescents and older women: a Swedish Medical Birth Register Study","URL":"https://bmjopen.bmj.com/content/4/11/e005840","author":[{"literal":"Marie Blomberg"}]}}],"schema":"https://github.com/citation-style-language/schema/raw/master/csl-citation.json"} </w:instrText>
            </w:r>
            <w:r w:rsidRPr="00175273">
              <w:rPr>
                <w:rFonts w:ascii="Times New Roman" w:hAnsi="Times New Roman" w:cs="Times New Roman"/>
                <w:lang w:val="en-US"/>
              </w:rPr>
              <w:fldChar w:fldCharType="separate"/>
            </w:r>
            <w:r w:rsidR="00DC4A1F">
              <w:rPr>
                <w:rFonts w:ascii="Times New Roman" w:hAnsi="Times New Roman" w:cs="Times New Roman"/>
                <w:noProof/>
                <w:lang w:val="en-US"/>
              </w:rPr>
              <w:t>(30)</w:t>
            </w:r>
            <w:r w:rsidRPr="00175273">
              <w:rPr>
                <w:rFonts w:ascii="Times New Roman" w:hAnsi="Times New Roman" w:cs="Times New Roman"/>
                <w:lang w:val="en-US"/>
              </w:rPr>
              <w:fldChar w:fldCharType="end"/>
            </w:r>
          </w:p>
        </w:tc>
        <w:tc>
          <w:tcPr>
            <w:tcW w:w="2049" w:type="dxa"/>
          </w:tcPr>
          <w:p w14:paraId="608E1D01" w14:textId="77777777" w:rsidR="00DD6DC8" w:rsidRPr="00175273" w:rsidRDefault="00DD6DC8" w:rsidP="00334E53">
            <w:pPr>
              <w:rPr>
                <w:rFonts w:ascii="Times New Roman" w:hAnsi="Times New Roman" w:cs="Times New Roman"/>
                <w:lang w:val="en-US"/>
              </w:rPr>
            </w:pPr>
          </w:p>
        </w:tc>
      </w:tr>
      <w:tr w:rsidR="00DD6DC8" w:rsidRPr="00175273" w14:paraId="6E4AB6DF" w14:textId="77777777" w:rsidTr="00334E53">
        <w:trPr>
          <w:trHeight w:val="1158"/>
        </w:trPr>
        <w:tc>
          <w:tcPr>
            <w:tcW w:w="2017" w:type="dxa"/>
          </w:tcPr>
          <w:p w14:paraId="3BCE15EC" w14:textId="77777777"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Low birth weight</w:t>
            </w:r>
          </w:p>
        </w:tc>
        <w:tc>
          <w:tcPr>
            <w:tcW w:w="2378" w:type="dxa"/>
          </w:tcPr>
          <w:p w14:paraId="6C2BE4DC" w14:textId="2B297E39" w:rsidR="00DD6DC8" w:rsidRPr="00175273" w:rsidRDefault="00DD6DC8" w:rsidP="00334E53">
            <w:pPr>
              <w:rPr>
                <w:rFonts w:ascii="Times New Roman" w:hAnsi="Times New Roman" w:cs="Times New Roman"/>
                <w:lang w:val="en-US"/>
              </w:rPr>
            </w:pPr>
            <w:r w:rsidRPr="00DE0562">
              <w:rPr>
                <w:rFonts w:ascii="Times New Roman" w:hAnsi="Times New Roman" w:cs="Times New Roman"/>
              </w:rPr>
              <w:t>15</w:t>
            </w:r>
            <w:r w:rsidR="00175273" w:rsidRPr="00DE0562">
              <w:rPr>
                <w:rFonts w:ascii="Times New Roman" w:hAnsi="Times New Roman" w:cs="Times New Roman"/>
              </w:rPr>
              <w:t>–</w:t>
            </w:r>
            <w:r w:rsidRPr="00DE0562">
              <w:rPr>
                <w:rFonts w:ascii="Times New Roman" w:hAnsi="Times New Roman" w:cs="Times New Roman"/>
              </w:rPr>
              <w:t>19y: 13.3 vs</w:t>
            </w:r>
            <w:r w:rsidR="009E4665" w:rsidRPr="00DE0562">
              <w:rPr>
                <w:rFonts w:ascii="Times New Roman" w:hAnsi="Times New Roman" w:cs="Times New Roman"/>
              </w:rPr>
              <w:t>.</w:t>
            </w:r>
            <w:r w:rsidRPr="00DE0562">
              <w:rPr>
                <w:rFonts w:ascii="Times New Roman" w:hAnsi="Times New Roman" w:cs="Times New Roman"/>
              </w:rPr>
              <w:t xml:space="preserve"> 20</w:t>
            </w:r>
            <w:r w:rsidR="00175273" w:rsidRPr="00DE0562">
              <w:rPr>
                <w:rFonts w:ascii="Times New Roman" w:hAnsi="Times New Roman" w:cs="Times New Roman"/>
              </w:rPr>
              <w:t>–</w:t>
            </w:r>
            <w:r w:rsidRPr="00DE0562">
              <w:rPr>
                <w:rFonts w:ascii="Times New Roman" w:hAnsi="Times New Roman" w:cs="Times New Roman"/>
              </w:rPr>
              <w:t>35y: 8.9; p=0.143 (</w:t>
            </w:r>
            <w:proofErr w:type="spellStart"/>
            <w:r w:rsidRPr="00DE0562">
              <w:rPr>
                <w:rFonts w:ascii="Times New Roman" w:hAnsi="Times New Roman" w:cs="Times New Roman"/>
              </w:rPr>
              <w:t>unadjusted</w:t>
            </w:r>
            <w:proofErr w:type="spellEnd"/>
            <w:r w:rsidRPr="00DE0562">
              <w:rPr>
                <w:rFonts w:ascii="Times New Roman" w:hAnsi="Times New Roman" w:cs="Times New Roman"/>
              </w:rPr>
              <w:t xml:space="preserve">) </w:t>
            </w:r>
            <w:r w:rsidRPr="00175273">
              <w:rPr>
                <w:rFonts w:ascii="Times New Roman" w:hAnsi="Times New Roman" w:cs="Times New Roman"/>
                <w:lang w:val="en-US"/>
              </w:rPr>
              <w:fldChar w:fldCharType="begin"/>
            </w:r>
            <w:r w:rsidR="00DC4A1F" w:rsidRPr="00DE0562">
              <w:rPr>
                <w:rFonts w:ascii="Times New Roman" w:hAnsi="Times New Roman" w:cs="Times New Roman"/>
              </w:rPr>
              <w:instrText xml:space="preserve"> ADDIN ZOTERO_ITEM CSL_CITATION {"citationID":"rfAC72qc","properties":{"formattedCitation":"(32)","plainCitation":"(32)","noteIndex":0},"citationItems":[{"id":20465,"uris":["http://zotero.org/users/10637818/items/PGZINL9Q"],"itemData":{"id":20465,"type":"article-journal","abstract":"Background: Adolescent pregnancy is an important public health problem. Physiological maturity affects obstetric and perinatal outcomes. Almost all assessments of adolescent pregnancies are based on chronological age. Gynecologic age (GA) is defined as age in years at conception minus age at menarche and it is an indicator of physiological maturity.; Aim: To compare obstetric and perinatal outcomes between adult and adolescent pregnancies as categorized according to GA.; Methods: In this retrospective study, 233 adolescent pregnant women were divided into two groups based on GA≤3 years (101 women) and GA&gt;3 years (132 women). Their obstetric and perinatal results were compared with 202 adult pregnancies who gave birth in the same period.; Findings: Gestational age at delivery, APGAR scores, birth weight, and incidence of preterm birth, admission to neonatal intensive care unit (NICU), intrauterine growth restriction, low birth weight, and premature rupture of membranes were significantly different between the study groups. Compared to adolescent pregnancies with GA&gt;3 years, adolescent pregnancies with GA≤3 years had significantly lower birth weight, gestational age, APGAR scores, and significantly higher incidence of intrauterine growth restriction, low birth weight and admission to NICU.; Conclusion: Low GA is associated with an increased rate of obstetric and perinatal complications in adolescent pregnancies. Although the main aim is the prevention of adolescent pregnancies, a detailed evaluation of such pregnancies including determination of the gynecological age together with a multidisciplinary approach may decrease potential complications. (Copyright © 2015 Australian College of Midwives. Published by Elsevier Ltd. All rights reserved.)","archive":"MEDLINE with Full Text","archive_location":"26205092","container-title":"Women and birth : journal of the Australian College of Midwives","DOI":"10.1016/j.wombi.2015.07.002","ISSN":"1878-1799","issue":"4","journalAbbreviation":"Women and birth : journal of the Australian College of Midwives","note":"publisher-place: Netherlands\npublisher: Elsevier","page":"e119-e123","source":"EBSCOhost","title":"Gynecologic age is an important risk factor for obstetric and perinatal outcomes in adolescent pregnancies.","volume":"28","author":[{"family":"Kaplanoglu","given":"Mustafa"},{"family":"Bülbül","given":"Mehmet"},{"family":"Konca","given":"Capan"},{"family":"Kaplanoglu","given":"Dilek"},{"family":"Tabak","given":"Mehmet Selcuk"},{"family":"Ata","given":"Barıs"}],"issued":{"date-parts":[["2015",12]]}}}],"schema":"https://github.com/citation-style-language/schema/raw/master/csl</w:instrText>
            </w:r>
            <w:r w:rsidR="00DC4A1F">
              <w:rPr>
                <w:rFonts w:ascii="Times New Roman" w:hAnsi="Times New Roman" w:cs="Times New Roman"/>
                <w:lang w:val="en-US"/>
              </w:rPr>
              <w:instrText xml:space="preserve">-citation.json"} </w:instrText>
            </w:r>
            <w:r w:rsidRPr="00175273">
              <w:rPr>
                <w:rFonts w:ascii="Times New Roman" w:hAnsi="Times New Roman" w:cs="Times New Roman"/>
                <w:lang w:val="en-US"/>
              </w:rPr>
              <w:fldChar w:fldCharType="separate"/>
            </w:r>
            <w:r w:rsidR="00DC4A1F">
              <w:rPr>
                <w:rFonts w:ascii="Times New Roman" w:hAnsi="Times New Roman" w:cs="Times New Roman"/>
                <w:noProof/>
                <w:lang w:val="en-US"/>
              </w:rPr>
              <w:t>(32)</w:t>
            </w:r>
            <w:r w:rsidRPr="00175273">
              <w:rPr>
                <w:rFonts w:ascii="Times New Roman" w:hAnsi="Times New Roman" w:cs="Times New Roman"/>
                <w:lang w:val="en-US"/>
              </w:rPr>
              <w:fldChar w:fldCharType="end"/>
            </w:r>
          </w:p>
          <w:p w14:paraId="6AF7BBDD" w14:textId="77777777" w:rsidR="00DD6DC8" w:rsidRPr="00175273" w:rsidRDefault="00DD6DC8" w:rsidP="00334E53">
            <w:pPr>
              <w:rPr>
                <w:rFonts w:ascii="Times New Roman" w:hAnsi="Times New Roman" w:cs="Times New Roman"/>
                <w:lang w:val="en-US"/>
              </w:rPr>
            </w:pPr>
          </w:p>
          <w:p w14:paraId="3CEEF583" w14:textId="7879AF27" w:rsidR="00DD6DC8" w:rsidRPr="00175273" w:rsidRDefault="00DD6DC8" w:rsidP="00334E53">
            <w:pPr>
              <w:rPr>
                <w:rFonts w:ascii="Times New Roman" w:hAnsi="Times New Roman" w:cs="Times New Roman"/>
                <w:lang w:val="en-US"/>
              </w:rPr>
            </w:pPr>
            <w:r w:rsidRPr="00DE0562">
              <w:rPr>
                <w:rFonts w:ascii="Times New Roman" w:hAnsi="Times New Roman" w:cs="Times New Roman"/>
              </w:rPr>
              <w:t>GA≤3y: 18.8 vs</w:t>
            </w:r>
            <w:r w:rsidR="009E4665" w:rsidRPr="00DE0562">
              <w:rPr>
                <w:rFonts w:ascii="Times New Roman" w:hAnsi="Times New Roman" w:cs="Times New Roman"/>
              </w:rPr>
              <w:t>.</w:t>
            </w:r>
            <w:r w:rsidRPr="00DE0562">
              <w:rPr>
                <w:rFonts w:ascii="Times New Roman" w:hAnsi="Times New Roman" w:cs="Times New Roman"/>
              </w:rPr>
              <w:t xml:space="preserve"> GA&gt;3y: 9.1 vs</w:t>
            </w:r>
            <w:r w:rsidR="009E4665" w:rsidRPr="00DE0562">
              <w:rPr>
                <w:rFonts w:ascii="Times New Roman" w:hAnsi="Times New Roman" w:cs="Times New Roman"/>
              </w:rPr>
              <w:t>.</w:t>
            </w:r>
            <w:r w:rsidRPr="00DE0562">
              <w:rPr>
                <w:rFonts w:ascii="Times New Roman" w:hAnsi="Times New Roman" w:cs="Times New Roman"/>
              </w:rPr>
              <w:t xml:space="preserve"> 20</w:t>
            </w:r>
            <w:r w:rsidR="00175273" w:rsidRPr="00DE0562">
              <w:rPr>
                <w:rFonts w:ascii="Times New Roman" w:hAnsi="Times New Roman" w:cs="Times New Roman"/>
              </w:rPr>
              <w:t>–</w:t>
            </w:r>
            <w:r w:rsidRPr="00DE0562">
              <w:rPr>
                <w:rFonts w:ascii="Times New Roman" w:hAnsi="Times New Roman" w:cs="Times New Roman"/>
              </w:rPr>
              <w:t>35y: 8.9; p=0.024* (</w:t>
            </w:r>
            <w:proofErr w:type="spellStart"/>
            <w:r w:rsidRPr="00DE0562">
              <w:rPr>
                <w:rFonts w:ascii="Times New Roman" w:hAnsi="Times New Roman" w:cs="Times New Roman"/>
              </w:rPr>
              <w:t>unadjusted</w:t>
            </w:r>
            <w:proofErr w:type="spellEnd"/>
            <w:r w:rsidRPr="00DE0562">
              <w:rPr>
                <w:rFonts w:ascii="Times New Roman" w:hAnsi="Times New Roman" w:cs="Times New Roman"/>
              </w:rPr>
              <w:t xml:space="preserve">) </w:t>
            </w:r>
            <w:r w:rsidRPr="00175273">
              <w:rPr>
                <w:rFonts w:ascii="Times New Roman" w:hAnsi="Times New Roman" w:cs="Times New Roman"/>
                <w:lang w:val="en-US"/>
              </w:rPr>
              <w:fldChar w:fldCharType="begin"/>
            </w:r>
            <w:r w:rsidR="00DC4A1F" w:rsidRPr="00DE0562">
              <w:rPr>
                <w:rFonts w:ascii="Times New Roman" w:hAnsi="Times New Roman" w:cs="Times New Roman"/>
              </w:rPr>
              <w:instrText xml:space="preserve"> ADDIN ZOTERO_ITEM CSL_CITATION {"citationID":"KvbBSjjc","properties":{"formattedCitation":"(32)","plainCitation":"(32)","noteIndex":0},"citationItems":[{"id":20465,"uris":["http://zotero.org/users/10637818/items/PGZINL9Q"],"itemData":{"id":20465,"type":"article-journal","abstract":"Background: Adolescent pregnancy is an important public health problem. Physiological maturity affects obstetric and perinatal outcomes. Almost all assessments of adolescent pregnancies are based on chronological age. Gynecologic age (GA) is defined as age in years at conception minus age at menarche and it is an indicator of physiological maturity.; Aim: To compare obstetric and perinatal outcomes between adult and adolescent pregnancies as categorized according to GA.; Methods: In this retrospective study, 233 adolescent pregnant women were divided into two groups based on GA≤3 years (101 women) and GA&gt;3 years (132 women). Their obstetric and perinatal results were compared with 202 adult pregnancies who gave birth in the same period.; Findings: Gestational age at delivery, APGAR scores, birth weight, and incidence of preterm birth, admission to neonatal intensive care unit (NICU), intrauterine growth restriction, low birth weight, and premature rupture of membranes were significantly different between the study groups. Compared to adolescent pregnancies with GA&gt;3 years, adolescent pregnancies with GA≤3 years had significantly lower birth weight, gestational age, APGAR scores, and significantly higher incidence of intrauterine growth restriction, low birth weight and admission to NICU.; Conclusion: Low GA is associated with an increased rate of obstetric and perinatal complications in adolescent pregnancies. Although the main aim is the prevention of adolescent pregnancies, a detailed evaluation of such pregnancies including determination of the gynecological age together with a multidisciplinary approach may decrease potential complications. (Copyright © 2015 Australian College of Midwives. Published by Elsevier Ltd. All rights reserved.)","archive":"MEDLINE with Full Text","archive_location":"26205092","container-title":"Women and birth : journal of the Australian College of Midwives","DOI":"10.1016/j.wombi.2015.07.002","ISSN":"1878-1799","issue":"4","journalAbbreviation":"Women and birth : journal of the Australian College of Midwives","note":"publisher-place: Netherlands\npublisher: Elsevier","page":"e119-e123","source":"EBSCOhost","title":"Gynecologic age is an important risk factor for obstetric and perinatal outcomes in adolescent pregnancies.","volume":"28","author":[{"family":"Kaplanoglu","given":"Mustafa"},{"family":"Bülbül","given":"Mehmet"},{"family":"Konca","given":"Capan"},{"family":"Kaplanoglu","given":"Dilek"},{"family":"Tabak","given":"Mehmet Selcuk"},{"family":"Ata","given":"Barıs"}],"issued":{"date-parts":[["2015",12]]}}}],"schema":"https://github.com/citation-style-language/schema</w:instrText>
            </w:r>
            <w:r w:rsidR="00DC4A1F">
              <w:rPr>
                <w:rFonts w:ascii="Times New Roman" w:hAnsi="Times New Roman" w:cs="Times New Roman"/>
                <w:lang w:val="en-US"/>
              </w:rPr>
              <w:instrText xml:space="preserve">/raw/master/csl-citation.json"} </w:instrText>
            </w:r>
            <w:r w:rsidRPr="00175273">
              <w:rPr>
                <w:rFonts w:ascii="Times New Roman" w:hAnsi="Times New Roman" w:cs="Times New Roman"/>
                <w:lang w:val="en-US"/>
              </w:rPr>
              <w:fldChar w:fldCharType="separate"/>
            </w:r>
            <w:r w:rsidR="00DC4A1F">
              <w:rPr>
                <w:rFonts w:ascii="Times New Roman" w:hAnsi="Times New Roman" w:cs="Times New Roman"/>
                <w:noProof/>
                <w:lang w:val="en-US"/>
              </w:rPr>
              <w:t>(32)</w:t>
            </w:r>
            <w:r w:rsidRPr="00175273">
              <w:rPr>
                <w:rFonts w:ascii="Times New Roman" w:hAnsi="Times New Roman" w:cs="Times New Roman"/>
                <w:lang w:val="en-US"/>
              </w:rPr>
              <w:fldChar w:fldCharType="end"/>
            </w:r>
          </w:p>
        </w:tc>
        <w:tc>
          <w:tcPr>
            <w:tcW w:w="1418" w:type="dxa"/>
          </w:tcPr>
          <w:p w14:paraId="364D6F8B" w14:textId="77777777" w:rsidR="00DD6DC8" w:rsidRPr="00175273" w:rsidRDefault="00DD6DC8" w:rsidP="00334E53">
            <w:pPr>
              <w:rPr>
                <w:rFonts w:ascii="Times New Roman" w:hAnsi="Times New Roman" w:cs="Times New Roman"/>
                <w:lang w:val="en-US"/>
              </w:rPr>
            </w:pPr>
          </w:p>
        </w:tc>
        <w:tc>
          <w:tcPr>
            <w:tcW w:w="2551" w:type="dxa"/>
          </w:tcPr>
          <w:p w14:paraId="53BCEFE0" w14:textId="5B24158F"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15</w:t>
            </w:r>
            <w:r w:rsidR="00175273">
              <w:rPr>
                <w:rFonts w:ascii="Times New Roman" w:hAnsi="Times New Roman" w:cs="Times New Roman"/>
                <w:lang w:val="en-US"/>
              </w:rPr>
              <w:t>–</w:t>
            </w:r>
            <w:r w:rsidRPr="00175273">
              <w:rPr>
                <w:rFonts w:ascii="Times New Roman" w:hAnsi="Times New Roman" w:cs="Times New Roman"/>
                <w:lang w:val="en-US"/>
              </w:rPr>
              <w:t>19y: 1.11 (1.07-1.65)</w:t>
            </w:r>
            <w:r w:rsidRPr="00175273">
              <w:rPr>
                <w:rFonts w:ascii="Times New Roman" w:hAnsi="Times New Roman" w:cs="Times New Roman"/>
                <w:vertAlign w:val="superscript"/>
                <w:lang w:val="en-US"/>
              </w:rPr>
              <w:t>†</w:t>
            </w:r>
            <w:r w:rsidRPr="00175273">
              <w:rPr>
                <w:rFonts w:ascii="Times New Roman" w:hAnsi="Times New Roman" w:cs="Times New Roman"/>
                <w:lang w:val="en-US"/>
              </w:rPr>
              <w:t>, 0.66 (0.37-1.99)</w:t>
            </w:r>
            <w:r w:rsidRPr="00175273">
              <w:rPr>
                <w:rFonts w:ascii="Times New Roman" w:hAnsi="Times New Roman" w:cs="Times New Roman"/>
                <w:vertAlign w:val="superscript"/>
                <w:lang w:val="en-US"/>
              </w:rPr>
              <w:t xml:space="preserve"> ††</w:t>
            </w:r>
            <w:r w:rsidRPr="00175273">
              <w:rPr>
                <w:rFonts w:ascii="Times New Roman" w:hAnsi="Times New Roman" w:cs="Times New Roman"/>
                <w:lang w:val="en-US"/>
              </w:rPr>
              <w:t>, 1.12 (0.84-1.49)</w:t>
            </w:r>
            <w:r w:rsidRPr="00175273">
              <w:rPr>
                <w:rFonts w:ascii="Times New Roman" w:hAnsi="Times New Roman" w:cs="Times New Roman"/>
                <w:vertAlign w:val="superscript"/>
                <w:lang w:val="en-US"/>
              </w:rPr>
              <w:t xml:space="preserve"> ††† </w:t>
            </w:r>
            <w:r w:rsidRPr="00175273">
              <w:rPr>
                <w:rFonts w:ascii="Times New Roman" w:hAnsi="Times New Roman" w:cs="Times New Roman"/>
                <w:lang w:val="en-US"/>
              </w:rPr>
              <w:fldChar w:fldCharType="begin"/>
            </w:r>
            <w:r w:rsidR="00DC4A1F">
              <w:rPr>
                <w:rFonts w:ascii="Times New Roman" w:hAnsi="Times New Roman" w:cs="Times New Roman"/>
                <w:lang w:val="en-US"/>
              </w:rPr>
              <w:instrText xml:space="preserve"> ADDIN ZOTERO_ITEM CSL_CITATION {"citationID":"60Bw5Dxc","properties":{"formattedCitation":"(21)","plainCitation":"(21)","noteIndex":0},"citationItems":[{"id":21163,"uris":["http://zotero.org/users/10637818/items/JZLFHNLT"],"itemData":{"id":21163,"type":"article-journal","abstract":"Objective: Adolescent pregnancy is a significant public health issue in Canada. Current evidence highlights the individual role of social determinants of health such as maternal residence and socioeconomic status (SES) on teen pregnancy outcomes. This study evaluated the joint association between residence/SES and adverse adolescent pregnancy outcomes.; Methods: This was a population-based retrospective cohort study of all singleton, live deliveries (2010-2015) from women aged 15 to 19 who were registered in the Alberta Perinatal Health Program. Information on maternal residence and SES was extracted from the Pampalon Material Deprivation Index data set. The study categorized mothers into four risk dyads: rural/high SES, rural/low SES, urban/high SES, and urban/low SES. Adjusted odds ratios (ORs) of adverse pregnancy outcomes were calculated in logistic regression models (Canadian Task Force Classification II-2).; Results: A total of 9606 births from adolescent mothers were evaluated. Thirty percent of adolescent mothers were classified as urban/high SES; 27% were urban/low SES; 7% were rural/high SES; and 36% were placed in the rural/low SES category. Compared with urban/high SES mothers, rural/low SES mothers had increased odds of postpartum hemorrhage (OR 1.57; 95% confidence interval [CI] 1.41-1.74), operative vaginal delivery (OR 1.37; 95% CI 1.18-1.60), Caesarean section (OR 1.39; 95% CI 1.19-1.62), large for gestational age infants (OR 1.39; 95% CI 1.16-1.66), low birth weight (OR 1.11; 95% CI 1.07-1.65), and preterm birth (OR 1.48; 95% CI 1.17-1.87).; Conclusion: Rural pregnant adolescents of low SES have the highest odds for adverse pregnancy outcomes. Social determinants of health that affect adolescent pregnancies need further examination to identify high-risk subgroups and understand pathways to health disparities in this vulnerable population. (Copyright © 2019 The Society of Obstetricians and Gynaecologists of Canada/La Société des obstétriciens et gynécologues du Canada. Published by Elsevier Inc. All rights reserved.)","archive":"MEDLINE with Full Text","archive_location":"31047831","container-title":"Journal of obstetrics and gynaecology Canada : JOGC = Journal d'obstetrique et gynecologie du Canada : JOGC","DOI":"10.1016/j.jogc.2019.02.126","ISSN":"1701-2163","issue":"12","journalAbbreviation":"Journal of obstetrics and gynaecology Canada : JOGC = Journal d'obstetrique et gynecologie du Canada : JOGC","note":"publisher-place: Netherlands\npublisher: Elsevier","page":"1752-1759","source":"EBSCOhost","title":"Maternal Area of Residence, Socioeconomic Status, and Risk of Adverse Maternal and Birth Outcomes in Adolescent Mothers.","volume":"41","author":[{"family":"Amjad","given":"Sana"},{"family":"Chandra","given":"Sujata"},{"family":"Osornio-Vargas","given":"Alvaro"},{"family":"Voaklander","given":"Don"},{"family":"Ospina","given":"Maria B"}],"issued":{"date-parts":[["2019",12]]}}}],"schema":"https://github.com/citation-style-language/schema/raw/master/csl-citation.json"} </w:instrText>
            </w:r>
            <w:r w:rsidRPr="00175273">
              <w:rPr>
                <w:rFonts w:ascii="Times New Roman" w:hAnsi="Times New Roman" w:cs="Times New Roman"/>
                <w:lang w:val="en-US"/>
              </w:rPr>
              <w:fldChar w:fldCharType="separate"/>
            </w:r>
            <w:r w:rsidR="00DC4A1F">
              <w:rPr>
                <w:rFonts w:ascii="Times New Roman" w:hAnsi="Times New Roman" w:cs="Times New Roman"/>
                <w:noProof/>
                <w:lang w:val="en-US"/>
              </w:rPr>
              <w:t>(21)</w:t>
            </w:r>
            <w:r w:rsidRPr="00175273">
              <w:rPr>
                <w:rFonts w:ascii="Times New Roman" w:hAnsi="Times New Roman" w:cs="Times New Roman"/>
                <w:lang w:val="en-US"/>
              </w:rPr>
              <w:fldChar w:fldCharType="end"/>
            </w:r>
          </w:p>
        </w:tc>
        <w:tc>
          <w:tcPr>
            <w:tcW w:w="2049" w:type="dxa"/>
          </w:tcPr>
          <w:p w14:paraId="124B500D" w14:textId="77777777" w:rsidR="00DD6DC8" w:rsidRPr="00175273" w:rsidRDefault="00DD6DC8" w:rsidP="00334E53">
            <w:pPr>
              <w:rPr>
                <w:rFonts w:ascii="Times New Roman" w:hAnsi="Times New Roman" w:cs="Times New Roman"/>
                <w:lang w:val="en-US"/>
              </w:rPr>
            </w:pPr>
          </w:p>
        </w:tc>
      </w:tr>
      <w:tr w:rsidR="00DD6DC8" w:rsidRPr="00175273" w14:paraId="20CC3DEB" w14:textId="77777777" w:rsidTr="00334E53">
        <w:trPr>
          <w:trHeight w:val="1158"/>
        </w:trPr>
        <w:tc>
          <w:tcPr>
            <w:tcW w:w="2017" w:type="dxa"/>
          </w:tcPr>
          <w:p w14:paraId="43567309" w14:textId="77777777"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Small for gestational age</w:t>
            </w:r>
          </w:p>
        </w:tc>
        <w:tc>
          <w:tcPr>
            <w:tcW w:w="2378" w:type="dxa"/>
          </w:tcPr>
          <w:p w14:paraId="6687FB01" w14:textId="511FCF69"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 xml:space="preserve">15y: 11.2 (unadjusted) </w:t>
            </w:r>
            <w:r w:rsidRPr="00175273">
              <w:rPr>
                <w:rFonts w:ascii="Times New Roman" w:hAnsi="Times New Roman" w:cs="Times New Roman"/>
                <w:lang w:val="en-US"/>
              </w:rPr>
              <w:fldChar w:fldCharType="begin"/>
            </w:r>
            <w:r w:rsidR="00DC4A1F">
              <w:rPr>
                <w:rFonts w:ascii="Times New Roman" w:hAnsi="Times New Roman" w:cs="Times New Roman"/>
                <w:lang w:val="en-US"/>
              </w:rPr>
              <w:instrText xml:space="preserve"> ADDIN ZOTERO_ITEM CSL_CITATION {"citationID":"F6P22Sn2","properties":{"formattedCitation":"(34)","plainCitation":"(34)","noteIndex":0},"citationItems":[{"id":19321,"uris":["http://zotero.org/users/10637818/items/YWEPRIZK"],"itemData":{"id":19321,"type":"article-journal","abstract":"Although the rates of adolescent pregnancies appear to have dropped according to the World Health Organization (WHO), the decrease in the age of the first menarche and better nutrition seems to contribute to the otherwise high rate of adolescent pregnancy worldwide, despite the efforts of different organizations to improve upon this trend. We conducted a population-based retrospective cohort study from January 2015 to December 2021 using our hospitals' database. We totaled 2.954 adolescent and 6.802 adult pregnancies. First, we compared younger adolescents' outcomes with those of older adolescents, as well as with adolescents aged between 18 and 19 years old; secondly, we compared adolescent pregnancies with adult ones. We detected higher percentages of cephalo-pelvic disproportion (43.2%), cervical dystocia (20.7%), and twin pregnancy (2.7%) in underage adolescents compared with 32%, 14.1%, and 1% in older underage adolescents, respectively, and 15.3%, 3.1%, and 0.6% in older ones. As teens became older, the likelihood of malpresentations and previous C-sections rose, whereas the likelihood of vaginal lacerations declined. When comparing adolescents with adult women, we found more cases that required episiotomy (48.1% compared with 34.6%), instrumental delivery (2.1% compared with 1%), and cervical laceration (10.7% compared with 8.4%) in the adolescent group, but the rates of malpresentation (11.4% compared with 13.5%), previous C-section (13.9% compared with 17.7%), and placenta and vasa praevia (4.5.6% compared with 14%) were higher in the adult women group. Adolescent pregnancy is prone to being associated with higher risks and complications and continues to represent a challenge for our medical system.","archive":"MEDLINE with Full Text","archive_location":"37443580","container-title":"Diagnostics (Basel, Switzerland)","DOI":"10.3390/diagnostics13132186","ISSN":"2075-4418","issue":"13","journalAbbreviation":"Diagnostics (Basel, Switzerland)","note":"publisher-place: Switzerland\npublisher: MDPI AG","source":"EBSCOhost","title":"Mirroring Perinatal Outcomes in a Romanian Adolescent Cohort of Pregnant Women from 2015 to 2021.","URL":"https://search.ebscohost.com/login.aspx?direct=true&amp;db=mnh&amp;AN=37443580&amp;site=ehost-live","volume":"13","author":[{"family":"Matasariu","given":"Daniela Roxana"},{"family":"Dumitrascu","given":"Irina"},{"family":"Bujor","given":"Iuliana Elena"},{"family":"Cristofor","given":"Alexandra Elena"},{"family":"Boiculese","given":"Lucian Vasile"},{"family":"Mandici","given":"Cristina Elena"},{"family":"Grigore","given":"Mihaela"},{"family":"Socolov","given":"Demetra"},{"family":"Nechifor","given":"Florin"},{"family":"Ursache","given":"Alexandra"}],"issued":{"date-parts":[["2023",6,27]]}}}],"schema":"https://github.com/citation-style-language/schema/raw/master/csl-citation.json"} </w:instrText>
            </w:r>
            <w:r w:rsidRPr="00175273">
              <w:rPr>
                <w:rFonts w:ascii="Times New Roman" w:hAnsi="Times New Roman" w:cs="Times New Roman"/>
                <w:lang w:val="en-US"/>
              </w:rPr>
              <w:fldChar w:fldCharType="separate"/>
            </w:r>
            <w:r w:rsidR="00DC4A1F">
              <w:rPr>
                <w:rFonts w:ascii="Times New Roman" w:hAnsi="Times New Roman" w:cs="Times New Roman"/>
                <w:noProof/>
                <w:lang w:val="en-US"/>
              </w:rPr>
              <w:t>(34)</w:t>
            </w:r>
            <w:r w:rsidRPr="00175273">
              <w:rPr>
                <w:rFonts w:ascii="Times New Roman" w:hAnsi="Times New Roman" w:cs="Times New Roman"/>
                <w:lang w:val="en-US"/>
              </w:rPr>
              <w:fldChar w:fldCharType="end"/>
            </w:r>
          </w:p>
          <w:p w14:paraId="09B5544C" w14:textId="77777777" w:rsidR="00DD6DC8" w:rsidRPr="00175273" w:rsidRDefault="00DD6DC8" w:rsidP="00334E53">
            <w:pPr>
              <w:rPr>
                <w:rFonts w:ascii="Times New Roman" w:hAnsi="Times New Roman" w:cs="Times New Roman"/>
                <w:lang w:val="en-US"/>
              </w:rPr>
            </w:pPr>
          </w:p>
          <w:p w14:paraId="0C6F8F8D" w14:textId="607A6A4C"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16</w:t>
            </w:r>
            <w:r w:rsidR="00175273">
              <w:rPr>
                <w:rFonts w:ascii="Times New Roman" w:hAnsi="Times New Roman" w:cs="Times New Roman"/>
                <w:lang w:val="en-US"/>
              </w:rPr>
              <w:t>–</w:t>
            </w:r>
            <w:r w:rsidRPr="00175273">
              <w:rPr>
                <w:rFonts w:ascii="Times New Roman" w:hAnsi="Times New Roman" w:cs="Times New Roman"/>
                <w:lang w:val="en-US"/>
              </w:rPr>
              <w:t>17y: 7.0 vs</w:t>
            </w:r>
            <w:r w:rsidR="009E4665">
              <w:rPr>
                <w:rFonts w:ascii="Times New Roman" w:hAnsi="Times New Roman" w:cs="Times New Roman"/>
                <w:lang w:val="en-US"/>
              </w:rPr>
              <w:t>.</w:t>
            </w:r>
            <w:r w:rsidRPr="00175273">
              <w:rPr>
                <w:rFonts w:ascii="Times New Roman" w:hAnsi="Times New Roman" w:cs="Times New Roman"/>
                <w:lang w:val="en-US"/>
              </w:rPr>
              <w:t xml:space="preserve"> 18</w:t>
            </w:r>
            <w:r w:rsidR="00175273">
              <w:rPr>
                <w:rFonts w:ascii="Times New Roman" w:hAnsi="Times New Roman" w:cs="Times New Roman"/>
                <w:lang w:val="en-US"/>
              </w:rPr>
              <w:t>–</w:t>
            </w:r>
            <w:r w:rsidRPr="00175273">
              <w:rPr>
                <w:rFonts w:ascii="Times New Roman" w:hAnsi="Times New Roman" w:cs="Times New Roman"/>
                <w:lang w:val="en-US"/>
              </w:rPr>
              <w:t>19</w:t>
            </w:r>
            <w:r w:rsidR="00D52C1E">
              <w:rPr>
                <w:rFonts w:ascii="Times New Roman" w:hAnsi="Times New Roman" w:cs="Times New Roman"/>
                <w:lang w:val="en-US"/>
              </w:rPr>
              <w:t>y</w:t>
            </w:r>
            <w:r w:rsidRPr="00175273">
              <w:rPr>
                <w:rFonts w:ascii="Times New Roman" w:hAnsi="Times New Roman" w:cs="Times New Roman"/>
                <w:lang w:val="en-US"/>
              </w:rPr>
              <w:t xml:space="preserve">: 3.4 (unadjusted) </w:t>
            </w:r>
            <w:r w:rsidRPr="00175273">
              <w:rPr>
                <w:rFonts w:ascii="Times New Roman" w:hAnsi="Times New Roman" w:cs="Times New Roman"/>
                <w:lang w:val="en-US"/>
              </w:rPr>
              <w:fldChar w:fldCharType="begin"/>
            </w:r>
            <w:r w:rsidR="00DC4A1F">
              <w:rPr>
                <w:rFonts w:ascii="Times New Roman" w:hAnsi="Times New Roman" w:cs="Times New Roman"/>
                <w:lang w:val="en-US"/>
              </w:rPr>
              <w:instrText xml:space="preserve"> ADDIN ZOTERO_ITEM CSL_CITATION {"citationID":"voQB22MS","properties":{"formattedCitation":"(34)","plainCitation":"(34)","noteIndex":0},"citationItems":[{"id":19321,"uris":["http://zotero.org/users/10637818/items/YWEPRIZK"],"itemData":{"id":19321,"type":"article-journal","abstract":"Although the rates of adolescent pregnancies appear to have dropped according to the World Health Organization (WHO), the decrease in the age of the first menarche and better nutrition seems to contribute to the otherwise high rate of adolescent pregnancy worldwide, despite the efforts of different organizations to improve upon this trend. We conducted a population-based retrospective cohort study from January 2015 to December 2021 using our hospitals' database. We totaled 2.954 adolescent and 6.802 adult pregnancies. First, we compared younger adolescents' outcomes with those of older adolescents, as well as with adolescents aged between 18 and 19 years old; secondly, we compared adolescent pregnancies with adult ones. We detected higher percentages of cephalo-pelvic disproportion (43.2%), cervical dystocia (20.7%), and twin pregnancy (2.7%) in underage adolescents compared with 32%, 14.1%, and 1% in older underage adolescents, respectively, and 15.3%, 3.1%, and 0.6% in older ones. As teens became older, the likelihood of malpresentations and previous C-sections rose, whereas the likelihood of vaginal lacerations declined. When comparing adolescents with adult women, we found more cases that required episiotomy (48.1% compared with 34.6%), instrumental delivery (2.1% compared with 1%), and cervical laceration (10.7% compared with 8.4%) in the adolescent group, but the rates of malpresentation (11.4% compared with 13.5%), previous C-section (13.9% compared with 17.7%), and placenta and vasa praevia (4.5.6% compared with 14%) were higher in the adult women group. Adolescent pregnancy is prone to being associated with higher risks and complications and continues to represent a challenge for our medical system.","archive":"MEDLINE with Full Text","archive_location":"37443580","container-title":"Diagnostics (Basel, Switzerland)","DOI":"10.3390/diagnostics13132186","ISSN":"2075-4418","issue":"13","journalAbbreviation":"Diagnostics (Basel, Switzerland)","note":"publisher-place: Switzerland\npublisher: MDPI AG","source":"EBSCOhost","title":"Mirroring Perinatal Outcomes in a Romanian Adolescent Cohort of Pregnant Women from 2015 to 2021.","URL":"https://search.ebscohost.com/login.aspx?direct=true&amp;db=mnh&amp;AN=37443580&amp;site=ehost-live","volume":"13","author":[{"family":"Matasariu","given":"Daniela Roxana"},{"family":"Dumitrascu","given":"Irina"},{"family":"Bujor","given":"Iuliana Elena"},{"family":"Cristofor","given":"Alexandra Elena"},{"family":"Boiculese","given":"Lucian Vasile"},{"family":"Mandici","given":"Cristina Elena"},{"family":"Grigore","given":"Mihaela"},{"family":"Socolov","given":"Demetra"},{"family":"Nechifor","given":"Florin"},{"family":"Ursache","given":"Alexandra"}],"issued":{"date-parts":[["2023",6,27]]}}}],"schema":"https://github.com/citation-style-language/schema/raw/master/csl-citation.json"} </w:instrText>
            </w:r>
            <w:r w:rsidRPr="00175273">
              <w:rPr>
                <w:rFonts w:ascii="Times New Roman" w:hAnsi="Times New Roman" w:cs="Times New Roman"/>
                <w:lang w:val="en-US"/>
              </w:rPr>
              <w:fldChar w:fldCharType="separate"/>
            </w:r>
            <w:r w:rsidR="00DC4A1F">
              <w:rPr>
                <w:rFonts w:ascii="Times New Roman" w:hAnsi="Times New Roman" w:cs="Times New Roman"/>
                <w:noProof/>
                <w:lang w:val="en-US"/>
              </w:rPr>
              <w:t>(34)</w:t>
            </w:r>
            <w:r w:rsidRPr="00175273">
              <w:rPr>
                <w:rFonts w:ascii="Times New Roman" w:hAnsi="Times New Roman" w:cs="Times New Roman"/>
                <w:lang w:val="en-US"/>
              </w:rPr>
              <w:fldChar w:fldCharType="end"/>
            </w:r>
          </w:p>
          <w:p w14:paraId="2EE2C095" w14:textId="77777777" w:rsidR="00DD6DC8" w:rsidRPr="00175273" w:rsidRDefault="00DD6DC8" w:rsidP="00334E53">
            <w:pPr>
              <w:rPr>
                <w:rFonts w:ascii="Times New Roman" w:hAnsi="Times New Roman" w:cs="Times New Roman"/>
                <w:lang w:val="en-US"/>
              </w:rPr>
            </w:pPr>
          </w:p>
          <w:p w14:paraId="4C02DBFC" w14:textId="3AB93156"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15</w:t>
            </w:r>
            <w:r w:rsidR="00175273">
              <w:rPr>
                <w:rFonts w:ascii="Times New Roman" w:hAnsi="Times New Roman" w:cs="Times New Roman"/>
                <w:lang w:val="en-US"/>
              </w:rPr>
              <w:t>–</w:t>
            </w:r>
            <w:r w:rsidRPr="00175273">
              <w:rPr>
                <w:rFonts w:ascii="Times New Roman" w:hAnsi="Times New Roman" w:cs="Times New Roman"/>
                <w:lang w:val="en-US"/>
              </w:rPr>
              <w:t xml:space="preserve">17y: 6.6-11.2 (unadjusted) </w:t>
            </w:r>
            <w:r w:rsidRPr="00175273">
              <w:rPr>
                <w:rFonts w:ascii="Times New Roman" w:hAnsi="Times New Roman" w:cs="Times New Roman"/>
                <w:lang w:val="en-US"/>
              </w:rPr>
              <w:fldChar w:fldCharType="begin"/>
            </w:r>
            <w:r w:rsidR="00DC4A1F">
              <w:rPr>
                <w:rFonts w:ascii="Times New Roman" w:hAnsi="Times New Roman" w:cs="Times New Roman"/>
                <w:lang w:val="en-US"/>
              </w:rPr>
              <w:instrText xml:space="preserve"> ADDIN ZOTERO_ITEM CSL_CITATION {"citationID":"gwbacuzN","properties":{"formattedCitation":"(35)","plainCitation":"(35)","noteIndex":0},"citationItems":[{"id":19219,"uris":["http://zotero.org/users/10637818/items/723RFET8"],"itemData":{"id":19219,"type":"article-journal","abstract":"Background: Despite being a very well-documented subject in the literature, there are still conflicting results regarding teenage pregnancies and their fetal outcomes. Methods: We conducted a retrospective, comparative cohort study that included 1082 mothers aged less than 18 years, compared to 41,998 mothers aged over 18 years, who delivered in our tertiary referral center between January 2015 and December 2021. To check for significant differences between the two groups, the chi-qquared or Fisher’s test for categorical variables were used. Results: We detected statistically significant higher rates of fetal malformation, premature birth, FGR and SGA fetal growth conditions, preeclampsia, condylomatosis and vaginal infection with E. coli in our cohort of teenagers. In this subpopulation of teenagers, the rate for premature birth at less than 32 weeks of gestation was 3.26-fold higher and 3.25-fold higher for condylomatosis, and these results referred to the cohort of adult patients (&gt;18 years old) that gave birth in the same interval of time. Conclusions: Teenage pregnancies still remain a major health problem that burdens all countries worldwide regardless of their income. It needs solutions initially to prevent pregnancy in this young age segment and last but not least to improve both maternal and fetal outcomes.","archive":"MEDLINE with Full Text","archive_location":"36673977","container-title":"International journal of environmental research and public health","DOI":"10.3390/ijerph20021226","ISSN":"1660-4601","issue":"2","journalAbbreviation":"International journal of environmental research and public health","note":"publisher-place: Switzerland\npublisher: MDPI","source":"EBSCOhost","title":"Epidemiology of Adverse Outcomes in Teenage Pregnancy-A Northeastern Romanian Tertiary Referral Center.","URL":"https://search.ebscohost.com/login.aspx?direct=true&amp;db=mnh&amp;AN=36673977&amp;site=ehost-live","volume":"20","author":[{"literal":"Ursache A"},{"literal":"Lozneanu L"},{"literal":"Bujor I"},{"literal":"Cristofor A"},{"literal":"Popescu I"},{"literal":"Gireada R"},{"literal":"Mandici CE"},{"literal":"Găină MA"},{"literal":"Grigore M"},{"literal":"Matasariu DR"}],"issued":{"date-parts":[["2023",1,10]]}}}],"schema":"https://github.com/citation-style-language/schema/raw/master/csl-citation.json"} </w:instrText>
            </w:r>
            <w:r w:rsidRPr="00175273">
              <w:rPr>
                <w:rFonts w:ascii="Times New Roman" w:hAnsi="Times New Roman" w:cs="Times New Roman"/>
                <w:lang w:val="en-US"/>
              </w:rPr>
              <w:fldChar w:fldCharType="separate"/>
            </w:r>
            <w:r w:rsidR="00DC4A1F">
              <w:rPr>
                <w:rFonts w:ascii="Times New Roman" w:hAnsi="Times New Roman" w:cs="Times New Roman"/>
                <w:noProof/>
                <w:lang w:val="en-US"/>
              </w:rPr>
              <w:t>(35)</w:t>
            </w:r>
            <w:r w:rsidRPr="00175273">
              <w:rPr>
                <w:rFonts w:ascii="Times New Roman" w:hAnsi="Times New Roman" w:cs="Times New Roman"/>
                <w:lang w:val="en-US"/>
              </w:rPr>
              <w:fldChar w:fldCharType="end"/>
            </w:r>
          </w:p>
          <w:p w14:paraId="24BE33CE" w14:textId="77777777" w:rsidR="00DD6DC8" w:rsidRPr="00175273" w:rsidRDefault="00DD6DC8" w:rsidP="00334E53">
            <w:pPr>
              <w:rPr>
                <w:rFonts w:ascii="Times New Roman" w:hAnsi="Times New Roman" w:cs="Times New Roman"/>
                <w:lang w:val="en-US"/>
              </w:rPr>
            </w:pPr>
          </w:p>
          <w:p w14:paraId="2FD636D6" w14:textId="7DB9F1C7"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17</w:t>
            </w:r>
            <w:r w:rsidR="00175273">
              <w:rPr>
                <w:rFonts w:ascii="Times New Roman" w:hAnsi="Times New Roman" w:cs="Times New Roman"/>
                <w:lang w:val="en-US"/>
              </w:rPr>
              <w:t>–</w:t>
            </w:r>
            <w:r w:rsidRPr="00175273">
              <w:rPr>
                <w:rFonts w:ascii="Times New Roman" w:hAnsi="Times New Roman" w:cs="Times New Roman"/>
                <w:lang w:val="en-US"/>
              </w:rPr>
              <w:t>19y: 3.8 vs</w:t>
            </w:r>
            <w:r w:rsidR="009E4665">
              <w:rPr>
                <w:rFonts w:ascii="Times New Roman" w:hAnsi="Times New Roman" w:cs="Times New Roman"/>
                <w:lang w:val="en-US"/>
              </w:rPr>
              <w:t>.</w:t>
            </w:r>
            <w:r w:rsidRPr="00175273">
              <w:rPr>
                <w:rFonts w:ascii="Times New Roman" w:hAnsi="Times New Roman" w:cs="Times New Roman"/>
                <w:lang w:val="en-US"/>
              </w:rPr>
              <w:t xml:space="preserve"> 25</w:t>
            </w:r>
            <w:r w:rsidR="00175273">
              <w:rPr>
                <w:rFonts w:ascii="Times New Roman" w:hAnsi="Times New Roman" w:cs="Times New Roman"/>
                <w:lang w:val="en-US"/>
              </w:rPr>
              <w:t>–</w:t>
            </w:r>
            <w:r w:rsidRPr="00175273">
              <w:rPr>
                <w:rFonts w:ascii="Times New Roman" w:hAnsi="Times New Roman" w:cs="Times New Roman"/>
                <w:lang w:val="en-US"/>
              </w:rPr>
              <w:t xml:space="preserve">29y: 2.9 (unadjusted) </w:t>
            </w:r>
            <w:r w:rsidRPr="00175273">
              <w:rPr>
                <w:rFonts w:ascii="Times New Roman" w:hAnsi="Times New Roman" w:cs="Times New Roman"/>
                <w:lang w:val="en-US"/>
              </w:rPr>
              <w:fldChar w:fldCharType="begin"/>
            </w:r>
            <w:r w:rsidR="00DC4A1F">
              <w:rPr>
                <w:rFonts w:ascii="Times New Roman" w:hAnsi="Times New Roman" w:cs="Times New Roman"/>
                <w:lang w:val="en-US"/>
              </w:rPr>
              <w:instrText xml:space="preserve"> ADDIN ZOTERO_ITEM CSL_CITATION {"citationID":"RvsG4hJH","properties":{"formattedCitation":"(30)","plainCitation":"(30)","noteIndex":0},"citationItems":[{"id":22465,"uris":["http://zotero.org/users/10637818/items/ND5NTSJZ"],"itemData":{"id":22465,"type":"article-journal","title":"Impact of maternal age on obstetric and neonatal outcome with emphasis on primiparous adolescents and older women: a Swedish Medical Birth Register Study","URL":"https://bmjopen.bmj.com/content/4/11/e005840","author":[{"literal":"Marie Blomberg"}]}}],"schema":"https://github.com/citation-style-language/schema/raw/master/csl-citation.json"} </w:instrText>
            </w:r>
            <w:r w:rsidRPr="00175273">
              <w:rPr>
                <w:rFonts w:ascii="Times New Roman" w:hAnsi="Times New Roman" w:cs="Times New Roman"/>
                <w:lang w:val="en-US"/>
              </w:rPr>
              <w:fldChar w:fldCharType="separate"/>
            </w:r>
            <w:r w:rsidR="00DC4A1F">
              <w:rPr>
                <w:rFonts w:ascii="Times New Roman" w:hAnsi="Times New Roman" w:cs="Times New Roman"/>
                <w:noProof/>
                <w:lang w:val="en-US"/>
              </w:rPr>
              <w:t>(30)</w:t>
            </w:r>
            <w:r w:rsidRPr="00175273">
              <w:rPr>
                <w:rFonts w:ascii="Times New Roman" w:hAnsi="Times New Roman" w:cs="Times New Roman"/>
                <w:lang w:val="en-US"/>
              </w:rPr>
              <w:fldChar w:fldCharType="end"/>
            </w:r>
          </w:p>
        </w:tc>
        <w:tc>
          <w:tcPr>
            <w:tcW w:w="1418" w:type="dxa"/>
          </w:tcPr>
          <w:p w14:paraId="480270C8" w14:textId="007874AC" w:rsidR="00DD6DC8" w:rsidRPr="00175273" w:rsidRDefault="00DD6DC8" w:rsidP="00334E53">
            <w:pPr>
              <w:rPr>
                <w:rFonts w:ascii="Times New Roman" w:hAnsi="Times New Roman" w:cs="Times New Roman"/>
                <w:highlight w:val="yellow"/>
                <w:lang w:val="en-US"/>
              </w:rPr>
            </w:pPr>
            <w:r w:rsidRPr="00175273">
              <w:rPr>
                <w:rFonts w:ascii="Times New Roman" w:hAnsi="Times New Roman" w:cs="Times New Roman"/>
                <w:lang w:val="en-US"/>
              </w:rPr>
              <w:t>18</w:t>
            </w:r>
            <w:r w:rsidR="00175273">
              <w:rPr>
                <w:rFonts w:ascii="Times New Roman" w:hAnsi="Times New Roman" w:cs="Times New Roman"/>
                <w:lang w:val="en-US"/>
              </w:rPr>
              <w:t>–</w:t>
            </w:r>
            <w:r w:rsidRPr="00175273">
              <w:rPr>
                <w:rFonts w:ascii="Times New Roman" w:hAnsi="Times New Roman" w:cs="Times New Roman"/>
                <w:lang w:val="en-US"/>
              </w:rPr>
              <w:t>19y vs</w:t>
            </w:r>
            <w:r w:rsidR="004C58FA">
              <w:rPr>
                <w:rFonts w:ascii="Times New Roman" w:hAnsi="Times New Roman" w:cs="Times New Roman"/>
                <w:lang w:val="en-US"/>
              </w:rPr>
              <w:t>.</w:t>
            </w:r>
            <w:r w:rsidRPr="00175273">
              <w:rPr>
                <w:rFonts w:ascii="Times New Roman" w:hAnsi="Times New Roman" w:cs="Times New Roman"/>
                <w:lang w:val="en-US"/>
              </w:rPr>
              <w:t xml:space="preserve"> 25</w:t>
            </w:r>
            <w:r w:rsidR="00175273">
              <w:rPr>
                <w:rFonts w:ascii="Times New Roman" w:hAnsi="Times New Roman" w:cs="Times New Roman"/>
                <w:lang w:val="en-US"/>
              </w:rPr>
              <w:t>–</w:t>
            </w:r>
            <w:r w:rsidRPr="00175273">
              <w:rPr>
                <w:rFonts w:ascii="Times New Roman" w:hAnsi="Times New Roman" w:cs="Times New Roman"/>
                <w:lang w:val="en-US"/>
              </w:rPr>
              <w:t xml:space="preserve">34y: 1.20* (1.08-1.33) </w:t>
            </w:r>
            <w:r w:rsidRPr="00175273">
              <w:rPr>
                <w:rFonts w:ascii="Times New Roman" w:hAnsi="Times New Roman" w:cs="Times New Roman"/>
                <w:lang w:val="en-US"/>
              </w:rPr>
              <w:fldChar w:fldCharType="begin"/>
            </w:r>
            <w:r w:rsidR="00DC4A1F">
              <w:rPr>
                <w:rFonts w:ascii="Times New Roman" w:hAnsi="Times New Roman" w:cs="Times New Roman"/>
                <w:lang w:val="en-US"/>
              </w:rPr>
              <w:instrText xml:space="preserve"> ADDIN ZOTERO_ITEM CSL_CITATION {"citationID":"RPH5IzEa","properties":{"formattedCitation":"(16)","plainCitation":"(16)","noteIndex":0},"citationItems":[{"id":19555,"uris":["http://zotero.org/users/10637818/items/Z8CXS7Q9"],"itemData":{"id":19555,"type":"article-journal","abstract":"Background: The adverse pregnancy outcomes caused by teenage pregnancy are major public health problems with significant social impact. While China is the most populous country in the world, and 8.5% of the women aged 10-50 years are adolescent women, we aimed to analyze the adverse maternal and perinatal outcomes of the adolescent pregnancy in Hebei Province, China.Methods: There were 238,598 singleton pregnant women aged 10-34 years from January 1, 2013 to December 31, 2017 in the database of Hebei Province Maternal Near Miss Surveillance System (HBMNMSS). The 238,598 pregnant women were divided into two groups: adolescent group (aged 10-19 years) and adult group (aged 20-34 years). The adolescent group was divided into two subgroups (aged 10-17 years, aged 18-19 years), the adult group was divided into two subgroups (aged 20-24 years, aged 25-34 years). We compared the risk of adverse pregnancy outcomes using univariate and multivariate logistic regression. We also made a stratified analysis of nulliparous and multiparous adolescent pregnancy.Results: Compared with women aged 20-34 years, women aged 10-19 years had lower risk of cesarean delivery [adjusted risk ratio (aRR): 0.75, 95% confidence interval (CI): 0.70-0.80], gestational diabetes mellitus (GDM) (aRR: 0.55, 95%CI: 0.41-0.73). Women aged 10-19 years had higher risk of preterm delivery (aRR: 1.76, 95%CI: 1.54-2.01), small for gestational age (SGA) (aRR: 1.19, 95%CI: 1.08-1.30), stillbirth (aRR: 2.58, 95%CI: 1.83-3.62), neonatal death (aRR: 2.63, 95%CI: 1.60-4.32). The adolescent women aged 10-17 years had significantly higher risk of stillbirth (aRR: 5.69, 95%CI: 3.36-9.65) and neonatal death (aRR: 7.57, 95%CI: 3.74-15.33) compared with the women aged 25-34 years. Younger adults (20-24 years) also had higher risks of preterm delivery (aRR: 1.26, 95%CI: 1.20-1.32), stillbirth (aRR: 1.45, 95%CI: 1.23-1.72), and neonatal death (aRR: 1.51, 95%CI: 1.21-1.90) compared with women aged 25-34 years. The structural equation model showed that preterm delivery and cesarean delivery had an indirect effect on neonatal death in adolescent pregnancy.Conclusions: The adolescent pregnancy was related to adverse perinatal (fetal and neonatal) outcomes, such as preterm delivery, stillbirth and neonatal death, especially in younger adolescent pregnancies.","archive":"CINAHL Plus with Full Text","container-title":"BMC Pregnancy &amp; Childbirth","DOI":"10.1186/s12884-020-03022-7","ISSN":"1471-2393","issue":"1","journalAbbreviation":"BMC Pregnancy &amp; Childbirth","note":"publisher: BioMed Central","page":"1-10","source":"EBSCOhost","title":"The adverse maternal and perinatal outcomes of adolescent pregnancy: a cross sectional study in Hebei, China.","volume":"20","author":[{"family":"Zhang","given":"Ting"},{"family":"Wang","given":"Huien"},{"family":"Wang","given":"Xinling"},{"family":"Yang","given":"Yue"},{"family":"Zhang","given":"Yingkui"},{"family":"Tang","given":"Zengjun"},{"family":"Wang","given":"Li"}],"issued":{"date-parts":[["2020"]],"season":"6/1/2020"}}}],"schema":"https://github.com/citation-style-language/schema/raw/master/csl-citation.json"} </w:instrText>
            </w:r>
            <w:r w:rsidRPr="00175273">
              <w:rPr>
                <w:rFonts w:ascii="Times New Roman" w:hAnsi="Times New Roman" w:cs="Times New Roman"/>
                <w:lang w:val="en-US"/>
              </w:rPr>
              <w:fldChar w:fldCharType="separate"/>
            </w:r>
            <w:r w:rsidR="00DC4A1F">
              <w:rPr>
                <w:rFonts w:ascii="Times New Roman" w:hAnsi="Times New Roman" w:cs="Times New Roman"/>
                <w:noProof/>
                <w:lang w:val="en-US"/>
              </w:rPr>
              <w:t>(16)</w:t>
            </w:r>
            <w:r w:rsidRPr="00175273">
              <w:rPr>
                <w:rFonts w:ascii="Times New Roman" w:hAnsi="Times New Roman" w:cs="Times New Roman"/>
                <w:lang w:val="en-US"/>
              </w:rPr>
              <w:fldChar w:fldCharType="end"/>
            </w:r>
          </w:p>
        </w:tc>
        <w:tc>
          <w:tcPr>
            <w:tcW w:w="2551" w:type="dxa"/>
          </w:tcPr>
          <w:p w14:paraId="20AD759C" w14:textId="632E73C7"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15</w:t>
            </w:r>
            <w:r w:rsidR="00175273">
              <w:rPr>
                <w:rFonts w:ascii="Times New Roman" w:hAnsi="Times New Roman" w:cs="Times New Roman"/>
                <w:lang w:val="en-US"/>
              </w:rPr>
              <w:t>–</w:t>
            </w:r>
            <w:r w:rsidRPr="00175273">
              <w:rPr>
                <w:rFonts w:ascii="Times New Roman" w:hAnsi="Times New Roman" w:cs="Times New Roman"/>
                <w:lang w:val="en-US"/>
              </w:rPr>
              <w:t>19y: 0.82 (0.69-0.97)</w:t>
            </w:r>
            <w:r w:rsidRPr="00175273">
              <w:rPr>
                <w:rFonts w:ascii="Times New Roman" w:hAnsi="Times New Roman" w:cs="Times New Roman"/>
                <w:vertAlign w:val="superscript"/>
                <w:lang w:val="en-US"/>
              </w:rPr>
              <w:t>†</w:t>
            </w:r>
            <w:r w:rsidRPr="00175273">
              <w:rPr>
                <w:rFonts w:ascii="Times New Roman" w:hAnsi="Times New Roman" w:cs="Times New Roman"/>
                <w:lang w:val="en-US"/>
              </w:rPr>
              <w:t>, 0.73 (0.53-1.01)</w:t>
            </w:r>
            <w:r w:rsidRPr="00175273">
              <w:rPr>
                <w:rFonts w:ascii="Times New Roman" w:hAnsi="Times New Roman" w:cs="Times New Roman"/>
                <w:vertAlign w:val="superscript"/>
                <w:lang w:val="en-US"/>
              </w:rPr>
              <w:t xml:space="preserve"> ††</w:t>
            </w:r>
            <w:r w:rsidRPr="00175273">
              <w:rPr>
                <w:rFonts w:ascii="Times New Roman" w:hAnsi="Times New Roman" w:cs="Times New Roman"/>
                <w:lang w:val="en-US"/>
              </w:rPr>
              <w:t>, 1.03 (0.87-1.23)</w:t>
            </w:r>
            <w:r w:rsidRPr="00175273">
              <w:rPr>
                <w:rFonts w:ascii="Times New Roman" w:hAnsi="Times New Roman" w:cs="Times New Roman"/>
                <w:vertAlign w:val="superscript"/>
                <w:lang w:val="en-US"/>
              </w:rPr>
              <w:t xml:space="preserve"> ††† </w:t>
            </w:r>
            <w:r w:rsidRPr="00175273">
              <w:rPr>
                <w:rFonts w:ascii="Times New Roman" w:hAnsi="Times New Roman" w:cs="Times New Roman"/>
                <w:lang w:val="en-US"/>
              </w:rPr>
              <w:fldChar w:fldCharType="begin"/>
            </w:r>
            <w:r w:rsidR="00DC4A1F">
              <w:rPr>
                <w:rFonts w:ascii="Times New Roman" w:hAnsi="Times New Roman" w:cs="Times New Roman"/>
                <w:lang w:val="en-US"/>
              </w:rPr>
              <w:instrText xml:space="preserve"> ADDIN ZOTERO_ITEM CSL_CITATION {"citationID":"41tUhOep","properties":{"formattedCitation":"(21)","plainCitation":"(21)","noteIndex":0},"citationItems":[{"id":21163,"uris":["http://zotero.org/users/10637818/items/JZLFHNLT"],"itemData":{"id":21163,"type":"article-journal","abstract":"Objective: Adolescent pregnancy is a significant public health issue in Canada. Current evidence highlights the individual role of social determinants of health such as maternal residence and socioeconomic status (SES) on teen pregnancy outcomes. This study evaluated the joint association between residence/SES and adverse adolescent pregnancy outcomes.; Methods: This was a population-based retrospective cohort study of all singleton, live deliveries (2010-2015) from women aged 15 to 19 who were registered in the Alberta Perinatal Health Program. Information on maternal residence and SES was extracted from the Pampalon Material Deprivation Index data set. The study categorized mothers into four risk dyads: rural/high SES, rural/low SES, urban/high SES, and urban/low SES. Adjusted odds ratios (ORs) of adverse pregnancy outcomes were calculated in logistic regression models (Canadian Task Force Classification II-2).; Results: A total of 9606 births from adolescent mothers were evaluated. Thirty percent of adolescent mothers were classified as urban/high SES; 27% were urban/low SES; 7% were rural/high SES; and 36% were placed in the rural/low SES category. Compared with urban/high SES mothers, rural/low SES mothers had increased odds of postpartum hemorrhage (OR 1.57; 95% confidence interval [CI] 1.41-1.74), operative vaginal delivery (OR 1.37; 95% CI 1.18-1.60), Caesarean section (OR 1.39; 95% CI 1.19-1.62), large for gestational age infants (OR 1.39; 95% CI 1.16-1.66), low birth weight (OR 1.11; 95% CI 1.07-1.65), and preterm birth (OR 1.48; 95% CI 1.17-1.87).; Conclusion: Rural pregnant adolescents of low SES have the highest odds for adverse pregnancy outcomes. Social determinants of health that affect adolescent pregnancies need further examination to identify high-risk subgroups and understand pathways to health disparities in this vulnerable population. (Copyright © 2019 The Society of Obstetricians and Gynaecologists of Canada/La Société des obstétriciens et gynécologues du Canada. Published by Elsevier Inc. All rights reserved.)","archive":"MEDLINE with Full Text","archive_location":"31047831","container-title":"Journal of obstetrics and gynaecology Canada : JOGC = Journal d'obstetrique et gynecologie du Canada : JOGC","DOI":"10.1016/j.jogc.2019.02.126","ISSN":"1701-2163","issue":"12","journalAbbreviation":"Journal of obstetrics and gynaecology Canada : JOGC = Journal d'obstetrique et gynecologie du Canada : JOGC","note":"publisher-place: Netherlands\npublisher: Elsevier","page":"1752-1759","source":"EBSCOhost","title":"Maternal Area of Residence, Socioeconomic Status, and Risk of Adverse Maternal and Birth Outcomes in Adolescent Mothers.","volume":"41","author":[{"family":"Amjad","given":"Sana"},{"family":"Chandra","given":"Sujata"},{"family":"Osornio-Vargas","given":"Alvaro"},{"family":"Voaklander","given":"Don"},{"family":"Ospina","given":"Maria B"}],"issued":{"date-parts":[["2019",12]]}}}],"schema":"https://github.com/citation-style-language/schema/raw/master/csl-citation.json"} </w:instrText>
            </w:r>
            <w:r w:rsidRPr="00175273">
              <w:rPr>
                <w:rFonts w:ascii="Times New Roman" w:hAnsi="Times New Roman" w:cs="Times New Roman"/>
                <w:lang w:val="en-US"/>
              </w:rPr>
              <w:fldChar w:fldCharType="separate"/>
            </w:r>
            <w:r w:rsidR="00DC4A1F">
              <w:rPr>
                <w:rFonts w:ascii="Times New Roman" w:hAnsi="Times New Roman" w:cs="Times New Roman"/>
                <w:noProof/>
                <w:lang w:val="en-US"/>
              </w:rPr>
              <w:t>(21)</w:t>
            </w:r>
            <w:r w:rsidRPr="00175273">
              <w:rPr>
                <w:rFonts w:ascii="Times New Roman" w:hAnsi="Times New Roman" w:cs="Times New Roman"/>
                <w:lang w:val="en-US"/>
              </w:rPr>
              <w:fldChar w:fldCharType="end"/>
            </w:r>
          </w:p>
          <w:p w14:paraId="3985AA0E" w14:textId="77777777" w:rsidR="00DD6DC8" w:rsidRPr="00175273" w:rsidRDefault="00DD6DC8" w:rsidP="00334E53">
            <w:pPr>
              <w:rPr>
                <w:rFonts w:ascii="Times New Roman" w:hAnsi="Times New Roman" w:cs="Times New Roman"/>
                <w:lang w:val="en-US"/>
              </w:rPr>
            </w:pPr>
          </w:p>
          <w:p w14:paraId="57D9A065" w14:textId="542F31CB"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17</w:t>
            </w:r>
            <w:r w:rsidR="00175273">
              <w:rPr>
                <w:rFonts w:ascii="Times New Roman" w:hAnsi="Times New Roman" w:cs="Times New Roman"/>
                <w:lang w:val="en-US"/>
              </w:rPr>
              <w:t>–</w:t>
            </w:r>
            <w:r w:rsidRPr="00175273">
              <w:rPr>
                <w:rFonts w:ascii="Times New Roman" w:hAnsi="Times New Roman" w:cs="Times New Roman"/>
                <w:lang w:val="en-US"/>
              </w:rPr>
              <w:t>19y vs</w:t>
            </w:r>
            <w:r w:rsidR="004C58FA">
              <w:rPr>
                <w:rFonts w:ascii="Times New Roman" w:hAnsi="Times New Roman" w:cs="Times New Roman"/>
                <w:lang w:val="en-US"/>
              </w:rPr>
              <w:t>.</w:t>
            </w:r>
            <w:r w:rsidRPr="00175273">
              <w:rPr>
                <w:rFonts w:ascii="Times New Roman" w:hAnsi="Times New Roman" w:cs="Times New Roman"/>
                <w:lang w:val="en-US"/>
              </w:rPr>
              <w:t xml:space="preserve"> 25</w:t>
            </w:r>
            <w:r w:rsidR="00175273">
              <w:rPr>
                <w:rFonts w:ascii="Times New Roman" w:hAnsi="Times New Roman" w:cs="Times New Roman"/>
                <w:lang w:val="en-US"/>
              </w:rPr>
              <w:t>–</w:t>
            </w:r>
            <w:r w:rsidRPr="00175273">
              <w:rPr>
                <w:rFonts w:ascii="Times New Roman" w:hAnsi="Times New Roman" w:cs="Times New Roman"/>
                <w:lang w:val="en-US"/>
              </w:rPr>
              <w:t xml:space="preserve">29y: 1.01 (0.94-1.09) </w:t>
            </w:r>
            <w:r w:rsidRPr="00175273">
              <w:rPr>
                <w:rFonts w:ascii="Times New Roman" w:hAnsi="Times New Roman" w:cs="Times New Roman"/>
                <w:lang w:val="en-US"/>
              </w:rPr>
              <w:fldChar w:fldCharType="begin"/>
            </w:r>
            <w:r w:rsidR="00DC4A1F">
              <w:rPr>
                <w:rFonts w:ascii="Times New Roman" w:hAnsi="Times New Roman" w:cs="Times New Roman"/>
                <w:lang w:val="en-US"/>
              </w:rPr>
              <w:instrText xml:space="preserve"> ADDIN ZOTERO_ITEM CSL_CITATION {"citationID":"3WMrK36y","properties":{"formattedCitation":"(30)","plainCitation":"(30)","noteIndex":0},"citationItems":[{"id":22465,"uris":["http://zotero.org/users/10637818/items/ND5NTSJZ"],"itemData":{"id":22465,"type":"article-journal","title":"Impact of maternal age on obstetric and neonatal outcome with emphasis on primiparous adolescents and older women: a Swedish Medical Birth Register Study","URL":"https://bmjopen.bmj.com/content/4/11/e005840","author":[{"literal":"Marie Blomberg"}]}}],"schema":"https://github.com/citation-style-language/schema/raw/master/csl-citation.json"} </w:instrText>
            </w:r>
            <w:r w:rsidRPr="00175273">
              <w:rPr>
                <w:rFonts w:ascii="Times New Roman" w:hAnsi="Times New Roman" w:cs="Times New Roman"/>
                <w:lang w:val="en-US"/>
              </w:rPr>
              <w:fldChar w:fldCharType="separate"/>
            </w:r>
            <w:r w:rsidR="00DC4A1F">
              <w:rPr>
                <w:rFonts w:ascii="Times New Roman" w:hAnsi="Times New Roman" w:cs="Times New Roman"/>
                <w:noProof/>
                <w:lang w:val="en-US"/>
              </w:rPr>
              <w:t>(30)</w:t>
            </w:r>
            <w:r w:rsidRPr="00175273">
              <w:rPr>
                <w:rFonts w:ascii="Times New Roman" w:hAnsi="Times New Roman" w:cs="Times New Roman"/>
                <w:lang w:val="en-US"/>
              </w:rPr>
              <w:fldChar w:fldCharType="end"/>
            </w:r>
          </w:p>
        </w:tc>
        <w:tc>
          <w:tcPr>
            <w:tcW w:w="2049" w:type="dxa"/>
          </w:tcPr>
          <w:p w14:paraId="52EB1D34" w14:textId="77777777" w:rsidR="00DD6DC8" w:rsidRPr="00175273" w:rsidRDefault="00DD6DC8" w:rsidP="00334E53">
            <w:pPr>
              <w:rPr>
                <w:rFonts w:ascii="Times New Roman" w:hAnsi="Times New Roman" w:cs="Times New Roman"/>
                <w:lang w:val="en-US"/>
              </w:rPr>
            </w:pPr>
          </w:p>
        </w:tc>
      </w:tr>
      <w:tr w:rsidR="00DD6DC8" w:rsidRPr="00175273" w14:paraId="649490DE" w14:textId="77777777" w:rsidTr="00334E53">
        <w:trPr>
          <w:trHeight w:val="635"/>
        </w:trPr>
        <w:tc>
          <w:tcPr>
            <w:tcW w:w="2017" w:type="dxa"/>
          </w:tcPr>
          <w:p w14:paraId="567014AC" w14:textId="77777777"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Very low birth weight</w:t>
            </w:r>
          </w:p>
        </w:tc>
        <w:tc>
          <w:tcPr>
            <w:tcW w:w="2378" w:type="dxa"/>
          </w:tcPr>
          <w:p w14:paraId="24D5DC15" w14:textId="0B585505"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15</w:t>
            </w:r>
            <w:r w:rsidR="00175273">
              <w:rPr>
                <w:rFonts w:ascii="Times New Roman" w:hAnsi="Times New Roman" w:cs="Times New Roman"/>
                <w:lang w:val="en-US"/>
              </w:rPr>
              <w:t>–</w:t>
            </w:r>
            <w:r w:rsidRPr="00175273">
              <w:rPr>
                <w:rFonts w:ascii="Times New Roman" w:hAnsi="Times New Roman" w:cs="Times New Roman"/>
                <w:lang w:val="en-US"/>
              </w:rPr>
              <w:t xml:space="preserve">19y: 1.3 (unadjusted) </w:t>
            </w:r>
            <w:r w:rsidRPr="00175273">
              <w:rPr>
                <w:rFonts w:ascii="Times New Roman" w:hAnsi="Times New Roman" w:cs="Times New Roman"/>
                <w:lang w:val="en-US"/>
              </w:rPr>
              <w:fldChar w:fldCharType="begin"/>
            </w:r>
            <w:r w:rsidR="00DC4A1F">
              <w:rPr>
                <w:rFonts w:ascii="Times New Roman" w:hAnsi="Times New Roman" w:cs="Times New Roman"/>
                <w:lang w:val="en-US"/>
              </w:rPr>
              <w:instrText xml:space="preserve"> ADDIN ZOTERO_ITEM CSL_CITATION {"citationID":"5za010wz","properties":{"formattedCitation":"(32)","plainCitation":"(32)","noteIndex":0},"citationItems":[{"id":20465,"uris":["http://zotero.org/users/10637818/items/PGZINL9Q"],"itemData":{"id":20465,"type":"article-journal","abstract":"Background: Adolescent pregnancy is an important public health problem. Physiological maturity affects obstetric and perinatal outcomes. Almost all assessments of adolescent pregnancies are based on chronological age. Gynecologic age (GA) is defined as age in years at conception minus age at menarche and it is an indicator of physiological maturity.; Aim: To compare obstetric and perinatal outcomes between adult and adolescent pregnancies as categorized according to GA.; Methods: In this retrospective study, 233 adolescent pregnant women were divided into two groups based on GA≤3 years (101 women) and GA&gt;3 years (132 women). Their obstetric and perinatal results were compared with 202 adult pregnancies who gave birth in the same period.; Findings: Gestational age at delivery, APGAR scores, birth weight, and incidence of preterm birth, admission to neonatal intensive care unit (NICU), intrauterine growth restriction, low birth weight, and premature rupture of membranes were significantly different between the study groups. Compared to adolescent pregnancies with GA&gt;3 years, adolescent pregnancies with GA≤3 years had significantly lower birth weight, gestational age, APGAR scores, and significantly higher incidence of intrauterine growth restriction, low birth weight and admission to NICU.; Conclusion: Low GA is associated with an increased rate of obstetric and perinatal complications in adolescent pregnancies. Although the main aim is the prevention of adolescent pregnancies, a detailed evaluation of such pregnancies including determination of the gynecological age together with a multidisciplinary approach may decrease potential complications. (Copyright © 2015 Australian College of Midwives. Published by Elsevier Ltd. All rights reserved.)","archive":"MEDLINE with Full Text","archive_location":"26205092","container-title":"Women and birth : journal of the Australian College of Midwives","DOI":"10.1016/j.wombi.2015.07.002","ISSN":"1878-1799","issue":"4","journalAbbreviation":"Women and birth : journal of the Australian College of Midwives","note":"publisher-place: Netherlands\npublisher: Elsevier","page":"e119-e123","source":"EBSCOhost","title":"Gynecologic age is an important risk factor for obstetric and perinatal outcomes in adolescent pregnancies.","volume":"28","author":[{"family":"Kaplanoglu","given":"Mustafa"},{"family":"Bülbül","given":"Mehmet"},{"family":"Konca","given":"Capan"},{"family":"Kaplanoglu","given":"Dilek"},{"family":"Tabak","given":"Mehmet Selcuk"},{"family":"Ata","given":"Barıs"}],"issued":{"date-parts":[["2015",12]]}}}],"schema":"https://github.com/citation-style-language/schema/raw/master/csl-citation.json"} </w:instrText>
            </w:r>
            <w:r w:rsidRPr="00175273">
              <w:rPr>
                <w:rFonts w:ascii="Times New Roman" w:hAnsi="Times New Roman" w:cs="Times New Roman"/>
                <w:lang w:val="en-US"/>
              </w:rPr>
              <w:fldChar w:fldCharType="separate"/>
            </w:r>
            <w:r w:rsidR="00DC4A1F">
              <w:rPr>
                <w:rFonts w:ascii="Times New Roman" w:hAnsi="Times New Roman" w:cs="Times New Roman"/>
                <w:noProof/>
                <w:lang w:val="en-US"/>
              </w:rPr>
              <w:t>(32)</w:t>
            </w:r>
            <w:r w:rsidRPr="00175273">
              <w:rPr>
                <w:rFonts w:ascii="Times New Roman" w:hAnsi="Times New Roman" w:cs="Times New Roman"/>
                <w:lang w:val="en-US"/>
              </w:rPr>
              <w:fldChar w:fldCharType="end"/>
            </w:r>
          </w:p>
        </w:tc>
        <w:tc>
          <w:tcPr>
            <w:tcW w:w="1418" w:type="dxa"/>
          </w:tcPr>
          <w:p w14:paraId="3B68E40D" w14:textId="77777777" w:rsidR="00DD6DC8" w:rsidRPr="00175273" w:rsidRDefault="00DD6DC8" w:rsidP="00334E53">
            <w:pPr>
              <w:rPr>
                <w:rFonts w:ascii="Times New Roman" w:hAnsi="Times New Roman" w:cs="Times New Roman"/>
                <w:lang w:val="en-US"/>
              </w:rPr>
            </w:pPr>
          </w:p>
        </w:tc>
        <w:tc>
          <w:tcPr>
            <w:tcW w:w="2551" w:type="dxa"/>
          </w:tcPr>
          <w:p w14:paraId="42019912" w14:textId="77777777" w:rsidR="00DD6DC8" w:rsidRPr="00175273" w:rsidRDefault="00DD6DC8" w:rsidP="00334E53">
            <w:pPr>
              <w:rPr>
                <w:rFonts w:ascii="Times New Roman" w:hAnsi="Times New Roman" w:cs="Times New Roman"/>
                <w:lang w:val="en-US"/>
              </w:rPr>
            </w:pPr>
          </w:p>
        </w:tc>
        <w:tc>
          <w:tcPr>
            <w:tcW w:w="2049" w:type="dxa"/>
          </w:tcPr>
          <w:p w14:paraId="525A12EB" w14:textId="77777777" w:rsidR="00DD6DC8" w:rsidRPr="00175273" w:rsidRDefault="00DD6DC8" w:rsidP="00334E53">
            <w:pPr>
              <w:rPr>
                <w:rFonts w:ascii="Times New Roman" w:hAnsi="Times New Roman" w:cs="Times New Roman"/>
                <w:lang w:val="en-US"/>
              </w:rPr>
            </w:pPr>
          </w:p>
        </w:tc>
      </w:tr>
      <w:tr w:rsidR="00DD6DC8" w:rsidRPr="00175273" w14:paraId="6E6E335C" w14:textId="77777777" w:rsidTr="00334E53">
        <w:trPr>
          <w:trHeight w:val="417"/>
        </w:trPr>
        <w:tc>
          <w:tcPr>
            <w:tcW w:w="10413" w:type="dxa"/>
            <w:gridSpan w:val="5"/>
            <w:shd w:val="clear" w:color="auto" w:fill="auto"/>
          </w:tcPr>
          <w:p w14:paraId="32868A23" w14:textId="77777777" w:rsidR="00DD6DC8" w:rsidRPr="00175273" w:rsidRDefault="00DD6DC8" w:rsidP="00334E53">
            <w:pPr>
              <w:rPr>
                <w:rFonts w:ascii="Times New Roman" w:hAnsi="Times New Roman" w:cs="Times New Roman"/>
                <w:b/>
                <w:bCs/>
                <w:lang w:val="en-US"/>
              </w:rPr>
            </w:pPr>
            <w:r w:rsidRPr="00175273">
              <w:rPr>
                <w:rFonts w:ascii="Times New Roman" w:hAnsi="Times New Roman" w:cs="Times New Roman"/>
                <w:b/>
                <w:bCs/>
                <w:lang w:val="en-US"/>
              </w:rPr>
              <w:t>Growth and developmental complications</w:t>
            </w:r>
          </w:p>
        </w:tc>
      </w:tr>
      <w:tr w:rsidR="00DD6DC8" w:rsidRPr="00175273" w14:paraId="7C53B492" w14:textId="77777777" w:rsidTr="00334E53">
        <w:trPr>
          <w:trHeight w:val="635"/>
        </w:trPr>
        <w:tc>
          <w:tcPr>
            <w:tcW w:w="2017" w:type="dxa"/>
          </w:tcPr>
          <w:p w14:paraId="14B537AD" w14:textId="77777777"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 xml:space="preserve">Gestational age at birth (weeks) </w:t>
            </w:r>
          </w:p>
        </w:tc>
        <w:tc>
          <w:tcPr>
            <w:tcW w:w="2378" w:type="dxa"/>
          </w:tcPr>
          <w:p w14:paraId="0725A704" w14:textId="77777777" w:rsidR="00DD6DC8" w:rsidRPr="00175273" w:rsidRDefault="00DD6DC8" w:rsidP="00334E53">
            <w:pPr>
              <w:rPr>
                <w:rFonts w:ascii="Times New Roman" w:hAnsi="Times New Roman" w:cs="Times New Roman"/>
                <w:lang w:val="en-US"/>
              </w:rPr>
            </w:pPr>
          </w:p>
        </w:tc>
        <w:tc>
          <w:tcPr>
            <w:tcW w:w="1418" w:type="dxa"/>
          </w:tcPr>
          <w:p w14:paraId="4A84FCA6" w14:textId="77777777" w:rsidR="00DD6DC8" w:rsidRPr="00175273" w:rsidRDefault="00DD6DC8" w:rsidP="00334E53">
            <w:pPr>
              <w:rPr>
                <w:rFonts w:ascii="Times New Roman" w:hAnsi="Times New Roman" w:cs="Times New Roman"/>
                <w:lang w:val="en-US"/>
              </w:rPr>
            </w:pPr>
          </w:p>
        </w:tc>
        <w:tc>
          <w:tcPr>
            <w:tcW w:w="2551" w:type="dxa"/>
          </w:tcPr>
          <w:p w14:paraId="6ADD4EFC" w14:textId="77777777" w:rsidR="00DD6DC8" w:rsidRPr="00175273" w:rsidRDefault="00DD6DC8" w:rsidP="00334E53">
            <w:pPr>
              <w:rPr>
                <w:rFonts w:ascii="Times New Roman" w:hAnsi="Times New Roman" w:cs="Times New Roman"/>
                <w:lang w:val="en-US"/>
              </w:rPr>
            </w:pPr>
          </w:p>
        </w:tc>
        <w:tc>
          <w:tcPr>
            <w:tcW w:w="2049" w:type="dxa"/>
          </w:tcPr>
          <w:p w14:paraId="472BFBDA" w14:textId="3E779B1A" w:rsidR="00DD6DC8" w:rsidRPr="004A324D" w:rsidRDefault="00DD6DC8" w:rsidP="00334E53">
            <w:pPr>
              <w:rPr>
                <w:rFonts w:ascii="Times New Roman" w:hAnsi="Times New Roman" w:cs="Times New Roman"/>
              </w:rPr>
            </w:pPr>
            <w:r w:rsidRPr="004A324D">
              <w:rPr>
                <w:rFonts w:ascii="Times New Roman" w:hAnsi="Times New Roman" w:cs="Times New Roman"/>
              </w:rPr>
              <w:t>15</w:t>
            </w:r>
            <w:r w:rsidR="00175273" w:rsidRPr="004A324D">
              <w:rPr>
                <w:rFonts w:ascii="Times New Roman" w:hAnsi="Times New Roman" w:cs="Times New Roman"/>
              </w:rPr>
              <w:t>–</w:t>
            </w:r>
            <w:r w:rsidRPr="004A324D">
              <w:rPr>
                <w:rFonts w:ascii="Times New Roman" w:hAnsi="Times New Roman" w:cs="Times New Roman"/>
              </w:rPr>
              <w:t>19y: 36.6±2.1 vs</w:t>
            </w:r>
            <w:r w:rsidR="009E4665" w:rsidRPr="004A324D">
              <w:rPr>
                <w:rFonts w:ascii="Times New Roman" w:hAnsi="Times New Roman" w:cs="Times New Roman"/>
              </w:rPr>
              <w:t>.</w:t>
            </w:r>
            <w:r w:rsidRPr="004A324D">
              <w:rPr>
                <w:rFonts w:ascii="Times New Roman" w:hAnsi="Times New Roman" w:cs="Times New Roman"/>
              </w:rPr>
              <w:t xml:space="preserve"> 20</w:t>
            </w:r>
            <w:r w:rsidR="00175273" w:rsidRPr="004A324D">
              <w:rPr>
                <w:rFonts w:ascii="Times New Roman" w:hAnsi="Times New Roman" w:cs="Times New Roman"/>
              </w:rPr>
              <w:t>–</w:t>
            </w:r>
            <w:r w:rsidRPr="004A324D">
              <w:rPr>
                <w:rFonts w:ascii="Times New Roman" w:hAnsi="Times New Roman" w:cs="Times New Roman"/>
              </w:rPr>
              <w:t xml:space="preserve">35y: 37.6±2.0; p&lt;0.001* </w:t>
            </w:r>
            <w:r w:rsidRPr="00175273">
              <w:rPr>
                <w:rFonts w:ascii="Times New Roman" w:hAnsi="Times New Roman" w:cs="Times New Roman"/>
                <w:lang w:val="en-US"/>
              </w:rPr>
              <w:fldChar w:fldCharType="begin"/>
            </w:r>
            <w:r w:rsidR="00DC4A1F">
              <w:rPr>
                <w:rFonts w:ascii="Times New Roman" w:hAnsi="Times New Roman" w:cs="Times New Roman"/>
              </w:rPr>
              <w:instrText xml:space="preserve"> ADDIN ZOTERO_ITEM CSL_CITATION {"citationID":"slsC0no9","properties":{"formattedCitation":"(32)","plainCitation":"(32)","noteIndex":0},"citationItems":[{"id":20465,"uris":["http://zotero.org/users/10637818/items/PGZINL9Q"],"itemData":{"id":20465,"type":"article-journal","abstract":"Background: Adolescent pregnancy is an important public health problem. Physiological maturity affects obstetric and perinatal outcomes. Almost all assessments of adolescent pregnancies are based on chronological age. Gynecologic age (GA) is defined as age in years at conception minus age at menarche and it is an indicator of physiological maturity.; Aim: To compare obstetric and perinatal outcomes between adult and adolescent pregnancies as categorized according to GA.; Methods: In this retrospective study, 233 adolescent pregnant women were divided into two groups based on GA≤3 years (101 women) and GA&gt;3 years (132 women). Their obstetric and perinatal results were compared with 202 adult pregnancies who gave birth in the same period.; Findings: Gestational age at delivery, APGAR scores, birth weight, and incidence of preterm birth, admission to neonatal intensive care unit (NICU), intrauterine growth restriction, low birth weight, and premature rupture of membranes were significantly different between the study groups. Compared to adolescent pregnancies with GA&gt;3 years, adolescent pregnancies with GA≤3 years had significantly lower birth weight, gestational age, APGAR scores, and significantly higher incidence of intrauterine growth restriction, low birth weight and admission to NICU.; Conclusion: Low GA is associated with an increased rate of obstetric and perinatal complications in adolescent pregnancies. Although the main aim is the prevention of adolescent pregnancies, a detailed evaluation of such pregnancies including determination of the gynecological age together with a multidisciplinary approach may decrease potential complications. (Copyright © 2015 Australian College of Midwives. Published by Elsevier Ltd. All rights reserved.)","archive":"MEDLINE with Full Text","archive_location":"26205092","container-title":"Women and birth : journal of the Australian College of Midwives","DOI":"10.1016/j.wombi.2015.07.002","ISSN":"1878-1799","issue":"4","journalAbbreviation":"Women and birth : journal of the Australian College of Midwives","note":"publisher-place: Netherlands\npublisher: Elsevier","page":"e119-e123","source":"EBSCOhost","title":"Gynecologic age is an important risk factor for obstetric and perinatal outcomes in adolescent pregnancies.","volume":"28","author":[{"family":"Kaplanoglu","given":"Mustafa"},{"family":"Bülbül","given":"Mehmet"},{"family":"Konca","given":"Capan"},{"family":"Kaplanoglu","given":"Dilek"},{"family":"Tabak","given":"Mehmet Selcuk"},{"family":"Ata","given":"Barıs"}],"issued":{"date-parts":[["2015",12]]}}}],"schema":"https://github.com/citation-style-language/schema/raw/master/csl-citation.json"} </w:instrText>
            </w:r>
            <w:r w:rsidRPr="00175273">
              <w:rPr>
                <w:rFonts w:ascii="Times New Roman" w:hAnsi="Times New Roman" w:cs="Times New Roman"/>
                <w:lang w:val="en-US"/>
              </w:rPr>
              <w:fldChar w:fldCharType="separate"/>
            </w:r>
            <w:r w:rsidR="00DC4A1F">
              <w:rPr>
                <w:rFonts w:ascii="Times New Roman" w:hAnsi="Times New Roman" w:cs="Times New Roman"/>
                <w:noProof/>
              </w:rPr>
              <w:t>(32)</w:t>
            </w:r>
            <w:r w:rsidRPr="00175273">
              <w:rPr>
                <w:rFonts w:ascii="Times New Roman" w:hAnsi="Times New Roman" w:cs="Times New Roman"/>
                <w:lang w:val="en-US"/>
              </w:rPr>
              <w:fldChar w:fldCharType="end"/>
            </w:r>
          </w:p>
          <w:p w14:paraId="7D69C005" w14:textId="77777777" w:rsidR="00DD6DC8" w:rsidRPr="004A324D" w:rsidRDefault="00DD6DC8" w:rsidP="00334E53">
            <w:pPr>
              <w:rPr>
                <w:rFonts w:ascii="Times New Roman" w:hAnsi="Times New Roman" w:cs="Times New Roman"/>
              </w:rPr>
            </w:pPr>
          </w:p>
          <w:p w14:paraId="5CF87A3F" w14:textId="21F5FF46" w:rsidR="00DD6DC8" w:rsidRPr="00F35BA1" w:rsidRDefault="00DD6DC8" w:rsidP="00334E53">
            <w:pPr>
              <w:rPr>
                <w:rFonts w:ascii="Times New Roman" w:hAnsi="Times New Roman" w:cs="Times New Roman"/>
              </w:rPr>
            </w:pPr>
            <w:r w:rsidRPr="004A324D">
              <w:rPr>
                <w:rFonts w:ascii="Times New Roman" w:hAnsi="Times New Roman" w:cs="Times New Roman"/>
              </w:rPr>
              <w:t>GA≤3y: 35.6±2.5 vs</w:t>
            </w:r>
            <w:r w:rsidR="009E4665" w:rsidRPr="004A324D">
              <w:rPr>
                <w:rFonts w:ascii="Times New Roman" w:hAnsi="Times New Roman" w:cs="Times New Roman"/>
              </w:rPr>
              <w:t>.</w:t>
            </w:r>
            <w:r w:rsidRPr="004A324D">
              <w:rPr>
                <w:rFonts w:ascii="Times New Roman" w:hAnsi="Times New Roman" w:cs="Times New Roman"/>
              </w:rPr>
              <w:t xml:space="preserve"> GA&gt;3y: 37.4±1.4 vs</w:t>
            </w:r>
            <w:r w:rsidR="008725BD" w:rsidRPr="004A324D">
              <w:rPr>
                <w:rFonts w:ascii="Times New Roman" w:hAnsi="Times New Roman" w:cs="Times New Roman"/>
              </w:rPr>
              <w:t>.</w:t>
            </w:r>
            <w:r w:rsidRPr="004A324D">
              <w:rPr>
                <w:rFonts w:ascii="Times New Roman" w:hAnsi="Times New Roman" w:cs="Times New Roman"/>
              </w:rPr>
              <w:t xml:space="preserve"> 20</w:t>
            </w:r>
            <w:r w:rsidR="00175273" w:rsidRPr="004A324D">
              <w:rPr>
                <w:rFonts w:ascii="Times New Roman" w:hAnsi="Times New Roman" w:cs="Times New Roman"/>
              </w:rPr>
              <w:t>–</w:t>
            </w:r>
            <w:r w:rsidRPr="004A324D">
              <w:rPr>
                <w:rFonts w:ascii="Times New Roman" w:hAnsi="Times New Roman" w:cs="Times New Roman"/>
              </w:rPr>
              <w:t xml:space="preserve">35y: 37.6±2.0; p&lt;0.001* </w:t>
            </w:r>
            <w:r w:rsidR="00F35BA1">
              <w:rPr>
                <w:rFonts w:ascii="Times New Roman" w:hAnsi="Times New Roman" w:cs="Times New Roman"/>
              </w:rPr>
              <w:fldChar w:fldCharType="begin"/>
            </w:r>
            <w:r w:rsidR="00DC4A1F">
              <w:rPr>
                <w:rFonts w:ascii="Times New Roman" w:hAnsi="Times New Roman" w:cs="Times New Roman"/>
              </w:rPr>
              <w:instrText xml:space="preserve"> ADDIN ZOTERO_ITEM CSL_CITATION {"citationID":"rYU0hJe5","properties":{"formattedCitation":"(32)","plainCitation":"(32)","noteIndex":0},"citationItems":[{"id":20465,"uris":["http://zotero.org/users/10637818/items/PGZINL9Q"],"itemData":{"id":20465,"type":"article-journal","abstract":"Background: Adolescent pregnancy is an important public health problem. Physiological maturity affects obstetric and perinatal outcomes. Almost all assessments of adolescent pregnancies are based on chronological age. Gynecologic age (GA) is defined as age in years at conception minus age at menarche and it is an indicator of physiological maturity.; Aim: To compare obstetric and perinatal outcomes between adult and adolescent pregnancies as categorized according to GA.; Methods: In this retrospective study, 233 adolescent pregnant women were divided into two groups based on GA≤3 years (101 women) and GA&gt;3 years (132 women). Their obstetric and perinatal results were compared with 202 adult pregnancies who gave birth in the same period.; Findings: Gestational age at delivery, APGAR scores, birth weight, and incidence of preterm birth, admission to neonatal intensive care unit (NICU), intrauterine growth restriction, low birth weight, and premature rupture of membranes were significantly different between the study groups. Compared to adolescent pregnancies with GA&gt;3 years, adolescent pregnancies with GA≤3 years had significantly lower birth weight, gestational age, APGAR scores, and significantly higher incidence of intrauterine growth restriction, low birth weight and admission to NICU.; Conclusion: Low GA is associated with an increased rate of obstetric and perinatal complications in adolescent pregnancies. Although the main aim is the prevention of adolescent pregnancies, a detailed evaluation of such pregnancies including determination of the gynecological age together with a multidisciplinary approach may decrease potential complications. (Copyright © 2015 Australian College of Midwives. Published by Elsevier Ltd. All rights reserved.)","archive":"MEDLINE with Full Text","archive_location":"26205092","container-title":"Women and birth : journal of the Australian College of Midwives","DOI":"10.1016/j.wombi.2015.07.002","ISSN":"1878-1799","issue":"4","journalAbbreviation":"Women and birth : journal of the Australian College of Midwives","note":"publisher-place: Netherlands\npublisher: Elsevier","page":"e119-e123","source":"EBSCOhost","title":"Gynecologic age is an important risk factor for obstetric and perinatal outcomes in adolescent pregnancies.","volume":"28","author":[{"family":"Kaplanoglu","given":"Mustafa"},{"family":"Bülbül","given":"Mehmet"},{"family":"Konca","given":"Capan"},{"family":"Kaplanoglu","given":"Dilek"},{"family":"Tabak","given":"Mehmet Selcuk"},{"family":"Ata","given":"Barıs"}],"issued":{"date-parts":[["2015",12]]}}}],"schema":"https://github.com/citation-style-language/schema/raw/master/csl-citation.json"} </w:instrText>
            </w:r>
            <w:r w:rsidR="00F35BA1">
              <w:rPr>
                <w:rFonts w:ascii="Times New Roman" w:hAnsi="Times New Roman" w:cs="Times New Roman"/>
              </w:rPr>
              <w:fldChar w:fldCharType="separate"/>
            </w:r>
            <w:r w:rsidR="00DC4A1F">
              <w:rPr>
                <w:rFonts w:ascii="Times New Roman" w:hAnsi="Times New Roman" w:cs="Times New Roman"/>
                <w:noProof/>
              </w:rPr>
              <w:t>(32)</w:t>
            </w:r>
            <w:r w:rsidR="00F35BA1">
              <w:rPr>
                <w:rFonts w:ascii="Times New Roman" w:hAnsi="Times New Roman" w:cs="Times New Roman"/>
              </w:rPr>
              <w:fldChar w:fldCharType="end"/>
            </w:r>
          </w:p>
          <w:p w14:paraId="4376BB99" w14:textId="77777777" w:rsidR="00DD6DC8" w:rsidRPr="00F35BA1" w:rsidRDefault="00DD6DC8" w:rsidP="00334E53">
            <w:pPr>
              <w:rPr>
                <w:rFonts w:ascii="Times New Roman" w:hAnsi="Times New Roman" w:cs="Times New Roman"/>
              </w:rPr>
            </w:pPr>
          </w:p>
          <w:p w14:paraId="3D07A7F6" w14:textId="56CFD613" w:rsidR="00DD6DC8" w:rsidRPr="00175273" w:rsidRDefault="00DD6DC8" w:rsidP="00334E53">
            <w:pPr>
              <w:rPr>
                <w:rFonts w:ascii="Times New Roman" w:hAnsi="Times New Roman" w:cs="Times New Roman"/>
                <w:lang w:val="en-US"/>
              </w:rPr>
            </w:pPr>
            <w:r w:rsidRPr="00F35BA1">
              <w:rPr>
                <w:rFonts w:ascii="Times New Roman" w:hAnsi="Times New Roman" w:cs="Times New Roman"/>
              </w:rPr>
              <w:t>15</w:t>
            </w:r>
            <w:r w:rsidR="00175273" w:rsidRPr="00F35BA1">
              <w:rPr>
                <w:rFonts w:ascii="Times New Roman" w:hAnsi="Times New Roman" w:cs="Times New Roman"/>
              </w:rPr>
              <w:t>–</w:t>
            </w:r>
            <w:r w:rsidRPr="00F35BA1">
              <w:rPr>
                <w:rFonts w:ascii="Times New Roman" w:hAnsi="Times New Roman" w:cs="Times New Roman"/>
              </w:rPr>
              <w:t>19y: 38.2±2.8 vs</w:t>
            </w:r>
            <w:r w:rsidR="009E4665" w:rsidRPr="00F35BA1">
              <w:rPr>
                <w:rFonts w:ascii="Times New Roman" w:hAnsi="Times New Roman" w:cs="Times New Roman"/>
              </w:rPr>
              <w:t>.</w:t>
            </w:r>
            <w:r w:rsidRPr="00F35BA1">
              <w:rPr>
                <w:rFonts w:ascii="Times New Roman" w:hAnsi="Times New Roman" w:cs="Times New Roman"/>
              </w:rPr>
              <w:t xml:space="preserve"> 20</w:t>
            </w:r>
            <w:r w:rsidR="00175273" w:rsidRPr="00F35BA1">
              <w:rPr>
                <w:rFonts w:ascii="Times New Roman" w:hAnsi="Times New Roman" w:cs="Times New Roman"/>
              </w:rPr>
              <w:t>–</w:t>
            </w:r>
            <w:r w:rsidRPr="00F35BA1">
              <w:rPr>
                <w:rFonts w:ascii="Times New Roman" w:hAnsi="Times New Roman" w:cs="Times New Roman"/>
              </w:rPr>
              <w:t xml:space="preserve">34y: 39.5±2.1; p&lt;0.001* </w:t>
            </w:r>
            <w:r w:rsidRPr="00175273">
              <w:rPr>
                <w:rFonts w:ascii="Times New Roman" w:hAnsi="Times New Roman" w:cs="Times New Roman"/>
                <w:lang w:val="en-US"/>
              </w:rPr>
              <w:fldChar w:fldCharType="begin"/>
            </w:r>
            <w:r w:rsidR="00DC4A1F">
              <w:rPr>
                <w:rFonts w:ascii="Times New Roman" w:hAnsi="Times New Roman" w:cs="Times New Roman"/>
              </w:rPr>
              <w:instrText xml:space="preserve"> ADDIN ZOTERO_ITEM CSL_CITATION {"citationID":"RNmvGhPQ","properties":{"formattedCitation":"(18)","plainCitation":"(18)","noteIndex":0},"citationItems":[{"id":20391,"uris":["http://zotero.org/users/10637818/items/AWP8J8CT"],"itemData":{"id":20391,"type":"article-journal","abstract":"Study Objective: Adolescent pregnancy is an important public health problem worldwide. It is associated with increased risk of maternal and fetal complications. We aimed to investigate whether adolescent pregnancies have an increased risk for perinatal complications. We focused primarily on the relationship between adolescent pregnancy and preterm delivery. DESIGN, SETTING, PARTICIPANTS, INTERVENTIONS, AND MAIN OUTCOME MEASURES: We used records of 38,646 women who gave birth at our hospital, between January 2008 and December 2009. Five hundred eighty-two randomly selected pregnant adolescents and 2,920 healthy parity and body mass index matched pregnant women 20-34 years of age were included the study. Perinatal outcomes were compared between the groups.; Results: The mean gestational ages of the adolescent and control groups at the first prenatal visit were 11.2 (range, 8-31) and 8.5 (range, 7-28) weeks, respectively (P &lt; .001). The risks of preterm delivery (odds ratio, 2.46; 95% confidence interval, 1.80-3.37; P &lt; .001) and preeclampsia (odds ratio, 2.14; 95% confidence interval, 1.30-3.51; P = .002) were significantly greater among the adolescent mothers. In both groups, the most frequent reason was spontaneous preterm delivery.; Conclusion: As shown in this study, pregnant adolescents present to hospitals for prenatal care at a much more advanced gestational age compared with adults. At the time they present to the hospital, and particularly in the first trimester, they must be advised to undergo an ultrasound scan to determine the gestational age. As such, it would be reasonable to increase the frequency of examinations after the second trimester, because of the increased risk of preterm labor and preterm birth. (Copyright © 2016 North American Society for Pediatric and Adolescent Gynecology. Published by Elsevier Inc. All rights reserved.)","archive":"MEDLINE with Full Text","archive_location":"26762668","container-title":"Journal of pediatric and adolescent gynecology","DOI":"10.1016/j.jpag.2015.12.010","ISSN":"1873-4332","issue":"4","journalAbbreviation":"Journal of pediatric and adolescent gynecology","note":"publisher-place: United States\npublisher: Elsevier Science","page":"367-371","source":"EBSCOhost","title":"Pregnancy in Adolescence: Is It an Obstetrical Risk?","volume":"29","author":[{"family":"Kirbas","given":"Ayse"},{"family":"Gulerman","given":"Hacer C"},{"family":"Daglar","given":"Korkut"}],"issued":{"date-parts":[["2016",8]]}}}],"schema":"https://github.com/citation-style-language/schema/raw/master/csl-citation.json"} </w:instrText>
            </w:r>
            <w:r w:rsidRPr="00175273">
              <w:rPr>
                <w:rFonts w:ascii="Times New Roman" w:hAnsi="Times New Roman" w:cs="Times New Roman"/>
                <w:lang w:val="en-US"/>
              </w:rPr>
              <w:fldChar w:fldCharType="separate"/>
            </w:r>
            <w:r w:rsidR="00DC4A1F">
              <w:rPr>
                <w:rFonts w:ascii="Times New Roman" w:hAnsi="Times New Roman" w:cs="Times New Roman"/>
                <w:noProof/>
                <w:lang w:val="en-US"/>
              </w:rPr>
              <w:t>(18)</w:t>
            </w:r>
            <w:r w:rsidRPr="00175273">
              <w:rPr>
                <w:rFonts w:ascii="Times New Roman" w:hAnsi="Times New Roman" w:cs="Times New Roman"/>
                <w:lang w:val="en-US"/>
              </w:rPr>
              <w:fldChar w:fldCharType="end"/>
            </w:r>
          </w:p>
          <w:p w14:paraId="69C357DD" w14:textId="77777777" w:rsidR="00DD6DC8" w:rsidRPr="00175273" w:rsidRDefault="00DD6DC8" w:rsidP="00334E53">
            <w:pPr>
              <w:rPr>
                <w:rFonts w:ascii="Times New Roman" w:hAnsi="Times New Roman" w:cs="Times New Roman"/>
                <w:lang w:val="en-US"/>
              </w:rPr>
            </w:pPr>
          </w:p>
          <w:p w14:paraId="060EAEC7" w14:textId="2581C22A"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15</w:t>
            </w:r>
            <w:r w:rsidR="00175273">
              <w:rPr>
                <w:rFonts w:ascii="Times New Roman" w:hAnsi="Times New Roman" w:cs="Times New Roman"/>
                <w:lang w:val="en-US"/>
              </w:rPr>
              <w:t>–</w:t>
            </w:r>
            <w:r w:rsidRPr="00175273">
              <w:rPr>
                <w:rFonts w:ascii="Times New Roman" w:hAnsi="Times New Roman" w:cs="Times New Roman"/>
                <w:lang w:val="en-US"/>
              </w:rPr>
              <w:t xml:space="preserve">17y: 37.82±2.488-38.24±1.967 </w:t>
            </w:r>
            <w:r w:rsidRPr="00175273">
              <w:rPr>
                <w:rFonts w:ascii="Times New Roman" w:hAnsi="Times New Roman" w:cs="Times New Roman"/>
                <w:lang w:val="en-US"/>
              </w:rPr>
              <w:fldChar w:fldCharType="begin"/>
            </w:r>
            <w:r w:rsidR="00DC4A1F">
              <w:rPr>
                <w:rFonts w:ascii="Times New Roman" w:hAnsi="Times New Roman" w:cs="Times New Roman"/>
                <w:lang w:val="en-US"/>
              </w:rPr>
              <w:instrText xml:space="preserve"> ADDIN ZOTERO_ITEM CSL_CITATION {"citationID":"BAcbReNq","properties":{"formattedCitation":"(35)","plainCitation":"(35)","noteIndex":0},"citationItems":[{"id":19219,"uris":["http://zotero.org/users/10637818/items/723RFET8"],"itemData":{"id":19219,"type":"article-journal","abstract":"Background: Despite being a very well-documented subject in the literature, there are still conflicting results regarding teenage pregnancies and their fetal outcomes. Methods: We conducted a retrospective, comparative cohort study that included 1082 mothers aged less than 18 years, compared to 41,998 mothers aged over 18 years, who delivered in our tertiary referral center between January 2015 and December 2021. To check for significant differences between the two groups, the chi-qquared or Fisher’s test for categorical variables were used. Results: We detected statistically significant higher rates of fetal malformation, premature birth, FGR and SGA fetal growth conditions, preeclampsia, condylomatosis and vaginal infection with E. coli in our cohort of teenagers. In this subpopulation of teenagers, the rate for premature birth at less than 32 weeks of gestation was 3.26-fold higher and 3.25-fold higher for condylomatosis, and these results referred to the cohort of adult patients (&gt;18 years old) that gave birth in the same interval of time. Conclusions: Teenage pregnancies still remain a major health problem that burdens all countries worldwide regardless of their income. It needs solutions initially to prevent pregnancy in this young age segment and last but not least to improve both maternal and fetal outcomes.","archive":"MEDLINE with Full Text","archive_location":"36673977","container-title":"International journal of environmental research and public health","DOI":"10.3390/ijerph20021226","ISSN":"1660-4601","issue":"2","journalAbbreviation":"International journal of environmental research and public health","note":"publisher-place: Switzerland\npublisher: MDPI","source":"EBSCOhost","title":"Epidemiology of Adverse Outcomes in Teenage Pregnancy-A Northeastern Romanian Tertiary Referral Center.","URL":"https://search.ebscohost.com/login.aspx?direct=true&amp;db=mnh&amp;AN=36673977&amp;site=ehost-live","volume":"20","author":[{"literal":"Ursache A"},{"literal":"Lozneanu L"},{"literal":"Bujor I"},{"literal":"Cristofor A"},{"literal":"Popescu I"},{"literal":"Gireada R"},{"literal":"Mandici CE"},{"literal":"Găină MA"},{"literal":"Grigore M"},{"literal":"Matasariu DR"}],"issued":{"date-parts":[["2023",1,10]]}}}],"schema":"https://github.com/citation-style-language/schema/raw/master/csl-citation.json"} </w:instrText>
            </w:r>
            <w:r w:rsidRPr="00175273">
              <w:rPr>
                <w:rFonts w:ascii="Times New Roman" w:hAnsi="Times New Roman" w:cs="Times New Roman"/>
                <w:lang w:val="en-US"/>
              </w:rPr>
              <w:fldChar w:fldCharType="separate"/>
            </w:r>
            <w:r w:rsidR="00DC4A1F">
              <w:rPr>
                <w:rFonts w:ascii="Times New Roman" w:hAnsi="Times New Roman" w:cs="Times New Roman"/>
                <w:noProof/>
                <w:lang w:val="en-US"/>
              </w:rPr>
              <w:t>(35)</w:t>
            </w:r>
            <w:r w:rsidRPr="00175273">
              <w:rPr>
                <w:rFonts w:ascii="Times New Roman" w:hAnsi="Times New Roman" w:cs="Times New Roman"/>
                <w:lang w:val="en-US"/>
              </w:rPr>
              <w:fldChar w:fldCharType="end"/>
            </w:r>
          </w:p>
        </w:tc>
      </w:tr>
      <w:tr w:rsidR="00DD6DC8" w:rsidRPr="00175273" w14:paraId="12FF7A85" w14:textId="77777777" w:rsidTr="00334E53">
        <w:trPr>
          <w:trHeight w:val="635"/>
        </w:trPr>
        <w:tc>
          <w:tcPr>
            <w:tcW w:w="2017" w:type="dxa"/>
          </w:tcPr>
          <w:p w14:paraId="324352A8" w14:textId="77777777"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lastRenderedPageBreak/>
              <w:t>Fetal growth restriction</w:t>
            </w:r>
          </w:p>
        </w:tc>
        <w:tc>
          <w:tcPr>
            <w:tcW w:w="2378" w:type="dxa"/>
          </w:tcPr>
          <w:p w14:paraId="5BC6B632" w14:textId="4350304F" w:rsidR="00DD6DC8" w:rsidRPr="00175273" w:rsidRDefault="00DD6DC8" w:rsidP="00334E53">
            <w:pPr>
              <w:rPr>
                <w:rFonts w:ascii="Times New Roman" w:hAnsi="Times New Roman" w:cs="Times New Roman"/>
                <w:lang w:val="en-US"/>
              </w:rPr>
            </w:pPr>
            <w:r w:rsidRPr="004A324D">
              <w:rPr>
                <w:rFonts w:ascii="Times New Roman" w:hAnsi="Times New Roman" w:cs="Times New Roman"/>
              </w:rPr>
              <w:t>15</w:t>
            </w:r>
            <w:r w:rsidR="00175273" w:rsidRPr="004A324D">
              <w:rPr>
                <w:rFonts w:ascii="Times New Roman" w:hAnsi="Times New Roman" w:cs="Times New Roman"/>
              </w:rPr>
              <w:t>–</w:t>
            </w:r>
            <w:r w:rsidRPr="004A324D">
              <w:rPr>
                <w:rFonts w:ascii="Times New Roman" w:hAnsi="Times New Roman" w:cs="Times New Roman"/>
              </w:rPr>
              <w:t>19y: 9.9 vs</w:t>
            </w:r>
            <w:r w:rsidR="009E4665" w:rsidRPr="004A324D">
              <w:rPr>
                <w:rFonts w:ascii="Times New Roman" w:hAnsi="Times New Roman" w:cs="Times New Roman"/>
              </w:rPr>
              <w:t>.</w:t>
            </w:r>
            <w:r w:rsidRPr="004A324D">
              <w:rPr>
                <w:rFonts w:ascii="Times New Roman" w:hAnsi="Times New Roman" w:cs="Times New Roman"/>
              </w:rPr>
              <w:t xml:space="preserve"> 20</w:t>
            </w:r>
            <w:r w:rsidR="00175273" w:rsidRPr="004A324D">
              <w:rPr>
                <w:rFonts w:ascii="Times New Roman" w:hAnsi="Times New Roman" w:cs="Times New Roman"/>
              </w:rPr>
              <w:t>–</w:t>
            </w:r>
            <w:r w:rsidRPr="004A324D">
              <w:rPr>
                <w:rFonts w:ascii="Times New Roman" w:hAnsi="Times New Roman" w:cs="Times New Roman"/>
              </w:rPr>
              <w:t>35y: 4; p=0.017* (</w:t>
            </w:r>
            <w:proofErr w:type="spellStart"/>
            <w:r w:rsidRPr="004A324D">
              <w:rPr>
                <w:rFonts w:ascii="Times New Roman" w:hAnsi="Times New Roman" w:cs="Times New Roman"/>
              </w:rPr>
              <w:t>unadjusted</w:t>
            </w:r>
            <w:proofErr w:type="spellEnd"/>
            <w:r w:rsidRPr="004A324D">
              <w:rPr>
                <w:rFonts w:ascii="Times New Roman" w:hAnsi="Times New Roman" w:cs="Times New Roman"/>
              </w:rPr>
              <w:t xml:space="preserve">) </w:t>
            </w:r>
            <w:r w:rsidRPr="00175273">
              <w:rPr>
                <w:rFonts w:ascii="Times New Roman" w:hAnsi="Times New Roman" w:cs="Times New Roman"/>
                <w:lang w:val="en-US"/>
              </w:rPr>
              <w:fldChar w:fldCharType="begin"/>
            </w:r>
            <w:r w:rsidR="00DC4A1F">
              <w:rPr>
                <w:rFonts w:ascii="Times New Roman" w:hAnsi="Times New Roman" w:cs="Times New Roman"/>
              </w:rPr>
              <w:instrText xml:space="preserve"> ADDIN ZOTERO_ITEM CSL_CITATION {"citationID":"RSGkMJUN","properties":{"formattedCitation":"(32)","plainCitation":"(32)","noteIndex":0},"citationItems":[{"id":20465,"uris":["http://zotero.org/users/10637818/items/PGZINL9Q"],"itemData":{"id":20465,"type":"article-journal","abstract":"Background: Adolescent pregnancy is an important public health problem. Physiological maturity affects obstetric and perinatal outcomes. Almost all assessments of adolescent pregnancies are based on chronological age. Gynecologic age (GA) is defined as age in years at conception minus age at menarche and it is an indicator of physiological maturity.; Aim: To compare obstetric and perinatal outcomes between adult and adolescent pregnancies as categorized according to GA.; Methods: In this retrospective study, 233 adolescent pregnant women were divided into two groups based on GA≤3 years (101 women) and GA&gt;3 years (132 women). Their obstetric and perinatal results were compared with 202 adult pregnancies who gave birth in the same period.; Findings: Gestational age at delivery, APGAR scores, birth weight, and incidence of preterm birth, admission to neonatal intensive care unit (NICU), intrauterine growth restriction, low birth weight, and premature rupture of membranes were significantly different between the study groups. Compared to adolescent pregnancies with GA&gt;3 years, adolescent pregnancies with GA≤3 years had significantly lower birth weight, gestational age, APGAR scores, and significantly higher incidence of intrauterine growth restriction, low birth weight and admission to NICU.; Conclusion: Low GA is associated with an increased rate of obstetric and perinatal complications in adolescent pregnancies. Although the main aim is the prevention of adolescent pregnancies, a detailed evaluation of such pregnancies including determination of the gynecological age together with a multidisciplinary approach may decrease potential complications. (Copyright © 2015 Australian College of Midwives. Published by Elsevier Ltd. All rights reserved.)","archive":"MEDLINE with Full Text","archive_location":"26205092","container-title":"Women and birth : journal of the Australian College of Midwives","DOI":"10.1016/j.wombi.2015.07.002","ISSN":"1878-1799","issue":"4","journalAbbreviation":"Women and birth : journal of the Australian College of Midwives","note":"publisher-place: Netherlands\npublisher: Elsevier","page":"e119-e123","source":"EBSCOhost","title":"Gynecologic age is an important risk factor for obstetric and perinatal outcomes in adolescent pregnancies.","volume":"28","author":[{"family":"Kaplanoglu","given":"Mustafa"},{"family":"Bülbül","given":"Mehmet"},{"family":"Konca","given":"Capan"},{"family":"Kaplanoglu","given":"Dilek"},{"family":"Tabak","given":"Mehmet Selcuk"},{"family":"Ata","given":"Barıs"}],"issued":{"date-parts":[["2015",12]]}}}],"schema":"https://github.com/citation-style-language/schema/raw/master/csl-citation.json"} </w:instrText>
            </w:r>
            <w:r w:rsidRPr="00175273">
              <w:rPr>
                <w:rFonts w:ascii="Times New Roman" w:hAnsi="Times New Roman" w:cs="Times New Roman"/>
                <w:lang w:val="en-US"/>
              </w:rPr>
              <w:fldChar w:fldCharType="separate"/>
            </w:r>
            <w:r w:rsidR="00DC4A1F">
              <w:rPr>
                <w:rFonts w:ascii="Times New Roman" w:hAnsi="Times New Roman" w:cs="Times New Roman"/>
                <w:noProof/>
                <w:lang w:val="en-US"/>
              </w:rPr>
              <w:t>(32)</w:t>
            </w:r>
            <w:r w:rsidRPr="00175273">
              <w:rPr>
                <w:rFonts w:ascii="Times New Roman" w:hAnsi="Times New Roman" w:cs="Times New Roman"/>
                <w:lang w:val="en-US"/>
              </w:rPr>
              <w:fldChar w:fldCharType="end"/>
            </w:r>
          </w:p>
          <w:p w14:paraId="71487AB9" w14:textId="77777777" w:rsidR="00DD6DC8" w:rsidRPr="00175273" w:rsidRDefault="00DD6DC8" w:rsidP="00334E53">
            <w:pPr>
              <w:rPr>
                <w:rFonts w:ascii="Times New Roman" w:hAnsi="Times New Roman" w:cs="Times New Roman"/>
                <w:lang w:val="en-US"/>
              </w:rPr>
            </w:pPr>
          </w:p>
          <w:p w14:paraId="0498EDE4" w14:textId="360A94F0" w:rsidR="00DD6DC8" w:rsidRPr="004A324D" w:rsidRDefault="00DD6DC8" w:rsidP="00334E53">
            <w:pPr>
              <w:rPr>
                <w:rFonts w:ascii="Times New Roman" w:hAnsi="Times New Roman" w:cs="Times New Roman"/>
              </w:rPr>
            </w:pPr>
            <w:r w:rsidRPr="00DE0562">
              <w:rPr>
                <w:rFonts w:ascii="Times New Roman" w:hAnsi="Times New Roman" w:cs="Times New Roman"/>
              </w:rPr>
              <w:t>GA≤3y: 15.3 vs</w:t>
            </w:r>
            <w:r w:rsidR="009E4665" w:rsidRPr="00DE0562">
              <w:rPr>
                <w:rFonts w:ascii="Times New Roman" w:hAnsi="Times New Roman" w:cs="Times New Roman"/>
              </w:rPr>
              <w:t>.</w:t>
            </w:r>
            <w:r w:rsidRPr="00DE0562">
              <w:rPr>
                <w:rFonts w:ascii="Times New Roman" w:hAnsi="Times New Roman" w:cs="Times New Roman"/>
              </w:rPr>
              <w:t xml:space="preserve"> GA&gt;3y: 5.3 vs</w:t>
            </w:r>
            <w:r w:rsidR="009E4665" w:rsidRPr="00DE0562">
              <w:rPr>
                <w:rFonts w:ascii="Times New Roman" w:hAnsi="Times New Roman" w:cs="Times New Roman"/>
              </w:rPr>
              <w:t>.</w:t>
            </w:r>
            <w:r w:rsidRPr="00DE0562">
              <w:rPr>
                <w:rFonts w:ascii="Times New Roman" w:hAnsi="Times New Roman" w:cs="Times New Roman"/>
              </w:rPr>
              <w:t xml:space="preserve"> 20</w:t>
            </w:r>
            <w:r w:rsidR="00175273" w:rsidRPr="00DE0562">
              <w:rPr>
                <w:rFonts w:ascii="Times New Roman" w:hAnsi="Times New Roman" w:cs="Times New Roman"/>
              </w:rPr>
              <w:t>–</w:t>
            </w:r>
            <w:r w:rsidRPr="00DE0562">
              <w:rPr>
                <w:rFonts w:ascii="Times New Roman" w:hAnsi="Times New Roman" w:cs="Times New Roman"/>
              </w:rPr>
              <w:t>35y: 4; p&lt;0.001* (</w:t>
            </w:r>
            <w:proofErr w:type="spellStart"/>
            <w:r w:rsidRPr="00DE0562">
              <w:rPr>
                <w:rFonts w:ascii="Times New Roman" w:hAnsi="Times New Roman" w:cs="Times New Roman"/>
              </w:rPr>
              <w:t>unadjusted</w:t>
            </w:r>
            <w:proofErr w:type="spellEnd"/>
            <w:r w:rsidRPr="00DE0562">
              <w:rPr>
                <w:rFonts w:ascii="Times New Roman" w:hAnsi="Times New Roman" w:cs="Times New Roman"/>
              </w:rPr>
              <w:t xml:space="preserve">) </w:t>
            </w:r>
            <w:r w:rsidRPr="00175273">
              <w:rPr>
                <w:rFonts w:ascii="Times New Roman" w:hAnsi="Times New Roman" w:cs="Times New Roman"/>
                <w:lang w:val="en-US"/>
              </w:rPr>
              <w:fldChar w:fldCharType="begin"/>
            </w:r>
            <w:r w:rsidR="00DC4A1F" w:rsidRPr="00DE0562">
              <w:rPr>
                <w:rFonts w:ascii="Times New Roman" w:hAnsi="Times New Roman" w:cs="Times New Roman"/>
              </w:rPr>
              <w:instrText xml:space="preserve"> ADDIN ZOTERO_ITEM CSL_CITATION {"citationID":"nsnirWWY","properties":{"formattedCitation":"(32)","plainCitation":"(32)","noteIndex":0},"citationItems":[{"id":20465,"uris":["http://zotero.org/users/10637818/items/PGZINL9Q"],"itemData":{"id":20465,"type":"article-journal","abstract":"Background: Adolescent pregnancy is an important public health problem. Physiological maturity affects obstetric and perinatal outcomes. Almost all assessments of adolescent pregnancies are based on chronological age. Gynecologic age (GA) is defined as age in years at conception minus age at menarche and it is an indicator of physiological maturity.; Aim: To compare obstetric and perinatal outcomes between adult and adolescent pregnancies as categorized according to GA.; Methods: In this retrospective study, 233 adolescent pregnant women were divided into two groups based on GA≤3 years (101 women) and GA&gt;3 years (132 women). Their obstetric and perinatal results were compared with 202 adult pregnancies who gave birth in the same period.; Findings: Gestational age at delivery, APGAR scores, birth weight, and incidence of preterm birth, admission to neonatal intensive care unit (NICU), intrauterine growth restriction, low birth weight, and premature rupture of membranes were significantly different between the study groups. Compared to adolescent pregnancies with GA&gt;3 years, adolescent pregnancies with GA≤3 years had significantly lower birth weight, gestational age, APGAR scores, and significantly higher incidence of intrauterine growth restriction, low birth weight and admission to NICU.; Conclusion: Low GA is associated with an increased rate of obstetric and perinatal complications in adolescent pregnancies. Although the main aim is the prevention of adolescent pregnancies, a detailed evaluation of such pregnancies including determination of the gynecological age together with a multidisciplinary approach may decrease potential complications. (Copyright © 2015 Australian College of Midwives. Published by Elsevier Ltd. All rights reserved.)","archive":"MEDLINE with Full Text","archive_location":"26205092","container-title":"Women and birth : journal of the Australian College of Midwives","DOI":"10.1016/j.wombi.2015.07.002","ISSN":"1878-1799","issue":"4","journalAbbreviation":"Women and birth : journal of the Australian College of Midwives","note":"publisher-place: Netherlands\npublisher: Elsevier","page":"e119-e123","source":"EBSCOhost","title":"Gynecologic age is an important risk factor for obstetric and perinatal outcomes in adolescent pregnancies.","volume":"28","author":[{"family":"Kaplanoglu","given":"Mustafa"},{"family":"Bülbül","given":"Mehmet"},{"family":"Konca","given":"Capan"},{"family":"Kaplanoglu","given":"Dilek"},{"family":"Tabak","given":"Mehmet Selcuk"},{"family":"Ata","given":"Barıs"}],"issued":{"date-parts":[["2015",12]]}}}],"schema":"https://github.com/citation-style-language/schema/r</w:instrText>
            </w:r>
            <w:r w:rsidR="00DC4A1F" w:rsidRPr="00125F5A">
              <w:rPr>
                <w:rFonts w:ascii="Times New Roman" w:hAnsi="Times New Roman" w:cs="Times New Roman"/>
              </w:rPr>
              <w:instrText xml:space="preserve">aw/master/csl-citation.json"} </w:instrText>
            </w:r>
            <w:r w:rsidRPr="00175273">
              <w:rPr>
                <w:rFonts w:ascii="Times New Roman" w:hAnsi="Times New Roman" w:cs="Times New Roman"/>
                <w:lang w:val="en-US"/>
              </w:rPr>
              <w:fldChar w:fldCharType="separate"/>
            </w:r>
            <w:r w:rsidR="00DC4A1F">
              <w:rPr>
                <w:rFonts w:ascii="Times New Roman" w:hAnsi="Times New Roman" w:cs="Times New Roman"/>
                <w:noProof/>
              </w:rPr>
              <w:t>(32)</w:t>
            </w:r>
            <w:r w:rsidRPr="00175273">
              <w:rPr>
                <w:rFonts w:ascii="Times New Roman" w:hAnsi="Times New Roman" w:cs="Times New Roman"/>
                <w:lang w:val="en-US"/>
              </w:rPr>
              <w:fldChar w:fldCharType="end"/>
            </w:r>
          </w:p>
          <w:p w14:paraId="79EAFFD8" w14:textId="77777777" w:rsidR="00DD6DC8" w:rsidRPr="004A324D" w:rsidRDefault="00DD6DC8" w:rsidP="00334E53">
            <w:pPr>
              <w:rPr>
                <w:rFonts w:ascii="Times New Roman" w:hAnsi="Times New Roman" w:cs="Times New Roman"/>
              </w:rPr>
            </w:pPr>
          </w:p>
          <w:p w14:paraId="4765EE44" w14:textId="11611E7C" w:rsidR="00DD6DC8" w:rsidRPr="004A324D" w:rsidRDefault="00DD6DC8" w:rsidP="00334E53">
            <w:pPr>
              <w:rPr>
                <w:rFonts w:ascii="Times New Roman" w:hAnsi="Times New Roman" w:cs="Times New Roman"/>
              </w:rPr>
            </w:pPr>
            <w:r w:rsidRPr="004A324D">
              <w:rPr>
                <w:rFonts w:ascii="Times New Roman" w:hAnsi="Times New Roman" w:cs="Times New Roman"/>
              </w:rPr>
              <w:t>15</w:t>
            </w:r>
            <w:r w:rsidR="00175273" w:rsidRPr="004A324D">
              <w:rPr>
                <w:rFonts w:ascii="Times New Roman" w:hAnsi="Times New Roman" w:cs="Times New Roman"/>
              </w:rPr>
              <w:t>–</w:t>
            </w:r>
            <w:r w:rsidRPr="004A324D">
              <w:rPr>
                <w:rFonts w:ascii="Times New Roman" w:hAnsi="Times New Roman" w:cs="Times New Roman"/>
              </w:rPr>
              <w:t>19y: 3.4 vs</w:t>
            </w:r>
            <w:r w:rsidR="009E4665" w:rsidRPr="004A324D">
              <w:rPr>
                <w:rFonts w:ascii="Times New Roman" w:hAnsi="Times New Roman" w:cs="Times New Roman"/>
              </w:rPr>
              <w:t>.</w:t>
            </w:r>
            <w:r w:rsidRPr="004A324D">
              <w:rPr>
                <w:rFonts w:ascii="Times New Roman" w:hAnsi="Times New Roman" w:cs="Times New Roman"/>
              </w:rPr>
              <w:t xml:space="preserve"> 20</w:t>
            </w:r>
            <w:r w:rsidR="00175273" w:rsidRPr="004A324D">
              <w:rPr>
                <w:rFonts w:ascii="Times New Roman" w:hAnsi="Times New Roman" w:cs="Times New Roman"/>
              </w:rPr>
              <w:t>–</w:t>
            </w:r>
            <w:r w:rsidRPr="004A324D">
              <w:rPr>
                <w:rFonts w:ascii="Times New Roman" w:hAnsi="Times New Roman" w:cs="Times New Roman"/>
              </w:rPr>
              <w:t>34y: 2.6; p=0.26 (</w:t>
            </w:r>
            <w:proofErr w:type="spellStart"/>
            <w:r w:rsidRPr="004A324D">
              <w:rPr>
                <w:rFonts w:ascii="Times New Roman" w:hAnsi="Times New Roman" w:cs="Times New Roman"/>
              </w:rPr>
              <w:t>unadjusted</w:t>
            </w:r>
            <w:proofErr w:type="spellEnd"/>
            <w:r w:rsidRPr="004A324D">
              <w:rPr>
                <w:rFonts w:ascii="Times New Roman" w:hAnsi="Times New Roman" w:cs="Times New Roman"/>
              </w:rPr>
              <w:t xml:space="preserve">) </w:t>
            </w:r>
            <w:r w:rsidRPr="00175273">
              <w:rPr>
                <w:rFonts w:ascii="Times New Roman" w:hAnsi="Times New Roman" w:cs="Times New Roman"/>
                <w:lang w:val="en-US"/>
              </w:rPr>
              <w:fldChar w:fldCharType="begin"/>
            </w:r>
            <w:r w:rsidR="00FE0309">
              <w:rPr>
                <w:rFonts w:ascii="Times New Roman" w:hAnsi="Times New Roman" w:cs="Times New Roman"/>
              </w:rPr>
              <w:instrText xml:space="preserve"> ADDIN ZOTERO_ITEM CSL_CITATION {"citationID":"q18t5sXQ","properties":{"formattedCitation":"(18)","plainCitation":"(18)","noteIndex":0},"citationItems":[{"id":20391,"uris":["http://zotero.org/users/10637818/items/AWP8J8CT"],"itemData":{"id":20391,"type":"article-journal","abstract":"Study Objective: Adolescent pregnancy is an important public health problem worldwide. It is associated with increased risk of maternal and fetal complications. We aimed to investigate whether adolescent pregnancies have an increased risk for perinatal complications. We focused primarily on the relationship between adolescent pregnancy and preterm delivery. DESIGN, SETTING, PARTICIPANTS, INTERVENTIONS, AND MAIN OUTCOME MEASURES: We used records of 38,646 women who gave birth at our hospital, between January 2008 and December 2009. Five hundred eighty-two randomly selected pregnant adolescents and 2,920 healthy parity and body mass index matched pregnant women 20-34 years of age were included the study. Perinatal outcomes were compared between the groups.; Results: The mean gestational ages of the adolescent and control groups at the first prenatal visit were 11.2 (range, 8-31) and 8.5 (range, 7-28) weeks, respectively (P &lt; .001). The risks of preterm delivery (odds ratio, 2.46; 95% confidence interval, 1.80-3.37; P &lt; .001) and preeclampsia (odds ratio, 2.14; 95% confidence interval, 1.30-3.51; P = .002) were significantly greater among the adolescent mothers. In both groups, the most frequent reason was spontaneous preterm delivery.; Conclusion: As shown in this study, pregnant adolescents present to hospitals for prenatal care at a much more advanced gestational age compared with adults. At the time they present to the hospital, and particularly in the first trimester, they must be advised to undergo an ultrasound scan to determine the gestational age. As such, it would be reasonable to increase the frequency of examinations after the second trimester, because of the increased risk of preterm labor and preterm birth. (Copyright © 2016 North American Society for Pediatric and Adolescent Gynecology. Published by Elsevier Inc. All rights reserved.)","archive":"MEDLINE with Full Text","archive_location":"26762668","container-title":"Journal of pediatric and adolescent gynecology","DOI":"10.1016/j.jpag.2015.12.010","ISSN":"1873-4332","issue":"4","journalAbbreviation":"Journal of pediatric and adolescent gynecology","note":"publisher-place: United States\npublisher: Elsevier Science","page":"367-371","source":"EBSCOhost","title":"Pregnancy in Adolescence: Is It an Obstetrical Risk?","volume":"29","author":[{"family":"Kirbas","given":"Ayse"},{"family":"Gulerman","given":"Hacer C"},{"family":"Daglar","given":"Korkut"}],"issued":{"date-parts":[["2016",8]]}}}],"schema":"https://github.com/citation-style-language/schema/raw/master/csl-citation.json"} </w:instrText>
            </w:r>
            <w:r w:rsidRPr="00175273">
              <w:rPr>
                <w:rFonts w:ascii="Times New Roman" w:hAnsi="Times New Roman" w:cs="Times New Roman"/>
                <w:lang w:val="en-US"/>
              </w:rPr>
              <w:fldChar w:fldCharType="separate"/>
            </w:r>
            <w:r w:rsidR="00FE0309">
              <w:rPr>
                <w:rFonts w:ascii="Times New Roman" w:hAnsi="Times New Roman" w:cs="Times New Roman"/>
                <w:noProof/>
              </w:rPr>
              <w:t>(18)</w:t>
            </w:r>
            <w:r w:rsidRPr="00175273">
              <w:rPr>
                <w:rFonts w:ascii="Times New Roman" w:hAnsi="Times New Roman" w:cs="Times New Roman"/>
                <w:lang w:val="en-US"/>
              </w:rPr>
              <w:fldChar w:fldCharType="end"/>
            </w:r>
          </w:p>
          <w:p w14:paraId="2C7276A7" w14:textId="7A3730F0" w:rsidR="00DD6DC8" w:rsidRPr="004A324D" w:rsidRDefault="00DD6DC8" w:rsidP="00334E53">
            <w:pPr>
              <w:rPr>
                <w:rFonts w:ascii="Times New Roman" w:hAnsi="Times New Roman" w:cs="Times New Roman"/>
              </w:rPr>
            </w:pPr>
            <w:r w:rsidRPr="004A324D">
              <w:rPr>
                <w:rFonts w:ascii="Times New Roman" w:hAnsi="Times New Roman" w:cs="Times New Roman"/>
              </w:rPr>
              <w:t>15y: 6.3 (</w:t>
            </w:r>
            <w:proofErr w:type="spellStart"/>
            <w:r w:rsidRPr="004A324D">
              <w:rPr>
                <w:rFonts w:ascii="Times New Roman" w:hAnsi="Times New Roman" w:cs="Times New Roman"/>
              </w:rPr>
              <w:t>unadjusted</w:t>
            </w:r>
            <w:proofErr w:type="spellEnd"/>
            <w:r w:rsidRPr="004A324D">
              <w:rPr>
                <w:rFonts w:ascii="Times New Roman" w:hAnsi="Times New Roman" w:cs="Times New Roman"/>
              </w:rPr>
              <w:t xml:space="preserve">) </w:t>
            </w:r>
            <w:r w:rsidRPr="00175273">
              <w:rPr>
                <w:rFonts w:ascii="Times New Roman" w:hAnsi="Times New Roman" w:cs="Times New Roman"/>
                <w:lang w:val="en-US"/>
              </w:rPr>
              <w:fldChar w:fldCharType="begin"/>
            </w:r>
            <w:r w:rsidR="00FE0309">
              <w:rPr>
                <w:rFonts w:ascii="Times New Roman" w:hAnsi="Times New Roman" w:cs="Times New Roman"/>
              </w:rPr>
              <w:instrText xml:space="preserve"> ADDIN ZOTERO_ITEM CSL_CITATION {"citationID":"NETnDRlq","properties":{"formattedCitation":"(34)","plainCitation":"(34)","noteIndex":0},"citationItems":[{"id":19321,"uris":["http://zotero.org/users/10637818/items/YWEPRIZK"],"itemData":{"id":19321,"type":"article-journal","abstract":"Although the rates of adolescent pregnancies appear to have dropped according to the World Health Organization (WHO), the decrease in the age of the first menarche and better nutrition seems to contribute to the otherwise high rate of adolescent pregnancy worldwide, despite the efforts of different organizations to improve upon this trend. We conducted a population-based retrospective cohort study from January 2015 to December 2021 using our hospitals' database. We totaled 2.954 adolescent and 6.802 adult pregnancies. First, we compared younger adolescents' outcomes with those of older adolescents, as well as with adolescents aged between 18 and 19 years old; secondly, we compared adolescent pregnancies with adult ones. We detected higher percentages of cephalo-pelvic disproportion (43.2%), cervical dystocia (20.7%), and twin pregnancy (2.7%) in underage adolescents compared with 32%, 14.1%, and 1% in older underage adolescents, respectively, and 15.3%, 3.1%, and 0.6% in older ones. As teens became older, the likelihood of malpresentations and previous C-sections rose, whereas the likelihood of vaginal lacerations declined. When comparing adolescents with adult women, we found more cases that required episiotomy (48.1% compared with 34.6%), instrumental delivery (2.1% compared with 1%), and cervical laceration (10.7% compared with 8.4%) in the adolescent group, but the rates of malpresentation (11.4% compared with 13.5%), previous C-section (13.9% compared with 17.7%), and placenta and vasa praevia (4.5.6% compared with 14%) were higher in the adult women group. Adolescent pregnancy is prone to being associated with higher risks and complications and continues to represent a challenge for our medical system.","archive":"MEDLINE with Full Text","archive_location":"37443580","container-title":"Diagnostics (Basel, Switzerland)","DOI":"10.3390/diagnostics13132186","ISSN":"2075-4418","issue":"13","journalAbbreviation":"Diagnostics (Basel, Switzerland)","note":"publisher-place: Switzerland\npublisher: MDPI AG","source":"EBSCOhost","title":"Mirroring Perinatal Outcomes in a Romanian Adolescent Cohort of Pregnant Women from 2015 to 2021.","URL":"https://search.ebscohost.com/login.aspx?direct=true&amp;db=mnh&amp;AN=37443580&amp;site=ehost-live","volume":"13","author":[{"family":"Matasariu","given":"Daniela Roxana"},{"family":"Dumitrascu","given":"Irina"},{"family":"Bujor","given":"Iuliana Elena"},{"family":"Cristofor","given":"Alexandra Elena"},{"family":"Boiculese","given":"Lucian Vasile"},{"family":"Mandici","given":"Cristina Elena"},{"family":"Grigore","given":"Mihaela"},{"family":"Socolov","given":"Demetra"},{"family":"Nechifor","given":"Florin"},{"family":"Ursache","given":"Alexandra"}],"issued":{"date-parts":[["2023",6,27]]}}}],"schema":"https://github.com/citation-style-language/schema/raw/master/csl-citation.json"} </w:instrText>
            </w:r>
            <w:r w:rsidRPr="00175273">
              <w:rPr>
                <w:rFonts w:ascii="Times New Roman" w:hAnsi="Times New Roman" w:cs="Times New Roman"/>
                <w:lang w:val="en-US"/>
              </w:rPr>
              <w:fldChar w:fldCharType="separate"/>
            </w:r>
            <w:r w:rsidR="00FE0309">
              <w:rPr>
                <w:rFonts w:ascii="Times New Roman" w:hAnsi="Times New Roman" w:cs="Times New Roman"/>
                <w:noProof/>
              </w:rPr>
              <w:t>(34)</w:t>
            </w:r>
            <w:r w:rsidRPr="00175273">
              <w:rPr>
                <w:rFonts w:ascii="Times New Roman" w:hAnsi="Times New Roman" w:cs="Times New Roman"/>
                <w:lang w:val="en-US"/>
              </w:rPr>
              <w:fldChar w:fldCharType="end"/>
            </w:r>
          </w:p>
          <w:p w14:paraId="3E3EB73D" w14:textId="77777777" w:rsidR="00DD6DC8" w:rsidRPr="004A324D" w:rsidRDefault="00DD6DC8" w:rsidP="00334E53">
            <w:pPr>
              <w:rPr>
                <w:rFonts w:ascii="Times New Roman" w:hAnsi="Times New Roman" w:cs="Times New Roman"/>
              </w:rPr>
            </w:pPr>
          </w:p>
          <w:p w14:paraId="07087F72" w14:textId="07AC1B1D" w:rsidR="00DD6DC8" w:rsidRPr="00175273" w:rsidRDefault="00DD6DC8" w:rsidP="00334E53">
            <w:pPr>
              <w:rPr>
                <w:rFonts w:ascii="Times New Roman" w:hAnsi="Times New Roman" w:cs="Times New Roman"/>
                <w:lang w:val="en-US"/>
              </w:rPr>
            </w:pPr>
            <w:r w:rsidRPr="004A324D">
              <w:rPr>
                <w:rFonts w:ascii="Times New Roman" w:hAnsi="Times New Roman" w:cs="Times New Roman"/>
              </w:rPr>
              <w:t>16</w:t>
            </w:r>
            <w:r w:rsidR="00175273" w:rsidRPr="004A324D">
              <w:rPr>
                <w:rFonts w:ascii="Times New Roman" w:hAnsi="Times New Roman" w:cs="Times New Roman"/>
              </w:rPr>
              <w:t>–</w:t>
            </w:r>
            <w:r w:rsidRPr="004A324D">
              <w:rPr>
                <w:rFonts w:ascii="Times New Roman" w:hAnsi="Times New Roman" w:cs="Times New Roman"/>
              </w:rPr>
              <w:t>17y: 9.1 vs</w:t>
            </w:r>
            <w:r w:rsidR="009E4665" w:rsidRPr="004A324D">
              <w:rPr>
                <w:rFonts w:ascii="Times New Roman" w:hAnsi="Times New Roman" w:cs="Times New Roman"/>
              </w:rPr>
              <w:t>.</w:t>
            </w:r>
            <w:r w:rsidRPr="004A324D">
              <w:rPr>
                <w:rFonts w:ascii="Times New Roman" w:hAnsi="Times New Roman" w:cs="Times New Roman"/>
              </w:rPr>
              <w:t xml:space="preserve"> 18</w:t>
            </w:r>
            <w:r w:rsidR="00175273" w:rsidRPr="004A324D">
              <w:rPr>
                <w:rFonts w:ascii="Times New Roman" w:hAnsi="Times New Roman" w:cs="Times New Roman"/>
              </w:rPr>
              <w:t>–</w:t>
            </w:r>
            <w:r w:rsidRPr="004A324D">
              <w:rPr>
                <w:rFonts w:ascii="Times New Roman" w:hAnsi="Times New Roman" w:cs="Times New Roman"/>
              </w:rPr>
              <w:t>19y: 5.5 (</w:t>
            </w:r>
            <w:proofErr w:type="spellStart"/>
            <w:r w:rsidRPr="004A324D">
              <w:rPr>
                <w:rFonts w:ascii="Times New Roman" w:hAnsi="Times New Roman" w:cs="Times New Roman"/>
              </w:rPr>
              <w:t>unadjusted</w:t>
            </w:r>
            <w:proofErr w:type="spellEnd"/>
            <w:r w:rsidRPr="004A324D">
              <w:rPr>
                <w:rFonts w:ascii="Times New Roman" w:hAnsi="Times New Roman" w:cs="Times New Roman"/>
              </w:rPr>
              <w:t xml:space="preserve">) </w:t>
            </w:r>
            <w:r w:rsidRPr="00175273">
              <w:rPr>
                <w:rFonts w:ascii="Times New Roman" w:hAnsi="Times New Roman" w:cs="Times New Roman"/>
                <w:lang w:val="en-US"/>
              </w:rPr>
              <w:fldChar w:fldCharType="begin"/>
            </w:r>
            <w:r w:rsidR="00FE0309">
              <w:rPr>
                <w:rFonts w:ascii="Times New Roman" w:hAnsi="Times New Roman" w:cs="Times New Roman"/>
              </w:rPr>
              <w:instrText xml:space="preserve"> ADDIN ZOTERO_ITEM CSL_CITATION {"citationID":"h4eOHkEJ","properties":{"formattedCitation":"(34)","plainCitation":"(34)","noteIndex":0},"citationItems":[{"id":19321,"uris":["http://zotero.org/users/10637818/items/YWEPRIZK"],"itemData":{"id":19321,"type":"article-journal","abstract":"Although the rates of adolescent pregnancies appear to have dropped according to the World Health Organization (WHO), the decrease in the age of the first menarche and better nutrition seems to contribute to the otherwise high rate of adolescent pregnancy worldwide, despite the efforts of different organizations to improve upon this trend. We conducted a population-based retrospective cohort study from January 2015 to December 2021 using our hospitals' database. We totaled 2.954 adolescent and 6.802 adult pregnancies. First, we compared younger adolescents' outcomes with those of older adolescents, as well as with adolescents aged between 18 and 19 years old; secondly, we compared adolescent pregnancies with adult ones. We detected higher percentages of cephalo-pelvic disproportion (43.2%), cervical dystocia (20.7%), and twin pregnancy (2.7%) in underage adolescents compared with 32%, 14.1%, and 1% in older underage adolescents, respectively, and 15.3%, 3.1%, and 0.6% in older ones. As teens became older, the likelihood of malpresentations and previous C-sections rose, whereas the likelihood of vaginal lacerations declined. When comparing adolescents with adult women, we found more cases that required episiotomy (48.1% compared with 34.6%), instrumental delivery (2.1% compared with 1%), and cervical laceration (10.7% compared with 8.4%) in the adolescent group, but the rates of malpresentation (11.4% compared with 13.5%), previous C-section (13.9% compared with 17.7%), and placenta and vasa praevia (4.5.6% compared with 14%) were higher in the adult women group. Adolescent pregnancy is prone to being associated with higher risks and complications and continues to represent a challenge for our medical system.","archive":"MEDLINE with Full Text","archive_location":"37443580","container-title":"Diagnostics (Basel, Switzerland)","DOI":"10.3390/diagnostics13132186","ISSN":"2075-4418","issue":"13","journalAbbreviation":"Diagnostics (Basel, Switzerland)","note":"publisher-place: Switzerland\npublisher: MDPI AG","source":"EBSCOhost","title":"Mirroring Perinatal Outcomes in a Romanian Adolescent Cohort of Pregnant Women from 2015 to 2021.","URL":"https://search.ebscohost.com/login.aspx?direct=true&amp;db=mnh&amp;AN=37443580&amp;site=ehost-live","volume":"13","author":[{"family":"Matasariu","given":"Daniela Roxana"},{"family":"Dumitrascu","given":"Irina"},{"family":"Bujor","given":"Iuliana Elena"},{"family":"Cristofor","given":"Alexandra Elena"},{"family":"Boiculese","given":"Lucian Vasile"},{"family":"Mandici","given":"Cristina Elena"},{"family":"Grigore","given":"Mihaela"},{"family":"Socolov","given":"Demetra"},{"family":"Nechifor","given":"Florin"},{"family":"Ursache","given":"Alexandra"}],"issued":{"date-parts":[["2023",6,27]]}}}],"schema":"https://github.com/citation-style-language/schema/raw/master/csl-citation.json"} </w:instrText>
            </w:r>
            <w:r w:rsidRPr="00175273">
              <w:rPr>
                <w:rFonts w:ascii="Times New Roman" w:hAnsi="Times New Roman" w:cs="Times New Roman"/>
                <w:lang w:val="en-US"/>
              </w:rPr>
              <w:fldChar w:fldCharType="separate"/>
            </w:r>
            <w:r w:rsidR="00FE0309">
              <w:rPr>
                <w:rFonts w:ascii="Times New Roman" w:hAnsi="Times New Roman" w:cs="Times New Roman"/>
                <w:noProof/>
                <w:lang w:val="en-US"/>
              </w:rPr>
              <w:t>(34)</w:t>
            </w:r>
            <w:r w:rsidRPr="00175273">
              <w:rPr>
                <w:rFonts w:ascii="Times New Roman" w:hAnsi="Times New Roman" w:cs="Times New Roman"/>
                <w:lang w:val="en-US"/>
              </w:rPr>
              <w:fldChar w:fldCharType="end"/>
            </w:r>
          </w:p>
          <w:p w14:paraId="6C0DFB8C" w14:textId="77777777" w:rsidR="00DD6DC8" w:rsidRPr="00175273" w:rsidRDefault="00DD6DC8" w:rsidP="00334E53">
            <w:pPr>
              <w:rPr>
                <w:rFonts w:ascii="Times New Roman" w:hAnsi="Times New Roman" w:cs="Times New Roman"/>
                <w:lang w:val="en-US"/>
              </w:rPr>
            </w:pPr>
          </w:p>
          <w:p w14:paraId="6F782078" w14:textId="795BA86C"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15</w:t>
            </w:r>
            <w:r w:rsidR="00175273">
              <w:rPr>
                <w:rFonts w:ascii="Times New Roman" w:hAnsi="Times New Roman" w:cs="Times New Roman"/>
                <w:lang w:val="en-US"/>
              </w:rPr>
              <w:t>–</w:t>
            </w:r>
            <w:r w:rsidRPr="00175273">
              <w:rPr>
                <w:rFonts w:ascii="Times New Roman" w:hAnsi="Times New Roman" w:cs="Times New Roman"/>
                <w:lang w:val="en-US"/>
              </w:rPr>
              <w:t xml:space="preserve">17y: 6.3-9.5 (unadjusted) </w:t>
            </w:r>
            <w:r w:rsidRPr="00175273">
              <w:rPr>
                <w:rFonts w:ascii="Times New Roman" w:hAnsi="Times New Roman" w:cs="Times New Roman"/>
                <w:lang w:val="en-US"/>
              </w:rPr>
              <w:fldChar w:fldCharType="begin"/>
            </w:r>
            <w:r w:rsidR="00FE0309">
              <w:rPr>
                <w:rFonts w:ascii="Times New Roman" w:hAnsi="Times New Roman" w:cs="Times New Roman"/>
                <w:lang w:val="en-US"/>
              </w:rPr>
              <w:instrText xml:space="preserve"> ADDIN ZOTERO_ITEM CSL_CITATION {"citationID":"catLynRW","properties":{"formattedCitation":"(35)","plainCitation":"(35)","noteIndex":0},"citationItems":[{"id":19219,"uris":["http://zotero.org/users/10637818/items/723RFET8"],"itemData":{"id":19219,"type":"article-journal","abstract":"Background: Despite being a very well-documented subject in the literature, there are still conflicting results regarding teenage pregnancies and their fetal outcomes. Methods: We conducted a retrospective, comparative cohort study that included 1082 mothers aged less than 18 years, compared to 41,998 mothers aged over 18 years, who delivered in our tertiary referral center between January 2015 and December 2021. To check for significant differences between the two groups, the chi-qquared or Fisher’s test for categorical variables were used. Results: We detected statistically significant higher rates of fetal malformation, premature birth, FGR and SGA fetal growth conditions, preeclampsia, condylomatosis and vaginal infection with E. coli in our cohort of teenagers. In this subpopulation of teenagers, the rate for premature birth at less than 32 weeks of gestation was 3.26-fold higher and 3.25-fold higher for condylomatosis, and these results referred to the cohort of adult patients (&gt;18 years old) that gave birth in the same interval of time. Conclusions: Teenage pregnancies still remain a major health problem that burdens all countries worldwide regardless of their income. It needs solutions initially to prevent pregnancy in this young age segment and last but not least to improve both maternal and fetal outcomes.","archive":"MEDLINE with Full Text","archive_location":"36673977","container-title":"International journal of environmental research and public health","DOI":"10.3390/ijerph20021226","ISSN":"1660-4601","issue":"2","journalAbbreviation":"International journal of environmental research and public health","note":"publisher-place: Switzerland\npublisher: MDPI","source":"EBSCOhost","title":"Epidemiology of Adverse Outcomes in Teenage Pregnancy-A Northeastern Romanian Tertiary Referral Center.","URL":"https://search.ebscohost.com/login.aspx?direct=true&amp;db=mnh&amp;AN=36673977&amp;site=ehost-live","volume":"20","author":[{"literal":"Ursache A"},{"literal":"Lozneanu L"},{"literal":"Bujor I"},{"literal":"Cristofor A"},{"literal":"Popescu I"},{"literal":"Gireada R"},{"literal":"Mandici CE"},{"literal":"Găină MA"},{"literal":"Grigore M"},{"literal":"Matasariu DR"}],"issued":{"date-parts":[["2023",1,10]]}}}],"schema":"https://github.com/citation-style-language/schema/raw/master/csl-citation.json"} </w:instrText>
            </w:r>
            <w:r w:rsidRPr="00175273">
              <w:rPr>
                <w:rFonts w:ascii="Times New Roman" w:hAnsi="Times New Roman" w:cs="Times New Roman"/>
                <w:lang w:val="en-US"/>
              </w:rPr>
              <w:fldChar w:fldCharType="separate"/>
            </w:r>
            <w:r w:rsidR="00FE0309">
              <w:rPr>
                <w:rFonts w:ascii="Times New Roman" w:hAnsi="Times New Roman" w:cs="Times New Roman"/>
                <w:noProof/>
                <w:lang w:val="en-US"/>
              </w:rPr>
              <w:t>(35)</w:t>
            </w:r>
            <w:r w:rsidRPr="00175273">
              <w:rPr>
                <w:rFonts w:ascii="Times New Roman" w:hAnsi="Times New Roman" w:cs="Times New Roman"/>
                <w:lang w:val="en-US"/>
              </w:rPr>
              <w:fldChar w:fldCharType="end"/>
            </w:r>
          </w:p>
          <w:p w14:paraId="6E828A1C" w14:textId="77777777" w:rsidR="00DD6DC8" w:rsidRPr="00175273" w:rsidRDefault="00DD6DC8" w:rsidP="00334E53">
            <w:pPr>
              <w:rPr>
                <w:rFonts w:ascii="Times New Roman" w:hAnsi="Times New Roman" w:cs="Times New Roman"/>
                <w:lang w:val="en-US"/>
              </w:rPr>
            </w:pPr>
          </w:p>
          <w:p w14:paraId="20F95161" w14:textId="3ACAB9A9"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17</w:t>
            </w:r>
            <w:r w:rsidR="00175273">
              <w:rPr>
                <w:rFonts w:ascii="Times New Roman" w:hAnsi="Times New Roman" w:cs="Times New Roman"/>
                <w:lang w:val="en-US"/>
              </w:rPr>
              <w:t>–</w:t>
            </w:r>
            <w:r w:rsidRPr="00175273">
              <w:rPr>
                <w:rFonts w:ascii="Times New Roman" w:hAnsi="Times New Roman" w:cs="Times New Roman"/>
                <w:lang w:val="en-US"/>
              </w:rPr>
              <w:t xml:space="preserve">19y: 3.4 (unadjusted) </w:t>
            </w:r>
            <w:r w:rsidRPr="00175273">
              <w:rPr>
                <w:rFonts w:ascii="Times New Roman" w:hAnsi="Times New Roman" w:cs="Times New Roman"/>
                <w:lang w:val="en-US"/>
              </w:rPr>
              <w:fldChar w:fldCharType="begin"/>
            </w:r>
            <w:r w:rsidR="00FE0309">
              <w:rPr>
                <w:rFonts w:ascii="Times New Roman" w:hAnsi="Times New Roman" w:cs="Times New Roman"/>
                <w:lang w:val="en-US"/>
              </w:rPr>
              <w:instrText xml:space="preserve"> ADDIN ZOTERO_ITEM CSL_CITATION {"citationID":"qWQua0Mh","properties":{"formattedCitation":"(31)","plainCitation":"(31)","noteIndex":0},"citationItems":[{"id":19347,"uris":["http://zotero.org/users/10637818/items/9GHPPS3D"],"itemData":{"id":19347,"type":"article-journal","abstract":"Adolescent pregnancy remains a health issue worldwide also in developed countries, since it has been associated with adverse maternal and neonatal outcomes. Some data suggest that very young adolescents have higher risk, likely due to immaturity. Therefore, we aimed to assess the influence of maternal age on complications during gestation and labor in pregnant women between 13 and 19 years of age. In particular, we evaluated the possible association between maternal age and obstetric, fetal and labor complications. This is a retrospective, observational and exploratory study conducted at Hospital Universitario La Paz (HULP, Madrid, Spain). The clinical history of 279 women who delivered between 2013 and 2018 was analyzed. Maternal age and the presence of maternal, fetal and labor complications, as well as risk of postpartum depression and breastfeeding intention, were recorded. General regression models were used to analyze the contribution of maternal age on each complication. The percentage of adolescent pregnancies at HULP between 2013 and 2018 was 0.9%. The risk of all the maternal complications analyzed decreased significantly with every year of age of the mother (hyperemesis, lower back pain, anemia, gestational diabetes mellitus, and threat of premature labor and premature rupture of membranes). Every year of maternal age decreased 0.8-fold [0.8; 0.9] the prevalence of fetal complications and also reduced the risk of C-section, postpartum hemorrhage and obstetrical hysterectomy. Furthermore, higher maternal age increased 1.1-fold [1.0; 1.2] the breastfeeding intention. In conclusion, young adolescents are at higher risk of complications during pregnancy and labor.","archive":"MEDLINE with Full Text","archive_location":"34444266","container-title":"International journal of environmental research and public health","DOI":"10.3390/ijerph18168514","ISSN":"1660-4601","issue":"16","journalAbbreviation":"International journal of environmental research and public health","note":"publisher-place: Switzerland\npublisher: MDPI","source":"EBSCOhost","title":"Younger Age in Adolescent Pregnancies Is Associated with Higher Risk of Adverse Outcomes.","URL":"https://search.ebscohost.com/login.aspx?direct=true&amp;db=mnh&amp;AN=34444266&amp;site=ehost-live","volume":"18","author":[{"literal":"de la Calle M"},{"literal":"Bartha JL"},{"literal":"Lopez CM"},{"literal":"Turiel M"},{"literal":"Martinez N"},{"literal":"Arribas SM"},{"literal":"Ramiro-Cortijo D"}],"issued":{"date-parts":[["2021",8,12]]}}}],"schema":"https://github.com/citation-style-language/schema/raw/master/csl-citation.json"} </w:instrText>
            </w:r>
            <w:r w:rsidRPr="00175273">
              <w:rPr>
                <w:rFonts w:ascii="Times New Roman" w:hAnsi="Times New Roman" w:cs="Times New Roman"/>
                <w:lang w:val="en-US"/>
              </w:rPr>
              <w:fldChar w:fldCharType="separate"/>
            </w:r>
            <w:r w:rsidR="00FE0309">
              <w:rPr>
                <w:rFonts w:ascii="Times New Roman" w:hAnsi="Times New Roman" w:cs="Times New Roman"/>
                <w:noProof/>
                <w:lang w:val="en-US"/>
              </w:rPr>
              <w:t>(31)</w:t>
            </w:r>
            <w:r w:rsidRPr="00175273">
              <w:rPr>
                <w:rFonts w:ascii="Times New Roman" w:hAnsi="Times New Roman" w:cs="Times New Roman"/>
                <w:lang w:val="en-US"/>
              </w:rPr>
              <w:fldChar w:fldCharType="end"/>
            </w:r>
          </w:p>
        </w:tc>
        <w:tc>
          <w:tcPr>
            <w:tcW w:w="1418" w:type="dxa"/>
          </w:tcPr>
          <w:p w14:paraId="17B3BDCC" w14:textId="77777777" w:rsidR="00DD6DC8" w:rsidRPr="00175273" w:rsidRDefault="00DD6DC8" w:rsidP="00334E53">
            <w:pPr>
              <w:rPr>
                <w:rFonts w:ascii="Times New Roman" w:hAnsi="Times New Roman" w:cs="Times New Roman"/>
                <w:lang w:val="en-US"/>
              </w:rPr>
            </w:pPr>
          </w:p>
        </w:tc>
        <w:tc>
          <w:tcPr>
            <w:tcW w:w="2551" w:type="dxa"/>
          </w:tcPr>
          <w:p w14:paraId="6585007E" w14:textId="01A83D62"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15</w:t>
            </w:r>
            <w:r w:rsidR="00175273">
              <w:rPr>
                <w:rFonts w:ascii="Times New Roman" w:hAnsi="Times New Roman" w:cs="Times New Roman"/>
                <w:lang w:val="en-US"/>
              </w:rPr>
              <w:t>–</w:t>
            </w:r>
            <w:r w:rsidRPr="00175273">
              <w:rPr>
                <w:rFonts w:ascii="Times New Roman" w:hAnsi="Times New Roman" w:cs="Times New Roman"/>
                <w:lang w:val="en-US"/>
              </w:rPr>
              <w:t>19y vs</w:t>
            </w:r>
            <w:r w:rsidR="004C58FA">
              <w:rPr>
                <w:rFonts w:ascii="Times New Roman" w:hAnsi="Times New Roman" w:cs="Times New Roman"/>
                <w:lang w:val="en-US"/>
              </w:rPr>
              <w:t>.</w:t>
            </w:r>
            <w:r w:rsidRPr="00175273">
              <w:rPr>
                <w:rFonts w:ascii="Times New Roman" w:hAnsi="Times New Roman" w:cs="Times New Roman"/>
                <w:lang w:val="en-US"/>
              </w:rPr>
              <w:t xml:space="preserve"> 20</w:t>
            </w:r>
            <w:r w:rsidR="00175273">
              <w:rPr>
                <w:rFonts w:ascii="Times New Roman" w:hAnsi="Times New Roman" w:cs="Times New Roman"/>
                <w:lang w:val="en-US"/>
              </w:rPr>
              <w:t>–</w:t>
            </w:r>
            <w:r w:rsidRPr="00175273">
              <w:rPr>
                <w:rFonts w:ascii="Times New Roman" w:hAnsi="Times New Roman" w:cs="Times New Roman"/>
                <w:lang w:val="en-US"/>
              </w:rPr>
              <w:t xml:space="preserve">34y: 1.33 (0.80-2.19) (unadjusted) </w:t>
            </w:r>
            <w:r w:rsidRPr="00175273">
              <w:rPr>
                <w:rFonts w:ascii="Times New Roman" w:hAnsi="Times New Roman" w:cs="Times New Roman"/>
                <w:lang w:val="en-US"/>
              </w:rPr>
              <w:fldChar w:fldCharType="begin"/>
            </w:r>
            <w:r w:rsidR="00FE0309">
              <w:rPr>
                <w:rFonts w:ascii="Times New Roman" w:hAnsi="Times New Roman" w:cs="Times New Roman"/>
                <w:lang w:val="en-US"/>
              </w:rPr>
              <w:instrText xml:space="preserve"> ADDIN ZOTERO_ITEM CSL_CITATION {"citationID":"llK9O4zC","properties":{"formattedCitation":"(18)","plainCitation":"(18)","noteIndex":0},"citationItems":[{"id":20391,"uris":["http://zotero.org/users/10637818/items/AWP8J8CT"],"itemData":{"id":20391,"type":"article-journal","abstract":"Study Objective: Adolescent pregnancy is an important public health problem worldwide. It is associated with increased risk of maternal and fetal complications. We aimed to investigate whether adolescent pregnancies have an increased risk for perinatal complications. We focused primarily on the relationship between adolescent pregnancy and preterm delivery. DESIGN, SETTING, PARTICIPANTS, INTERVENTIONS, AND MAIN OUTCOME MEASURES: We used records of 38,646 women who gave birth at our hospital, between January 2008 and December 2009. Five hundred eighty-two randomly selected pregnant adolescents and 2,920 healthy parity and body mass index matched pregnant women 20-34 years of age were included the study. Perinatal outcomes were compared between the groups.; Results: The mean gestational ages of the adolescent and control groups at the first prenatal visit were 11.2 (range, 8-31) and 8.5 (range, 7-28) weeks, respectively (P &lt; .001). The risks of preterm delivery (odds ratio, 2.46; 95% confidence interval, 1.80-3.37; P &lt; .001) and preeclampsia (odds ratio, 2.14; 95% confidence interval, 1.30-3.51; P = .002) were significantly greater among the adolescent mothers. In both groups, the most frequent reason was spontaneous preterm delivery.; Conclusion: As shown in this study, pregnant adolescents present to hospitals for prenatal care at a much more advanced gestational age compared with adults. At the time they present to the hospital, and particularly in the first trimester, they must be advised to undergo an ultrasound scan to determine the gestational age. As such, it would be reasonable to increase the frequency of examinations after the second trimester, because of the increased risk of preterm labor and preterm birth. (Copyright © 2016 North American Society for Pediatric and Adolescent Gynecology. Published by Elsevier Inc. All rights reserved.)","archive":"MEDLINE with Full Text","archive_location":"26762668","container-title":"Journal of pediatric and adolescent gynecology","DOI":"10.1016/j.jpag.2015.12.010","ISSN":"1873-4332","issue":"4","journalAbbreviation":"Journal of pediatric and adolescent gynecology","note":"publisher-place: United States\npublisher: Elsevier Science","page":"367-371","source":"EBSCOhost","title":"Pregnancy in Adolescence: Is It an Obstetrical Risk?","volume":"29","author":[{"family":"Kirbas","given":"Ayse"},{"family":"Gulerman","given":"Hacer C"},{"family":"Daglar","given":"Korkut"}],"issued":{"date-parts":[["2016",8]]}}}],"schema":"https://github.com/citation-style-language/schema/raw/master/csl-citation.json"} </w:instrText>
            </w:r>
            <w:r w:rsidRPr="00175273">
              <w:rPr>
                <w:rFonts w:ascii="Times New Roman" w:hAnsi="Times New Roman" w:cs="Times New Roman"/>
                <w:lang w:val="en-US"/>
              </w:rPr>
              <w:fldChar w:fldCharType="separate"/>
            </w:r>
            <w:r w:rsidR="00FE0309">
              <w:rPr>
                <w:rFonts w:ascii="Times New Roman" w:hAnsi="Times New Roman" w:cs="Times New Roman"/>
                <w:noProof/>
                <w:lang w:val="en-US"/>
              </w:rPr>
              <w:t>(18)</w:t>
            </w:r>
            <w:r w:rsidRPr="00175273">
              <w:rPr>
                <w:rFonts w:ascii="Times New Roman" w:hAnsi="Times New Roman" w:cs="Times New Roman"/>
                <w:lang w:val="en-US"/>
              </w:rPr>
              <w:fldChar w:fldCharType="end"/>
            </w:r>
          </w:p>
        </w:tc>
        <w:tc>
          <w:tcPr>
            <w:tcW w:w="2049" w:type="dxa"/>
          </w:tcPr>
          <w:p w14:paraId="3A70C341" w14:textId="77777777" w:rsidR="00DD6DC8" w:rsidRPr="00175273" w:rsidRDefault="00DD6DC8" w:rsidP="00334E53">
            <w:pPr>
              <w:rPr>
                <w:rFonts w:ascii="Times New Roman" w:hAnsi="Times New Roman" w:cs="Times New Roman"/>
                <w:lang w:val="en-US"/>
              </w:rPr>
            </w:pPr>
          </w:p>
        </w:tc>
      </w:tr>
      <w:tr w:rsidR="00DD6DC8" w:rsidRPr="00175273" w14:paraId="4C1A5839" w14:textId="77777777" w:rsidTr="00334E53">
        <w:trPr>
          <w:trHeight w:val="635"/>
        </w:trPr>
        <w:tc>
          <w:tcPr>
            <w:tcW w:w="2017" w:type="dxa"/>
          </w:tcPr>
          <w:p w14:paraId="6E0BF4FD" w14:textId="77777777"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Fetal malformation</w:t>
            </w:r>
          </w:p>
        </w:tc>
        <w:tc>
          <w:tcPr>
            <w:tcW w:w="2378" w:type="dxa"/>
          </w:tcPr>
          <w:p w14:paraId="5BC28259" w14:textId="73CA81F4"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15</w:t>
            </w:r>
            <w:r w:rsidR="00175273">
              <w:rPr>
                <w:rFonts w:ascii="Times New Roman" w:hAnsi="Times New Roman" w:cs="Times New Roman"/>
                <w:lang w:val="en-US"/>
              </w:rPr>
              <w:t>–</w:t>
            </w:r>
            <w:r w:rsidRPr="00175273">
              <w:rPr>
                <w:rFonts w:ascii="Times New Roman" w:hAnsi="Times New Roman" w:cs="Times New Roman"/>
                <w:lang w:val="en-US"/>
              </w:rPr>
              <w:t xml:space="preserve">17y: 2.4 (unadjusted) </w:t>
            </w:r>
            <w:r w:rsidRPr="00175273">
              <w:rPr>
                <w:rFonts w:ascii="Times New Roman" w:hAnsi="Times New Roman" w:cs="Times New Roman"/>
                <w:lang w:val="en-US"/>
              </w:rPr>
              <w:fldChar w:fldCharType="begin"/>
            </w:r>
            <w:r w:rsidR="00FE0309">
              <w:rPr>
                <w:rFonts w:ascii="Times New Roman" w:hAnsi="Times New Roman" w:cs="Times New Roman"/>
                <w:lang w:val="en-US"/>
              </w:rPr>
              <w:instrText xml:space="preserve"> ADDIN ZOTERO_ITEM CSL_CITATION {"citationID":"1jMRzMtu","properties":{"formattedCitation":"(35)","plainCitation":"(35)","noteIndex":0},"citationItems":[{"id":19219,"uris":["http://zotero.org/users/10637818/items/723RFET8"],"itemData":{"id":19219,"type":"article-journal","abstract":"Background: Despite being a very well-documented subject in the literature, there are still conflicting results regarding teenage pregnancies and their fetal outcomes. Methods: We conducted a retrospective, comparative cohort study that included 1082 mothers aged less than 18 years, compared to 41,998 mothers aged over 18 years, who delivered in our tertiary referral center between January 2015 and December 2021. To check for significant differences between the two groups, the chi-qquared or Fisher’s test for categorical variables were used. Results: We detected statistically significant higher rates of fetal malformation, premature birth, FGR and SGA fetal growth conditions, preeclampsia, condylomatosis and vaginal infection with E. coli in our cohort of teenagers. In this subpopulation of teenagers, the rate for premature birth at less than 32 weeks of gestation was 3.26-fold higher and 3.25-fold higher for condylomatosis, and these results referred to the cohort of adult patients (&gt;18 years old) that gave birth in the same interval of time. Conclusions: Teenage pregnancies still remain a major health problem that burdens all countries worldwide regardless of their income. It needs solutions initially to prevent pregnancy in this young age segment and last but not least to improve both maternal and fetal outcomes.","archive":"MEDLINE with Full Text","archive_location":"36673977","container-title":"International journal of environmental research and public health","DOI":"10.3390/ijerph20021226","ISSN":"1660-4601","issue":"2","journalAbbreviation":"International journal of environmental research and public health","note":"publisher-place: Switzerland\npublisher: MDPI","source":"EBSCOhost","title":"Epidemiology of Adverse Outcomes in Teenage Pregnancy-A Northeastern Romanian Tertiary Referral Center.","URL":"https://search.ebscohost.com/login.aspx?direct=true&amp;db=mnh&amp;AN=36673977&amp;site=ehost-live","volume":"20","author":[{"literal":"Ursache A"},{"literal":"Lozneanu L"},{"literal":"Bujor I"},{"literal":"Cristofor A"},{"literal":"Popescu I"},{"literal":"Gireada R"},{"literal":"Mandici CE"},{"literal":"Găină MA"},{"literal":"Grigore M"},{"literal":"Matasariu DR"}],"issued":{"date-parts":[["2023",1,10]]}}}],"schema":"https://github.com/citation-style-language/schema/raw/master/csl-citation.json"} </w:instrText>
            </w:r>
            <w:r w:rsidRPr="00175273">
              <w:rPr>
                <w:rFonts w:ascii="Times New Roman" w:hAnsi="Times New Roman" w:cs="Times New Roman"/>
                <w:lang w:val="en-US"/>
              </w:rPr>
              <w:fldChar w:fldCharType="separate"/>
            </w:r>
            <w:r w:rsidR="00FE0309">
              <w:rPr>
                <w:rFonts w:ascii="Times New Roman" w:hAnsi="Times New Roman" w:cs="Times New Roman"/>
                <w:noProof/>
                <w:lang w:val="en-US"/>
              </w:rPr>
              <w:t>(35)</w:t>
            </w:r>
            <w:r w:rsidRPr="00175273">
              <w:rPr>
                <w:rFonts w:ascii="Times New Roman" w:hAnsi="Times New Roman" w:cs="Times New Roman"/>
                <w:lang w:val="en-US"/>
              </w:rPr>
              <w:fldChar w:fldCharType="end"/>
            </w:r>
          </w:p>
          <w:p w14:paraId="500F74A9" w14:textId="36196998"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17</w:t>
            </w:r>
            <w:r w:rsidR="00175273">
              <w:rPr>
                <w:rFonts w:ascii="Times New Roman" w:hAnsi="Times New Roman" w:cs="Times New Roman"/>
                <w:lang w:val="en-US"/>
              </w:rPr>
              <w:t>–</w:t>
            </w:r>
            <w:r w:rsidRPr="00175273">
              <w:rPr>
                <w:rFonts w:ascii="Times New Roman" w:hAnsi="Times New Roman" w:cs="Times New Roman"/>
                <w:lang w:val="en-US"/>
              </w:rPr>
              <w:t xml:space="preserve">19y: 3.4 (unadjusted) </w:t>
            </w:r>
            <w:r w:rsidRPr="00175273">
              <w:rPr>
                <w:rFonts w:ascii="Times New Roman" w:hAnsi="Times New Roman" w:cs="Times New Roman"/>
                <w:lang w:val="en-US"/>
              </w:rPr>
              <w:fldChar w:fldCharType="begin"/>
            </w:r>
            <w:r w:rsidR="00FE0309">
              <w:rPr>
                <w:rFonts w:ascii="Times New Roman" w:hAnsi="Times New Roman" w:cs="Times New Roman"/>
                <w:lang w:val="en-US"/>
              </w:rPr>
              <w:instrText xml:space="preserve"> ADDIN ZOTERO_ITEM CSL_CITATION {"citationID":"oQhBJktZ","properties":{"formattedCitation":"(31)","plainCitation":"(31)","noteIndex":0},"citationItems":[{"id":19347,"uris":["http://zotero.org/users/10637818/items/9GHPPS3D"],"itemData":{"id":19347,"type":"article-journal","abstract":"Adolescent pregnancy remains a health issue worldwide also in developed countries, since it has been associated with adverse maternal and neonatal outcomes. Some data suggest that very young adolescents have higher risk, likely due to immaturity. Therefore, we aimed to assess the influence of maternal age on complications during gestation and labor in pregnant women between 13 and 19 years of age. In particular, we evaluated the possible association between maternal age and obstetric, fetal and labor complications. This is a retrospective, observational and exploratory study conducted at Hospital Universitario La Paz (HULP, Madrid, Spain). The clinical history of 279 women who delivered between 2013 and 2018 was analyzed. Maternal age and the presence of maternal, fetal and labor complications, as well as risk of postpartum depression and breastfeeding intention, were recorded. General regression models were used to analyze the contribution of maternal age on each complication. The percentage of adolescent pregnancies at HULP between 2013 and 2018 was 0.9%. The risk of all the maternal complications analyzed decreased significantly with every year of age of the mother (hyperemesis, lower back pain, anemia, gestational diabetes mellitus, and threat of premature labor and premature rupture of membranes). Every year of maternal age decreased 0.8-fold [0.8; 0.9] the prevalence of fetal complications and also reduced the risk of C-section, postpartum hemorrhage and obstetrical hysterectomy. Furthermore, higher maternal age increased 1.1-fold [1.0; 1.2] the breastfeeding intention. In conclusion, young adolescents are at higher risk of complications during pregnancy and labor.","archive":"MEDLINE with Full Text","archive_location":"34444266","container-title":"International journal of environmental research and public health","DOI":"10.3390/ijerph18168514","ISSN":"1660-4601","issue":"16","journalAbbreviation":"International journal of environmental research and public health","note":"publisher-place: Switzerland\npublisher: MDPI","source":"EBSCOhost","title":"Younger Age in Adolescent Pregnancies Is Associated with Higher Risk of Adverse Outcomes.","URL":"https://search.ebscohost.com/login.aspx?direct=true&amp;db=mnh&amp;AN=34444266&amp;site=ehost-live","volume":"18","author":[{"literal":"de la Calle M"},{"literal":"Bartha JL"},{"literal":"Lopez CM"},{"literal":"Turiel M"},{"literal":"Martinez N"},{"literal":"Arribas SM"},{"literal":"Ramiro-Cortijo D"}],"issued":{"date-parts":[["2021",8,12]]}}}],"schema":"https://github.com/citation-style-language/schema/raw/master/csl-citation.json"} </w:instrText>
            </w:r>
            <w:r w:rsidRPr="00175273">
              <w:rPr>
                <w:rFonts w:ascii="Times New Roman" w:hAnsi="Times New Roman" w:cs="Times New Roman"/>
                <w:lang w:val="en-US"/>
              </w:rPr>
              <w:fldChar w:fldCharType="separate"/>
            </w:r>
            <w:r w:rsidR="00FE0309">
              <w:rPr>
                <w:rFonts w:ascii="Times New Roman" w:hAnsi="Times New Roman" w:cs="Times New Roman"/>
                <w:noProof/>
                <w:lang w:val="en-US"/>
              </w:rPr>
              <w:t>(31)</w:t>
            </w:r>
            <w:r w:rsidRPr="00175273">
              <w:rPr>
                <w:rFonts w:ascii="Times New Roman" w:hAnsi="Times New Roman" w:cs="Times New Roman"/>
                <w:lang w:val="en-US"/>
              </w:rPr>
              <w:fldChar w:fldCharType="end"/>
            </w:r>
          </w:p>
        </w:tc>
        <w:tc>
          <w:tcPr>
            <w:tcW w:w="1418" w:type="dxa"/>
          </w:tcPr>
          <w:p w14:paraId="7BFB598C" w14:textId="77777777" w:rsidR="00DD6DC8" w:rsidRPr="00175273" w:rsidRDefault="00DD6DC8" w:rsidP="00334E53">
            <w:pPr>
              <w:rPr>
                <w:rFonts w:ascii="Times New Roman" w:hAnsi="Times New Roman" w:cs="Times New Roman"/>
                <w:lang w:val="en-US"/>
              </w:rPr>
            </w:pPr>
          </w:p>
        </w:tc>
        <w:tc>
          <w:tcPr>
            <w:tcW w:w="2551" w:type="dxa"/>
          </w:tcPr>
          <w:p w14:paraId="74A74E1C" w14:textId="77777777" w:rsidR="00DD6DC8" w:rsidRPr="00175273" w:rsidRDefault="00DD6DC8" w:rsidP="00334E53">
            <w:pPr>
              <w:rPr>
                <w:rFonts w:ascii="Times New Roman" w:hAnsi="Times New Roman" w:cs="Times New Roman"/>
                <w:lang w:val="en-US"/>
              </w:rPr>
            </w:pPr>
          </w:p>
        </w:tc>
        <w:tc>
          <w:tcPr>
            <w:tcW w:w="2049" w:type="dxa"/>
          </w:tcPr>
          <w:p w14:paraId="516C8AEC" w14:textId="77777777" w:rsidR="00DD6DC8" w:rsidRPr="00175273" w:rsidRDefault="00DD6DC8" w:rsidP="00334E53">
            <w:pPr>
              <w:rPr>
                <w:rFonts w:ascii="Times New Roman" w:hAnsi="Times New Roman" w:cs="Times New Roman"/>
                <w:lang w:val="en-US"/>
              </w:rPr>
            </w:pPr>
          </w:p>
        </w:tc>
      </w:tr>
      <w:tr w:rsidR="00DD6DC8" w:rsidRPr="00175273" w14:paraId="7D5FF642" w14:textId="77777777" w:rsidTr="00334E53">
        <w:trPr>
          <w:trHeight w:val="255"/>
        </w:trPr>
        <w:tc>
          <w:tcPr>
            <w:tcW w:w="10413" w:type="dxa"/>
            <w:gridSpan w:val="5"/>
            <w:shd w:val="clear" w:color="auto" w:fill="auto"/>
          </w:tcPr>
          <w:p w14:paraId="29B77067" w14:textId="77777777" w:rsidR="00DD6DC8" w:rsidRPr="00175273" w:rsidRDefault="00DD6DC8" w:rsidP="00334E53">
            <w:pPr>
              <w:rPr>
                <w:rFonts w:ascii="Times New Roman" w:hAnsi="Times New Roman" w:cs="Times New Roman"/>
                <w:b/>
                <w:bCs/>
                <w:lang w:val="en-US"/>
              </w:rPr>
            </w:pPr>
            <w:r w:rsidRPr="00175273">
              <w:rPr>
                <w:rFonts w:ascii="Times New Roman" w:hAnsi="Times New Roman" w:cs="Times New Roman"/>
                <w:b/>
                <w:bCs/>
                <w:lang w:val="en-US"/>
              </w:rPr>
              <w:t>Mortality</w:t>
            </w:r>
          </w:p>
        </w:tc>
      </w:tr>
      <w:tr w:rsidR="00DD6DC8" w:rsidRPr="00175273" w14:paraId="4E05A840" w14:textId="77777777" w:rsidTr="00334E53">
        <w:trPr>
          <w:trHeight w:val="635"/>
        </w:trPr>
        <w:tc>
          <w:tcPr>
            <w:tcW w:w="2017" w:type="dxa"/>
          </w:tcPr>
          <w:p w14:paraId="65772FD2" w14:textId="77777777"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Antepartum fetal death</w:t>
            </w:r>
          </w:p>
        </w:tc>
        <w:tc>
          <w:tcPr>
            <w:tcW w:w="2378" w:type="dxa"/>
          </w:tcPr>
          <w:p w14:paraId="28727038" w14:textId="25BE4909"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15</w:t>
            </w:r>
            <w:r w:rsidR="00175273">
              <w:rPr>
                <w:rFonts w:ascii="Times New Roman" w:hAnsi="Times New Roman" w:cs="Times New Roman"/>
                <w:lang w:val="en-US"/>
              </w:rPr>
              <w:t>–</w:t>
            </w:r>
            <w:r w:rsidRPr="00175273">
              <w:rPr>
                <w:rFonts w:ascii="Times New Roman" w:hAnsi="Times New Roman" w:cs="Times New Roman"/>
                <w:lang w:val="en-US"/>
              </w:rPr>
              <w:t xml:space="preserve">19y: 0.4-1.1 (unadjusted) </w:t>
            </w:r>
            <w:r w:rsidRPr="00175273">
              <w:rPr>
                <w:rFonts w:ascii="Times New Roman" w:hAnsi="Times New Roman" w:cs="Times New Roman"/>
                <w:lang w:val="en-US"/>
              </w:rPr>
              <w:fldChar w:fldCharType="begin"/>
            </w:r>
            <w:r w:rsidR="00FE0309">
              <w:rPr>
                <w:rFonts w:ascii="Times New Roman" w:hAnsi="Times New Roman" w:cs="Times New Roman"/>
                <w:lang w:val="en-US"/>
              </w:rPr>
              <w:instrText xml:space="preserve"> ADDIN ZOTERO_ITEM CSL_CITATION {"citationID":"0ysJAGif","properties":{"formattedCitation":"(34)","plainCitation":"(34)","noteIndex":0},"citationItems":[{"id":19321,"uris":["http://zotero.org/users/10637818/items/YWEPRIZK"],"itemData":{"id":19321,"type":"article-journal","abstract":"Although the rates of adolescent pregnancies appear to have dropped according to the World Health Organization (WHO), the decrease in the age of the first menarche and better nutrition seems to contribute to the otherwise high rate of adolescent pregnancy worldwide, despite the efforts of different organizations to improve upon this trend. We conducted a population-based retrospective cohort study from January 2015 to December 2021 using our hospitals' database. We totaled 2.954 adolescent and 6.802 adult pregnancies. First, we compared younger adolescents' outcomes with those of older adolescents, as well as with adolescents aged between 18 and 19 years old; secondly, we compared adolescent pregnancies with adult ones. We detected higher percentages of cephalo-pelvic disproportion (43.2%), cervical dystocia (20.7%), and twin pregnancy (2.7%) in underage adolescents compared with 32%, 14.1%, and 1% in older underage adolescents, respectively, and 15.3%, 3.1%, and 0.6% in older ones. As teens became older, the likelihood of malpresentations and previous C-sections rose, whereas the likelihood of vaginal lacerations declined. When comparing adolescents with adult women, we found more cases that required episiotomy (48.1% compared with 34.6%), instrumental delivery (2.1% compared with 1%), and cervical laceration (10.7% compared with 8.4%) in the adolescent group, but the rates of malpresentation (11.4% compared with 13.5%), previous C-section (13.9% compared with 17.7%), and placenta and vasa praevia (4.5.6% compared with 14%) were higher in the adult women group. Adolescent pregnancy is prone to being associated with higher risks and complications and continues to represent a challenge for our medical system.","archive":"MEDLINE with Full Text","archive_location":"37443580","container-title":"Diagnostics (Basel, Switzerland)","DOI":"10.3390/diagnostics13132186","ISSN":"2075-4418","issue":"13","journalAbbreviation":"Diagnostics (Basel, Switzerland)","note":"publisher-place: Switzerland\npublisher: MDPI AG","source":"EBSCOhost","title":"Mirroring Perinatal Outcomes in a Romanian Adolescent Cohort of Pregnant Women from 2015 to 2021.","URL":"https://search.ebscohost.com/login.aspx?direct=true&amp;db=mnh&amp;AN=37443580&amp;site=ehost-live","volume":"13","author":[{"family":"Matasariu","given":"Daniela Roxana"},{"family":"Dumitrascu","given":"Irina"},{"family":"Bujor","given":"Iuliana Elena"},{"family":"Cristofor","given":"Alexandra Elena"},{"family":"Boiculese","given":"Lucian Vasile"},{"family":"Mandici","given":"Cristina Elena"},{"family":"Grigore","given":"Mihaela"},{"family":"Socolov","given":"Demetra"},{"family":"Nechifor","given":"Florin"},{"family":"Ursache","given":"Alexandra"}],"issued":{"date-parts":[["2023",6,27]]}}}],"schema":"https://github.com/citation-style-language/schema/raw/master/csl-citation.json"} </w:instrText>
            </w:r>
            <w:r w:rsidRPr="00175273">
              <w:rPr>
                <w:rFonts w:ascii="Times New Roman" w:hAnsi="Times New Roman" w:cs="Times New Roman"/>
                <w:lang w:val="en-US"/>
              </w:rPr>
              <w:fldChar w:fldCharType="separate"/>
            </w:r>
            <w:r w:rsidR="00FE0309">
              <w:rPr>
                <w:rFonts w:ascii="Times New Roman" w:hAnsi="Times New Roman" w:cs="Times New Roman"/>
                <w:noProof/>
                <w:lang w:val="en-US"/>
              </w:rPr>
              <w:t>(34)</w:t>
            </w:r>
            <w:r w:rsidRPr="00175273">
              <w:rPr>
                <w:rFonts w:ascii="Times New Roman" w:hAnsi="Times New Roman" w:cs="Times New Roman"/>
                <w:lang w:val="en-US"/>
              </w:rPr>
              <w:fldChar w:fldCharType="end"/>
            </w:r>
          </w:p>
        </w:tc>
        <w:tc>
          <w:tcPr>
            <w:tcW w:w="1418" w:type="dxa"/>
          </w:tcPr>
          <w:p w14:paraId="4947E185" w14:textId="77777777" w:rsidR="00DD6DC8" w:rsidRPr="00175273" w:rsidRDefault="00DD6DC8" w:rsidP="00334E53">
            <w:pPr>
              <w:rPr>
                <w:rFonts w:ascii="Times New Roman" w:hAnsi="Times New Roman" w:cs="Times New Roman"/>
                <w:lang w:val="en-US"/>
              </w:rPr>
            </w:pPr>
          </w:p>
        </w:tc>
        <w:tc>
          <w:tcPr>
            <w:tcW w:w="2551" w:type="dxa"/>
          </w:tcPr>
          <w:p w14:paraId="65A3889A" w14:textId="77777777" w:rsidR="00DD6DC8" w:rsidRPr="00175273" w:rsidRDefault="00DD6DC8" w:rsidP="00334E53">
            <w:pPr>
              <w:rPr>
                <w:rFonts w:ascii="Times New Roman" w:hAnsi="Times New Roman" w:cs="Times New Roman"/>
                <w:lang w:val="en-US"/>
              </w:rPr>
            </w:pPr>
          </w:p>
        </w:tc>
        <w:tc>
          <w:tcPr>
            <w:tcW w:w="2049" w:type="dxa"/>
          </w:tcPr>
          <w:p w14:paraId="4DBC5B41" w14:textId="77777777" w:rsidR="00DD6DC8" w:rsidRPr="00175273" w:rsidRDefault="00DD6DC8" w:rsidP="00334E53">
            <w:pPr>
              <w:rPr>
                <w:rFonts w:ascii="Times New Roman" w:hAnsi="Times New Roman" w:cs="Times New Roman"/>
                <w:lang w:val="en-US"/>
              </w:rPr>
            </w:pPr>
          </w:p>
        </w:tc>
      </w:tr>
      <w:tr w:rsidR="00DD6DC8" w:rsidRPr="00175273" w14:paraId="55D48D48" w14:textId="77777777" w:rsidTr="00334E53">
        <w:trPr>
          <w:trHeight w:val="635"/>
        </w:trPr>
        <w:tc>
          <w:tcPr>
            <w:tcW w:w="2017" w:type="dxa"/>
          </w:tcPr>
          <w:p w14:paraId="4A147EB5" w14:textId="77777777"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Neonatal death</w:t>
            </w:r>
          </w:p>
        </w:tc>
        <w:tc>
          <w:tcPr>
            <w:tcW w:w="2378" w:type="dxa"/>
          </w:tcPr>
          <w:p w14:paraId="0F4DCF55" w14:textId="25D1C150"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 xml:space="preserve">19y: 0.1 (unadjusted) </w:t>
            </w:r>
            <w:r w:rsidRPr="00175273">
              <w:rPr>
                <w:rFonts w:ascii="Times New Roman" w:hAnsi="Times New Roman" w:cs="Times New Roman"/>
                <w:lang w:val="en-US"/>
              </w:rPr>
              <w:fldChar w:fldCharType="begin"/>
            </w:r>
            <w:r w:rsidR="00FE0309">
              <w:rPr>
                <w:rFonts w:ascii="Times New Roman" w:hAnsi="Times New Roman" w:cs="Times New Roman"/>
                <w:lang w:val="en-US"/>
              </w:rPr>
              <w:instrText xml:space="preserve"> ADDIN ZOTERO_ITEM CSL_CITATION {"citationID":"wFZDucru","properties":{"formattedCitation":"(34)","plainCitation":"(34)","noteIndex":0},"citationItems":[{"id":19321,"uris":["http://zotero.org/users/10637818/items/YWEPRIZK"],"itemData":{"id":19321,"type":"article-journal","abstract":"Although the rates of adolescent pregnancies appear to have dropped according to the World Health Organization (WHO), the decrease in the age of the first menarche and better nutrition seems to contribute to the otherwise high rate of adolescent pregnancy worldwide, despite the efforts of different organizations to improve upon this trend. We conducted a population-based retrospective cohort study from January 2015 to December 2021 using our hospitals' database. We totaled 2.954 adolescent and 6.802 adult pregnancies. First, we compared younger adolescents' outcomes with those of older adolescents, as well as with adolescents aged between 18 and 19 years old; secondly, we compared adolescent pregnancies with adult ones. We detected higher percentages of cephalo-pelvic disproportion (43.2%), cervical dystocia (20.7%), and twin pregnancy (2.7%) in underage adolescents compared with 32%, 14.1%, and 1% in older underage adolescents, respectively, and 15.3%, 3.1%, and 0.6% in older ones. As teens became older, the likelihood of malpresentations and previous C-sections rose, whereas the likelihood of vaginal lacerations declined. When comparing adolescents with adult women, we found more cases that required episiotomy (48.1% compared with 34.6%), instrumental delivery (2.1% compared with 1%), and cervical laceration (10.7% compared with 8.4%) in the adolescent group, but the rates of malpresentation (11.4% compared with 13.5%), previous C-section (13.9% compared with 17.7%), and placenta and vasa praevia (4.5.6% compared with 14%) were higher in the adult women group. Adolescent pregnancy is prone to being associated with higher risks and complications and continues to represent a challenge for our medical system.","archive":"MEDLINE with Full Text","archive_location":"37443580","container-title":"Diagnostics (Basel, Switzerland)","DOI":"10.3390/diagnostics13132186","ISSN":"2075-4418","issue":"13","journalAbbreviation":"Diagnostics (Basel, Switzerland)","note":"publisher-place: Switzerland\npublisher: MDPI AG","source":"EBSCOhost","title":"Mirroring Perinatal Outcomes in a Romanian Adolescent Cohort of Pregnant Women from 2015 to 2021.","URL":"https://search.ebscohost.com/login.aspx?direct=true&amp;db=mnh&amp;AN=37443580&amp;site=ehost-live","volume":"13","author":[{"family":"Matasariu","given":"Daniela Roxana"},{"family":"Dumitrascu","given":"Irina"},{"family":"Bujor","given":"Iuliana Elena"},{"family":"Cristofor","given":"Alexandra Elena"},{"family":"Boiculese","given":"Lucian Vasile"},{"family":"Mandici","given":"Cristina Elena"},{"family":"Grigore","given":"Mihaela"},{"family":"Socolov","given":"Demetra"},{"family":"Nechifor","given":"Florin"},{"family":"Ursache","given":"Alexandra"}],"issued":{"date-parts":[["2023",6,27]]}}}],"schema":"https://github.com/citation-style-language/schema/raw/master/csl-citation.json"} </w:instrText>
            </w:r>
            <w:r w:rsidRPr="00175273">
              <w:rPr>
                <w:rFonts w:ascii="Times New Roman" w:hAnsi="Times New Roman" w:cs="Times New Roman"/>
                <w:lang w:val="en-US"/>
              </w:rPr>
              <w:fldChar w:fldCharType="separate"/>
            </w:r>
            <w:r w:rsidR="00FE0309">
              <w:rPr>
                <w:rFonts w:ascii="Times New Roman" w:hAnsi="Times New Roman" w:cs="Times New Roman"/>
                <w:noProof/>
                <w:lang w:val="en-US"/>
              </w:rPr>
              <w:t>(34)</w:t>
            </w:r>
            <w:r w:rsidRPr="00175273">
              <w:rPr>
                <w:rFonts w:ascii="Times New Roman" w:hAnsi="Times New Roman" w:cs="Times New Roman"/>
                <w:lang w:val="en-US"/>
              </w:rPr>
              <w:fldChar w:fldCharType="end"/>
            </w:r>
          </w:p>
        </w:tc>
        <w:tc>
          <w:tcPr>
            <w:tcW w:w="1418" w:type="dxa"/>
          </w:tcPr>
          <w:p w14:paraId="3717A0BC" w14:textId="71E01318"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18</w:t>
            </w:r>
            <w:r w:rsidR="00175273">
              <w:rPr>
                <w:rFonts w:ascii="Times New Roman" w:hAnsi="Times New Roman" w:cs="Times New Roman"/>
                <w:lang w:val="en-US"/>
              </w:rPr>
              <w:t>–</w:t>
            </w:r>
            <w:r w:rsidRPr="00175273">
              <w:rPr>
                <w:rFonts w:ascii="Times New Roman" w:hAnsi="Times New Roman" w:cs="Times New Roman"/>
                <w:lang w:val="en-US"/>
              </w:rPr>
              <w:t>19y vs</w:t>
            </w:r>
            <w:r w:rsidR="004C58FA">
              <w:rPr>
                <w:rFonts w:ascii="Times New Roman" w:hAnsi="Times New Roman" w:cs="Times New Roman"/>
                <w:lang w:val="en-US"/>
              </w:rPr>
              <w:t>.</w:t>
            </w:r>
            <w:r w:rsidRPr="00175273">
              <w:rPr>
                <w:rFonts w:ascii="Times New Roman" w:hAnsi="Times New Roman" w:cs="Times New Roman"/>
                <w:lang w:val="en-US"/>
              </w:rPr>
              <w:t xml:space="preserve"> 25</w:t>
            </w:r>
            <w:r w:rsidR="00175273">
              <w:rPr>
                <w:rFonts w:ascii="Times New Roman" w:hAnsi="Times New Roman" w:cs="Times New Roman"/>
                <w:lang w:val="en-US"/>
              </w:rPr>
              <w:t>–</w:t>
            </w:r>
            <w:r w:rsidRPr="00175273">
              <w:rPr>
                <w:rFonts w:ascii="Times New Roman" w:hAnsi="Times New Roman" w:cs="Times New Roman"/>
                <w:lang w:val="en-US"/>
              </w:rPr>
              <w:t xml:space="preserve">34y: 2.03* (1.03-4.00) </w:t>
            </w:r>
            <w:r w:rsidRPr="00175273">
              <w:rPr>
                <w:rFonts w:ascii="Times New Roman" w:hAnsi="Times New Roman" w:cs="Times New Roman"/>
                <w:lang w:val="en-US"/>
              </w:rPr>
              <w:fldChar w:fldCharType="begin"/>
            </w:r>
            <w:r w:rsidR="00FE0309">
              <w:rPr>
                <w:rFonts w:ascii="Times New Roman" w:hAnsi="Times New Roman" w:cs="Times New Roman"/>
                <w:lang w:val="en-US"/>
              </w:rPr>
              <w:instrText xml:space="preserve"> ADDIN ZOTERO_ITEM CSL_CITATION {"citationID":"jIwRNdWv","properties":{"formattedCitation":"(16)","plainCitation":"(16)","noteIndex":0},"citationItems":[{"id":19555,"uris":["http://zotero.org/users/10637818/items/Z8CXS7Q9"],"itemData":{"id":19555,"type":"article-journal","abstract":"Background: The adverse pregnancy outcomes caused by teenage pregnancy are major public health problems with significant social impact. While China is the most populous country in the world, and 8.5% of the women aged 10-50 years are adolescent women, we aimed to analyze the adverse maternal and perinatal outcomes of the adolescent pregnancy in Hebei Province, China.Methods: There were 238,598 singleton pregnant women aged 10-34 years from January 1, 2013 to December 31, 2017 in the database of Hebei Province Maternal Near Miss Surveillance System (HBMNMSS). The 238,598 pregnant women were divided into two groups: adolescent group (aged 10-19 years) and adult group (aged 20-34 years). The adolescent group was divided into two subgroups (aged 10-17 years, aged 18-19 years), the adult group was divided into two subgroups (aged 20-24 years, aged 25-34 years). We compared the risk of adverse pregnancy outcomes using univariate and multivariate logistic regression. We also made a stratified analysis of nulliparous and multiparous adolescent pregnancy.Results: Compared with women aged 20-34 years, women aged 10-19 years had lower risk of cesarean delivery [adjusted risk ratio (aRR): 0.75, 95% confidence interval (CI): 0.70-0.80], gestational diabetes mellitus (GDM) (aRR: 0.55, 95%CI: 0.41-0.73). Women aged 10-19 years had higher risk of preterm delivery (aRR: 1.76, 95%CI: 1.54-2.01), small for gestational age (SGA) (aRR: 1.19, 95%CI: 1.08-1.30), stillbirth (aRR: 2.58, 95%CI: 1.83-3.62), neonatal death (aRR: 2.63, 95%CI: 1.60-4.32). The adolescent women aged 10-17 years had significantly higher risk of stillbirth (aRR: 5.69, 95%CI: 3.36-9.65) and neonatal death (aRR: 7.57, 95%CI: 3.74-15.33) compared with the women aged 25-34 years. Younger adults (20-24 years) also had higher risks of preterm delivery (aRR: 1.26, 95%CI: 1.20-1.32), stillbirth (aRR: 1.45, 95%CI: 1.23-1.72), and neonatal death (aRR: 1.51, 95%CI: 1.21-1.90) compared with women aged 25-34 years. The structural equation model showed that preterm delivery and cesarean delivery had an indirect effect on neonatal death in adolescent pregnancy.Conclusions: The adolescent pregnancy was related to adverse perinatal (fetal and neonatal) outcomes, such as preterm delivery, stillbirth and neonatal death, especially in younger adolescent pregnancies.","archive":"CINAHL Plus with Full Text","container-title":"BMC Pregnancy &amp; Childbirth","DOI":"10.1186/s12884-020-03022-7","ISSN":"1471-2393","issue":"1","journalAbbreviation":"BMC Pregnancy &amp; Childbirth","note":"publisher: BioMed Central","page":"1-10","source":"EBSCOhost","title":"The adverse maternal and perinatal outcomes of adolescent pregnancy: a cross sectional study in Hebei, China.","volume":"20","author":[{"family":"Zhang","given":"Ting"},{"family":"Wang","given":"Huien"},{"family":"Wang","given":"Xinling"},{"family":"Yang","given":"Yue"},{"family":"Zhang","given":"Yingkui"},{"family":"Tang","given":"Zengjun"},{"family":"Wang","given":"Li"}],"issued":{"date-parts":[["2020"]],"season":"6/1/2020"}}}],"schema":"https://github.com/citation-style-language/schema/raw/master/csl-citation.json"} </w:instrText>
            </w:r>
            <w:r w:rsidRPr="00175273">
              <w:rPr>
                <w:rFonts w:ascii="Times New Roman" w:hAnsi="Times New Roman" w:cs="Times New Roman"/>
                <w:lang w:val="en-US"/>
              </w:rPr>
              <w:fldChar w:fldCharType="separate"/>
            </w:r>
            <w:r w:rsidR="00FE0309">
              <w:rPr>
                <w:rFonts w:ascii="Times New Roman" w:hAnsi="Times New Roman" w:cs="Times New Roman"/>
                <w:noProof/>
                <w:lang w:val="en-US"/>
              </w:rPr>
              <w:t>(16)</w:t>
            </w:r>
            <w:r w:rsidRPr="00175273">
              <w:rPr>
                <w:rFonts w:ascii="Times New Roman" w:hAnsi="Times New Roman" w:cs="Times New Roman"/>
                <w:lang w:val="en-US"/>
              </w:rPr>
              <w:fldChar w:fldCharType="end"/>
            </w:r>
          </w:p>
        </w:tc>
        <w:tc>
          <w:tcPr>
            <w:tcW w:w="2551" w:type="dxa"/>
          </w:tcPr>
          <w:p w14:paraId="207E1042" w14:textId="0B8F5521"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15</w:t>
            </w:r>
            <w:r w:rsidR="00175273">
              <w:rPr>
                <w:rFonts w:ascii="Times New Roman" w:hAnsi="Times New Roman" w:cs="Times New Roman"/>
                <w:lang w:val="en-US"/>
              </w:rPr>
              <w:t>–</w:t>
            </w:r>
            <w:r w:rsidRPr="00175273">
              <w:rPr>
                <w:rFonts w:ascii="Times New Roman" w:hAnsi="Times New Roman" w:cs="Times New Roman"/>
                <w:lang w:val="en-US"/>
              </w:rPr>
              <w:t>19y: 1.77 (0.52-3.53)</w:t>
            </w:r>
            <w:r w:rsidRPr="00175273">
              <w:rPr>
                <w:rFonts w:ascii="Times New Roman" w:hAnsi="Times New Roman" w:cs="Times New Roman"/>
                <w:vertAlign w:val="superscript"/>
                <w:lang w:val="en-US"/>
              </w:rPr>
              <w:t>†</w:t>
            </w:r>
            <w:r w:rsidRPr="00175273">
              <w:rPr>
                <w:rFonts w:ascii="Times New Roman" w:hAnsi="Times New Roman" w:cs="Times New Roman"/>
                <w:lang w:val="en-US"/>
              </w:rPr>
              <w:t>, 1.87 (0.37-9.57)</w:t>
            </w:r>
            <w:r w:rsidRPr="00175273">
              <w:rPr>
                <w:rFonts w:ascii="Times New Roman" w:hAnsi="Times New Roman" w:cs="Times New Roman"/>
                <w:vertAlign w:val="superscript"/>
                <w:lang w:val="en-US"/>
              </w:rPr>
              <w:t xml:space="preserve"> ††</w:t>
            </w:r>
            <w:r w:rsidRPr="00175273">
              <w:rPr>
                <w:rFonts w:ascii="Times New Roman" w:hAnsi="Times New Roman" w:cs="Times New Roman"/>
                <w:lang w:val="en-US"/>
              </w:rPr>
              <w:t>, 2.62 (1.01-6.81)</w:t>
            </w:r>
            <w:r w:rsidRPr="00175273">
              <w:rPr>
                <w:rFonts w:ascii="Times New Roman" w:hAnsi="Times New Roman" w:cs="Times New Roman"/>
                <w:vertAlign w:val="superscript"/>
                <w:lang w:val="en-US"/>
              </w:rPr>
              <w:t xml:space="preserve"> ††† </w:t>
            </w:r>
            <w:r w:rsidRPr="00175273">
              <w:rPr>
                <w:rFonts w:ascii="Times New Roman" w:hAnsi="Times New Roman" w:cs="Times New Roman"/>
                <w:lang w:val="en-US"/>
              </w:rPr>
              <w:fldChar w:fldCharType="begin"/>
            </w:r>
            <w:r w:rsidR="00FE0309">
              <w:rPr>
                <w:rFonts w:ascii="Times New Roman" w:hAnsi="Times New Roman" w:cs="Times New Roman"/>
                <w:lang w:val="en-US"/>
              </w:rPr>
              <w:instrText xml:space="preserve"> ADDIN ZOTERO_ITEM CSL_CITATION {"citationID":"odZvCgUC","properties":{"formattedCitation":"(21)","plainCitation":"(21)","noteIndex":0},"citationItems":[{"id":21163,"uris":["http://zotero.org/users/10637818/items/JZLFHNLT"],"itemData":{"id":21163,"type":"article-journal","abstract":"Objective: Adolescent pregnancy is a significant public health issue in Canada. Current evidence highlights the individual role of social determinants of health such as maternal residence and socioeconomic status (SES) on teen pregnancy outcomes. This study evaluated the joint association between residence/SES and adverse adolescent pregnancy outcomes.; Methods: This was a population-based retrospective cohort study of all singleton, live deliveries (2010-2015) from women aged 15 to 19 who were registered in the Alberta Perinatal Health Program. Information on maternal residence and SES was extracted from the Pampalon Material Deprivation Index data set. The study categorized mothers into four risk dyads: rural/high SES, rural/low SES, urban/high SES, and urban/low SES. Adjusted odds ratios (ORs) of adverse pregnancy outcomes were calculated in logistic regression models (Canadian Task Force Classification II-2).; Results: A total of 9606 births from adolescent mothers were evaluated. Thirty percent of adolescent mothers were classified as urban/high SES; 27% were urban/low SES; 7% were rural/high SES; and 36% were placed in the rural/low SES category. Compared with urban/high SES mothers, rural/low SES mothers had increased odds of postpartum hemorrhage (OR 1.57; 95% confidence interval [CI] 1.41-1.74), operative vaginal delivery (OR 1.37; 95% CI 1.18-1.60), Caesarean section (OR 1.39; 95% CI 1.19-1.62), large for gestational age infants (OR 1.39; 95% CI 1.16-1.66), low birth weight (OR 1.11; 95% CI 1.07-1.65), and preterm birth (OR 1.48; 95% CI 1.17-1.87).; Conclusion: Rural pregnant adolescents of low SES have the highest odds for adverse pregnancy outcomes. Social determinants of health that affect adolescent pregnancies need further examination to identify high-risk subgroups and understand pathways to health disparities in this vulnerable population. (Copyright © 2019 The Society of Obstetricians and Gynaecologists of Canada/La Société des obstétriciens et gynécologues du Canada. Published by Elsevier Inc. All rights reserved.)","archive":"MEDLINE with Full Text","archive_location":"31047831","container-title":"Journal of obstetrics and gynaecology Canada : JOGC = Journal d'obstetrique et gynecologie du Canada : JOGC","DOI":"10.1016/j.jogc.2019.02.126","ISSN":"1701-2163","issue":"12","journalAbbreviation":"Journal of obstetrics and gynaecology Canada : JOGC = Journal d'obstetrique et gynecologie du Canada : JOGC","note":"publisher-place: Netherlands\npublisher: Elsevier","page":"1752-1759","source":"EBSCOhost","title":"Maternal Area of Residence, Socioeconomic Status, and Risk of Adverse Maternal and Birth Outcomes in Adolescent Mothers.","volume":"41","author":[{"family":"Amjad","given":"Sana"},{"family":"Chandra","given":"Sujata"},{"family":"Osornio-Vargas","given":"Alvaro"},{"family":"Voaklander","given":"Don"},{"family":"Ospina","given":"Maria B"}],"issued":{"date-parts":[["2019",12]]}}}],"schema":"https://github.com/citation-style-language/schema/raw/master/csl-citation.json"} </w:instrText>
            </w:r>
            <w:r w:rsidRPr="00175273">
              <w:rPr>
                <w:rFonts w:ascii="Times New Roman" w:hAnsi="Times New Roman" w:cs="Times New Roman"/>
                <w:lang w:val="en-US"/>
              </w:rPr>
              <w:fldChar w:fldCharType="separate"/>
            </w:r>
            <w:r w:rsidR="00FE0309">
              <w:rPr>
                <w:rFonts w:ascii="Times New Roman" w:hAnsi="Times New Roman" w:cs="Times New Roman"/>
                <w:noProof/>
                <w:lang w:val="en-US"/>
              </w:rPr>
              <w:t>(21)</w:t>
            </w:r>
            <w:r w:rsidRPr="00175273">
              <w:rPr>
                <w:rFonts w:ascii="Times New Roman" w:hAnsi="Times New Roman" w:cs="Times New Roman"/>
                <w:lang w:val="en-US"/>
              </w:rPr>
              <w:fldChar w:fldCharType="end"/>
            </w:r>
          </w:p>
        </w:tc>
        <w:tc>
          <w:tcPr>
            <w:tcW w:w="2049" w:type="dxa"/>
          </w:tcPr>
          <w:p w14:paraId="1F428427" w14:textId="77777777" w:rsidR="00DD6DC8" w:rsidRPr="00175273" w:rsidRDefault="00DD6DC8" w:rsidP="00334E53">
            <w:pPr>
              <w:rPr>
                <w:rFonts w:ascii="Times New Roman" w:hAnsi="Times New Roman" w:cs="Times New Roman"/>
                <w:lang w:val="en-US"/>
              </w:rPr>
            </w:pPr>
          </w:p>
        </w:tc>
      </w:tr>
      <w:tr w:rsidR="00DD6DC8" w:rsidRPr="00175273" w14:paraId="5F4FFF40" w14:textId="77777777" w:rsidTr="00334E53">
        <w:trPr>
          <w:trHeight w:val="635"/>
        </w:trPr>
        <w:tc>
          <w:tcPr>
            <w:tcW w:w="2017" w:type="dxa"/>
          </w:tcPr>
          <w:p w14:paraId="563CD713" w14:textId="77777777"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Perinatal mortality</w:t>
            </w:r>
          </w:p>
        </w:tc>
        <w:tc>
          <w:tcPr>
            <w:tcW w:w="2378" w:type="dxa"/>
          </w:tcPr>
          <w:p w14:paraId="7713DE86" w14:textId="59D5B735" w:rsidR="00DD6DC8" w:rsidRPr="004A324D" w:rsidRDefault="00DD6DC8" w:rsidP="00334E53">
            <w:pPr>
              <w:rPr>
                <w:rFonts w:ascii="Times New Roman" w:hAnsi="Times New Roman" w:cs="Times New Roman"/>
              </w:rPr>
            </w:pPr>
            <w:r w:rsidRPr="004A324D">
              <w:rPr>
                <w:rFonts w:ascii="Times New Roman" w:hAnsi="Times New Roman" w:cs="Times New Roman"/>
              </w:rPr>
              <w:t>15</w:t>
            </w:r>
            <w:r w:rsidR="00175273" w:rsidRPr="004A324D">
              <w:rPr>
                <w:rFonts w:ascii="Times New Roman" w:hAnsi="Times New Roman" w:cs="Times New Roman"/>
              </w:rPr>
              <w:t>–</w:t>
            </w:r>
            <w:r w:rsidRPr="004A324D">
              <w:rPr>
                <w:rFonts w:ascii="Times New Roman" w:hAnsi="Times New Roman" w:cs="Times New Roman"/>
              </w:rPr>
              <w:t>19y: 1 vs</w:t>
            </w:r>
            <w:r w:rsidR="009E4665" w:rsidRPr="004A324D">
              <w:rPr>
                <w:rFonts w:ascii="Times New Roman" w:hAnsi="Times New Roman" w:cs="Times New Roman"/>
              </w:rPr>
              <w:t>.</w:t>
            </w:r>
            <w:r w:rsidRPr="004A324D">
              <w:rPr>
                <w:rFonts w:ascii="Times New Roman" w:hAnsi="Times New Roman" w:cs="Times New Roman"/>
              </w:rPr>
              <w:t xml:space="preserve"> 20</w:t>
            </w:r>
            <w:r w:rsidR="00175273" w:rsidRPr="004A324D">
              <w:rPr>
                <w:rFonts w:ascii="Times New Roman" w:hAnsi="Times New Roman" w:cs="Times New Roman"/>
              </w:rPr>
              <w:t>–</w:t>
            </w:r>
            <w:r w:rsidRPr="004A324D">
              <w:rPr>
                <w:rFonts w:ascii="Times New Roman" w:hAnsi="Times New Roman" w:cs="Times New Roman"/>
              </w:rPr>
              <w:t>34y: 0.85; p=0.35 (</w:t>
            </w:r>
            <w:proofErr w:type="spellStart"/>
            <w:r w:rsidRPr="004A324D">
              <w:rPr>
                <w:rFonts w:ascii="Times New Roman" w:hAnsi="Times New Roman" w:cs="Times New Roman"/>
              </w:rPr>
              <w:t>unadjusted</w:t>
            </w:r>
            <w:proofErr w:type="spellEnd"/>
            <w:r w:rsidRPr="004A324D">
              <w:rPr>
                <w:rFonts w:ascii="Times New Roman" w:hAnsi="Times New Roman" w:cs="Times New Roman"/>
              </w:rPr>
              <w:t xml:space="preserve">) </w:t>
            </w:r>
            <w:r w:rsidRPr="00175273">
              <w:rPr>
                <w:rFonts w:ascii="Times New Roman" w:hAnsi="Times New Roman" w:cs="Times New Roman"/>
                <w:lang w:val="en-US"/>
              </w:rPr>
              <w:fldChar w:fldCharType="begin"/>
            </w:r>
            <w:r w:rsidR="00FE0309">
              <w:rPr>
                <w:rFonts w:ascii="Times New Roman" w:hAnsi="Times New Roman" w:cs="Times New Roman"/>
              </w:rPr>
              <w:instrText xml:space="preserve"> ADDIN ZOTERO_ITEM CSL_CITATION {"citationID":"eXuSHexk","properties":{"formattedCitation":"(18)","plainCitation":"(18)","noteIndex":0},"citationItems":[{"id":20391,"uris":["http://zotero.org/users/10637818/items/AWP8J8CT"],"itemData":{"id":20391,"type":"article-journal","abstract":"Study Objective: Adolescent pregnancy is an important public health problem worldwide. It is associated with increased risk of maternal and fetal complications. We aimed to investigate whether adolescent pregnancies have an increased risk for perinatal complications. We focused primarily on the relationship between adolescent pregnancy and preterm delivery. DESIGN, SETTING, PARTICIPANTS, INTERVENTIONS, AND MAIN OUTCOME MEASURES: We used records of 38,646 women who gave birth at our hospital, between January 2008 and December 2009. Five hundred eighty-two randomly selected pregnant adolescents and 2,920 healthy parity and body mass index matched pregnant women 20-34 years of age were included the study. Perinatal outcomes were compared between the groups.; Results: The mean gestational ages of the adolescent and control groups at the first prenatal visit were 11.2 (range, 8-31) and 8.5 (range, 7-28) weeks, respectively (P &lt; .001). The risks of preterm delivery (odds ratio, 2.46; 95% confidence interval, 1.80-3.37; P &lt; .001) and preeclampsia (odds ratio, 2.14; 95% confidence interval, 1.30-3.51; P = .002) were significantly greater among the adolescent mothers. In both groups, the most frequent reason was spontaneous preterm delivery.; Conclusion: As shown in this study, pregnant adolescents present to hospitals for prenatal care at a much more advanced gestational age compared with adults. At the time they present to the hospital, and particularly in the first trimester, they must be advised to undergo an ultrasound scan to determine the gestational age. As such, it would be reasonable to increase the frequency of examinations after the second trimester, because of the increased risk of preterm labor and preterm birth. (Copyright © 2016 North American Society for Pediatric and Adolescent Gynecology. Published by Elsevier Inc. All rights reserved.)","archive":"MEDLINE with Full Text","archive_location":"26762668","container-title":"Journal of pediatric and adolescent gynecology","DOI":"10.1016/j.jpag.2015.12.010","ISSN":"1873-4332","issue":"4","journalAbbreviation":"Journal of pediatric and adolescent gynecology","note":"publisher-place: United States\npublisher: Elsevier Science","page":"367-371","source":"EBSCOhost","title":"Pregnancy in Adolescence: Is It an Obstetrical Risk?","volume":"29","author":[{"family":"Kirbas","given":"Ayse"},{"family":"Gulerman","given":"Hacer C"},{"family":"Daglar","given":"Korkut"}],"issued":{"date-parts":[["2016",8]]}}}],"schema":"https://github.com/citation-style-language/schema/raw/master/csl-citation.json"} </w:instrText>
            </w:r>
            <w:r w:rsidRPr="00175273">
              <w:rPr>
                <w:rFonts w:ascii="Times New Roman" w:hAnsi="Times New Roman" w:cs="Times New Roman"/>
                <w:lang w:val="en-US"/>
              </w:rPr>
              <w:fldChar w:fldCharType="separate"/>
            </w:r>
            <w:r w:rsidR="00FE0309">
              <w:rPr>
                <w:rFonts w:ascii="Times New Roman" w:hAnsi="Times New Roman" w:cs="Times New Roman"/>
                <w:noProof/>
              </w:rPr>
              <w:t>(18)</w:t>
            </w:r>
            <w:r w:rsidRPr="00175273">
              <w:rPr>
                <w:rFonts w:ascii="Times New Roman" w:hAnsi="Times New Roman" w:cs="Times New Roman"/>
                <w:lang w:val="en-US"/>
              </w:rPr>
              <w:fldChar w:fldCharType="end"/>
            </w:r>
          </w:p>
        </w:tc>
        <w:tc>
          <w:tcPr>
            <w:tcW w:w="1418" w:type="dxa"/>
          </w:tcPr>
          <w:p w14:paraId="504CA6BA" w14:textId="77777777" w:rsidR="00DD6DC8" w:rsidRPr="004A324D" w:rsidRDefault="00DD6DC8" w:rsidP="00334E53">
            <w:pPr>
              <w:rPr>
                <w:rFonts w:ascii="Times New Roman" w:hAnsi="Times New Roman" w:cs="Times New Roman"/>
              </w:rPr>
            </w:pPr>
          </w:p>
        </w:tc>
        <w:tc>
          <w:tcPr>
            <w:tcW w:w="2551" w:type="dxa"/>
          </w:tcPr>
          <w:p w14:paraId="27A504B7" w14:textId="77777777" w:rsidR="00DD6DC8" w:rsidRPr="004A324D" w:rsidRDefault="00DD6DC8" w:rsidP="00334E53">
            <w:pPr>
              <w:rPr>
                <w:rFonts w:ascii="Times New Roman" w:hAnsi="Times New Roman" w:cs="Times New Roman"/>
              </w:rPr>
            </w:pPr>
          </w:p>
        </w:tc>
        <w:tc>
          <w:tcPr>
            <w:tcW w:w="2049" w:type="dxa"/>
          </w:tcPr>
          <w:p w14:paraId="00B29D7A" w14:textId="77777777" w:rsidR="00DD6DC8" w:rsidRPr="004A324D" w:rsidRDefault="00DD6DC8" w:rsidP="00334E53">
            <w:pPr>
              <w:rPr>
                <w:rFonts w:ascii="Times New Roman" w:hAnsi="Times New Roman" w:cs="Times New Roman"/>
              </w:rPr>
            </w:pPr>
          </w:p>
        </w:tc>
      </w:tr>
      <w:tr w:rsidR="00DD6DC8" w:rsidRPr="00175273" w14:paraId="5CECD615" w14:textId="77777777" w:rsidTr="00334E53">
        <w:trPr>
          <w:trHeight w:val="635"/>
        </w:trPr>
        <w:tc>
          <w:tcPr>
            <w:tcW w:w="2017" w:type="dxa"/>
          </w:tcPr>
          <w:p w14:paraId="1B00215B" w14:textId="77777777"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Stillbirth</w:t>
            </w:r>
          </w:p>
        </w:tc>
        <w:tc>
          <w:tcPr>
            <w:tcW w:w="2378" w:type="dxa"/>
          </w:tcPr>
          <w:p w14:paraId="6F0C5C99" w14:textId="4EB4D783"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17</w:t>
            </w:r>
            <w:r w:rsidR="00175273">
              <w:rPr>
                <w:rFonts w:ascii="Times New Roman" w:hAnsi="Times New Roman" w:cs="Times New Roman"/>
                <w:lang w:val="en-US"/>
              </w:rPr>
              <w:t>–</w:t>
            </w:r>
            <w:r w:rsidRPr="00175273">
              <w:rPr>
                <w:rFonts w:ascii="Times New Roman" w:hAnsi="Times New Roman" w:cs="Times New Roman"/>
                <w:lang w:val="en-US"/>
              </w:rPr>
              <w:t>19y: 0.3 vs</w:t>
            </w:r>
            <w:r w:rsidR="009E4665">
              <w:rPr>
                <w:rFonts w:ascii="Times New Roman" w:hAnsi="Times New Roman" w:cs="Times New Roman"/>
                <w:lang w:val="en-US"/>
              </w:rPr>
              <w:t>.</w:t>
            </w:r>
            <w:r w:rsidRPr="00175273">
              <w:rPr>
                <w:rFonts w:ascii="Times New Roman" w:hAnsi="Times New Roman" w:cs="Times New Roman"/>
                <w:lang w:val="en-US"/>
              </w:rPr>
              <w:t xml:space="preserve"> 25</w:t>
            </w:r>
            <w:r w:rsidR="00175273">
              <w:rPr>
                <w:rFonts w:ascii="Times New Roman" w:hAnsi="Times New Roman" w:cs="Times New Roman"/>
                <w:lang w:val="en-US"/>
              </w:rPr>
              <w:t>–</w:t>
            </w:r>
            <w:r w:rsidRPr="00175273">
              <w:rPr>
                <w:rFonts w:ascii="Times New Roman" w:hAnsi="Times New Roman" w:cs="Times New Roman"/>
                <w:lang w:val="en-US"/>
              </w:rPr>
              <w:t xml:space="preserve">29y: 0.3 (unadjusted) </w:t>
            </w:r>
            <w:r w:rsidRPr="00175273">
              <w:rPr>
                <w:rFonts w:ascii="Times New Roman" w:hAnsi="Times New Roman" w:cs="Times New Roman"/>
                <w:lang w:val="en-US"/>
              </w:rPr>
              <w:fldChar w:fldCharType="begin"/>
            </w:r>
            <w:r w:rsidR="00FE0309">
              <w:rPr>
                <w:rFonts w:ascii="Times New Roman" w:hAnsi="Times New Roman" w:cs="Times New Roman"/>
                <w:lang w:val="en-US"/>
              </w:rPr>
              <w:instrText xml:space="preserve"> ADDIN ZOTERO_ITEM CSL_CITATION {"citationID":"LHxLtVBy","properties":{"formattedCitation":"(30)","plainCitation":"(30)","noteIndex":0},"citationItems":[{"id":22465,"uris":["http://zotero.org/users/10637818/items/ND5NTSJZ"],"itemData":{"id":22465,"type":"article-journal","title":"Impact of maternal age on obstetric and neonatal outcome with emphasis on primiparous adolescents and older women: a Swedish Medical Birth Register Study","URL":"https://bmjopen.bmj.com/content/4/11/e005840","author":[{"literal":"Marie Blomberg"}]}}],"schema":"https://github.com/citation-style-language/schema/raw/master/csl-citation.json"} </w:instrText>
            </w:r>
            <w:r w:rsidRPr="00175273">
              <w:rPr>
                <w:rFonts w:ascii="Times New Roman" w:hAnsi="Times New Roman" w:cs="Times New Roman"/>
                <w:lang w:val="en-US"/>
              </w:rPr>
              <w:fldChar w:fldCharType="separate"/>
            </w:r>
            <w:r w:rsidR="00FE0309">
              <w:rPr>
                <w:rFonts w:ascii="Times New Roman" w:hAnsi="Times New Roman" w:cs="Times New Roman"/>
                <w:noProof/>
                <w:lang w:val="en-US"/>
              </w:rPr>
              <w:t>(30)</w:t>
            </w:r>
            <w:r w:rsidRPr="00175273">
              <w:rPr>
                <w:rFonts w:ascii="Times New Roman" w:hAnsi="Times New Roman" w:cs="Times New Roman"/>
                <w:lang w:val="en-US"/>
              </w:rPr>
              <w:fldChar w:fldCharType="end"/>
            </w:r>
          </w:p>
        </w:tc>
        <w:tc>
          <w:tcPr>
            <w:tcW w:w="1418" w:type="dxa"/>
          </w:tcPr>
          <w:p w14:paraId="484950CB" w14:textId="74AF3DD5"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18</w:t>
            </w:r>
            <w:r w:rsidR="00175273">
              <w:rPr>
                <w:rFonts w:ascii="Times New Roman" w:hAnsi="Times New Roman" w:cs="Times New Roman"/>
                <w:lang w:val="en-US"/>
              </w:rPr>
              <w:t>–</w:t>
            </w:r>
            <w:r w:rsidRPr="00175273">
              <w:rPr>
                <w:rFonts w:ascii="Times New Roman" w:hAnsi="Times New Roman" w:cs="Times New Roman"/>
                <w:lang w:val="en-US"/>
              </w:rPr>
              <w:t>19y vs</w:t>
            </w:r>
            <w:r w:rsidR="004C58FA">
              <w:rPr>
                <w:rFonts w:ascii="Times New Roman" w:hAnsi="Times New Roman" w:cs="Times New Roman"/>
                <w:lang w:val="en-US"/>
              </w:rPr>
              <w:t>.</w:t>
            </w:r>
            <w:r w:rsidRPr="00175273">
              <w:rPr>
                <w:rFonts w:ascii="Times New Roman" w:hAnsi="Times New Roman" w:cs="Times New Roman"/>
                <w:lang w:val="en-US"/>
              </w:rPr>
              <w:t xml:space="preserve"> 25</w:t>
            </w:r>
            <w:r w:rsidR="00175273">
              <w:rPr>
                <w:rFonts w:ascii="Times New Roman" w:hAnsi="Times New Roman" w:cs="Times New Roman"/>
                <w:lang w:val="en-US"/>
              </w:rPr>
              <w:t>–</w:t>
            </w:r>
            <w:r w:rsidRPr="00175273">
              <w:rPr>
                <w:rFonts w:ascii="Times New Roman" w:hAnsi="Times New Roman" w:cs="Times New Roman"/>
                <w:lang w:val="en-US"/>
              </w:rPr>
              <w:t xml:space="preserve">34y: 2.33* (1.50-3.60) </w:t>
            </w:r>
            <w:r w:rsidRPr="00175273">
              <w:rPr>
                <w:rFonts w:ascii="Times New Roman" w:hAnsi="Times New Roman" w:cs="Times New Roman"/>
                <w:lang w:val="en-US"/>
              </w:rPr>
              <w:fldChar w:fldCharType="begin"/>
            </w:r>
            <w:r w:rsidR="00FE0309">
              <w:rPr>
                <w:rFonts w:ascii="Times New Roman" w:hAnsi="Times New Roman" w:cs="Times New Roman"/>
                <w:lang w:val="en-US"/>
              </w:rPr>
              <w:instrText xml:space="preserve"> ADDIN ZOTERO_ITEM CSL_CITATION {"citationID":"Sjc1W7uj","properties":{"formattedCitation":"(16)","plainCitation":"(16)","noteIndex":0},"citationItems":[{"id":19555,"uris":["http://zotero.org/users/10637818/items/Z8CXS7Q9"],"itemData":{"id":19555,"type":"article-journal","abstract":"Background: The adverse pregnancy outcomes caused by teenage pregnancy are major public health problems with significant social impact. While China is the most populous country in the world, and 8.5% of the women aged 10-50 years are adolescent women, we aimed to analyze the adverse maternal and perinatal outcomes of the adolescent pregnancy in Hebei Province, China.Methods: There were 238,598 singleton pregnant women aged 10-34 years from January 1, 2013 to December 31, 2017 in the database of Hebei Province Maternal Near Miss Surveillance System (HBMNMSS). The 238,598 pregnant women were divided into two groups: adolescent group (aged 10-19 years) and adult group (aged 20-34 years). The adolescent group was divided into two subgroups (aged 10-17 years, aged 18-19 years), the adult group was divided into two subgroups (aged 20-24 years, aged 25-34 years). We compared the risk of adverse pregnancy outcomes using univariate and multivariate logistic regression. We also made a stratified analysis of nulliparous and multiparous adolescent pregnancy.Results: Compared with women aged 20-34 years, women aged 10-19 years had lower risk of cesarean delivery [adjusted risk ratio (aRR): 0.75, 95% confidence interval (CI): 0.70-0.80], gestational diabetes mellitus (GDM) (aRR: 0.55, 95%CI: 0.41-0.73). Women aged 10-19 years had higher risk of preterm delivery (aRR: 1.76, 95%CI: 1.54-2.01), small for gestational age (SGA) (aRR: 1.19, 95%CI: 1.08-1.30), stillbirth (aRR: 2.58, 95%CI: 1.83-3.62), neonatal death (aRR: 2.63, 95%CI: 1.60-4.32). The adolescent women aged 10-17 years had significantly higher risk of stillbirth (aRR: 5.69, 95%CI: 3.36-9.65) and neonatal death (aRR: 7.57, 95%CI: 3.74-15.33) compared with the women aged 25-34 years. Younger adults (20-24 years) also had higher risks of preterm delivery (aRR: 1.26, 95%CI: 1.20-1.32), stillbirth (aRR: 1.45, 95%CI: 1.23-1.72), and neonatal death (aRR: 1.51, 95%CI: 1.21-1.90) compared with women aged 25-34 years. The structural equation model showed that preterm delivery and cesarean delivery had an indirect effect on neonatal death in adolescent pregnancy.Conclusions: The adolescent pregnancy was related to adverse perinatal (fetal and neonatal) outcomes, such as preterm delivery, stillbirth and neonatal death, especially in younger adolescent pregnancies.","archive":"CINAHL Plus with Full Text","container-title":"BMC Pregnancy &amp; Childbirth","DOI":"10.1186/s12884-020-03022-7","ISSN":"1471-2393","issue":"1","journalAbbreviation":"BMC Pregnancy &amp; Childbirth","note":"publisher: BioMed Central","page":"1-10","source":"EBSCOhost","title":"The adverse maternal and perinatal outcomes of adolescent pregnancy: a cross sectional study in Hebei, China.","volume":"20","author":[{"family":"Zhang","given":"Ting"},{"family":"Wang","given":"Huien"},{"family":"Wang","given":"Xinling"},{"family":"Yang","given":"Yue"},{"family":"Zhang","given":"Yingkui"},{"family":"Tang","given":"Zengjun"},{"family":"Wang","given":"Li"}],"issued":{"date-parts":[["2020"]],"season":"6/1/2020"}}}],"schema":"https://github.com/citation-style-language/schema/raw/master/csl-citation.json"} </w:instrText>
            </w:r>
            <w:r w:rsidRPr="00175273">
              <w:rPr>
                <w:rFonts w:ascii="Times New Roman" w:hAnsi="Times New Roman" w:cs="Times New Roman"/>
                <w:lang w:val="en-US"/>
              </w:rPr>
              <w:fldChar w:fldCharType="separate"/>
            </w:r>
            <w:r w:rsidR="00FE0309">
              <w:rPr>
                <w:rFonts w:ascii="Times New Roman" w:hAnsi="Times New Roman" w:cs="Times New Roman"/>
                <w:noProof/>
                <w:lang w:val="en-US"/>
              </w:rPr>
              <w:t>(16)</w:t>
            </w:r>
            <w:r w:rsidRPr="00175273">
              <w:rPr>
                <w:rFonts w:ascii="Times New Roman" w:hAnsi="Times New Roman" w:cs="Times New Roman"/>
                <w:lang w:val="en-US"/>
              </w:rPr>
              <w:fldChar w:fldCharType="end"/>
            </w:r>
          </w:p>
        </w:tc>
        <w:tc>
          <w:tcPr>
            <w:tcW w:w="2551" w:type="dxa"/>
          </w:tcPr>
          <w:p w14:paraId="3FAD5549" w14:textId="6031990A"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17</w:t>
            </w:r>
            <w:r w:rsidR="00175273">
              <w:rPr>
                <w:rFonts w:ascii="Times New Roman" w:hAnsi="Times New Roman" w:cs="Times New Roman"/>
                <w:lang w:val="en-US"/>
              </w:rPr>
              <w:t>–</w:t>
            </w:r>
            <w:r w:rsidRPr="00175273">
              <w:rPr>
                <w:rFonts w:ascii="Times New Roman" w:hAnsi="Times New Roman" w:cs="Times New Roman"/>
                <w:lang w:val="en-US"/>
              </w:rPr>
              <w:t>19y vs</w:t>
            </w:r>
            <w:r w:rsidR="004C58FA">
              <w:rPr>
                <w:rFonts w:ascii="Times New Roman" w:hAnsi="Times New Roman" w:cs="Times New Roman"/>
                <w:lang w:val="en-US"/>
              </w:rPr>
              <w:t>.</w:t>
            </w:r>
            <w:r w:rsidRPr="00175273">
              <w:rPr>
                <w:rFonts w:ascii="Times New Roman" w:hAnsi="Times New Roman" w:cs="Times New Roman"/>
                <w:lang w:val="en-US"/>
              </w:rPr>
              <w:t xml:space="preserve"> 25</w:t>
            </w:r>
            <w:r w:rsidR="00175273">
              <w:rPr>
                <w:rFonts w:ascii="Times New Roman" w:hAnsi="Times New Roman" w:cs="Times New Roman"/>
                <w:lang w:val="en-US"/>
              </w:rPr>
              <w:t>–</w:t>
            </w:r>
            <w:r w:rsidRPr="00175273">
              <w:rPr>
                <w:rFonts w:ascii="Times New Roman" w:hAnsi="Times New Roman" w:cs="Times New Roman"/>
                <w:lang w:val="en-US"/>
              </w:rPr>
              <w:t xml:space="preserve">29y: 0.97 (0.75-1.25) </w:t>
            </w:r>
            <w:r w:rsidRPr="00175273">
              <w:rPr>
                <w:rFonts w:ascii="Times New Roman" w:hAnsi="Times New Roman" w:cs="Times New Roman"/>
                <w:lang w:val="en-US"/>
              </w:rPr>
              <w:fldChar w:fldCharType="begin"/>
            </w:r>
            <w:r w:rsidR="00FE0309">
              <w:rPr>
                <w:rFonts w:ascii="Times New Roman" w:hAnsi="Times New Roman" w:cs="Times New Roman"/>
                <w:lang w:val="en-US"/>
              </w:rPr>
              <w:instrText xml:space="preserve"> ADDIN ZOTERO_ITEM CSL_CITATION {"citationID":"x8ffCC60","properties":{"formattedCitation":"(30)","plainCitation":"(30)","noteIndex":0},"citationItems":[{"id":22465,"uris":["http://zotero.org/users/10637818/items/ND5NTSJZ"],"itemData":{"id":22465,"type":"article-journal","title":"Impact of maternal age on obstetric and neonatal outcome with emphasis on primiparous adolescents and older women: a Swedish Medical Birth Register Study","URL":"https://bmjopen.bmj.com/content/4/11/e005840","author":[{"literal":"Marie Blomberg"}]}}],"schema":"https://github.com/citation-style-language/schema/raw/master/csl-citation.json"} </w:instrText>
            </w:r>
            <w:r w:rsidRPr="00175273">
              <w:rPr>
                <w:rFonts w:ascii="Times New Roman" w:hAnsi="Times New Roman" w:cs="Times New Roman"/>
                <w:lang w:val="en-US"/>
              </w:rPr>
              <w:fldChar w:fldCharType="separate"/>
            </w:r>
            <w:r w:rsidR="00FE0309">
              <w:rPr>
                <w:rFonts w:ascii="Times New Roman" w:hAnsi="Times New Roman" w:cs="Times New Roman"/>
                <w:noProof/>
                <w:lang w:val="en-US"/>
              </w:rPr>
              <w:t>(30)</w:t>
            </w:r>
            <w:r w:rsidRPr="00175273">
              <w:rPr>
                <w:rFonts w:ascii="Times New Roman" w:hAnsi="Times New Roman" w:cs="Times New Roman"/>
                <w:lang w:val="en-US"/>
              </w:rPr>
              <w:fldChar w:fldCharType="end"/>
            </w:r>
          </w:p>
        </w:tc>
        <w:tc>
          <w:tcPr>
            <w:tcW w:w="2049" w:type="dxa"/>
          </w:tcPr>
          <w:p w14:paraId="77ADADAE" w14:textId="77777777" w:rsidR="00DD6DC8" w:rsidRPr="00175273" w:rsidRDefault="00DD6DC8" w:rsidP="00334E53">
            <w:pPr>
              <w:rPr>
                <w:rFonts w:ascii="Times New Roman" w:hAnsi="Times New Roman" w:cs="Times New Roman"/>
                <w:lang w:val="en-US"/>
              </w:rPr>
            </w:pPr>
          </w:p>
        </w:tc>
      </w:tr>
      <w:tr w:rsidR="00DD6DC8" w:rsidRPr="00175273" w14:paraId="76B97AEE" w14:textId="77777777" w:rsidTr="00334E53">
        <w:trPr>
          <w:trHeight w:val="716"/>
        </w:trPr>
        <w:tc>
          <w:tcPr>
            <w:tcW w:w="2017" w:type="dxa"/>
            <w:vMerge w:val="restart"/>
          </w:tcPr>
          <w:p w14:paraId="04DDD6CC" w14:textId="77777777" w:rsidR="00DD6DC8" w:rsidRPr="00175273" w:rsidRDefault="00DD6DC8" w:rsidP="00334E53">
            <w:pPr>
              <w:rPr>
                <w:rFonts w:ascii="Times New Roman" w:hAnsi="Times New Roman" w:cs="Times New Roman"/>
                <w:lang w:val="en-US"/>
              </w:rPr>
            </w:pPr>
            <w:r w:rsidRPr="00063244">
              <w:rPr>
                <w:rFonts w:ascii="Times New Roman" w:hAnsi="Times New Roman" w:cs="Times New Roman"/>
                <w:lang w:val="en-US"/>
              </w:rPr>
              <w:lastRenderedPageBreak/>
              <w:t>NICU reasons</w:t>
            </w:r>
          </w:p>
        </w:tc>
        <w:tc>
          <w:tcPr>
            <w:tcW w:w="2378" w:type="dxa"/>
          </w:tcPr>
          <w:p w14:paraId="4D860A8E" w14:textId="77777777"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 xml:space="preserve">Respiratory distress: </w:t>
            </w:r>
          </w:p>
          <w:p w14:paraId="2A4FB723" w14:textId="77777777" w:rsidR="00DD6DC8" w:rsidRPr="00175273" w:rsidRDefault="00DD6DC8" w:rsidP="00334E53">
            <w:pPr>
              <w:rPr>
                <w:rFonts w:ascii="Times New Roman" w:hAnsi="Times New Roman" w:cs="Times New Roman"/>
                <w:lang w:val="en-US"/>
              </w:rPr>
            </w:pPr>
          </w:p>
          <w:p w14:paraId="4F31937A" w14:textId="7DABF697" w:rsidR="00DD6DC8" w:rsidRPr="00175273" w:rsidRDefault="00DD6DC8" w:rsidP="00334E53">
            <w:pPr>
              <w:rPr>
                <w:rFonts w:ascii="Times New Roman" w:hAnsi="Times New Roman" w:cs="Times New Roman"/>
                <w:lang w:val="en-US"/>
              </w:rPr>
            </w:pPr>
            <w:r w:rsidRPr="00FE0309">
              <w:rPr>
                <w:rFonts w:ascii="Times New Roman" w:hAnsi="Times New Roman" w:cs="Times New Roman"/>
              </w:rPr>
              <w:t>GA&gt;3y: 6.8 vs</w:t>
            </w:r>
            <w:r w:rsidR="009E4665" w:rsidRPr="00FE0309">
              <w:rPr>
                <w:rFonts w:ascii="Times New Roman" w:hAnsi="Times New Roman" w:cs="Times New Roman"/>
              </w:rPr>
              <w:t>.</w:t>
            </w:r>
            <w:r w:rsidRPr="00FE0309">
              <w:rPr>
                <w:rFonts w:ascii="Times New Roman" w:hAnsi="Times New Roman" w:cs="Times New Roman"/>
              </w:rPr>
              <w:t xml:space="preserve"> GA≤3y: 16.8 (</w:t>
            </w:r>
            <w:proofErr w:type="spellStart"/>
            <w:r w:rsidRPr="00FE0309">
              <w:rPr>
                <w:rFonts w:ascii="Times New Roman" w:hAnsi="Times New Roman" w:cs="Times New Roman"/>
              </w:rPr>
              <w:t>unadjusted</w:t>
            </w:r>
            <w:proofErr w:type="spellEnd"/>
            <w:r w:rsidRPr="00FE0309">
              <w:rPr>
                <w:rFonts w:ascii="Times New Roman" w:hAnsi="Times New Roman" w:cs="Times New Roman"/>
              </w:rPr>
              <w:t xml:space="preserve">) </w:t>
            </w:r>
            <w:r w:rsidRPr="00175273">
              <w:rPr>
                <w:rFonts w:ascii="Times New Roman" w:hAnsi="Times New Roman" w:cs="Times New Roman"/>
                <w:lang w:val="en-US"/>
              </w:rPr>
              <w:fldChar w:fldCharType="begin"/>
            </w:r>
            <w:r w:rsidR="00FE0309" w:rsidRPr="00FE0309">
              <w:rPr>
                <w:rFonts w:ascii="Times New Roman" w:hAnsi="Times New Roman" w:cs="Times New Roman"/>
              </w:rPr>
              <w:instrText xml:space="preserve"> ADDIN ZOTERO_ITEM CSL_CITATION {"citationID":"gA3v3QRt","properties":{"formattedCitation":"(32)","plainCitation":"(32)","noteIndex":0},"citationItems":[{"id":20465,"uris":["http://zotero.org/users/10637818/items/PGZINL9Q"],"itemData":{"id":20465,"type":"article-journal","abstract":"Background: Adolescent pregnancy is an important public health problem. Physiological maturity affects obstetric and perinatal outcomes. Almost all assessments of adolescent pregnancies are based on chronological age. Gynecologic age (GA) is defined as age in years at conception minus age at menarche and it is an indicator of physiological maturity.; Aim: To compare obstetric and perinatal outcomes between adult and adolescent pregnancies as categorized according to GA.; Methods: In this retrospective study, 233 adolescent pregnant women were divided into two groups based on GA≤3 years (101 women) and GA&gt;3 years (132 women). Their obstetric and perinatal results were compared with 202 adult pregnancies who gave birth in the same period.; Findings: Gestational age at delivery, APGAR scores, birth weight, and incidence of preterm birth, admission to neonatal intensive care unit (NICU), intrauterine growth restriction, low birth weight, and premature rupture of membranes were significantly different between the study groups. Compared to adolescent pregnancies with GA&gt;3 years, adolescent pregnancies with GA≤3 years had significantly lower birth weight, gestational age, APGAR scores, and significantly higher incidence of intrauterine growth restriction, low birth weight and admission to NICU.; Conclusion: Low GA is associated with an increased rate of obstetric and perinatal complications in adolescent pregnancies. Although the main aim is the prevention of adolescent pregnancies, a detailed evaluation of such pregnancies including determination of the gynecological age together with a multidisciplinary approach may decrease potential complications. (Copyright © 2015 Australian College of Midwives. Published by Elsevier Ltd. All rights reserved.)","archive":"MEDLINE with Full Text","archive_location":"26205092","container-title":"Women and birth : journal of the Australian College of Midwives","DOI":"10.1016/j.wombi.2015.07.002","ISSN":"1878-1799","issue":"4","journalAbbreviation":"Women and birth : journal of the Australian College of Midwives","note":"publisher-place: Netherlands\npublisher: Elsevier","page":"e119-e123","source":"EBSCOhost","title":"Gynecologic age is an important risk factor for obstetric and perinatal outcomes in adolescent pregnancies.","volume":"28","author":[{"family":"Kaplanoglu","given":"Mustafa"},{"family":"Bülbül","given":"Mehmet"},{"family":"Konca","given":"Capan"},{"family":"Kaplanoglu","given":"Dilek"},{"family":"Tabak","given":"Mehmet Selcuk"},{"family":"Ata","given":"Barıs"}],"issued":{"date-parts":[["2015",12]]}}}],"schema":"https://github.com/citation-style-language/schema/raw/master/csl-citation.j</w:instrText>
            </w:r>
            <w:r w:rsidR="00FE0309">
              <w:rPr>
                <w:rFonts w:ascii="Times New Roman" w:hAnsi="Times New Roman" w:cs="Times New Roman"/>
                <w:lang w:val="en-US"/>
              </w:rPr>
              <w:instrText xml:space="preserve">son"} </w:instrText>
            </w:r>
            <w:r w:rsidRPr="00175273">
              <w:rPr>
                <w:rFonts w:ascii="Times New Roman" w:hAnsi="Times New Roman" w:cs="Times New Roman"/>
                <w:lang w:val="en-US"/>
              </w:rPr>
              <w:fldChar w:fldCharType="separate"/>
            </w:r>
            <w:r w:rsidR="00FE0309">
              <w:rPr>
                <w:rFonts w:ascii="Times New Roman" w:hAnsi="Times New Roman" w:cs="Times New Roman"/>
                <w:noProof/>
                <w:lang w:val="en-US"/>
              </w:rPr>
              <w:t>(32)</w:t>
            </w:r>
            <w:r w:rsidRPr="00175273">
              <w:rPr>
                <w:rFonts w:ascii="Times New Roman" w:hAnsi="Times New Roman" w:cs="Times New Roman"/>
                <w:lang w:val="en-US"/>
              </w:rPr>
              <w:fldChar w:fldCharType="end"/>
            </w:r>
          </w:p>
          <w:p w14:paraId="3BF3A063" w14:textId="77777777" w:rsidR="00DD6DC8" w:rsidRPr="00175273" w:rsidRDefault="00DD6DC8" w:rsidP="00334E53">
            <w:pPr>
              <w:rPr>
                <w:rFonts w:ascii="Times New Roman" w:hAnsi="Times New Roman" w:cs="Times New Roman"/>
                <w:lang w:val="en-US"/>
              </w:rPr>
            </w:pPr>
          </w:p>
          <w:p w14:paraId="0C5CD37B" w14:textId="46601215"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 xml:space="preserve">15y: 45.2 (unadjusted) </w:t>
            </w:r>
            <w:r w:rsidRPr="00175273">
              <w:rPr>
                <w:rFonts w:ascii="Times New Roman" w:hAnsi="Times New Roman" w:cs="Times New Roman"/>
                <w:lang w:val="en-US"/>
              </w:rPr>
              <w:fldChar w:fldCharType="begin"/>
            </w:r>
            <w:r w:rsidR="00FE0309">
              <w:rPr>
                <w:rFonts w:ascii="Times New Roman" w:hAnsi="Times New Roman" w:cs="Times New Roman"/>
                <w:lang w:val="en-US"/>
              </w:rPr>
              <w:instrText xml:space="preserve"> ADDIN ZOTERO_ITEM CSL_CITATION {"citationID":"23UeMx59","properties":{"formattedCitation":"(34)","plainCitation":"(34)","noteIndex":0},"citationItems":[{"id":19321,"uris":["http://zotero.org/users/10637818/items/YWEPRIZK"],"itemData":{"id":19321,"type":"article-journal","abstract":"Although the rates of adolescent pregnancies appear to have dropped according to the World Health Organization (WHO), the decrease in the age of the first menarche and better nutrition seems to contribute to the otherwise high rate of adolescent pregnancy worldwide, despite the efforts of different organizations to improve upon this trend. We conducted a population-based retrospective cohort study from January 2015 to December 2021 using our hospitals' database. We totaled 2.954 adolescent and 6.802 adult pregnancies. First, we compared younger adolescents' outcomes with those of older adolescents, as well as with adolescents aged between 18 and 19 years old; secondly, we compared adolescent pregnancies with adult ones. We detected higher percentages of cephalo-pelvic disproportion (43.2%), cervical dystocia (20.7%), and twin pregnancy (2.7%) in underage adolescents compared with 32%, 14.1%, and 1% in older underage adolescents, respectively, and 15.3%, 3.1%, and 0.6% in older ones. As teens became older, the likelihood of malpresentations and previous C-sections rose, whereas the likelihood of vaginal lacerations declined. When comparing adolescents with adult women, we found more cases that required episiotomy (48.1% compared with 34.6%), instrumental delivery (2.1% compared with 1%), and cervical laceration (10.7% compared with 8.4%) in the adolescent group, but the rates of malpresentation (11.4% compared with 13.5%), previous C-section (13.9% compared with 17.7%), and placenta and vasa praevia (4.5.6% compared with 14%) were higher in the adult women group. Adolescent pregnancy is prone to being associated with higher risks and complications and continues to represent a challenge for our medical system.","archive":"MEDLINE with Full Text","archive_location":"37443580","container-title":"Diagnostics (Basel, Switzerland)","DOI":"10.3390/diagnostics13132186","ISSN":"2075-4418","issue":"13","journalAbbreviation":"Diagnostics (Basel, Switzerland)","note":"publisher-place: Switzerland\npublisher: MDPI AG","source":"EBSCOhost","title":"Mirroring Perinatal Outcomes in a Romanian Adolescent Cohort of Pregnant Women from 2015 to 2021.","URL":"https://search.ebscohost.com/login.aspx?direct=true&amp;db=mnh&amp;AN=37443580&amp;site=ehost-live","volume":"13","author":[{"family":"Matasariu","given":"Daniela Roxana"},{"family":"Dumitrascu","given":"Irina"},{"family":"Bujor","given":"Iuliana Elena"},{"family":"Cristofor","given":"Alexandra Elena"},{"family":"Boiculese","given":"Lucian Vasile"},{"family":"Mandici","given":"Cristina Elena"},{"family":"Grigore","given":"Mihaela"},{"family":"Socolov","given":"Demetra"},{"family":"Nechifor","given":"Florin"},{"family":"Ursache","given":"Alexandra"}],"issued":{"date-parts":[["2023",6,27]]}}}],"schema":"https://github.com/citation-style-language/schema/raw/master/csl-citation.json"} </w:instrText>
            </w:r>
            <w:r w:rsidRPr="00175273">
              <w:rPr>
                <w:rFonts w:ascii="Times New Roman" w:hAnsi="Times New Roman" w:cs="Times New Roman"/>
                <w:lang w:val="en-US"/>
              </w:rPr>
              <w:fldChar w:fldCharType="separate"/>
            </w:r>
            <w:r w:rsidR="00FE0309">
              <w:rPr>
                <w:rFonts w:ascii="Times New Roman" w:hAnsi="Times New Roman" w:cs="Times New Roman"/>
                <w:noProof/>
                <w:lang w:val="en-US"/>
              </w:rPr>
              <w:t>(34)</w:t>
            </w:r>
            <w:r w:rsidRPr="00175273">
              <w:rPr>
                <w:rFonts w:ascii="Times New Roman" w:hAnsi="Times New Roman" w:cs="Times New Roman"/>
                <w:lang w:val="en-US"/>
              </w:rPr>
              <w:fldChar w:fldCharType="end"/>
            </w:r>
          </w:p>
          <w:p w14:paraId="6029BD2B" w14:textId="77777777" w:rsidR="00DD6DC8" w:rsidRPr="00175273" w:rsidRDefault="00DD6DC8" w:rsidP="00334E53">
            <w:pPr>
              <w:rPr>
                <w:rFonts w:ascii="Times New Roman" w:hAnsi="Times New Roman" w:cs="Times New Roman"/>
                <w:lang w:val="en-US"/>
              </w:rPr>
            </w:pPr>
          </w:p>
          <w:p w14:paraId="3C4B1042" w14:textId="780C6ECA"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16</w:t>
            </w:r>
            <w:r w:rsidR="00175273">
              <w:rPr>
                <w:rFonts w:ascii="Times New Roman" w:hAnsi="Times New Roman" w:cs="Times New Roman"/>
                <w:lang w:val="en-US"/>
              </w:rPr>
              <w:t>–</w:t>
            </w:r>
            <w:r w:rsidRPr="00175273">
              <w:rPr>
                <w:rFonts w:ascii="Times New Roman" w:hAnsi="Times New Roman" w:cs="Times New Roman"/>
                <w:lang w:val="en-US"/>
              </w:rPr>
              <w:t>17y: 51.9 vs</w:t>
            </w:r>
            <w:r w:rsidR="009E4665">
              <w:rPr>
                <w:rFonts w:ascii="Times New Roman" w:hAnsi="Times New Roman" w:cs="Times New Roman"/>
                <w:lang w:val="en-US"/>
              </w:rPr>
              <w:t>.</w:t>
            </w:r>
            <w:r w:rsidRPr="00175273">
              <w:rPr>
                <w:rFonts w:ascii="Times New Roman" w:hAnsi="Times New Roman" w:cs="Times New Roman"/>
                <w:lang w:val="en-US"/>
              </w:rPr>
              <w:t xml:space="preserve"> 18</w:t>
            </w:r>
            <w:r w:rsidR="00175273">
              <w:rPr>
                <w:rFonts w:ascii="Times New Roman" w:hAnsi="Times New Roman" w:cs="Times New Roman"/>
                <w:lang w:val="en-US"/>
              </w:rPr>
              <w:t>–</w:t>
            </w:r>
            <w:r w:rsidRPr="00175273">
              <w:rPr>
                <w:rFonts w:ascii="Times New Roman" w:hAnsi="Times New Roman" w:cs="Times New Roman"/>
                <w:lang w:val="en-US"/>
              </w:rPr>
              <w:t xml:space="preserve">19y: 0.1 (unadjusted) </w:t>
            </w:r>
            <w:r w:rsidRPr="00175273">
              <w:rPr>
                <w:rFonts w:ascii="Times New Roman" w:hAnsi="Times New Roman" w:cs="Times New Roman"/>
                <w:lang w:val="en-US"/>
              </w:rPr>
              <w:fldChar w:fldCharType="begin"/>
            </w:r>
            <w:r w:rsidR="00FE0309">
              <w:rPr>
                <w:rFonts w:ascii="Times New Roman" w:hAnsi="Times New Roman" w:cs="Times New Roman"/>
                <w:lang w:val="en-US"/>
              </w:rPr>
              <w:instrText xml:space="preserve"> ADDIN ZOTERO_ITEM CSL_CITATION {"citationID":"Ex9wML4K","properties":{"formattedCitation":"(34)","plainCitation":"(34)","noteIndex":0},"citationItems":[{"id":19321,"uris":["http://zotero.org/users/10637818/items/YWEPRIZK"],"itemData":{"id":19321,"type":"article-journal","abstract":"Although the rates of adolescent pregnancies appear to have dropped according to the World Health Organization (WHO), the decrease in the age of the first menarche and better nutrition seems to contribute to the otherwise high rate of adolescent pregnancy worldwide, despite the efforts of different organizations to improve upon this trend. We conducted a population-based retrospective cohort study from January 2015 to December 2021 using our hospitals' database. We totaled 2.954 adolescent and 6.802 adult pregnancies. First, we compared younger adolescents' outcomes with those of older adolescents, as well as with adolescents aged between 18 and 19 years old; secondly, we compared adolescent pregnancies with adult ones. We detected higher percentages of cephalo-pelvic disproportion (43.2%), cervical dystocia (20.7%), and twin pregnancy (2.7%) in underage adolescents compared with 32%, 14.1%, and 1% in older underage adolescents, respectively, and 15.3%, 3.1%, and 0.6% in older ones. As teens became older, the likelihood of malpresentations and previous C-sections rose, whereas the likelihood of vaginal lacerations declined. When comparing adolescents with adult women, we found more cases that required episiotomy (48.1% compared with 34.6%), instrumental delivery (2.1% compared with 1%), and cervical laceration (10.7% compared with 8.4%) in the adolescent group, but the rates of malpresentation (11.4% compared with 13.5%), previous C-section (13.9% compared with 17.7%), and placenta and vasa praevia (4.5.6% compared with 14%) were higher in the adult women group. Adolescent pregnancy is prone to being associated with higher risks and complications and continues to represent a challenge for our medical system.","archive":"MEDLINE with Full Text","archive_location":"37443580","container-title":"Diagnostics (Basel, Switzerland)","DOI":"10.3390/diagnostics13132186","ISSN":"2075-4418","issue":"13","journalAbbreviation":"Diagnostics (Basel, Switzerland)","note":"publisher-place: Switzerland\npublisher: MDPI AG","source":"EBSCOhost","title":"Mirroring Perinatal Outcomes in a Romanian Adolescent Cohort of Pregnant Women from 2015 to 2021.","URL":"https://search.ebscohost.com/login.aspx?direct=true&amp;db=mnh&amp;AN=37443580&amp;site=ehost-live","volume":"13","author":[{"family":"Matasariu","given":"Daniela Roxana"},{"family":"Dumitrascu","given":"Irina"},{"family":"Bujor","given":"Iuliana Elena"},{"family":"Cristofor","given":"Alexandra Elena"},{"family":"Boiculese","given":"Lucian Vasile"},{"family":"Mandici","given":"Cristina Elena"},{"family":"Grigore","given":"Mihaela"},{"family":"Socolov","given":"Demetra"},{"family":"Nechifor","given":"Florin"},{"family":"Ursache","given":"Alexandra"}],"issued":{"date-parts":[["2023",6,27]]}}}],"schema":"https://github.com/citation-style-language/schema/raw/master/csl-citation.json"} </w:instrText>
            </w:r>
            <w:r w:rsidRPr="00175273">
              <w:rPr>
                <w:rFonts w:ascii="Times New Roman" w:hAnsi="Times New Roman" w:cs="Times New Roman"/>
                <w:lang w:val="en-US"/>
              </w:rPr>
              <w:fldChar w:fldCharType="separate"/>
            </w:r>
            <w:r w:rsidR="00FE0309">
              <w:rPr>
                <w:rFonts w:ascii="Times New Roman" w:hAnsi="Times New Roman" w:cs="Times New Roman"/>
                <w:noProof/>
                <w:lang w:val="en-US"/>
              </w:rPr>
              <w:t>(34)</w:t>
            </w:r>
            <w:r w:rsidRPr="00175273">
              <w:rPr>
                <w:rFonts w:ascii="Times New Roman" w:hAnsi="Times New Roman" w:cs="Times New Roman"/>
                <w:lang w:val="en-US"/>
              </w:rPr>
              <w:fldChar w:fldCharType="end"/>
            </w:r>
          </w:p>
        </w:tc>
        <w:tc>
          <w:tcPr>
            <w:tcW w:w="1418" w:type="dxa"/>
            <w:vMerge w:val="restart"/>
          </w:tcPr>
          <w:p w14:paraId="26BB9490" w14:textId="77777777" w:rsidR="00DD6DC8" w:rsidRPr="00175273" w:rsidRDefault="00DD6DC8" w:rsidP="00334E53">
            <w:pPr>
              <w:rPr>
                <w:rFonts w:ascii="Times New Roman" w:hAnsi="Times New Roman" w:cs="Times New Roman"/>
                <w:lang w:val="en-US"/>
              </w:rPr>
            </w:pPr>
          </w:p>
        </w:tc>
        <w:tc>
          <w:tcPr>
            <w:tcW w:w="2551" w:type="dxa"/>
            <w:vMerge w:val="restart"/>
          </w:tcPr>
          <w:p w14:paraId="053F10F6" w14:textId="77777777" w:rsidR="00DD6DC8" w:rsidRPr="00175273" w:rsidRDefault="00DD6DC8" w:rsidP="00334E53">
            <w:pPr>
              <w:rPr>
                <w:rFonts w:ascii="Times New Roman" w:hAnsi="Times New Roman" w:cs="Times New Roman"/>
                <w:lang w:val="en-US"/>
              </w:rPr>
            </w:pPr>
          </w:p>
        </w:tc>
        <w:tc>
          <w:tcPr>
            <w:tcW w:w="2049" w:type="dxa"/>
            <w:vMerge w:val="restart"/>
          </w:tcPr>
          <w:p w14:paraId="5F7A6D21" w14:textId="77777777" w:rsidR="00DD6DC8" w:rsidRPr="00175273" w:rsidRDefault="00DD6DC8" w:rsidP="00334E53">
            <w:pPr>
              <w:rPr>
                <w:rFonts w:ascii="Times New Roman" w:hAnsi="Times New Roman" w:cs="Times New Roman"/>
                <w:lang w:val="en-US"/>
              </w:rPr>
            </w:pPr>
          </w:p>
        </w:tc>
      </w:tr>
      <w:tr w:rsidR="00DD6DC8" w:rsidRPr="00175273" w14:paraId="138865E3" w14:textId="77777777" w:rsidTr="00334E53">
        <w:trPr>
          <w:trHeight w:val="716"/>
        </w:trPr>
        <w:tc>
          <w:tcPr>
            <w:tcW w:w="2017" w:type="dxa"/>
            <w:vMerge/>
          </w:tcPr>
          <w:p w14:paraId="44ADE489" w14:textId="77777777" w:rsidR="00DD6DC8" w:rsidRPr="00175273" w:rsidRDefault="00DD6DC8" w:rsidP="00334E53">
            <w:pPr>
              <w:rPr>
                <w:rFonts w:ascii="Times New Roman" w:hAnsi="Times New Roman" w:cs="Times New Roman"/>
                <w:lang w:val="en-US"/>
              </w:rPr>
            </w:pPr>
          </w:p>
        </w:tc>
        <w:tc>
          <w:tcPr>
            <w:tcW w:w="2378" w:type="dxa"/>
          </w:tcPr>
          <w:p w14:paraId="5E254125" w14:textId="23623673" w:rsidR="00DD6DC8" w:rsidRPr="00175273" w:rsidRDefault="00DD6DC8" w:rsidP="00334E53">
            <w:pPr>
              <w:rPr>
                <w:rFonts w:ascii="Times New Roman" w:hAnsi="Times New Roman" w:cs="Times New Roman"/>
                <w:lang w:val="en-US"/>
              </w:rPr>
            </w:pPr>
            <w:r w:rsidRPr="00FE0309">
              <w:rPr>
                <w:rFonts w:ascii="Times New Roman" w:hAnsi="Times New Roman" w:cs="Times New Roman"/>
              </w:rPr>
              <w:t>Infections: GA&gt;3y: 1.5 vs</w:t>
            </w:r>
            <w:r w:rsidR="009E4665" w:rsidRPr="00FE0309">
              <w:rPr>
                <w:rFonts w:ascii="Times New Roman" w:hAnsi="Times New Roman" w:cs="Times New Roman"/>
              </w:rPr>
              <w:t>.</w:t>
            </w:r>
            <w:r w:rsidRPr="00FE0309">
              <w:rPr>
                <w:rFonts w:ascii="Times New Roman" w:hAnsi="Times New Roman" w:cs="Times New Roman"/>
              </w:rPr>
              <w:t xml:space="preserve"> GA≤3y: 3.9 (</w:t>
            </w:r>
            <w:proofErr w:type="spellStart"/>
            <w:r w:rsidRPr="00FE0309">
              <w:rPr>
                <w:rFonts w:ascii="Times New Roman" w:hAnsi="Times New Roman" w:cs="Times New Roman"/>
              </w:rPr>
              <w:t>unadjusted</w:t>
            </w:r>
            <w:proofErr w:type="spellEnd"/>
            <w:r w:rsidRPr="00FE0309">
              <w:rPr>
                <w:rFonts w:ascii="Times New Roman" w:hAnsi="Times New Roman" w:cs="Times New Roman"/>
              </w:rPr>
              <w:t xml:space="preserve">) </w:t>
            </w:r>
            <w:r w:rsidRPr="00175273">
              <w:rPr>
                <w:rFonts w:ascii="Times New Roman" w:hAnsi="Times New Roman" w:cs="Times New Roman"/>
                <w:lang w:val="en-US"/>
              </w:rPr>
              <w:fldChar w:fldCharType="begin"/>
            </w:r>
            <w:r w:rsidR="00FE0309" w:rsidRPr="00FE0309">
              <w:rPr>
                <w:rFonts w:ascii="Times New Roman" w:hAnsi="Times New Roman" w:cs="Times New Roman"/>
              </w:rPr>
              <w:instrText xml:space="preserve"> ADDIN ZOTERO_ITEM CSL_CITATION {"citationID":"BLfReFHC","properties":{"formattedCitation":"(32)","plainCitation":"(32)","noteIndex":0},"citationItems":[{"id":20465,"uris":["http://zotero.org/users/10637818/items/PGZINL9Q"],"itemData":{"id":20465,"type":"article-journal","abstract":"Background: Adolescent pregnancy is an important public health problem. Physiological maturity affects obstetric and perinatal outcomes. Almost all assessments of adolescent pregnancies are based on chronological age. Gynecologic age (GA) is defined as age in years at conception minus age at menarche and it is an indicator of physiological maturity.; Aim: To compare obstetric and perinatal outcomes between adult and adolescent pregnancies as categorized according to GA.; Methods: In this retrospective study, 233 adolescent pregnant women were divided into two groups based on GA≤3 years (101 women) and GA&gt;3 years (132 women). Their obstetric and perinatal results were compared with 202 adult pregnancies who gave birth in the same period.; Findings: Gestational age at delivery, APGAR scores, birth weight, and incidence of preterm birth, admission to neonatal intensive care unit (NICU), intrauterine growth restriction, low birth weight, and premature rupture of membranes were significantly different between the study groups. Compared to adolescent pregnancies with GA&gt;3 years, adolescent pregnancies with GA≤3 years had significantly lower birth weight, gestational age, APGAR scores, and significantly higher incidence of intrauterine growth restriction, low birth weight and admission to NICU.; Conclusion: Low GA is associated with an increased rate of obstetric and perinatal complications in adolescent pregnancies. Although the main aim is the prevention of adolescent pregnancies, a detailed evaluation of such pregnancies including determination of the gynecological age together with a multidisciplinary approach may decrease potential complications. (Copyright © 2015 Australian College of Midwives. Published by Elsevier Ltd. All rights reserved.)","archive":"MEDLINE with Full Text","archive_location":"26205092","container-title":"Women and birth : journal of the Australian College of Midwives","DOI":"10.1016/j.wombi.2015.07.002","ISSN":"1878-1799","issue":"4","journalAbbreviation":"Women and birth : journal of the Australian College of Midwives","note":"publisher-place: Netherlands\npublisher: Elsevier","page":"e119-e123","source":"EBSCOhost","title":"Gynecologic age is an important risk factor for obstetric and perinatal outcomes in adolescent pregnancies.","volume":"28","author":[{"family":"Kaplanoglu","given":"Mustafa"},{"family":"Bülbül","given":"Mehmet"},{"family":"Konca","given":"Capan"},{"family":"Kaplanoglu","given":"Dilek"},{"family":"Tabak","given":"Mehmet Selcuk"},{"family":"Ata","given":"Barıs"}],"issued":{"date-parts":[["2015",12]]}}}],"schema":"https://github.com/citation-style-language/schema/raw/master/csl</w:instrText>
            </w:r>
            <w:r w:rsidR="00FE0309">
              <w:rPr>
                <w:rFonts w:ascii="Times New Roman" w:hAnsi="Times New Roman" w:cs="Times New Roman"/>
                <w:lang w:val="en-US"/>
              </w:rPr>
              <w:instrText xml:space="preserve">-citation.json"} </w:instrText>
            </w:r>
            <w:r w:rsidRPr="00175273">
              <w:rPr>
                <w:rFonts w:ascii="Times New Roman" w:hAnsi="Times New Roman" w:cs="Times New Roman"/>
                <w:lang w:val="en-US"/>
              </w:rPr>
              <w:fldChar w:fldCharType="separate"/>
            </w:r>
            <w:r w:rsidR="00FE0309">
              <w:rPr>
                <w:rFonts w:ascii="Times New Roman" w:hAnsi="Times New Roman" w:cs="Times New Roman"/>
                <w:noProof/>
                <w:lang w:val="en-US"/>
              </w:rPr>
              <w:t>(32)</w:t>
            </w:r>
            <w:r w:rsidRPr="00175273">
              <w:rPr>
                <w:rFonts w:ascii="Times New Roman" w:hAnsi="Times New Roman" w:cs="Times New Roman"/>
                <w:lang w:val="en-US"/>
              </w:rPr>
              <w:fldChar w:fldCharType="end"/>
            </w:r>
          </w:p>
        </w:tc>
        <w:tc>
          <w:tcPr>
            <w:tcW w:w="1418" w:type="dxa"/>
            <w:vMerge/>
          </w:tcPr>
          <w:p w14:paraId="56411F6D" w14:textId="77777777" w:rsidR="00DD6DC8" w:rsidRPr="00175273" w:rsidRDefault="00DD6DC8" w:rsidP="00334E53">
            <w:pPr>
              <w:rPr>
                <w:rFonts w:ascii="Times New Roman" w:hAnsi="Times New Roman" w:cs="Times New Roman"/>
                <w:lang w:val="en-US"/>
              </w:rPr>
            </w:pPr>
          </w:p>
        </w:tc>
        <w:tc>
          <w:tcPr>
            <w:tcW w:w="2551" w:type="dxa"/>
            <w:vMerge/>
          </w:tcPr>
          <w:p w14:paraId="1B5F8386" w14:textId="77777777" w:rsidR="00DD6DC8" w:rsidRPr="00175273" w:rsidRDefault="00DD6DC8" w:rsidP="00334E53">
            <w:pPr>
              <w:rPr>
                <w:rFonts w:ascii="Times New Roman" w:hAnsi="Times New Roman" w:cs="Times New Roman"/>
                <w:lang w:val="en-US"/>
              </w:rPr>
            </w:pPr>
          </w:p>
        </w:tc>
        <w:tc>
          <w:tcPr>
            <w:tcW w:w="2049" w:type="dxa"/>
            <w:vMerge/>
          </w:tcPr>
          <w:p w14:paraId="3A4566E0" w14:textId="77777777" w:rsidR="00DD6DC8" w:rsidRPr="00175273" w:rsidRDefault="00DD6DC8" w:rsidP="00334E53">
            <w:pPr>
              <w:rPr>
                <w:rFonts w:ascii="Times New Roman" w:hAnsi="Times New Roman" w:cs="Times New Roman"/>
                <w:lang w:val="en-US"/>
              </w:rPr>
            </w:pPr>
          </w:p>
        </w:tc>
      </w:tr>
      <w:tr w:rsidR="00DD6DC8" w:rsidRPr="00175273" w14:paraId="3C9EF6B6" w14:textId="77777777" w:rsidTr="00334E53">
        <w:trPr>
          <w:trHeight w:val="246"/>
        </w:trPr>
        <w:tc>
          <w:tcPr>
            <w:tcW w:w="2017" w:type="dxa"/>
            <w:vMerge/>
          </w:tcPr>
          <w:p w14:paraId="72B96604" w14:textId="77777777" w:rsidR="00DD6DC8" w:rsidRPr="00175273" w:rsidRDefault="00DD6DC8" w:rsidP="00334E53">
            <w:pPr>
              <w:rPr>
                <w:rFonts w:ascii="Times New Roman" w:hAnsi="Times New Roman" w:cs="Times New Roman"/>
                <w:lang w:val="en-US"/>
              </w:rPr>
            </w:pPr>
          </w:p>
        </w:tc>
        <w:tc>
          <w:tcPr>
            <w:tcW w:w="2378" w:type="dxa"/>
          </w:tcPr>
          <w:p w14:paraId="4D8B9C44" w14:textId="0FF5E85E" w:rsidR="00DD6DC8" w:rsidRPr="00175273" w:rsidRDefault="00DD6DC8" w:rsidP="00334E53">
            <w:pPr>
              <w:rPr>
                <w:rFonts w:ascii="Times New Roman" w:hAnsi="Times New Roman" w:cs="Times New Roman"/>
                <w:lang w:val="en-US"/>
              </w:rPr>
            </w:pPr>
            <w:proofErr w:type="spellStart"/>
            <w:r w:rsidRPr="00FE0309">
              <w:rPr>
                <w:rFonts w:ascii="Times New Roman" w:hAnsi="Times New Roman" w:cs="Times New Roman"/>
              </w:rPr>
              <w:t>Hyperbilirubinemia</w:t>
            </w:r>
            <w:proofErr w:type="spellEnd"/>
            <w:r w:rsidRPr="00FE0309">
              <w:rPr>
                <w:rFonts w:ascii="Times New Roman" w:hAnsi="Times New Roman" w:cs="Times New Roman"/>
              </w:rPr>
              <w:t>: GA&gt;3y: 0.7 vs</w:t>
            </w:r>
            <w:r w:rsidR="009E4665" w:rsidRPr="00FE0309">
              <w:rPr>
                <w:rFonts w:ascii="Times New Roman" w:hAnsi="Times New Roman" w:cs="Times New Roman"/>
              </w:rPr>
              <w:t>.</w:t>
            </w:r>
            <w:r w:rsidRPr="00FE0309">
              <w:rPr>
                <w:rFonts w:ascii="Times New Roman" w:hAnsi="Times New Roman" w:cs="Times New Roman"/>
              </w:rPr>
              <w:t xml:space="preserve"> GA≤3y: 2.9 (</w:t>
            </w:r>
            <w:proofErr w:type="spellStart"/>
            <w:r w:rsidRPr="00FE0309">
              <w:rPr>
                <w:rFonts w:ascii="Times New Roman" w:hAnsi="Times New Roman" w:cs="Times New Roman"/>
              </w:rPr>
              <w:t>unadjusted</w:t>
            </w:r>
            <w:proofErr w:type="spellEnd"/>
            <w:r w:rsidRPr="00FE0309">
              <w:rPr>
                <w:rFonts w:ascii="Times New Roman" w:hAnsi="Times New Roman" w:cs="Times New Roman"/>
              </w:rPr>
              <w:t xml:space="preserve">) </w:t>
            </w:r>
            <w:r w:rsidRPr="00175273">
              <w:rPr>
                <w:rFonts w:ascii="Times New Roman" w:hAnsi="Times New Roman" w:cs="Times New Roman"/>
                <w:lang w:val="en-US"/>
              </w:rPr>
              <w:fldChar w:fldCharType="begin"/>
            </w:r>
            <w:r w:rsidR="00FE0309" w:rsidRPr="00FE0309">
              <w:rPr>
                <w:rFonts w:ascii="Times New Roman" w:hAnsi="Times New Roman" w:cs="Times New Roman"/>
              </w:rPr>
              <w:instrText xml:space="preserve"> ADDIN ZOTERO_ITEM CSL_CITATION {"citationID":"aMBCTXPH","properties":{"formattedCitation":"(32)","plainCitation":"(32)","noteIndex":0},"citationItems":[{"id":20465,"uris":["http://zotero.org/users/10637818/items/PGZINL9Q"],"itemData":{"id":20465,"type":"article-journal","abstract":"Background: Adolescent pregnancy is an important public health problem. Physiological maturity affects obstetric and perinatal outcomes. Almost all assessments of adolescent pregnancies are based on chronological age. Gynecologic age (GA) is defined as age in years at conception minus age at menarche and it is an indicator of physiological maturity.; Aim: To compare obstetric and perinatal outcomes between adult and adolescent pregnancies as categorized according to GA.; Methods: In this retrospective study, 233 adolescent pregnant women were divided into two groups based on GA≤3 years (101 women) and GA&gt;3 years (132 women). Their obstetric and perinatal results were compared with 202 adult pregnancies who gave birth in the same period.; Findings: Gestational age at delivery, APGAR scores, birth weight, and incidence of preterm birth, admission to neonatal intensive care unit (NICU), intrauterine growth restriction, low birth weight, and premature rupture of membranes were significantly different between the study groups. Compared to adolescent pregnancies with GA&gt;3 years, adolescent pregnancies with GA≤3 years had significantly lower birth weight, gestational age, APGAR scores, and significantly higher incidence of intrauterine growth restriction, low birth weight and admission to NICU.; Conclusion: Low GA is associated with an increased rate of obstetric and perinatal complications in adolescent pregnancies. Although the main aim is the prevention of adolescent pregnancies, a detailed evaluation of such pregnancies including determination of the gynecological age together with a multidisciplinary approach may decrease potential complications. (Copyright © 2015 Australian College of Midwives. Published by Elsevier Ltd. All rights reserved.)","archive":"MEDLINE with Full Text","archive_location":"26205092","container-title":"Women and birth : journal of the Australian College of Midwives","DOI":"10.1016/j.wombi.2015.07.002","ISSN":"1878-1799","issue":"4","journalAbbreviation":"Women and birth : journal of the Australian College of Midwives","note":"publisher-place: Netherlands\npublisher: Elsevier","page":"e119-e123","source":"EBSCOhost","title":"Gynecologic age is an important risk factor for obstetric and perinatal outcomes in adolescent pregnancies.","volume":"28","author":[{"family":"Kaplanoglu","given":"Mustafa"},{"family":"Bülbül","given":"Mehmet"},{"family":"Konca","given":"Capan"},{"family":"Kaplanoglu","given":"Dilek"},{"family":"Tabak","given":"Mehmet Selcuk"},{"family":"Ata","given":"Barıs"}],"issued":{"date-parts":[["2015",12]]}}}],"schema":"https://github.com/citation-style-language/schema/raw/ma</w:instrText>
            </w:r>
            <w:r w:rsidR="00FE0309">
              <w:rPr>
                <w:rFonts w:ascii="Times New Roman" w:hAnsi="Times New Roman" w:cs="Times New Roman"/>
                <w:lang w:val="en-US"/>
              </w:rPr>
              <w:instrText xml:space="preserve">ster/csl-citation.json"} </w:instrText>
            </w:r>
            <w:r w:rsidRPr="00175273">
              <w:rPr>
                <w:rFonts w:ascii="Times New Roman" w:hAnsi="Times New Roman" w:cs="Times New Roman"/>
                <w:lang w:val="en-US"/>
              </w:rPr>
              <w:fldChar w:fldCharType="separate"/>
            </w:r>
            <w:r w:rsidR="00FE0309">
              <w:rPr>
                <w:rFonts w:ascii="Times New Roman" w:hAnsi="Times New Roman" w:cs="Times New Roman"/>
                <w:noProof/>
                <w:lang w:val="en-US"/>
              </w:rPr>
              <w:t>(32)</w:t>
            </w:r>
            <w:r w:rsidRPr="00175273">
              <w:rPr>
                <w:rFonts w:ascii="Times New Roman" w:hAnsi="Times New Roman" w:cs="Times New Roman"/>
                <w:lang w:val="en-US"/>
              </w:rPr>
              <w:fldChar w:fldCharType="end"/>
            </w:r>
          </w:p>
        </w:tc>
        <w:tc>
          <w:tcPr>
            <w:tcW w:w="1418" w:type="dxa"/>
            <w:vMerge/>
          </w:tcPr>
          <w:p w14:paraId="7FF6BD6F" w14:textId="77777777" w:rsidR="00DD6DC8" w:rsidRPr="00175273" w:rsidRDefault="00DD6DC8" w:rsidP="00334E53">
            <w:pPr>
              <w:rPr>
                <w:rFonts w:ascii="Times New Roman" w:hAnsi="Times New Roman" w:cs="Times New Roman"/>
                <w:lang w:val="en-US"/>
              </w:rPr>
            </w:pPr>
          </w:p>
        </w:tc>
        <w:tc>
          <w:tcPr>
            <w:tcW w:w="2551" w:type="dxa"/>
            <w:vMerge/>
          </w:tcPr>
          <w:p w14:paraId="37CE3845" w14:textId="77777777" w:rsidR="00DD6DC8" w:rsidRPr="00175273" w:rsidRDefault="00DD6DC8" w:rsidP="00334E53">
            <w:pPr>
              <w:rPr>
                <w:rFonts w:ascii="Times New Roman" w:hAnsi="Times New Roman" w:cs="Times New Roman"/>
                <w:lang w:val="en-US"/>
              </w:rPr>
            </w:pPr>
          </w:p>
        </w:tc>
        <w:tc>
          <w:tcPr>
            <w:tcW w:w="2049" w:type="dxa"/>
            <w:vMerge/>
          </w:tcPr>
          <w:p w14:paraId="7D518D19" w14:textId="77777777" w:rsidR="00DD6DC8" w:rsidRPr="00175273" w:rsidRDefault="00DD6DC8" w:rsidP="00334E53">
            <w:pPr>
              <w:rPr>
                <w:rFonts w:ascii="Times New Roman" w:hAnsi="Times New Roman" w:cs="Times New Roman"/>
                <w:lang w:val="en-US"/>
              </w:rPr>
            </w:pPr>
          </w:p>
        </w:tc>
      </w:tr>
      <w:tr w:rsidR="00DD6DC8" w:rsidRPr="00175273" w14:paraId="457277C1" w14:textId="77777777" w:rsidTr="00334E53">
        <w:trPr>
          <w:trHeight w:val="246"/>
        </w:trPr>
        <w:tc>
          <w:tcPr>
            <w:tcW w:w="2017" w:type="dxa"/>
            <w:vMerge/>
          </w:tcPr>
          <w:p w14:paraId="396B7D0F" w14:textId="77777777" w:rsidR="00DD6DC8" w:rsidRPr="00175273" w:rsidRDefault="00DD6DC8" w:rsidP="00334E53">
            <w:pPr>
              <w:rPr>
                <w:rFonts w:ascii="Times New Roman" w:hAnsi="Times New Roman" w:cs="Times New Roman"/>
                <w:lang w:val="en-US"/>
              </w:rPr>
            </w:pPr>
          </w:p>
        </w:tc>
        <w:tc>
          <w:tcPr>
            <w:tcW w:w="2378" w:type="dxa"/>
          </w:tcPr>
          <w:p w14:paraId="6BA9733A" w14:textId="16BE57F1"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Low birthweight:</w:t>
            </w:r>
          </w:p>
          <w:p w14:paraId="5EB65C8C" w14:textId="77777777" w:rsidR="00DD6DC8" w:rsidRPr="00175273" w:rsidRDefault="00DD6DC8" w:rsidP="00334E53">
            <w:pPr>
              <w:rPr>
                <w:rFonts w:ascii="Times New Roman" w:hAnsi="Times New Roman" w:cs="Times New Roman"/>
                <w:lang w:val="en-US"/>
              </w:rPr>
            </w:pPr>
          </w:p>
          <w:p w14:paraId="15095708" w14:textId="75CA2AC8"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 xml:space="preserve">15y: 54.8 (unadjusted) </w:t>
            </w:r>
            <w:r w:rsidRPr="00175273">
              <w:rPr>
                <w:rFonts w:ascii="Times New Roman" w:hAnsi="Times New Roman" w:cs="Times New Roman"/>
                <w:lang w:val="en-US"/>
              </w:rPr>
              <w:fldChar w:fldCharType="begin"/>
            </w:r>
            <w:r w:rsidR="00FE0309">
              <w:rPr>
                <w:rFonts w:ascii="Times New Roman" w:hAnsi="Times New Roman" w:cs="Times New Roman"/>
                <w:lang w:val="en-US"/>
              </w:rPr>
              <w:instrText xml:space="preserve"> ADDIN ZOTERO_ITEM CSL_CITATION {"citationID":"NLiqYoRB","properties":{"formattedCitation":"(34)","plainCitation":"(34)","noteIndex":0},"citationItems":[{"id":19321,"uris":["http://zotero.org/users/10637818/items/YWEPRIZK"],"itemData":{"id":19321,"type":"article-journal","abstract":"Although the rates of adolescent pregnancies appear to have dropped according to the World Health Organization (WHO), the decrease in the age of the first menarche and better nutrition seems to contribute to the otherwise high rate of adolescent pregnancy worldwide, despite the efforts of different organizations to improve upon this trend. We conducted a population-based retrospective cohort study from January 2015 to December 2021 using our hospitals' database. We totaled 2.954 adolescent and 6.802 adult pregnancies. First, we compared younger adolescents' outcomes with those of older adolescents, as well as with adolescents aged between 18 and 19 years old; secondly, we compared adolescent pregnancies with adult ones. We detected higher percentages of cephalo-pelvic disproportion (43.2%), cervical dystocia (20.7%), and twin pregnancy (2.7%) in underage adolescents compared with 32%, 14.1%, and 1% in older underage adolescents, respectively, and 15.3%, 3.1%, and 0.6% in older ones. As teens became older, the likelihood of malpresentations and previous C-sections rose, whereas the likelihood of vaginal lacerations declined. When comparing adolescents with adult women, we found more cases that required episiotomy (48.1% compared with 34.6%), instrumental delivery (2.1% compared with 1%), and cervical laceration (10.7% compared with 8.4%) in the adolescent group, but the rates of malpresentation (11.4% compared with 13.5%), previous C-section (13.9% compared with 17.7%), and placenta and vasa praevia (4.5.6% compared with 14%) were higher in the adult women group. Adolescent pregnancy is prone to being associated with higher risks and complications and continues to represent a challenge for our medical system.","archive":"MEDLINE with Full Text","archive_location":"37443580","container-title":"Diagnostics (Basel, Switzerland)","DOI":"10.3390/diagnostics13132186","ISSN":"2075-4418","issue":"13","journalAbbreviation":"Diagnostics (Basel, Switzerland)","note":"publisher-place: Switzerland\npublisher: MDPI AG","source":"EBSCOhost","title":"Mirroring Perinatal Outcomes in a Romanian Adolescent Cohort of Pregnant Women from 2015 to 2021.","URL":"https://search.ebscohost.com/login.aspx?direct=true&amp;db=mnh&amp;AN=37443580&amp;site=ehost-live","volume":"13","author":[{"family":"Matasariu","given":"Daniela Roxana"},{"family":"Dumitrascu","given":"Irina"},{"family":"Bujor","given":"Iuliana Elena"},{"family":"Cristofor","given":"Alexandra Elena"},{"family":"Boiculese","given":"Lucian Vasile"},{"family":"Mandici","given":"Cristina Elena"},{"family":"Grigore","given":"Mihaela"},{"family":"Socolov","given":"Demetra"},{"family":"Nechifor","given":"Florin"},{"family":"Ursache","given":"Alexandra"}],"issued":{"date-parts":[["2023",6,27]]}}}],"schema":"https://github.com/citation-style-language/schema/raw/master/csl-citation.json"} </w:instrText>
            </w:r>
            <w:r w:rsidRPr="00175273">
              <w:rPr>
                <w:rFonts w:ascii="Times New Roman" w:hAnsi="Times New Roman" w:cs="Times New Roman"/>
                <w:lang w:val="en-US"/>
              </w:rPr>
              <w:fldChar w:fldCharType="separate"/>
            </w:r>
            <w:r w:rsidR="00FE0309">
              <w:rPr>
                <w:rFonts w:ascii="Times New Roman" w:hAnsi="Times New Roman" w:cs="Times New Roman"/>
                <w:noProof/>
                <w:lang w:val="en-US"/>
              </w:rPr>
              <w:t>(34)</w:t>
            </w:r>
            <w:r w:rsidRPr="00175273">
              <w:rPr>
                <w:rFonts w:ascii="Times New Roman" w:hAnsi="Times New Roman" w:cs="Times New Roman"/>
                <w:lang w:val="en-US"/>
              </w:rPr>
              <w:fldChar w:fldCharType="end"/>
            </w:r>
          </w:p>
          <w:p w14:paraId="225C7E2A" w14:textId="77777777" w:rsidR="00DD6DC8" w:rsidRPr="00175273" w:rsidRDefault="00DD6DC8" w:rsidP="00334E53">
            <w:pPr>
              <w:rPr>
                <w:rFonts w:ascii="Times New Roman" w:hAnsi="Times New Roman" w:cs="Times New Roman"/>
                <w:lang w:val="en-US"/>
              </w:rPr>
            </w:pPr>
          </w:p>
          <w:p w14:paraId="5160C3D5" w14:textId="3C6FD267"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16</w:t>
            </w:r>
            <w:r w:rsidR="00175273">
              <w:rPr>
                <w:rFonts w:ascii="Times New Roman" w:hAnsi="Times New Roman" w:cs="Times New Roman"/>
                <w:lang w:val="en-US"/>
              </w:rPr>
              <w:t>–</w:t>
            </w:r>
            <w:r w:rsidRPr="00175273">
              <w:rPr>
                <w:rFonts w:ascii="Times New Roman" w:hAnsi="Times New Roman" w:cs="Times New Roman"/>
                <w:lang w:val="en-US"/>
              </w:rPr>
              <w:t>17y: 48.1 vs</w:t>
            </w:r>
            <w:r w:rsidR="009E4665">
              <w:rPr>
                <w:rFonts w:ascii="Times New Roman" w:hAnsi="Times New Roman" w:cs="Times New Roman"/>
                <w:lang w:val="en-US"/>
              </w:rPr>
              <w:t>.</w:t>
            </w:r>
            <w:r w:rsidRPr="00175273">
              <w:rPr>
                <w:rFonts w:ascii="Times New Roman" w:hAnsi="Times New Roman" w:cs="Times New Roman"/>
                <w:lang w:val="en-US"/>
              </w:rPr>
              <w:t xml:space="preserve"> 18</w:t>
            </w:r>
            <w:r w:rsidR="00175273">
              <w:rPr>
                <w:rFonts w:ascii="Times New Roman" w:hAnsi="Times New Roman" w:cs="Times New Roman"/>
                <w:lang w:val="en-US"/>
              </w:rPr>
              <w:t>–</w:t>
            </w:r>
            <w:r w:rsidRPr="00175273">
              <w:rPr>
                <w:rFonts w:ascii="Times New Roman" w:hAnsi="Times New Roman" w:cs="Times New Roman"/>
                <w:lang w:val="en-US"/>
              </w:rPr>
              <w:t xml:space="preserve">19y: 0.1 (unadjusted) </w:t>
            </w:r>
            <w:r w:rsidRPr="00175273">
              <w:rPr>
                <w:rFonts w:ascii="Times New Roman" w:hAnsi="Times New Roman" w:cs="Times New Roman"/>
                <w:lang w:val="en-US"/>
              </w:rPr>
              <w:fldChar w:fldCharType="begin"/>
            </w:r>
            <w:r w:rsidR="00252EC8">
              <w:rPr>
                <w:rFonts w:ascii="Times New Roman" w:hAnsi="Times New Roman" w:cs="Times New Roman"/>
                <w:lang w:val="en-US"/>
              </w:rPr>
              <w:instrText xml:space="preserve"> ADDIN ZOTERO_ITEM CSL_CITATION {"citationID":"XmxNFoQ8","properties":{"formattedCitation":"(34)","plainCitation":"(34)","noteIndex":0},"citationItems":[{"id":19321,"uris":["http://zotero.org/users/10637818/items/YWEPRIZK"],"itemData":{"id":19321,"type":"article-journal","abstract":"Although the rates of adolescent pregnancies appear to have dropped according to the World Health Organization (WHO), the decrease in the age of the first menarche and better nutrition seems to contribute to the otherwise high rate of adolescent pregnancy worldwide, despite the efforts of different organizations to improve upon this trend. We conducted a population-based retrospective cohort study from January 2015 to December 2021 using our hospitals' database. We totaled 2.954 adolescent and 6.802 adult pregnancies. First, we compared younger adolescents' outcomes with those of older adolescents, as well as with adolescents aged between 18 and 19 years old; secondly, we compared adolescent pregnancies with adult ones. We detected higher percentages of cephalo-pelvic disproportion (43.2%), cervical dystocia (20.7%), and twin pregnancy (2.7%) in underage adolescents compared with 32%, 14.1%, and 1% in older underage adolescents, respectively, and 15.3%, 3.1%, and 0.6% in older ones. As teens became older, the likelihood of malpresentations and previous C-sections rose, whereas the likelihood of vaginal lacerations declined. When comparing adolescents with adult women, we found more cases that required episiotomy (48.1% compared with 34.6%), instrumental delivery (2.1% compared with 1%), and cervical laceration (10.7% compared with 8.4%) in the adolescent group, but the rates of malpresentation (11.4% compared with 13.5%), previous C-section (13.9% compared with 17.7%), and placenta and vasa praevia (4.5.6% compared with 14%) were higher in the adult women group. Adolescent pregnancy is prone to being associated with higher risks and complications and continues to represent a challenge for our medical system.","archive":"MEDLINE with Full Text","archive_location":"37443580","container-title":"Diagnostics (Basel, Switzerland)","DOI":"10.3390/diagnostics13132186","ISSN":"2075-4418","issue":"13","journalAbbreviation":"Diagnostics (Basel, Switzerland)","note":"publisher-place: Switzerland\npublisher: MDPI AG","source":"EBSCOhost","title":"Mirroring Perinatal Outcomes in a Romanian Adolescent Cohort of Pregnant Women from 2015 to 2021.","URL":"https://search.ebscohost.com/login.aspx?direct=true&amp;db=mnh&amp;AN=37443580&amp;site=ehost-live","volume":"13","author":[{"family":"Matasariu","given":"Daniela Roxana"},{"family":"Dumitrascu","given":"Irina"},{"family":"Bujor","given":"Iuliana Elena"},{"family":"Cristofor","given":"Alexandra Elena"},{"family":"Boiculese","given":"Lucian Vasile"},{"family":"Mandici","given":"Cristina Elena"},{"family":"Grigore","given":"Mihaela"},{"family":"Socolov","given":"Demetra"},{"family":"Nechifor","given":"Florin"},{"family":"Ursache","given":"Alexandra"}],"issued":{"date-parts":[["2023",6,27]]}}}],"schema":"https://github.com/citation-style-language/schema/raw/master/csl-citation.json"} </w:instrText>
            </w:r>
            <w:r w:rsidRPr="00175273">
              <w:rPr>
                <w:rFonts w:ascii="Times New Roman" w:hAnsi="Times New Roman" w:cs="Times New Roman"/>
                <w:lang w:val="en-US"/>
              </w:rPr>
              <w:fldChar w:fldCharType="separate"/>
            </w:r>
            <w:r w:rsidR="00252EC8">
              <w:rPr>
                <w:rFonts w:ascii="Times New Roman" w:hAnsi="Times New Roman" w:cs="Times New Roman"/>
                <w:noProof/>
                <w:lang w:val="en-US"/>
              </w:rPr>
              <w:t>(34)</w:t>
            </w:r>
            <w:r w:rsidRPr="00175273">
              <w:rPr>
                <w:rFonts w:ascii="Times New Roman" w:hAnsi="Times New Roman" w:cs="Times New Roman"/>
                <w:lang w:val="en-US"/>
              </w:rPr>
              <w:fldChar w:fldCharType="end"/>
            </w:r>
          </w:p>
        </w:tc>
        <w:tc>
          <w:tcPr>
            <w:tcW w:w="1418" w:type="dxa"/>
            <w:vMerge/>
          </w:tcPr>
          <w:p w14:paraId="0845B386" w14:textId="77777777" w:rsidR="00DD6DC8" w:rsidRPr="00175273" w:rsidRDefault="00DD6DC8" w:rsidP="00334E53">
            <w:pPr>
              <w:rPr>
                <w:rFonts w:ascii="Times New Roman" w:hAnsi="Times New Roman" w:cs="Times New Roman"/>
                <w:lang w:val="en-US"/>
              </w:rPr>
            </w:pPr>
          </w:p>
        </w:tc>
        <w:tc>
          <w:tcPr>
            <w:tcW w:w="2551" w:type="dxa"/>
            <w:vMerge/>
          </w:tcPr>
          <w:p w14:paraId="7504D9CB" w14:textId="77777777" w:rsidR="00DD6DC8" w:rsidRPr="00175273" w:rsidRDefault="00DD6DC8" w:rsidP="00334E53">
            <w:pPr>
              <w:rPr>
                <w:rFonts w:ascii="Times New Roman" w:hAnsi="Times New Roman" w:cs="Times New Roman"/>
                <w:lang w:val="en-US"/>
              </w:rPr>
            </w:pPr>
          </w:p>
        </w:tc>
        <w:tc>
          <w:tcPr>
            <w:tcW w:w="2049" w:type="dxa"/>
            <w:vMerge/>
          </w:tcPr>
          <w:p w14:paraId="562430D6" w14:textId="77777777" w:rsidR="00DD6DC8" w:rsidRPr="00175273" w:rsidRDefault="00DD6DC8" w:rsidP="00334E53">
            <w:pPr>
              <w:rPr>
                <w:rFonts w:ascii="Times New Roman" w:hAnsi="Times New Roman" w:cs="Times New Roman"/>
                <w:lang w:val="en-US"/>
              </w:rPr>
            </w:pPr>
          </w:p>
        </w:tc>
      </w:tr>
      <w:tr w:rsidR="00DD6DC8" w:rsidRPr="00175273" w14:paraId="7ED1FCBF" w14:textId="77777777" w:rsidTr="00334E53">
        <w:trPr>
          <w:trHeight w:val="300"/>
        </w:trPr>
        <w:tc>
          <w:tcPr>
            <w:tcW w:w="10413" w:type="dxa"/>
            <w:gridSpan w:val="5"/>
            <w:shd w:val="clear" w:color="auto" w:fill="auto"/>
          </w:tcPr>
          <w:p w14:paraId="5369042C" w14:textId="77777777" w:rsidR="00DD6DC8" w:rsidRPr="00175273" w:rsidRDefault="00DD6DC8" w:rsidP="00334E53">
            <w:pPr>
              <w:jc w:val="center"/>
              <w:rPr>
                <w:rFonts w:ascii="Times New Roman" w:hAnsi="Times New Roman" w:cs="Times New Roman"/>
                <w:b/>
                <w:bCs/>
                <w:lang w:val="en-US"/>
              </w:rPr>
            </w:pPr>
            <w:r w:rsidRPr="00175273">
              <w:rPr>
                <w:rFonts w:ascii="Times New Roman" w:hAnsi="Times New Roman" w:cs="Times New Roman"/>
                <w:b/>
                <w:bCs/>
                <w:lang w:val="en-US"/>
              </w:rPr>
              <w:t>POSTPARTUM</w:t>
            </w:r>
          </w:p>
        </w:tc>
      </w:tr>
      <w:tr w:rsidR="00DD6DC8" w:rsidRPr="00175273" w14:paraId="374FB895" w14:textId="77777777" w:rsidTr="00334E53">
        <w:trPr>
          <w:trHeight w:val="300"/>
        </w:trPr>
        <w:tc>
          <w:tcPr>
            <w:tcW w:w="2017" w:type="dxa"/>
          </w:tcPr>
          <w:p w14:paraId="58DA39C0" w14:textId="77777777"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Breastfeeding</w:t>
            </w:r>
          </w:p>
        </w:tc>
        <w:tc>
          <w:tcPr>
            <w:tcW w:w="2378" w:type="dxa"/>
          </w:tcPr>
          <w:p w14:paraId="46E65916" w14:textId="07712E45"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15</w:t>
            </w:r>
            <w:r w:rsidR="00175273">
              <w:rPr>
                <w:rFonts w:ascii="Times New Roman" w:hAnsi="Times New Roman" w:cs="Times New Roman"/>
                <w:lang w:val="en-US"/>
              </w:rPr>
              <w:t>–</w:t>
            </w:r>
            <w:r w:rsidRPr="00175273">
              <w:rPr>
                <w:rFonts w:ascii="Times New Roman" w:hAnsi="Times New Roman" w:cs="Times New Roman"/>
                <w:lang w:val="en-US"/>
              </w:rPr>
              <w:t xml:space="preserve">17y breastfeeding at discharge (BD): 26.8 (unadjusted) </w:t>
            </w:r>
            <w:r w:rsidRPr="00175273">
              <w:rPr>
                <w:rFonts w:ascii="Times New Roman" w:hAnsi="Times New Roman" w:cs="Times New Roman"/>
                <w:lang w:val="en-US"/>
              </w:rPr>
              <w:fldChar w:fldCharType="begin"/>
            </w:r>
            <w:r w:rsidR="00252EC8">
              <w:rPr>
                <w:rFonts w:ascii="Times New Roman" w:hAnsi="Times New Roman" w:cs="Times New Roman"/>
                <w:lang w:val="en-US"/>
              </w:rPr>
              <w:instrText xml:space="preserve"> ADDIN ZOTERO_ITEM CSL_CITATION {"citationID":"kjN661Q9","properties":{"formattedCitation":"(33)","plainCitation":"(33)","noteIndex":0},"citationItems":[{"id":20461,"uris":["http://zotero.org/users/10637818/items/S46WQULK"],"itemData":{"id":20461,"type":"article-journal","abstract":"Purpose: Adolescent mothers have a lower breastfeeding rate than adult women. The objective is to determine the association between multiple high-risk characteristics of pregnant adolescents with intention and initiation of breastfeeding.; Methods: We conducted a retrospective population-based cohort study in Ontario (2006-2012) using the Better Outcomes Registry &amp; Network (BORN) database. Breastfeeding outcomes of adolescent women (younger than 20 years) with a singleton live-born infant at term gestation (37 weeks or greater) were analyzed. The χ(2) and independent-sample t tests were used where appropriate. A multivariate logistic regression analysis was also performed.; Results: This study included 22,023 adolescent women with complete breastfeeding information. Almost half (48.8%, n = 10,749) exclusively breastfed their infant at time of hospital discharge. Breastfeeding was significantly more likely in the older adolescents (odds ratio 1.10); other factors significantly associated with breastfeeding included intention to breastfeed, prenatal classes attendance, living in a higher-income neighborhood, having a spontaneous vaginal delivery, being a nonsmoker, not using substances during pregnancy, and not having any preexisting health problems or obstetrical complications (P &lt; .0001). A significant interaction between smoking and intention to breastfeed was identified. Intention to breastfeed was found to be protective against the reduction in breastfeeding seen with smoking.; Conclusion: This large-cohort study confirms that high-risk factors are associated with lower breastfeeding in Canadian adolescent term singleton births. Breastfeeding intention is a very important driver of breastfeeding. These findings highlight the importance of early multidisciplinary adolescent pregnancy care targeting these risks factors and education in order to improve breastfeeding rates in this population. (Copyright © 2015 North American Society for Pediatric and Adolescent Gynecology. Published by Elsevier Inc. All rights reserved.)","archive":"MEDLINE with Full Text","archive_location":"26341744","container-title":"Journal of pediatric and adolescent gynecology","DOI":"10.1016/j.jpag.2015.03.007","ISSN":"1873-4332","issue":"6","journalAbbreviation":"Journal of pediatric and adolescent gynecology","note":"publisher-place: United States\npublisher: Elsevier Science","page":"516-521","source":"EBSCOhost","title":"Factors Associated with Breastfeeding Initiation in Adolescent Pregnancies: A Cohort Study.","volume":"28","author":[{"family":"Leclair","given":"Emily"},{"family":"Robert","given":"Nicole"},{"family":"Sprague","given":"Ann E"},{"family":"Fleming","given":"Nathalie"}],"issued":{"date-parts":[["2015",12]]}}}],"schema":"https://github.com/citation-style-language/schema/raw/master/csl-citation.json"} </w:instrText>
            </w:r>
            <w:r w:rsidRPr="00175273">
              <w:rPr>
                <w:rFonts w:ascii="Times New Roman" w:hAnsi="Times New Roman" w:cs="Times New Roman"/>
                <w:lang w:val="en-US"/>
              </w:rPr>
              <w:fldChar w:fldCharType="separate"/>
            </w:r>
            <w:r w:rsidR="00252EC8">
              <w:rPr>
                <w:rFonts w:ascii="Times New Roman" w:hAnsi="Times New Roman" w:cs="Times New Roman"/>
                <w:noProof/>
                <w:lang w:val="en-US"/>
              </w:rPr>
              <w:t>(33)</w:t>
            </w:r>
            <w:r w:rsidRPr="00175273">
              <w:rPr>
                <w:rFonts w:ascii="Times New Roman" w:hAnsi="Times New Roman" w:cs="Times New Roman"/>
                <w:lang w:val="en-US"/>
              </w:rPr>
              <w:fldChar w:fldCharType="end"/>
            </w:r>
          </w:p>
          <w:p w14:paraId="0DF46EC5" w14:textId="77777777" w:rsidR="00DD6DC8" w:rsidRPr="00175273" w:rsidRDefault="00DD6DC8" w:rsidP="00334E53">
            <w:pPr>
              <w:rPr>
                <w:rFonts w:ascii="Times New Roman" w:hAnsi="Times New Roman" w:cs="Times New Roman"/>
                <w:lang w:val="en-US"/>
              </w:rPr>
            </w:pPr>
          </w:p>
          <w:p w14:paraId="754A43DF" w14:textId="6C4187D0"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18</w:t>
            </w:r>
            <w:r w:rsidR="00175273">
              <w:rPr>
                <w:rFonts w:ascii="Times New Roman" w:hAnsi="Times New Roman" w:cs="Times New Roman"/>
                <w:lang w:val="en-US"/>
              </w:rPr>
              <w:t>–</w:t>
            </w:r>
            <w:r w:rsidRPr="00175273">
              <w:rPr>
                <w:rFonts w:ascii="Times New Roman" w:hAnsi="Times New Roman" w:cs="Times New Roman"/>
                <w:lang w:val="en-US"/>
              </w:rPr>
              <w:t xml:space="preserve">19y (BD): 72.5 (unadjusted) </w:t>
            </w:r>
            <w:r w:rsidRPr="00175273">
              <w:rPr>
                <w:rFonts w:ascii="Times New Roman" w:hAnsi="Times New Roman" w:cs="Times New Roman"/>
                <w:lang w:val="en-US"/>
              </w:rPr>
              <w:fldChar w:fldCharType="begin"/>
            </w:r>
            <w:r w:rsidR="00252EC8">
              <w:rPr>
                <w:rFonts w:ascii="Times New Roman" w:hAnsi="Times New Roman" w:cs="Times New Roman"/>
                <w:lang w:val="en-US"/>
              </w:rPr>
              <w:instrText xml:space="preserve"> ADDIN ZOTERO_ITEM CSL_CITATION {"citationID":"5xL5vS8c","properties":{"formattedCitation":"(33)","plainCitation":"(33)","noteIndex":0},"citationItems":[{"id":20461,"uris":["http://zotero.org/users/10637818/items/S46WQULK"],"itemData":{"id":20461,"type":"article-journal","abstract":"Purpose: Adolescent mothers have a lower breastfeeding rate than adult women. The objective is to determine the association between multiple high-risk characteristics of pregnant adolescents with intention and initiation of breastfeeding.; Methods: We conducted a retrospective population-based cohort study in Ontario (2006-2012) using the Better Outcomes Registry &amp; Network (BORN) database. Breastfeeding outcomes of adolescent women (younger than 20 years) with a singleton live-born infant at term gestation (37 weeks or greater) were analyzed. The χ(2) and independent-sample t tests were used where appropriate. A multivariate logistic regression analysis was also performed.; Results: This study included 22,023 adolescent women with complete breastfeeding information. Almost half (48.8%, n = 10,749) exclusively breastfed their infant at time of hospital discharge. Breastfeeding was significantly more likely in the older adolescents (odds ratio 1.10); other factors significantly associated with breastfeeding included intention to breastfeed, prenatal classes attendance, living in a higher-income neighborhood, having a spontaneous vaginal delivery, being a nonsmoker, not using substances during pregnancy, and not having any preexisting health problems or obstetrical complications (P &lt; .0001). A significant interaction between smoking and intention to breastfeed was identified. Intention to breastfeed was found to be protective against the reduction in breastfeeding seen with smoking.; Conclusion: This large-cohort study confirms that high-risk factors are associated with lower breastfeeding in Canadian adolescent term singleton births. Breastfeeding intention is a very important driver of breastfeeding. These findings highlight the importance of early multidisciplinary adolescent pregnancy care targeting these risks factors and education in order to improve breastfeeding rates in this population. (Copyright © 2015 North American Society for Pediatric and Adolescent Gynecology. Published by Elsevier Inc. All rights reserved.)","archive":"MEDLINE with Full Text","archive_location":"26341744","container-title":"Journal of pediatric and adolescent gynecology","DOI":"10.1016/j.jpag.2015.03.007","ISSN":"1873-4332","issue":"6","journalAbbreviation":"Journal of pediatric and adolescent gynecology","note":"publisher-place: United States\npublisher: Elsevier Science","page":"516-521","source":"EBSCOhost","title":"Factors Associated with Breastfeeding Initiation in Adolescent Pregnancies: A Cohort Study.","volume":"28","author":[{"family":"Leclair","given":"Emily"},{"family":"Robert","given":"Nicole"},{"family":"Sprague","given":"Ann E"},{"family":"Fleming","given":"Nathalie"}],"issued":{"date-parts":[["2015",12]]}}}],"schema":"https://github.com/citation-style-language/schema/raw/master/csl-citation.json"} </w:instrText>
            </w:r>
            <w:r w:rsidRPr="00175273">
              <w:rPr>
                <w:rFonts w:ascii="Times New Roman" w:hAnsi="Times New Roman" w:cs="Times New Roman"/>
                <w:lang w:val="en-US"/>
              </w:rPr>
              <w:fldChar w:fldCharType="separate"/>
            </w:r>
            <w:r w:rsidR="00252EC8">
              <w:rPr>
                <w:rFonts w:ascii="Times New Roman" w:hAnsi="Times New Roman" w:cs="Times New Roman"/>
                <w:noProof/>
                <w:lang w:val="en-US"/>
              </w:rPr>
              <w:t>(33)</w:t>
            </w:r>
            <w:r w:rsidRPr="00175273">
              <w:rPr>
                <w:rFonts w:ascii="Times New Roman" w:hAnsi="Times New Roman" w:cs="Times New Roman"/>
                <w:lang w:val="en-US"/>
              </w:rPr>
              <w:fldChar w:fldCharType="end"/>
            </w:r>
          </w:p>
          <w:p w14:paraId="3D1AA6B7" w14:textId="59492D48"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15</w:t>
            </w:r>
            <w:r w:rsidR="00175273">
              <w:rPr>
                <w:rFonts w:ascii="Times New Roman" w:hAnsi="Times New Roman" w:cs="Times New Roman"/>
                <w:lang w:val="en-US"/>
              </w:rPr>
              <w:t>–</w:t>
            </w:r>
            <w:r w:rsidRPr="00175273">
              <w:rPr>
                <w:rFonts w:ascii="Times New Roman" w:hAnsi="Times New Roman" w:cs="Times New Roman"/>
                <w:lang w:val="en-US"/>
              </w:rPr>
              <w:t xml:space="preserve">17y not breastfeeding at discharge (NBD): 31.4 (unadjusted) </w:t>
            </w:r>
            <w:r w:rsidRPr="00175273">
              <w:rPr>
                <w:rFonts w:ascii="Times New Roman" w:hAnsi="Times New Roman" w:cs="Times New Roman"/>
                <w:lang w:val="en-US"/>
              </w:rPr>
              <w:fldChar w:fldCharType="begin"/>
            </w:r>
            <w:r w:rsidR="00252EC8">
              <w:rPr>
                <w:rFonts w:ascii="Times New Roman" w:hAnsi="Times New Roman" w:cs="Times New Roman"/>
                <w:lang w:val="en-US"/>
              </w:rPr>
              <w:instrText xml:space="preserve"> ADDIN ZOTERO_ITEM CSL_CITATION {"citationID":"5B4VByu4","properties":{"formattedCitation":"(33)","plainCitation":"(33)","noteIndex":0},"citationItems":[{"id":20461,"uris":["http://zotero.org/users/10637818/items/S46WQULK"],"itemData":{"id":20461,"type":"article-journal","abstract":"Purpose: Adolescent mothers have a lower breastfeeding rate than adult women. The objective is to determine the association between multiple high-risk characteristics of pregnant adolescents with intention and initiation of breastfeeding.; Methods: We conducted a retrospective population-based cohort study in Ontario (2006-2012) using the Better Outcomes Registry &amp; Network (BORN) database. Breastfeeding outcomes of adolescent women (younger than 20 years) with a singleton live-born infant at term gestation (37 weeks or greater) were analyzed. The χ(2) and independent-sample t tests were used where appropriate. A multivariate logistic regression analysis was also performed.; Results: This study included 22,023 adolescent women with complete breastfeeding information. Almost half (48.8%, n = 10,749) exclusively breastfed their infant at time of hospital discharge. Breastfeeding was significantly more likely in the older adolescents (odds ratio 1.10); other factors significantly associated with breastfeeding included intention to breastfeed, prenatal classes attendance, living in a higher-income neighborhood, having a spontaneous vaginal delivery, being a nonsmoker, not using substances during pregnancy, and not having any preexisting health problems or obstetrical complications (P &lt; .0001). A significant interaction between smoking and intention to breastfeed was identified. Intention to breastfeed was found to be protective against the reduction in breastfeeding seen with smoking.; Conclusion: This large-cohort study confirms that high-risk factors are associated with lower breastfeeding in Canadian adolescent term singleton births. Breastfeeding intention is a very important driver of breastfeeding. These findings highlight the importance of early multidisciplinary adolescent pregnancy care targeting these risks factors and education in order to improve breastfeeding rates in this population. (Copyright © 2015 North American Society for Pediatric and Adolescent Gynecology. Published by Elsevier Inc. All rights reserved.)","archive":"MEDLINE with Full Text","archive_location":"26341744","container-title":"Journal of pediatric and adolescent gynecology","DOI":"10.1016/j.jpag.2015.03.007","ISSN":"1873-4332","issue":"6","journalAbbreviation":"Journal of pediatric and adolescent gynecology","note":"publisher-place: United States\npublisher: Elsevier Science","page":"516-521","source":"EBSCOhost","title":"Factors Associated with Breastfeeding Initiation in Adolescent Pregnancies: A Cohort Study.","volume":"28","author":[{"family":"Leclair","given":"Emily"},{"family":"Robert","given":"Nicole"},{"family":"Sprague","given":"Ann E"},{"family":"Fleming","given":"Nathalie"}],"issued":{"date-parts":[["2015",12]]}}}],"schema":"https://github.com/citation-style-language/schema/raw/master/csl-citation.json"} </w:instrText>
            </w:r>
            <w:r w:rsidRPr="00175273">
              <w:rPr>
                <w:rFonts w:ascii="Times New Roman" w:hAnsi="Times New Roman" w:cs="Times New Roman"/>
                <w:lang w:val="en-US"/>
              </w:rPr>
              <w:fldChar w:fldCharType="separate"/>
            </w:r>
            <w:r w:rsidR="00252EC8">
              <w:rPr>
                <w:rFonts w:ascii="Times New Roman" w:hAnsi="Times New Roman" w:cs="Times New Roman"/>
                <w:noProof/>
                <w:lang w:val="en-US"/>
              </w:rPr>
              <w:t>(33)</w:t>
            </w:r>
            <w:r w:rsidRPr="00175273">
              <w:rPr>
                <w:rFonts w:ascii="Times New Roman" w:hAnsi="Times New Roman" w:cs="Times New Roman"/>
                <w:lang w:val="en-US"/>
              </w:rPr>
              <w:fldChar w:fldCharType="end"/>
            </w:r>
          </w:p>
          <w:p w14:paraId="427A991D" w14:textId="77777777" w:rsidR="00DD6DC8" w:rsidRPr="00175273" w:rsidRDefault="00DD6DC8" w:rsidP="00334E53">
            <w:pPr>
              <w:rPr>
                <w:rFonts w:ascii="Times New Roman" w:hAnsi="Times New Roman" w:cs="Times New Roman"/>
                <w:lang w:val="en-US"/>
              </w:rPr>
            </w:pPr>
          </w:p>
          <w:p w14:paraId="7450D72E" w14:textId="5E5134E8"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18</w:t>
            </w:r>
            <w:r w:rsidR="00175273">
              <w:rPr>
                <w:rFonts w:ascii="Times New Roman" w:hAnsi="Times New Roman" w:cs="Times New Roman"/>
                <w:lang w:val="en-US"/>
              </w:rPr>
              <w:t>–</w:t>
            </w:r>
            <w:r w:rsidRPr="00175273">
              <w:rPr>
                <w:rFonts w:ascii="Times New Roman" w:hAnsi="Times New Roman" w:cs="Times New Roman"/>
                <w:lang w:val="en-US"/>
              </w:rPr>
              <w:t xml:space="preserve">19y (NBD): 67.5 (unadjusted) </w:t>
            </w:r>
            <w:r w:rsidRPr="00175273">
              <w:rPr>
                <w:rFonts w:ascii="Times New Roman" w:hAnsi="Times New Roman" w:cs="Times New Roman"/>
                <w:lang w:val="en-US"/>
              </w:rPr>
              <w:fldChar w:fldCharType="begin"/>
            </w:r>
            <w:r w:rsidR="00252EC8">
              <w:rPr>
                <w:rFonts w:ascii="Times New Roman" w:hAnsi="Times New Roman" w:cs="Times New Roman"/>
                <w:lang w:val="en-US"/>
              </w:rPr>
              <w:instrText xml:space="preserve"> ADDIN ZOTERO_ITEM CSL_CITATION {"citationID":"5bG2oq1i","properties":{"formattedCitation":"(33)","plainCitation":"(33)","noteIndex":0},"citationItems":[{"id":20461,"uris":["http://zotero.org/users/10637818/items/S46WQULK"],"itemData":{"id":20461,"type":"article-journal","abstract":"Purpose: Adolescent mothers have a lower breastfeeding rate than adult women. The objective is to determine the association between multiple high-risk characteristics of pregnant adolescents with intention and initiation of breastfeeding.; Methods: We conducted a retrospective population-based cohort study in Ontario (2006-2012) using the Better Outcomes Registry &amp; Network (BORN) database. Breastfeeding outcomes of adolescent women (younger than 20 years) with a singleton live-born infant at term gestation (37 weeks or greater) were analyzed. The χ(2) and independent-sample t tests were used where appropriate. A multivariate logistic regression analysis was also performed.; Results: This study included 22,023 adolescent women with complete breastfeeding information. Almost half (48.8%, n = 10,749) exclusively breastfed their infant at time of hospital discharge. Breastfeeding was significantly more likely in the older adolescents (odds ratio 1.10); other factors significantly associated with breastfeeding included intention to breastfeed, prenatal classes attendance, living in a higher-income neighborhood, having a spontaneous vaginal delivery, being a nonsmoker, not using substances during pregnancy, and not having any preexisting health problems or obstetrical complications (P &lt; .0001). A significant interaction between smoking and intention to breastfeed was identified. Intention to breastfeed was found to be protective against the reduction in breastfeeding seen with smoking.; Conclusion: This large-cohort study confirms that high-risk factors are associated with lower breastfeeding in Canadian adolescent term singleton births. Breastfeeding intention is a very important driver of breastfeeding. These findings highlight the importance of early multidisciplinary adolescent pregnancy care targeting these risks factors and education in order to improve breastfeeding rates in this population. (Copyright © 2015 North American Society for Pediatric and Adolescent Gynecology. Published by Elsevier Inc. All rights reserved.)","archive":"MEDLINE with Full Text","archive_location":"26341744","container-title":"Journal of pediatric and adolescent gynecology","DOI":"10.1016/j.jpag.2015.03.007","ISSN":"1873-4332","issue":"6","journalAbbreviation":"Journal of pediatric and adolescent gynecology","note":"publisher-place: United States\npublisher: Elsevier Science","page":"516-521","source":"EBSCOhost","title":"Factors Associated with Breastfeeding Initiation in Adolescent Pregnancies: A Cohort Study.","volume":"28","author":[{"family":"Leclair","given":"Emily"},{"family":"Robert","given":"Nicole"},{"family":"Sprague","given":"Ann E"},{"family":"Fleming","given":"Nathalie"}],"issued":{"date-parts":[["2015",12]]}}}],"schema":"https://github.com/citation-style-language/schema/raw/master/csl-citation.json"} </w:instrText>
            </w:r>
            <w:r w:rsidRPr="00175273">
              <w:rPr>
                <w:rFonts w:ascii="Times New Roman" w:hAnsi="Times New Roman" w:cs="Times New Roman"/>
                <w:lang w:val="en-US"/>
              </w:rPr>
              <w:fldChar w:fldCharType="separate"/>
            </w:r>
            <w:r w:rsidR="00252EC8">
              <w:rPr>
                <w:rFonts w:ascii="Times New Roman" w:hAnsi="Times New Roman" w:cs="Times New Roman"/>
                <w:noProof/>
                <w:lang w:val="en-US"/>
              </w:rPr>
              <w:t>(33)</w:t>
            </w:r>
            <w:r w:rsidRPr="00175273">
              <w:rPr>
                <w:rFonts w:ascii="Times New Roman" w:hAnsi="Times New Roman" w:cs="Times New Roman"/>
                <w:lang w:val="en-US"/>
              </w:rPr>
              <w:fldChar w:fldCharType="end"/>
            </w:r>
          </w:p>
          <w:p w14:paraId="5C5C0442" w14:textId="77777777" w:rsidR="00DD6DC8" w:rsidRPr="00175273" w:rsidRDefault="00DD6DC8" w:rsidP="00334E53">
            <w:pPr>
              <w:rPr>
                <w:rFonts w:ascii="Times New Roman" w:hAnsi="Times New Roman" w:cs="Times New Roman"/>
                <w:lang w:val="en-US"/>
              </w:rPr>
            </w:pPr>
          </w:p>
          <w:p w14:paraId="511C3E41" w14:textId="60F3935C"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15</w:t>
            </w:r>
            <w:r w:rsidR="00175273">
              <w:rPr>
                <w:rFonts w:ascii="Times New Roman" w:hAnsi="Times New Roman" w:cs="Times New Roman"/>
                <w:lang w:val="en-US"/>
              </w:rPr>
              <w:t>–</w:t>
            </w:r>
            <w:r w:rsidRPr="00175273">
              <w:rPr>
                <w:rFonts w:ascii="Times New Roman" w:hAnsi="Times New Roman" w:cs="Times New Roman"/>
                <w:lang w:val="en-US"/>
              </w:rPr>
              <w:t>19y (BD): 72.7 (FT) vs</w:t>
            </w:r>
            <w:r w:rsidR="004C58FA">
              <w:rPr>
                <w:rFonts w:ascii="Times New Roman" w:hAnsi="Times New Roman" w:cs="Times New Roman"/>
                <w:lang w:val="en-US"/>
              </w:rPr>
              <w:t>.</w:t>
            </w:r>
            <w:r w:rsidRPr="00175273">
              <w:rPr>
                <w:rFonts w:ascii="Times New Roman" w:hAnsi="Times New Roman" w:cs="Times New Roman"/>
                <w:lang w:val="en-US"/>
              </w:rPr>
              <w:t xml:space="preserve"> 63.0 (R) </w:t>
            </w:r>
            <w:r w:rsidRPr="00175273">
              <w:rPr>
                <w:rFonts w:ascii="Times New Roman" w:hAnsi="Times New Roman" w:cs="Times New Roman"/>
                <w:lang w:val="en-US"/>
              </w:rPr>
              <w:fldChar w:fldCharType="begin"/>
            </w:r>
            <w:r w:rsidR="00252EC8">
              <w:rPr>
                <w:rFonts w:ascii="Times New Roman" w:hAnsi="Times New Roman" w:cs="Times New Roman"/>
                <w:lang w:val="en-US"/>
              </w:rPr>
              <w:instrText xml:space="preserve"> ADDIN ZOTERO_ITEM CSL_CITATION {"citationID":"6DXbOEIQ","properties":{"formattedCitation":"(17)","plainCitation":"(17)","noteIndex":0},"citationItems":[{"id":19739,"uris":["http://zotero.org/users/10637818/items/362NX5AF"],"itemData":{"id":19739,"type":"article-journal","abstract":"Study Objective: Repeat teenage mothers, those who give birth to a second or higher-order infant before age 20 years, are at elevated risk for adverse perinatal outcomes compared with first-time teenage mothers. The objective of the current study was to compare the prevalence of negative pregnancy-related behaviors and gestational health conditions in the national United States population of first-time and repeat teenage mothers.; Design, Setting, and Participants: We conducted a retrospective, population-based cohort study using annual US birth data files from 2015 to 2018, N = 799,756 (673,394 [84.2%] first, 126,362 [15.8%] repeat) births to women ages 15-19 years.; Interventions: None.; Main Outcome Measures: Pregnancy-related behaviors (including adequacy of prenatal care and weight gain, sexually transmitted infection, smoking, and breastfeeding) and gestational health conditions (gestational hypertension and gestational diabetes).; Results: Repeat (vs first-time) mothers had higher prevalence of negative pregnancy-related behaviors: inadequate prenatal care, smoking, inadequate weight gain, and sexually transmitted infection during pregnancy; they were also less likely to breastfeed. Conversely, repeat teenage mothers experienced lower prevalence of gestational hypertension and gestational diabetes.; Conclusion: Repeat teenage mothers experienced lower prevalence of physical health complications during pregnancy but engaged in more negative pregnancy-related health behaviors. Negative health behavior in pregnancy can lead directly to poor perinatal outcomes for infants. To prevent adverse outcomes from repeat teenage childbearing, we must ensure access to quality, timely, prenatal and postpartum care so teenage mothers can receive support for healthy pregnancy-related behaviors as well as linkage to highly effective contraception to prevent unintended repeat births. (Copyright © 2021 North American Society for Pediatric and Adolescent Gynecology. Published by Elsevier Inc. All rights reserved.)","archive":"MEDLINE with Full Text","archive_location":"32781232","container-title":"Journal of pediatric and adolescent gynecology","DOI":"10.1016/j.jpag.2020.08.003","ISSN":"1873-4332","issue":"1","journalAbbreviation":"Journal of pediatric and adolescent gynecology","note":"publisher-place: United States\npublisher: Elsevier Science","page":"47-53","source":"EBSCOhost","title":"Health Behaviors and Prenatal Health Conditions in Repeat Vs First-time Teenage Mothers in the United States: 2015-2018.","volume":"34","author":[{"family":"Maslowsky","given":"Julie"},{"family":"Stritzel","given":"Haley"},{"family":"Al-Hamoodah","given":"Leila"},{"family":"Hendrick","given":"C Emily"},{"family":"Powers","given":"Daniel"},{"family":"Barrientos-Gutierrez","given":"Tonatiuh"},{"family":"Santelli","given":"John"}],"issued":{"date-parts":[["2021",2]]}}}],"schema":"https://github.com/citation-style-language/schema/raw/master/csl-citation.json"} </w:instrText>
            </w:r>
            <w:r w:rsidRPr="00175273">
              <w:rPr>
                <w:rFonts w:ascii="Times New Roman" w:hAnsi="Times New Roman" w:cs="Times New Roman"/>
                <w:lang w:val="en-US"/>
              </w:rPr>
              <w:fldChar w:fldCharType="separate"/>
            </w:r>
            <w:r w:rsidR="00252EC8">
              <w:rPr>
                <w:rFonts w:ascii="Times New Roman" w:hAnsi="Times New Roman" w:cs="Times New Roman"/>
                <w:noProof/>
                <w:lang w:val="en-US"/>
              </w:rPr>
              <w:t>(17)</w:t>
            </w:r>
            <w:r w:rsidRPr="00175273">
              <w:rPr>
                <w:rFonts w:ascii="Times New Roman" w:hAnsi="Times New Roman" w:cs="Times New Roman"/>
                <w:lang w:val="en-US"/>
              </w:rPr>
              <w:fldChar w:fldCharType="end"/>
            </w:r>
          </w:p>
        </w:tc>
        <w:tc>
          <w:tcPr>
            <w:tcW w:w="1418" w:type="dxa"/>
          </w:tcPr>
          <w:p w14:paraId="438D1B21" w14:textId="77777777" w:rsidR="00DD6DC8" w:rsidRPr="00175273" w:rsidRDefault="00DD6DC8" w:rsidP="00334E53">
            <w:pPr>
              <w:rPr>
                <w:rFonts w:ascii="Times New Roman" w:hAnsi="Times New Roman" w:cs="Times New Roman"/>
                <w:lang w:val="en-US"/>
              </w:rPr>
            </w:pPr>
          </w:p>
        </w:tc>
        <w:tc>
          <w:tcPr>
            <w:tcW w:w="2551" w:type="dxa"/>
          </w:tcPr>
          <w:p w14:paraId="1756A0D3" w14:textId="4B37BD32"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15</w:t>
            </w:r>
            <w:r w:rsidR="00175273">
              <w:rPr>
                <w:rFonts w:ascii="Times New Roman" w:hAnsi="Times New Roman" w:cs="Times New Roman"/>
                <w:lang w:val="en-US"/>
              </w:rPr>
              <w:t>–</w:t>
            </w:r>
            <w:r w:rsidRPr="00175273">
              <w:rPr>
                <w:rFonts w:ascii="Times New Roman" w:hAnsi="Times New Roman" w:cs="Times New Roman"/>
                <w:lang w:val="en-US"/>
              </w:rPr>
              <w:t>19y: (FT) vs</w:t>
            </w:r>
            <w:r w:rsidR="004C58FA">
              <w:rPr>
                <w:rFonts w:ascii="Times New Roman" w:hAnsi="Times New Roman" w:cs="Times New Roman"/>
                <w:lang w:val="en-US"/>
              </w:rPr>
              <w:t>.</w:t>
            </w:r>
            <w:r w:rsidRPr="00175273">
              <w:rPr>
                <w:rFonts w:ascii="Times New Roman" w:hAnsi="Times New Roman" w:cs="Times New Roman"/>
                <w:lang w:val="en-US"/>
              </w:rPr>
              <w:t xml:space="preserve"> (R): 0.64 (0.63-0.65); p&lt;0.001* </w:t>
            </w:r>
            <w:r w:rsidRPr="00175273">
              <w:rPr>
                <w:rFonts w:ascii="Times New Roman" w:hAnsi="Times New Roman" w:cs="Times New Roman"/>
                <w:lang w:val="en-US"/>
              </w:rPr>
              <w:fldChar w:fldCharType="begin"/>
            </w:r>
            <w:r w:rsidR="00252EC8">
              <w:rPr>
                <w:rFonts w:ascii="Times New Roman" w:hAnsi="Times New Roman" w:cs="Times New Roman"/>
                <w:lang w:val="en-US"/>
              </w:rPr>
              <w:instrText xml:space="preserve"> ADDIN ZOTERO_ITEM CSL_CITATION {"citationID":"DIONIQYY","properties":{"formattedCitation":"(17)","plainCitation":"(17)","noteIndex":0},"citationItems":[{"id":19739,"uris":["http://zotero.org/users/10637818/items/362NX5AF"],"itemData":{"id":19739,"type":"article-journal","abstract":"Study Objective: Repeat teenage mothers, those who give birth to a second or higher-order infant before age 20 years, are at elevated risk for adverse perinatal outcomes compared with first-time teenage mothers. The objective of the current study was to compare the prevalence of negative pregnancy-related behaviors and gestational health conditions in the national United States population of first-time and repeat teenage mothers.; Design, Setting, and Participants: We conducted a retrospective, population-based cohort study using annual US birth data files from 2015 to 2018, N = 799,756 (673,394 [84.2%] first, 126,362 [15.8%] repeat) births to women ages 15-19 years.; Interventions: None.; Main Outcome Measures: Pregnancy-related behaviors (including adequacy of prenatal care and weight gain, sexually transmitted infection, smoking, and breastfeeding) and gestational health conditions (gestational hypertension and gestational diabetes).; Results: Repeat (vs first-time) mothers had higher prevalence of negative pregnancy-related behaviors: inadequate prenatal care, smoking, inadequate weight gain, and sexually transmitted infection during pregnancy; they were also less likely to breastfeed. Conversely, repeat teenage mothers experienced lower prevalence of gestational hypertension and gestational diabetes.; Conclusion: Repeat teenage mothers experienced lower prevalence of physical health complications during pregnancy but engaged in more negative pregnancy-related health behaviors. Negative health behavior in pregnancy can lead directly to poor perinatal outcomes for infants. To prevent adverse outcomes from repeat teenage childbearing, we must ensure access to quality, timely, prenatal and postpartum care so teenage mothers can receive support for healthy pregnancy-related behaviors as well as linkage to highly effective contraception to prevent unintended repeat births. (Copyright © 2021 North American Society for Pediatric and Adolescent Gynecology. Published by Elsevier Inc. All rights reserved.)","archive":"MEDLINE with Full Text","archive_location":"32781232","container-title":"Journal of pediatric and adolescent gynecology","DOI":"10.1016/j.jpag.2020.08.003","ISSN":"1873-4332","issue":"1","journalAbbreviation":"Journal of pediatric and adolescent gynecology","note":"publisher-place: United States\npublisher: Elsevier Science","page":"47-53","source":"EBSCOhost","title":"Health Behaviors and Prenatal Health Conditions in Repeat Vs First-time Teenage Mothers in the United States: 2015-2018.","volume":"34","author":[{"family":"Maslowsky","given":"Julie"},{"family":"Stritzel","given":"Haley"},{"family":"Al-Hamoodah","given":"Leila"},{"family":"Hendrick","given":"C Emily"},{"family":"Powers","given":"Daniel"},{"family":"Barrientos-Gutierrez","given":"Tonatiuh"},{"family":"Santelli","given":"John"}],"issued":{"date-parts":[["2021",2]]}}}],"schema":"https://github.com/citation-style-language/schema/raw/master/csl-citation.json"} </w:instrText>
            </w:r>
            <w:r w:rsidRPr="00175273">
              <w:rPr>
                <w:rFonts w:ascii="Times New Roman" w:hAnsi="Times New Roman" w:cs="Times New Roman"/>
                <w:lang w:val="en-US"/>
              </w:rPr>
              <w:fldChar w:fldCharType="separate"/>
            </w:r>
            <w:r w:rsidR="00252EC8">
              <w:rPr>
                <w:rFonts w:ascii="Times New Roman" w:hAnsi="Times New Roman" w:cs="Times New Roman"/>
                <w:noProof/>
                <w:lang w:val="en-US"/>
              </w:rPr>
              <w:t>(17)</w:t>
            </w:r>
            <w:r w:rsidRPr="00175273">
              <w:rPr>
                <w:rFonts w:ascii="Times New Roman" w:hAnsi="Times New Roman" w:cs="Times New Roman"/>
                <w:lang w:val="en-US"/>
              </w:rPr>
              <w:fldChar w:fldCharType="end"/>
            </w:r>
          </w:p>
        </w:tc>
        <w:tc>
          <w:tcPr>
            <w:tcW w:w="2049" w:type="dxa"/>
          </w:tcPr>
          <w:p w14:paraId="71647E57" w14:textId="77777777" w:rsidR="00DD6DC8" w:rsidRPr="00175273" w:rsidRDefault="00DD6DC8" w:rsidP="00334E53">
            <w:pPr>
              <w:rPr>
                <w:rFonts w:ascii="Times New Roman" w:hAnsi="Times New Roman" w:cs="Times New Roman"/>
                <w:lang w:val="en-US"/>
              </w:rPr>
            </w:pPr>
          </w:p>
        </w:tc>
      </w:tr>
      <w:tr w:rsidR="00DD6DC8" w:rsidRPr="00175273" w14:paraId="3D1A2F2B" w14:textId="77777777" w:rsidTr="00334E53">
        <w:trPr>
          <w:trHeight w:val="300"/>
        </w:trPr>
        <w:tc>
          <w:tcPr>
            <w:tcW w:w="10413" w:type="dxa"/>
            <w:gridSpan w:val="5"/>
            <w:shd w:val="clear" w:color="auto" w:fill="auto"/>
          </w:tcPr>
          <w:p w14:paraId="0868F20A" w14:textId="77777777" w:rsidR="00DD6DC8" w:rsidRPr="00175273" w:rsidRDefault="00DD6DC8" w:rsidP="00334E53">
            <w:pPr>
              <w:rPr>
                <w:rFonts w:ascii="Times New Roman" w:hAnsi="Times New Roman" w:cs="Times New Roman"/>
                <w:b/>
                <w:bCs/>
                <w:lang w:val="en-US"/>
              </w:rPr>
            </w:pPr>
            <w:r w:rsidRPr="00175273">
              <w:rPr>
                <w:rFonts w:ascii="Times New Roman" w:hAnsi="Times New Roman" w:cs="Times New Roman"/>
                <w:b/>
                <w:bCs/>
                <w:lang w:val="en-US"/>
              </w:rPr>
              <w:t>Hemorrhagic complications</w:t>
            </w:r>
          </w:p>
        </w:tc>
      </w:tr>
      <w:tr w:rsidR="00DD6DC8" w:rsidRPr="00175273" w14:paraId="291B8535" w14:textId="77777777" w:rsidTr="00334E53">
        <w:trPr>
          <w:trHeight w:val="300"/>
        </w:trPr>
        <w:tc>
          <w:tcPr>
            <w:tcW w:w="2017" w:type="dxa"/>
          </w:tcPr>
          <w:p w14:paraId="30904DAD" w14:textId="77777777"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lastRenderedPageBreak/>
              <w:t>Hemostatic hysterectomy</w:t>
            </w:r>
          </w:p>
        </w:tc>
        <w:tc>
          <w:tcPr>
            <w:tcW w:w="2378" w:type="dxa"/>
          </w:tcPr>
          <w:p w14:paraId="2B00C382" w14:textId="30E19E81"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15</w:t>
            </w:r>
            <w:r w:rsidR="00175273">
              <w:rPr>
                <w:rFonts w:ascii="Times New Roman" w:hAnsi="Times New Roman" w:cs="Times New Roman"/>
                <w:lang w:val="en-US"/>
              </w:rPr>
              <w:t>–</w:t>
            </w:r>
            <w:r w:rsidRPr="00175273">
              <w:rPr>
                <w:rFonts w:ascii="Times New Roman" w:hAnsi="Times New Roman" w:cs="Times New Roman"/>
                <w:lang w:val="en-US"/>
              </w:rPr>
              <w:t xml:space="preserve">19y: 0-0.2 (unadjusted) </w:t>
            </w:r>
            <w:r w:rsidRPr="00175273">
              <w:rPr>
                <w:rFonts w:ascii="Times New Roman" w:hAnsi="Times New Roman" w:cs="Times New Roman"/>
                <w:lang w:val="en-US"/>
              </w:rPr>
              <w:fldChar w:fldCharType="begin"/>
            </w:r>
            <w:r w:rsidR="00252EC8">
              <w:rPr>
                <w:rFonts w:ascii="Times New Roman" w:hAnsi="Times New Roman" w:cs="Times New Roman"/>
                <w:lang w:val="en-US"/>
              </w:rPr>
              <w:instrText xml:space="preserve"> ADDIN ZOTERO_ITEM CSL_CITATION {"citationID":"RfCImrjn","properties":{"formattedCitation":"(34)","plainCitation":"(34)","noteIndex":0},"citationItems":[{"id":19321,"uris":["http://zotero.org/users/10637818/items/YWEPRIZK"],"itemData":{"id":19321,"type":"article-journal","abstract":"Although the rates of adolescent pregnancies appear to have dropped according to the World Health Organization (WHO), the decrease in the age of the first menarche and better nutrition seems to contribute to the otherwise high rate of adolescent pregnancy worldwide, despite the efforts of different organizations to improve upon this trend. We conducted a population-based retrospective cohort study from January 2015 to December 2021 using our hospitals' database. We totaled 2.954 adolescent and 6.802 adult pregnancies. First, we compared younger adolescents' outcomes with those of older adolescents, as well as with adolescents aged between 18 and 19 years old; secondly, we compared adolescent pregnancies with adult ones. We detected higher percentages of cephalo-pelvic disproportion (43.2%), cervical dystocia (20.7%), and twin pregnancy (2.7%) in underage adolescents compared with 32%, 14.1%, and 1% in older underage adolescents, respectively, and 15.3%, 3.1%, and 0.6% in older ones. As teens became older, the likelihood of malpresentations and previous C-sections rose, whereas the likelihood of vaginal lacerations declined. When comparing adolescents with adult women, we found more cases that required episiotomy (48.1% compared with 34.6%), instrumental delivery (2.1% compared with 1%), and cervical laceration (10.7% compared with 8.4%) in the adolescent group, but the rates of malpresentation (11.4% compared with 13.5%), previous C-section (13.9% compared with 17.7%), and placenta and vasa praevia (4.5.6% compared with 14%) were higher in the adult women group. Adolescent pregnancy is prone to being associated with higher risks and complications and continues to represent a challenge for our medical system.","archive":"MEDLINE with Full Text","archive_location":"37443580","container-title":"Diagnostics (Basel, Switzerland)","DOI":"10.3390/diagnostics13132186","ISSN":"2075-4418","issue":"13","journalAbbreviation":"Diagnostics (Basel, Switzerland)","note":"publisher-place: Switzerland\npublisher: MDPI AG","source":"EBSCOhost","title":"Mirroring Perinatal Outcomes in a Romanian Adolescent Cohort of Pregnant Women from 2015 to 2021.","URL":"https://search.ebscohost.com/login.aspx?direct=true&amp;db=mnh&amp;AN=37443580&amp;site=ehost-live","volume":"13","author":[{"family":"Matasariu","given":"Daniela Roxana"},{"family":"Dumitrascu","given":"Irina"},{"family":"Bujor","given":"Iuliana Elena"},{"family":"Cristofor","given":"Alexandra Elena"},{"family":"Boiculese","given":"Lucian Vasile"},{"family":"Mandici","given":"Cristina Elena"},{"family":"Grigore","given":"Mihaela"},{"family":"Socolov","given":"Demetra"},{"family":"Nechifor","given":"Florin"},{"family":"Ursache","given":"Alexandra"}],"issued":{"date-parts":[["2023",6,27]]}}}],"schema":"https://github.com/citation-style-language/schema/raw/master/csl-citation.json"} </w:instrText>
            </w:r>
            <w:r w:rsidRPr="00175273">
              <w:rPr>
                <w:rFonts w:ascii="Times New Roman" w:hAnsi="Times New Roman" w:cs="Times New Roman"/>
                <w:lang w:val="en-US"/>
              </w:rPr>
              <w:fldChar w:fldCharType="separate"/>
            </w:r>
            <w:r w:rsidR="00252EC8">
              <w:rPr>
                <w:rFonts w:ascii="Times New Roman" w:hAnsi="Times New Roman" w:cs="Times New Roman"/>
                <w:noProof/>
                <w:lang w:val="en-US"/>
              </w:rPr>
              <w:t>(34)</w:t>
            </w:r>
            <w:r w:rsidRPr="00175273">
              <w:rPr>
                <w:rFonts w:ascii="Times New Roman" w:hAnsi="Times New Roman" w:cs="Times New Roman"/>
                <w:lang w:val="en-US"/>
              </w:rPr>
              <w:fldChar w:fldCharType="end"/>
            </w:r>
          </w:p>
        </w:tc>
        <w:tc>
          <w:tcPr>
            <w:tcW w:w="1418" w:type="dxa"/>
          </w:tcPr>
          <w:p w14:paraId="57592E03" w14:textId="77777777" w:rsidR="00DD6DC8" w:rsidRPr="00175273" w:rsidRDefault="00DD6DC8" w:rsidP="00334E53">
            <w:pPr>
              <w:rPr>
                <w:rFonts w:ascii="Times New Roman" w:hAnsi="Times New Roman" w:cs="Times New Roman"/>
                <w:lang w:val="en-US"/>
              </w:rPr>
            </w:pPr>
          </w:p>
        </w:tc>
        <w:tc>
          <w:tcPr>
            <w:tcW w:w="2551" w:type="dxa"/>
          </w:tcPr>
          <w:p w14:paraId="1347167D" w14:textId="77777777" w:rsidR="00DD6DC8" w:rsidRPr="00175273" w:rsidRDefault="00DD6DC8" w:rsidP="00334E53">
            <w:pPr>
              <w:rPr>
                <w:rFonts w:ascii="Times New Roman" w:hAnsi="Times New Roman" w:cs="Times New Roman"/>
                <w:lang w:val="en-US"/>
              </w:rPr>
            </w:pPr>
          </w:p>
        </w:tc>
        <w:tc>
          <w:tcPr>
            <w:tcW w:w="2049" w:type="dxa"/>
          </w:tcPr>
          <w:p w14:paraId="29367461" w14:textId="77777777" w:rsidR="00DD6DC8" w:rsidRPr="00175273" w:rsidRDefault="00DD6DC8" w:rsidP="00334E53">
            <w:pPr>
              <w:rPr>
                <w:rFonts w:ascii="Times New Roman" w:hAnsi="Times New Roman" w:cs="Times New Roman"/>
                <w:lang w:val="en-US"/>
              </w:rPr>
            </w:pPr>
          </w:p>
        </w:tc>
      </w:tr>
      <w:tr w:rsidR="00DD6DC8" w:rsidRPr="00AB4085" w14:paraId="2BA3FB21" w14:textId="77777777" w:rsidTr="00334E53">
        <w:trPr>
          <w:trHeight w:val="300"/>
        </w:trPr>
        <w:tc>
          <w:tcPr>
            <w:tcW w:w="2017" w:type="dxa"/>
          </w:tcPr>
          <w:p w14:paraId="1FD1FF2C" w14:textId="77777777"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Postpartum hemorrhage</w:t>
            </w:r>
          </w:p>
        </w:tc>
        <w:tc>
          <w:tcPr>
            <w:tcW w:w="2378" w:type="dxa"/>
          </w:tcPr>
          <w:p w14:paraId="5637084F" w14:textId="6CF8346E" w:rsidR="00DD6DC8" w:rsidRPr="00175273" w:rsidRDefault="00DD6DC8" w:rsidP="00334E53">
            <w:pPr>
              <w:rPr>
                <w:rFonts w:ascii="Times New Roman" w:hAnsi="Times New Roman" w:cs="Times New Roman"/>
                <w:lang w:val="en-US"/>
              </w:rPr>
            </w:pPr>
            <w:r w:rsidRPr="00C631BF">
              <w:rPr>
                <w:rFonts w:ascii="Times New Roman" w:hAnsi="Times New Roman" w:cs="Times New Roman"/>
              </w:rPr>
              <w:t>15</w:t>
            </w:r>
            <w:r w:rsidR="00175273" w:rsidRPr="00C631BF">
              <w:rPr>
                <w:rFonts w:ascii="Times New Roman" w:hAnsi="Times New Roman" w:cs="Times New Roman"/>
              </w:rPr>
              <w:t>–</w:t>
            </w:r>
            <w:r w:rsidRPr="00C631BF">
              <w:rPr>
                <w:rFonts w:ascii="Times New Roman" w:hAnsi="Times New Roman" w:cs="Times New Roman"/>
              </w:rPr>
              <w:t>19y: 8.6 vs</w:t>
            </w:r>
            <w:r w:rsidR="009E4665" w:rsidRPr="00C631BF">
              <w:rPr>
                <w:rFonts w:ascii="Times New Roman" w:hAnsi="Times New Roman" w:cs="Times New Roman"/>
              </w:rPr>
              <w:t>.</w:t>
            </w:r>
            <w:r w:rsidRPr="00C631BF">
              <w:rPr>
                <w:rFonts w:ascii="Times New Roman" w:hAnsi="Times New Roman" w:cs="Times New Roman"/>
              </w:rPr>
              <w:t xml:space="preserve"> 20</w:t>
            </w:r>
            <w:r w:rsidR="00175273" w:rsidRPr="00C631BF">
              <w:rPr>
                <w:rFonts w:ascii="Times New Roman" w:hAnsi="Times New Roman" w:cs="Times New Roman"/>
              </w:rPr>
              <w:t>–</w:t>
            </w:r>
            <w:r w:rsidRPr="00C631BF">
              <w:rPr>
                <w:rFonts w:ascii="Times New Roman" w:hAnsi="Times New Roman" w:cs="Times New Roman"/>
              </w:rPr>
              <w:t>35y: 7.9; p=0.471 (</w:t>
            </w:r>
            <w:proofErr w:type="spellStart"/>
            <w:r w:rsidRPr="00C631BF">
              <w:rPr>
                <w:rFonts w:ascii="Times New Roman" w:hAnsi="Times New Roman" w:cs="Times New Roman"/>
              </w:rPr>
              <w:t>unadjusted</w:t>
            </w:r>
            <w:proofErr w:type="spellEnd"/>
            <w:r w:rsidRPr="00C631BF">
              <w:rPr>
                <w:rFonts w:ascii="Times New Roman" w:hAnsi="Times New Roman" w:cs="Times New Roman"/>
              </w:rPr>
              <w:t xml:space="preserve">) </w:t>
            </w:r>
            <w:r w:rsidRPr="00175273">
              <w:rPr>
                <w:rFonts w:ascii="Times New Roman" w:hAnsi="Times New Roman" w:cs="Times New Roman"/>
                <w:lang w:val="en-US"/>
              </w:rPr>
              <w:fldChar w:fldCharType="begin"/>
            </w:r>
            <w:r w:rsidR="00252EC8">
              <w:rPr>
                <w:rFonts w:ascii="Times New Roman" w:hAnsi="Times New Roman" w:cs="Times New Roman"/>
              </w:rPr>
              <w:instrText xml:space="preserve"> ADDIN ZOTERO_ITEM CSL_CITATION {"citationID":"bEO1lGsk","properties":{"formattedCitation":"(32)","plainCitation":"(32)","noteIndex":0},"citationItems":[{"id":20465,"uris":["http://zotero.org/users/10637818/items/PGZINL9Q"],"itemData":{"id":20465,"type":"article-journal","abstract":"Background: Adolescent pregnancy is an important public health problem. Physiological maturity affects obstetric and perinatal outcomes. Almost all assessments of adolescent pregnancies are based on chronological age. Gynecologic age (GA) is defined as age in years at conception minus age at menarche and it is an indicator of physiological maturity.; Aim: To compare obstetric and perinatal outcomes between adult and adolescent pregnancies as categorized according to GA.; Methods: In this retrospective study, 233 adolescent pregnant women were divided into two groups based on GA≤3 years (101 women) and GA&gt;3 years (132 women). Their obstetric and perinatal results were compared with 202 adult pregnancies who gave birth in the same period.; Findings: Gestational age at delivery, APGAR scores, birth weight, and incidence of preterm birth, admission to neonatal intensive care unit (NICU), intrauterine growth restriction, low birth weight, and premature rupture of membranes were significantly different between the study groups. Compared to adolescent pregnancies with GA&gt;3 years, adolescent pregnancies with GA≤3 years had significantly lower birth weight, gestational age, APGAR scores, and significantly higher incidence of intrauterine growth restriction, low birth weight and admission to NICU.; Conclusion: Low GA is associated with an increased rate of obstetric and perinatal complications in adolescent pregnancies. Although the main aim is the prevention of adolescent pregnancies, a detailed evaluation of such pregnancies including determination of the gynecological age together with a multidisciplinary approach may decrease potential complications. (Copyright © 2015 Australian College of Midwives. Published by Elsevier Ltd. All rights reserved.)","archive":"MEDLINE with Full Text","archive_location":"26205092","container-title":"Women and birth : journal of the Australian College of Midwives","DOI":"10.1016/j.wombi.2015.07.002","ISSN":"1878-1799","issue":"4","journalAbbreviation":"Women and birth : journal of the Australian College of Midwives","note":"publisher-place: Netherlands\npublisher: Elsevier","page":"e119-e123","source":"EBSCOhost","title":"Gynecologic age is an important risk factor for obstetric and perinatal outcomes in adolescent pregnancies.","volume":"28","author":[{"family":"Kaplanoglu","given":"Mustafa"},{"family":"Bülbül","given":"Mehmet"},{"family":"Konca","given":"Capan"},{"family":"Kaplanoglu","given":"Dilek"},{"family":"Tabak","given":"Mehmet Selcuk"},{"family":"Ata","given":"Barıs"}],"issued":{"date-parts":[["2015",12]]}}}],"schema":"https://github.com/citation-style-language/schema/raw/master/csl-citation.json"} </w:instrText>
            </w:r>
            <w:r w:rsidRPr="00175273">
              <w:rPr>
                <w:rFonts w:ascii="Times New Roman" w:hAnsi="Times New Roman" w:cs="Times New Roman"/>
                <w:lang w:val="en-US"/>
              </w:rPr>
              <w:fldChar w:fldCharType="separate"/>
            </w:r>
            <w:r w:rsidR="00252EC8">
              <w:rPr>
                <w:rFonts w:ascii="Times New Roman" w:hAnsi="Times New Roman" w:cs="Times New Roman"/>
                <w:noProof/>
                <w:lang w:val="en-US"/>
              </w:rPr>
              <w:t>(32)</w:t>
            </w:r>
            <w:r w:rsidRPr="00175273">
              <w:rPr>
                <w:rFonts w:ascii="Times New Roman" w:hAnsi="Times New Roman" w:cs="Times New Roman"/>
                <w:lang w:val="en-US"/>
              </w:rPr>
              <w:fldChar w:fldCharType="end"/>
            </w:r>
          </w:p>
          <w:p w14:paraId="1846A9ED" w14:textId="77777777" w:rsidR="00DD6DC8" w:rsidRPr="00175273" w:rsidRDefault="00DD6DC8" w:rsidP="00334E53">
            <w:pPr>
              <w:rPr>
                <w:rFonts w:ascii="Times New Roman" w:hAnsi="Times New Roman" w:cs="Times New Roman"/>
                <w:lang w:val="en-US"/>
              </w:rPr>
            </w:pPr>
          </w:p>
          <w:p w14:paraId="69F199CC" w14:textId="0B5101DC" w:rsidR="00DD6DC8" w:rsidRPr="004A324D" w:rsidRDefault="00DD6DC8" w:rsidP="00334E53">
            <w:pPr>
              <w:rPr>
                <w:rFonts w:ascii="Times New Roman" w:hAnsi="Times New Roman" w:cs="Times New Roman"/>
              </w:rPr>
            </w:pPr>
            <w:r w:rsidRPr="00252EC8">
              <w:rPr>
                <w:rFonts w:ascii="Times New Roman" w:hAnsi="Times New Roman" w:cs="Times New Roman"/>
              </w:rPr>
              <w:t>GA≤3y: 9.9 vs</w:t>
            </w:r>
            <w:r w:rsidR="009E4665" w:rsidRPr="00252EC8">
              <w:rPr>
                <w:rFonts w:ascii="Times New Roman" w:hAnsi="Times New Roman" w:cs="Times New Roman"/>
              </w:rPr>
              <w:t>.</w:t>
            </w:r>
            <w:r w:rsidRPr="00252EC8">
              <w:rPr>
                <w:rFonts w:ascii="Times New Roman" w:hAnsi="Times New Roman" w:cs="Times New Roman"/>
              </w:rPr>
              <w:t xml:space="preserve"> GA&gt;3y: 7.6 vs</w:t>
            </w:r>
            <w:r w:rsidR="009E4665" w:rsidRPr="00252EC8">
              <w:rPr>
                <w:rFonts w:ascii="Times New Roman" w:hAnsi="Times New Roman" w:cs="Times New Roman"/>
              </w:rPr>
              <w:t>.</w:t>
            </w:r>
            <w:r w:rsidRPr="00252EC8">
              <w:rPr>
                <w:rFonts w:ascii="Times New Roman" w:hAnsi="Times New Roman" w:cs="Times New Roman"/>
              </w:rPr>
              <w:t xml:space="preserve"> 20</w:t>
            </w:r>
            <w:r w:rsidR="00175273" w:rsidRPr="00252EC8">
              <w:rPr>
                <w:rFonts w:ascii="Times New Roman" w:hAnsi="Times New Roman" w:cs="Times New Roman"/>
              </w:rPr>
              <w:t>–</w:t>
            </w:r>
            <w:r w:rsidRPr="00252EC8">
              <w:rPr>
                <w:rFonts w:ascii="Times New Roman" w:hAnsi="Times New Roman" w:cs="Times New Roman"/>
              </w:rPr>
              <w:t>35y: 7.9; p=0.790 (</w:t>
            </w:r>
            <w:proofErr w:type="spellStart"/>
            <w:r w:rsidRPr="00252EC8">
              <w:rPr>
                <w:rFonts w:ascii="Times New Roman" w:hAnsi="Times New Roman" w:cs="Times New Roman"/>
              </w:rPr>
              <w:t>unadjusted</w:t>
            </w:r>
            <w:proofErr w:type="spellEnd"/>
            <w:r w:rsidRPr="00252EC8">
              <w:rPr>
                <w:rFonts w:ascii="Times New Roman" w:hAnsi="Times New Roman" w:cs="Times New Roman"/>
              </w:rPr>
              <w:t xml:space="preserve">) </w:t>
            </w:r>
            <w:r w:rsidRPr="00175273">
              <w:rPr>
                <w:rFonts w:ascii="Times New Roman" w:hAnsi="Times New Roman" w:cs="Times New Roman"/>
                <w:lang w:val="en-US"/>
              </w:rPr>
              <w:fldChar w:fldCharType="begin"/>
            </w:r>
            <w:r w:rsidR="00C64FDA" w:rsidRPr="00252EC8">
              <w:rPr>
                <w:rFonts w:ascii="Times New Roman" w:hAnsi="Times New Roman" w:cs="Times New Roman"/>
              </w:rPr>
              <w:instrText xml:space="preserve"> ADDIN ZOTERO_ITEM CSL_CITATION {"citationID":"BiQudHUp","properties":{"formattedCitation":"(32)","plainCitation":"(32)","noteIndex":0},"citationItems":[{"id":20465,"uris":["http://zotero.org/users/10637818/items/PGZINL9Q"],"itemData":{"id":20465,"type":"article-journal","abstract":"Background: Adolescent pregnancy is an important public health problem. Physiological maturity affects obstetric and perinatal outcomes. Almost all assessments of adolescent pregnancies are based on chronological age. Gynecologic age (GA) is defined as age in years at conception minus age at menarche and it is an indicator of physiological maturity.; Aim: To compare obstetric and perinatal outcomes between adult and adolescent pregnancies as categorized according to GA.; Methods: In this retrospective study, 233 adolescent pregnant women were divided into two groups based on GA≤3 years (101 women) and GA&gt;3 years (132 women). Their obstetric and perinatal results were compared with 202 adult pregnancies who gave birth in the same period.; Findings: Gestational age at delivery, APGAR scores, birth weight, and incidence of preterm birth, admission to neonatal intensive care unit (NICU), intrauterine growth restriction, low birth weight, and premature rupture of membranes were significantly different between the study groups. Compared to adolescent pregnancies with GA&gt;3 years, adolescent pregnancies with GA≤3 years had significantly lower birth weight, gestational age, APGAR scores, and significantly higher incidence of intrauterine growth restriction, low birth weight and admission to NICU.; Conclusion: Low GA is associated with an increased rate of obstetric and perinatal complications in adolescent pregnancies. Although the main aim is the prevention of adolescent pregnancies, a detailed evaluation of such pregnancies including determination of the gynecological age together with a multidisciplinary approach may decrease potential complications. (Copyright © 2015 Australian College of Midwives. Published by Elsevier Ltd. All rights reserved.)","archive":"MEDLINE with Full Text","archive_location":"26205092","container-title":"Women and birth : journal of the Australian College of Midwives","DOI":"10.1016/j.wombi.2015.07.002","ISSN":"1878-1799","issue":"4","journalAbbreviation":"Women and birth : journal of the Australian College of Midwives","note":"publisher-place: Netherlands\npublisher: Elsevier","page":"e119-e123","source":"EBSCOhost","title":"Gynecologic age is an important risk factor for obstetric and perinatal outcomes in adolescent pregnancies.","volume":"28","author":[{"family":"Kaplanoglu","given":"Mustafa"},{"family":"Bülbül","given":"Mehmet"},{"family":"Konca","given":"Capan"},{"family":"Kaplanoglu","given":"Dilek"},{"family":"Tabak","given":"Mehmet Selcuk"},{"family":"Ata","given":"Barıs"}],"issued":{"date-parts":[["2015",12]]}}}],"schema":"https://github.com/citation-style-language/schema/r</w:instrText>
            </w:r>
            <w:r w:rsidR="00C64FDA" w:rsidRPr="00125F5A">
              <w:rPr>
                <w:rFonts w:ascii="Times New Roman" w:hAnsi="Times New Roman" w:cs="Times New Roman"/>
              </w:rPr>
              <w:instrText xml:space="preserve">aw/master/csl-citation.json"} </w:instrText>
            </w:r>
            <w:r w:rsidRPr="00175273">
              <w:rPr>
                <w:rFonts w:ascii="Times New Roman" w:hAnsi="Times New Roman" w:cs="Times New Roman"/>
                <w:lang w:val="en-US"/>
              </w:rPr>
              <w:fldChar w:fldCharType="separate"/>
            </w:r>
            <w:r w:rsidR="00C64FDA">
              <w:rPr>
                <w:rFonts w:ascii="Times New Roman" w:hAnsi="Times New Roman" w:cs="Times New Roman"/>
                <w:noProof/>
              </w:rPr>
              <w:t>(32)</w:t>
            </w:r>
            <w:r w:rsidRPr="00175273">
              <w:rPr>
                <w:rFonts w:ascii="Times New Roman" w:hAnsi="Times New Roman" w:cs="Times New Roman"/>
                <w:lang w:val="en-US"/>
              </w:rPr>
              <w:fldChar w:fldCharType="end"/>
            </w:r>
          </w:p>
          <w:p w14:paraId="74A629DB" w14:textId="77777777" w:rsidR="00DD6DC8" w:rsidRPr="004A324D" w:rsidRDefault="00DD6DC8" w:rsidP="00334E53">
            <w:pPr>
              <w:rPr>
                <w:rFonts w:ascii="Times New Roman" w:hAnsi="Times New Roman" w:cs="Times New Roman"/>
              </w:rPr>
            </w:pPr>
          </w:p>
          <w:p w14:paraId="25A0B557" w14:textId="265EF44E" w:rsidR="00DD6DC8" w:rsidRPr="004A324D" w:rsidRDefault="00DD6DC8" w:rsidP="00334E53">
            <w:pPr>
              <w:rPr>
                <w:rFonts w:ascii="Times New Roman" w:hAnsi="Times New Roman" w:cs="Times New Roman"/>
              </w:rPr>
            </w:pPr>
            <w:r w:rsidRPr="004A324D">
              <w:rPr>
                <w:rFonts w:ascii="Times New Roman" w:hAnsi="Times New Roman" w:cs="Times New Roman"/>
              </w:rPr>
              <w:t xml:space="preserve">&gt;1000 </w:t>
            </w:r>
            <w:proofErr w:type="spellStart"/>
            <w:r w:rsidRPr="004A324D">
              <w:rPr>
                <w:rFonts w:ascii="Times New Roman" w:hAnsi="Times New Roman" w:cs="Times New Roman"/>
              </w:rPr>
              <w:t>mL</w:t>
            </w:r>
            <w:proofErr w:type="spellEnd"/>
            <w:r w:rsidRPr="004A324D">
              <w:rPr>
                <w:rFonts w:ascii="Times New Roman" w:hAnsi="Times New Roman" w:cs="Times New Roman"/>
              </w:rPr>
              <w:t xml:space="preserve"> (vaginal </w:t>
            </w:r>
            <w:proofErr w:type="spellStart"/>
            <w:r w:rsidRPr="004A324D">
              <w:rPr>
                <w:rFonts w:ascii="Times New Roman" w:hAnsi="Times New Roman" w:cs="Times New Roman"/>
              </w:rPr>
              <w:t>birth</w:t>
            </w:r>
            <w:proofErr w:type="spellEnd"/>
            <w:r w:rsidRPr="004A324D">
              <w:rPr>
                <w:rFonts w:ascii="Times New Roman" w:hAnsi="Times New Roman" w:cs="Times New Roman"/>
              </w:rPr>
              <w:t>): 17</w:t>
            </w:r>
            <w:r w:rsidR="00175273" w:rsidRPr="004A324D">
              <w:rPr>
                <w:rFonts w:ascii="Times New Roman" w:hAnsi="Times New Roman" w:cs="Times New Roman"/>
              </w:rPr>
              <w:t>–</w:t>
            </w:r>
            <w:r w:rsidRPr="004A324D">
              <w:rPr>
                <w:rFonts w:ascii="Times New Roman" w:hAnsi="Times New Roman" w:cs="Times New Roman"/>
              </w:rPr>
              <w:t>19y: 2.4 vs</w:t>
            </w:r>
            <w:r w:rsidR="009E4665" w:rsidRPr="004A324D">
              <w:rPr>
                <w:rFonts w:ascii="Times New Roman" w:hAnsi="Times New Roman" w:cs="Times New Roman"/>
              </w:rPr>
              <w:t>.</w:t>
            </w:r>
            <w:r w:rsidRPr="004A324D">
              <w:rPr>
                <w:rFonts w:ascii="Times New Roman" w:hAnsi="Times New Roman" w:cs="Times New Roman"/>
              </w:rPr>
              <w:t xml:space="preserve"> 25</w:t>
            </w:r>
            <w:r w:rsidR="00175273" w:rsidRPr="004A324D">
              <w:rPr>
                <w:rFonts w:ascii="Times New Roman" w:hAnsi="Times New Roman" w:cs="Times New Roman"/>
              </w:rPr>
              <w:t>–</w:t>
            </w:r>
            <w:r w:rsidRPr="004A324D">
              <w:rPr>
                <w:rFonts w:ascii="Times New Roman" w:hAnsi="Times New Roman" w:cs="Times New Roman"/>
              </w:rPr>
              <w:t>29y: 4.2 (</w:t>
            </w:r>
            <w:proofErr w:type="spellStart"/>
            <w:r w:rsidRPr="004A324D">
              <w:rPr>
                <w:rFonts w:ascii="Times New Roman" w:hAnsi="Times New Roman" w:cs="Times New Roman"/>
              </w:rPr>
              <w:t>unadjusted</w:t>
            </w:r>
            <w:proofErr w:type="spellEnd"/>
            <w:r w:rsidRPr="004A324D">
              <w:rPr>
                <w:rFonts w:ascii="Times New Roman" w:hAnsi="Times New Roman" w:cs="Times New Roman"/>
              </w:rPr>
              <w:t xml:space="preserve">) </w:t>
            </w:r>
            <w:r w:rsidRPr="00175273">
              <w:rPr>
                <w:rFonts w:ascii="Times New Roman" w:hAnsi="Times New Roman" w:cs="Times New Roman"/>
                <w:lang w:val="en-US"/>
              </w:rPr>
              <w:fldChar w:fldCharType="begin"/>
            </w:r>
            <w:r w:rsidR="00C64FDA">
              <w:rPr>
                <w:rFonts w:ascii="Times New Roman" w:hAnsi="Times New Roman" w:cs="Times New Roman"/>
              </w:rPr>
              <w:instrText xml:space="preserve"> ADDIN ZOTERO_ITEM CSL_CITATION {"citationID":"svXlDHcy","properties":{"formattedCitation":"(30)","plainCitation":"(30)","noteIndex":0},"citationItems":[{"id":22465,"uris":["http://zotero.org/users/10637818/items/ND5NTSJZ"],"itemData":{"id":22465,"type":"article-journal","title":"Impact of maternal age on obstetric and neonatal outcome with emphasis on primiparous adolescents and older women: a Swedish Medical Birth Register Study","URL":"https://bmjopen.bmj.com/content/4/11/e005840","author":[{"literal":"Marie Blomberg"}]}}],"schema":"https://github.com/citation-style-language/schema/raw/master/csl-citation.json"} </w:instrText>
            </w:r>
            <w:r w:rsidRPr="00175273">
              <w:rPr>
                <w:rFonts w:ascii="Times New Roman" w:hAnsi="Times New Roman" w:cs="Times New Roman"/>
                <w:lang w:val="en-US"/>
              </w:rPr>
              <w:fldChar w:fldCharType="separate"/>
            </w:r>
            <w:r w:rsidR="00C64FDA">
              <w:rPr>
                <w:rFonts w:ascii="Times New Roman" w:hAnsi="Times New Roman" w:cs="Times New Roman"/>
                <w:noProof/>
              </w:rPr>
              <w:t>(30)</w:t>
            </w:r>
            <w:r w:rsidRPr="00175273">
              <w:rPr>
                <w:rFonts w:ascii="Times New Roman" w:hAnsi="Times New Roman" w:cs="Times New Roman"/>
                <w:lang w:val="en-US"/>
              </w:rPr>
              <w:fldChar w:fldCharType="end"/>
            </w:r>
            <w:r w:rsidRPr="004A324D">
              <w:rPr>
                <w:rFonts w:ascii="Times New Roman" w:hAnsi="Times New Roman" w:cs="Times New Roman"/>
              </w:rPr>
              <w:t xml:space="preserve"> </w:t>
            </w:r>
          </w:p>
          <w:p w14:paraId="21598AF9" w14:textId="77777777" w:rsidR="00DD6DC8" w:rsidRPr="004A324D" w:rsidRDefault="00DD6DC8" w:rsidP="00334E53">
            <w:pPr>
              <w:rPr>
                <w:rFonts w:ascii="Times New Roman" w:hAnsi="Times New Roman" w:cs="Times New Roman"/>
              </w:rPr>
            </w:pPr>
          </w:p>
          <w:p w14:paraId="03352710" w14:textId="064A134A" w:rsidR="00DD6DC8" w:rsidRPr="00C631BF" w:rsidRDefault="00DD6DC8" w:rsidP="00334E53">
            <w:pPr>
              <w:rPr>
                <w:rFonts w:ascii="Times New Roman" w:hAnsi="Times New Roman" w:cs="Times New Roman"/>
              </w:rPr>
            </w:pPr>
            <w:r w:rsidRPr="004A324D">
              <w:rPr>
                <w:rFonts w:ascii="Times New Roman" w:hAnsi="Times New Roman" w:cs="Times New Roman"/>
              </w:rPr>
              <w:t xml:space="preserve">&gt;1000 </w:t>
            </w:r>
            <w:proofErr w:type="spellStart"/>
            <w:r w:rsidRPr="004A324D">
              <w:rPr>
                <w:rFonts w:ascii="Times New Roman" w:hAnsi="Times New Roman" w:cs="Times New Roman"/>
              </w:rPr>
              <w:t>mL</w:t>
            </w:r>
            <w:proofErr w:type="spellEnd"/>
            <w:r w:rsidRPr="004A324D">
              <w:rPr>
                <w:rFonts w:ascii="Times New Roman" w:hAnsi="Times New Roman" w:cs="Times New Roman"/>
              </w:rPr>
              <w:t xml:space="preserve"> (</w:t>
            </w:r>
            <w:r w:rsidR="004423A3" w:rsidRPr="004A324D">
              <w:rPr>
                <w:rFonts w:ascii="Times New Roman" w:hAnsi="Times New Roman" w:cs="Times New Roman"/>
              </w:rPr>
              <w:t>c-</w:t>
            </w:r>
            <w:r w:rsidRPr="004A324D">
              <w:rPr>
                <w:rFonts w:ascii="Times New Roman" w:hAnsi="Times New Roman" w:cs="Times New Roman"/>
              </w:rPr>
              <w:t>section): 17</w:t>
            </w:r>
            <w:r w:rsidR="00175273" w:rsidRPr="004A324D">
              <w:rPr>
                <w:rFonts w:ascii="Times New Roman" w:hAnsi="Times New Roman" w:cs="Times New Roman"/>
              </w:rPr>
              <w:t>–</w:t>
            </w:r>
            <w:r w:rsidRPr="004A324D">
              <w:rPr>
                <w:rFonts w:ascii="Times New Roman" w:hAnsi="Times New Roman" w:cs="Times New Roman"/>
              </w:rPr>
              <w:t>19y: 1.1 vs</w:t>
            </w:r>
            <w:r w:rsidR="009E4665" w:rsidRPr="004A324D">
              <w:rPr>
                <w:rFonts w:ascii="Times New Roman" w:hAnsi="Times New Roman" w:cs="Times New Roman"/>
              </w:rPr>
              <w:t>.</w:t>
            </w:r>
            <w:r w:rsidRPr="004A324D">
              <w:rPr>
                <w:rFonts w:ascii="Times New Roman" w:hAnsi="Times New Roman" w:cs="Times New Roman"/>
              </w:rPr>
              <w:t xml:space="preserve"> 25</w:t>
            </w:r>
            <w:r w:rsidR="00175273" w:rsidRPr="004A324D">
              <w:rPr>
                <w:rFonts w:ascii="Times New Roman" w:hAnsi="Times New Roman" w:cs="Times New Roman"/>
              </w:rPr>
              <w:t>–</w:t>
            </w:r>
            <w:r w:rsidRPr="004A324D">
              <w:rPr>
                <w:rFonts w:ascii="Times New Roman" w:hAnsi="Times New Roman" w:cs="Times New Roman"/>
              </w:rPr>
              <w:t>29y: 1.3 (</w:t>
            </w:r>
            <w:proofErr w:type="spellStart"/>
            <w:r w:rsidRPr="004A324D">
              <w:rPr>
                <w:rFonts w:ascii="Times New Roman" w:hAnsi="Times New Roman" w:cs="Times New Roman"/>
              </w:rPr>
              <w:t>unadjusted</w:t>
            </w:r>
            <w:proofErr w:type="spellEnd"/>
            <w:r w:rsidRPr="004A324D">
              <w:rPr>
                <w:rFonts w:ascii="Times New Roman" w:hAnsi="Times New Roman" w:cs="Times New Roman"/>
              </w:rPr>
              <w:t xml:space="preserve">) </w:t>
            </w:r>
            <w:r w:rsidRPr="00175273">
              <w:rPr>
                <w:rFonts w:ascii="Times New Roman" w:hAnsi="Times New Roman" w:cs="Times New Roman"/>
                <w:lang w:val="en-US"/>
              </w:rPr>
              <w:fldChar w:fldCharType="begin"/>
            </w:r>
            <w:r w:rsidR="00C64FDA">
              <w:rPr>
                <w:rFonts w:ascii="Times New Roman" w:hAnsi="Times New Roman" w:cs="Times New Roman"/>
              </w:rPr>
              <w:instrText xml:space="preserve"> ADDIN ZOTERO_ITEM CSL_CITATION {"citationID":"2aHvJAXq","properties":{"formattedCitation":"(30)","plainCitation":"(30)","noteIndex":0},"citationItems":[{"id":22465,"uris":["http://zotero.org/users/10637818/items/ND5NTSJZ"],"itemData":{"id":22465,"type":"article-journal","title":"Impact of maternal age on obstetric and neonatal outcome with emphasis on primiparous adolescents and older women: a Swedish Medical Birth Register Study","URL":"https://bmjopen.bmj.com/content/4/11/e005840","author":[{"literal":"Marie Blomberg"}]}}],"schema":"https://github.com/citation-style-language/schema/raw/master/csl-citation.json"} </w:instrText>
            </w:r>
            <w:r w:rsidRPr="00175273">
              <w:rPr>
                <w:rFonts w:ascii="Times New Roman" w:hAnsi="Times New Roman" w:cs="Times New Roman"/>
                <w:lang w:val="en-US"/>
              </w:rPr>
              <w:fldChar w:fldCharType="separate"/>
            </w:r>
            <w:r w:rsidR="00C64FDA">
              <w:rPr>
                <w:rFonts w:ascii="Times New Roman" w:hAnsi="Times New Roman" w:cs="Times New Roman"/>
                <w:noProof/>
              </w:rPr>
              <w:t>(30)</w:t>
            </w:r>
            <w:r w:rsidRPr="00175273">
              <w:rPr>
                <w:rFonts w:ascii="Times New Roman" w:hAnsi="Times New Roman" w:cs="Times New Roman"/>
                <w:lang w:val="en-US"/>
              </w:rPr>
              <w:fldChar w:fldCharType="end"/>
            </w:r>
          </w:p>
        </w:tc>
        <w:tc>
          <w:tcPr>
            <w:tcW w:w="1418" w:type="dxa"/>
          </w:tcPr>
          <w:p w14:paraId="2928318F" w14:textId="7695AEDF" w:rsidR="00DD6DC8" w:rsidRPr="00175273" w:rsidRDefault="00DD6DC8" w:rsidP="00334E53">
            <w:pPr>
              <w:rPr>
                <w:rFonts w:ascii="Times New Roman" w:hAnsi="Times New Roman" w:cs="Times New Roman"/>
                <w:lang w:val="en-US"/>
              </w:rPr>
            </w:pPr>
            <w:r w:rsidRPr="00C631BF">
              <w:rPr>
                <w:rFonts w:ascii="Times New Roman" w:hAnsi="Times New Roman" w:cs="Times New Roman"/>
              </w:rPr>
              <w:t>18</w:t>
            </w:r>
            <w:r w:rsidR="00175273" w:rsidRPr="00C631BF">
              <w:rPr>
                <w:rFonts w:ascii="Times New Roman" w:hAnsi="Times New Roman" w:cs="Times New Roman"/>
              </w:rPr>
              <w:t>–</w:t>
            </w:r>
            <w:r w:rsidRPr="00C631BF">
              <w:rPr>
                <w:rFonts w:ascii="Times New Roman" w:hAnsi="Times New Roman" w:cs="Times New Roman"/>
              </w:rPr>
              <w:t>19y vs</w:t>
            </w:r>
            <w:r w:rsidR="004C58FA" w:rsidRPr="00C631BF">
              <w:rPr>
                <w:rFonts w:ascii="Times New Roman" w:hAnsi="Times New Roman" w:cs="Times New Roman"/>
              </w:rPr>
              <w:t>.</w:t>
            </w:r>
            <w:r w:rsidRPr="00C631BF">
              <w:rPr>
                <w:rFonts w:ascii="Times New Roman" w:hAnsi="Times New Roman" w:cs="Times New Roman"/>
              </w:rPr>
              <w:t xml:space="preserve"> 25</w:t>
            </w:r>
            <w:r w:rsidR="00175273" w:rsidRPr="00C631BF">
              <w:rPr>
                <w:rFonts w:ascii="Times New Roman" w:hAnsi="Times New Roman" w:cs="Times New Roman"/>
              </w:rPr>
              <w:t>–</w:t>
            </w:r>
            <w:r w:rsidRPr="00C631BF">
              <w:rPr>
                <w:rFonts w:ascii="Times New Roman" w:hAnsi="Times New Roman" w:cs="Times New Roman"/>
              </w:rPr>
              <w:t xml:space="preserve">34y: 1.49 (0.79-2.83) </w:t>
            </w:r>
            <w:r w:rsidRPr="00175273">
              <w:rPr>
                <w:rFonts w:ascii="Times New Roman" w:hAnsi="Times New Roman" w:cs="Times New Roman"/>
                <w:lang w:val="en-US"/>
              </w:rPr>
              <w:fldChar w:fldCharType="begin"/>
            </w:r>
            <w:r w:rsidR="00C64FDA">
              <w:rPr>
                <w:rFonts w:ascii="Times New Roman" w:hAnsi="Times New Roman" w:cs="Times New Roman"/>
              </w:rPr>
              <w:instrText xml:space="preserve"> ADDIN ZOTERO_ITEM CSL_CITATION {"citationID":"dnZYplsv","properties":{"formattedCitation":"(16)","plainCitation":"(16)","noteIndex":0},"citationItems":[{"id":19555,"uris":["http://zotero.org/users/10637818/items/Z8CXS7Q9"],"itemData":{"id":19555,"type":"article-journal","abstract":"Background: The adverse pregnancy outcomes caused by teenage pregnancy are major public health problems with significant social impact. While China is the most populous country in the world, and 8.5% of the women aged 10-50 years are adolescent women, we aimed to analyze the adverse maternal and perinatal outcomes of the adolescent pregnancy in Hebei Province, China.Methods: There were 238,598 singleton pregnant women aged 10-34 years from January 1, 2013 to December 31, 2017 in the database of Hebei Province Maternal Near Miss Surveillance System (HBMNMSS). The 238,598 pregnant women were divided into two groups: adolescent group (aged 10-19 years) and adult group (aged 20-34 years). The adolescent group was divided into two subgroups (aged 10-17 years, aged 18-19 years), the adult group was divided into two subgroups (aged 20-24 years, aged 25-34 years). We compared the risk of adverse pregnancy outcomes using univariate and multivariate logistic regression. We also made a stratified analysis of nulliparous and multiparous adolescent pregnancy.Results: Compared with women aged 20-34 years, women aged 10-19 years had lower risk of cesarean delivery [adjusted risk ratio (aRR): 0.75, 95% confidence interval (CI): 0.70-0.80], gestational diabetes mellitus (GDM) (aRR: 0.55, 95%CI: 0.41-0.73). Women aged 10-19 years had higher risk of preterm delivery (aRR: 1.76, 95%CI: 1.54-2.01), small for gestational age (SGA) (aRR: 1.19, 95%CI: 1.08-1.30), stillbirth (aRR: 2.58, 95%CI: 1.83-3.62), neonatal death (aRR: 2.63, 95%CI: 1.60-4.32). The adolescent women aged 10-17 years had significantly higher risk of stillbirth (aRR: 5.69, 95%CI: 3.36-9.65) and neonatal death (aRR: 7.57, 95%CI: 3.74-15.33) compared with the women aged 25-34 years. Younger adults (20-24 years) also had higher risks of preterm delivery (aRR: 1.26, 95%CI: 1.20-1.32), stillbirth (aRR: 1.45, 95%CI: 1.23-1.72), and neonatal death (aRR: 1.51, 95%CI: 1.21-1.90) compared with women aged 25-34 years. The structural equation model showed that preterm delivery and cesarean delivery had an indirect effect on neonatal death in adolescent pregnancy.Conclusions: The adolescent pregnancy was related to adverse perinatal (fetal and neonatal) outcomes, such as preterm delivery, stillbirth and neonatal death, especially in younger adolescent pregnancies.","archive":"CINAHL Plus with Full Text","container-title":"BMC Pregnancy &amp; Childbirth","DOI":"10.1186/s12884-020-03022-7","ISSN":"1471-2393","issue":"1","journalAbbreviation":"BMC Pregnancy &amp; Childbirth","note":"publisher: BioMed Central","page":"1-10","source":"EBSCOhost","title":"The adverse maternal and perinatal outcomes of adolescent pregnancy: a cross sectional study in Hebei, China.","volume":"20","author":[{"family":"Zhang","given":"Ting"},{"family":"Wang","given":"Huien"},{"family":"Wang","given":"Xinling"},{"family":"Yang","given":"Yue"},{"family":"Zhang","given":"Yingkui"},{"family":"Tang","given":"Zengjun"},{"family":"Wang","given":"Li"}],"issued":{"date-parts":[["2020"]],"season":"6/1/2020"}}}],"schema":"https://github.com/citation-style-language/schema/raw/master/csl-citation.json"} </w:instrText>
            </w:r>
            <w:r w:rsidRPr="00175273">
              <w:rPr>
                <w:rFonts w:ascii="Times New Roman" w:hAnsi="Times New Roman" w:cs="Times New Roman"/>
                <w:lang w:val="en-US"/>
              </w:rPr>
              <w:fldChar w:fldCharType="separate"/>
            </w:r>
            <w:r w:rsidR="00C64FDA">
              <w:rPr>
                <w:rFonts w:ascii="Times New Roman" w:hAnsi="Times New Roman" w:cs="Times New Roman"/>
                <w:noProof/>
                <w:lang w:val="en-US"/>
              </w:rPr>
              <w:t>(16)</w:t>
            </w:r>
            <w:r w:rsidRPr="00175273">
              <w:rPr>
                <w:rFonts w:ascii="Times New Roman" w:hAnsi="Times New Roman" w:cs="Times New Roman"/>
                <w:lang w:val="en-US"/>
              </w:rPr>
              <w:fldChar w:fldCharType="end"/>
            </w:r>
          </w:p>
        </w:tc>
        <w:tc>
          <w:tcPr>
            <w:tcW w:w="2551" w:type="dxa"/>
          </w:tcPr>
          <w:p w14:paraId="0601FCE4" w14:textId="49AD537A" w:rsidR="00DD6DC8" w:rsidRPr="001A3621" w:rsidRDefault="00DD6DC8" w:rsidP="00334E53">
            <w:pPr>
              <w:rPr>
                <w:rFonts w:ascii="Times New Roman" w:hAnsi="Times New Roman" w:cs="Times New Roman"/>
              </w:rPr>
            </w:pPr>
            <w:r w:rsidRPr="001A3621">
              <w:rPr>
                <w:rFonts w:ascii="Times New Roman" w:hAnsi="Times New Roman" w:cs="Times New Roman"/>
              </w:rPr>
              <w:t>15</w:t>
            </w:r>
            <w:r w:rsidR="00175273" w:rsidRPr="001A3621">
              <w:rPr>
                <w:rFonts w:ascii="Times New Roman" w:hAnsi="Times New Roman" w:cs="Times New Roman"/>
              </w:rPr>
              <w:t>–</w:t>
            </w:r>
            <w:r w:rsidRPr="001A3621">
              <w:rPr>
                <w:rFonts w:ascii="Times New Roman" w:hAnsi="Times New Roman" w:cs="Times New Roman"/>
              </w:rPr>
              <w:t>19y: 1.57* (1.41-1.74)</w:t>
            </w:r>
            <w:r w:rsidRPr="001A3621">
              <w:rPr>
                <w:rFonts w:ascii="Times New Roman" w:hAnsi="Times New Roman" w:cs="Times New Roman"/>
                <w:vertAlign w:val="superscript"/>
              </w:rPr>
              <w:t>†</w:t>
            </w:r>
            <w:r w:rsidRPr="001A3621">
              <w:rPr>
                <w:rFonts w:ascii="Times New Roman" w:hAnsi="Times New Roman" w:cs="Times New Roman"/>
              </w:rPr>
              <w:t>, 0.95 (0.79-1.15)</w:t>
            </w:r>
            <w:r w:rsidRPr="001A3621">
              <w:rPr>
                <w:rFonts w:ascii="Times New Roman" w:hAnsi="Times New Roman" w:cs="Times New Roman"/>
                <w:vertAlign w:val="superscript"/>
              </w:rPr>
              <w:t xml:space="preserve"> ††</w:t>
            </w:r>
            <w:r w:rsidRPr="001A3621">
              <w:rPr>
                <w:rFonts w:ascii="Times New Roman" w:hAnsi="Times New Roman" w:cs="Times New Roman"/>
              </w:rPr>
              <w:t>, 1.49* (1.33-1.66)</w:t>
            </w:r>
            <w:r w:rsidRPr="001A3621">
              <w:rPr>
                <w:rFonts w:ascii="Times New Roman" w:hAnsi="Times New Roman" w:cs="Times New Roman"/>
                <w:vertAlign w:val="superscript"/>
              </w:rPr>
              <w:t xml:space="preserve">††† </w:t>
            </w:r>
            <w:r w:rsidRPr="00175273">
              <w:rPr>
                <w:rFonts w:ascii="Times New Roman" w:hAnsi="Times New Roman" w:cs="Times New Roman"/>
                <w:lang w:val="en-US"/>
              </w:rPr>
              <w:fldChar w:fldCharType="begin"/>
            </w:r>
            <w:r w:rsidR="00C64FDA" w:rsidRPr="001A3621">
              <w:rPr>
                <w:rFonts w:ascii="Times New Roman" w:hAnsi="Times New Roman" w:cs="Times New Roman"/>
              </w:rPr>
              <w:instrText xml:space="preserve"> ADDIN ZOTERO_ITEM CSL_CITATION {"citationID":"U24PCVGs","properties":{"formattedCitation":"(21)","plainCitation":"(21)","noteIndex":0},"citationItems":[{"id":21163,"uris":["http://zotero.org/users/10637818/items/JZLFHNLT"],"itemData":{"id":21163,"type":"article-journal","abstract":"Objective: Adolescent pregnancy is a significant public health issue in Canada. Current evidence highlights the individual role of social determinants of health such as maternal residence and socioeconomic status (SES) on teen pregnancy outcomes. This study evaluated the joint association between residence/SES and adverse adolescent pregnancy outcomes.; Methods: This was a population-based retrospective cohort study of all singleton, live deliveries (2010-2015) from women aged 15 to 19 who were registered in the Alberta Perinatal Health Program. Information on maternal residence and SES was extracted from the Pampalon Material Deprivation Index data set. The study categorized mothers into four risk dyads: rural/high SES, rural/low SES, urban/high SES, and urban/low SES. Adjusted odds ratios (ORs) of adverse pregnancy outcomes were calculated in logistic regression models (Canadian Task Force Classification II-2).; Results: A total of 9606 births from adolescent mothers were evaluated. Thirty percent of adolescent mothers were classified as urban/high SES; 27% were urban/low SES; 7% were rural/high SES; and 36% were placed in the rural/low SES category. Compared with urban/high SES mothers, rural/low SES mothers had increased odds of postpartum hemorrhage (OR 1.57; 95% confidence interval [CI] 1.41-1.74), operative vaginal delivery (OR 1.37; 95% CI 1.18-1.60), Caesarean section (OR 1.39; 95% CI 1.19-1.62), large for gestational age infants (OR 1.39; 95% CI 1.16-1.66), low birth weight (OR 1.11; 95% CI 1.07-1.65), and preterm birth (OR 1.48; 95% CI 1.17-1.87).; Conclusion: Rural pregnant adolescents of low SES have the highest odds for adverse pregnancy outcomes. Social determinants of health that affect adolescent pregnancies need further examination to identify high-risk subgroups and understand pathways to health disparities in this vulnerable population. (Copyright © 2019 The Society of Obstetricians and Gynaecologists of Canada/La Société des obstétriciens et gynécologues du Canada. Published by Elsevier Inc. All rights reserved.)","archive":"MEDLINE with Full Text","archive_location":"31047831","container-title":"Journal of obstetrics and gynaecology Canada : JOGC = Journal d'obstetrique et gynecologie du Canada : JOGC","DOI":"10.1016/j.jogc.2019.02.126","ISSN":"1701-2163","issue":"12","journalAbbreviation":"Journal of obstetrics and gynaecology Canada : JOGC = Journal d'obstetrique et gynecologie du Canada : JOGC","note":"publisher-place: Netherlands\npublisher: Elsevier","page":"1752-1759","source":"EBSCOhost","title":"Maternal Area of Residence, Socioeconomic Status, and Risk of Adverse Maternal and Birth Outcomes in Adolescent Mothers.","volume":"41","author":[{"family":"Amjad","given":"Sana"},{"family":"Chandra","given":"Sujata"},{"family":"Osornio-Vargas","given":"Alvaro"},{"family":"Voaklander","given":"Don"},{"family":"Ospina","given":"Maria B"}],"issued":{"date-parts":[["2019",12]]}}}],"schema":"https://github.com/citation-style-language/schema/raw/master/csl-citation.json"} </w:instrText>
            </w:r>
            <w:r w:rsidRPr="00175273">
              <w:rPr>
                <w:rFonts w:ascii="Times New Roman" w:hAnsi="Times New Roman" w:cs="Times New Roman"/>
                <w:lang w:val="en-US"/>
              </w:rPr>
              <w:fldChar w:fldCharType="separate"/>
            </w:r>
            <w:r w:rsidR="00C64FDA" w:rsidRPr="001A3621">
              <w:rPr>
                <w:rFonts w:ascii="Times New Roman" w:hAnsi="Times New Roman" w:cs="Times New Roman"/>
                <w:noProof/>
              </w:rPr>
              <w:t>(21)</w:t>
            </w:r>
            <w:r w:rsidRPr="00175273">
              <w:rPr>
                <w:rFonts w:ascii="Times New Roman" w:hAnsi="Times New Roman" w:cs="Times New Roman"/>
                <w:lang w:val="en-US"/>
              </w:rPr>
              <w:fldChar w:fldCharType="end"/>
            </w:r>
          </w:p>
          <w:p w14:paraId="154F7B51" w14:textId="77777777" w:rsidR="00DD6DC8" w:rsidRPr="001A3621" w:rsidRDefault="00DD6DC8" w:rsidP="00334E53">
            <w:pPr>
              <w:rPr>
                <w:rFonts w:ascii="Times New Roman" w:hAnsi="Times New Roman" w:cs="Times New Roman"/>
              </w:rPr>
            </w:pPr>
          </w:p>
          <w:p w14:paraId="253A86A7" w14:textId="57E4D34B" w:rsidR="00DD6DC8" w:rsidRPr="00FE0309" w:rsidRDefault="00DD6DC8" w:rsidP="00334E53">
            <w:pPr>
              <w:rPr>
                <w:rFonts w:ascii="Times New Roman" w:hAnsi="Times New Roman" w:cs="Times New Roman"/>
              </w:rPr>
            </w:pPr>
            <w:r w:rsidRPr="00FE0309">
              <w:rPr>
                <w:rFonts w:ascii="Times New Roman" w:hAnsi="Times New Roman" w:cs="Times New Roman"/>
              </w:rPr>
              <w:t xml:space="preserve">&gt;1000 </w:t>
            </w:r>
            <w:proofErr w:type="spellStart"/>
            <w:r w:rsidRPr="00FE0309">
              <w:rPr>
                <w:rFonts w:ascii="Times New Roman" w:hAnsi="Times New Roman" w:cs="Times New Roman"/>
              </w:rPr>
              <w:t>mL</w:t>
            </w:r>
            <w:proofErr w:type="spellEnd"/>
            <w:r w:rsidRPr="00FE0309">
              <w:rPr>
                <w:rFonts w:ascii="Times New Roman" w:hAnsi="Times New Roman" w:cs="Times New Roman"/>
              </w:rPr>
              <w:t xml:space="preserve"> (vaginal </w:t>
            </w:r>
            <w:proofErr w:type="spellStart"/>
            <w:r w:rsidRPr="00FE0309">
              <w:rPr>
                <w:rFonts w:ascii="Times New Roman" w:hAnsi="Times New Roman" w:cs="Times New Roman"/>
              </w:rPr>
              <w:t>birth</w:t>
            </w:r>
            <w:proofErr w:type="spellEnd"/>
            <w:r w:rsidRPr="00FE0309">
              <w:rPr>
                <w:rFonts w:ascii="Times New Roman" w:hAnsi="Times New Roman" w:cs="Times New Roman"/>
              </w:rPr>
              <w:t>): 17</w:t>
            </w:r>
            <w:r w:rsidR="00175273" w:rsidRPr="00FE0309">
              <w:rPr>
                <w:rFonts w:ascii="Times New Roman" w:hAnsi="Times New Roman" w:cs="Times New Roman"/>
              </w:rPr>
              <w:t>–</w:t>
            </w:r>
            <w:r w:rsidRPr="00FE0309">
              <w:rPr>
                <w:rFonts w:ascii="Times New Roman" w:hAnsi="Times New Roman" w:cs="Times New Roman"/>
              </w:rPr>
              <w:t>19y vs</w:t>
            </w:r>
            <w:r w:rsidR="004C58FA" w:rsidRPr="00FE0309">
              <w:rPr>
                <w:rFonts w:ascii="Times New Roman" w:hAnsi="Times New Roman" w:cs="Times New Roman"/>
              </w:rPr>
              <w:t>.</w:t>
            </w:r>
            <w:r w:rsidRPr="00FE0309">
              <w:rPr>
                <w:rFonts w:ascii="Times New Roman" w:hAnsi="Times New Roman" w:cs="Times New Roman"/>
              </w:rPr>
              <w:t xml:space="preserve"> 25</w:t>
            </w:r>
            <w:r w:rsidR="00175273" w:rsidRPr="00FE0309">
              <w:rPr>
                <w:rFonts w:ascii="Times New Roman" w:hAnsi="Times New Roman" w:cs="Times New Roman"/>
              </w:rPr>
              <w:t>–</w:t>
            </w:r>
            <w:r w:rsidRPr="00FE0309">
              <w:rPr>
                <w:rFonts w:ascii="Times New Roman" w:hAnsi="Times New Roman" w:cs="Times New Roman"/>
              </w:rPr>
              <w:t xml:space="preserve">29y: 0.64* (0.59-0.70) </w:t>
            </w:r>
            <w:r w:rsidRPr="00175273">
              <w:rPr>
                <w:rFonts w:ascii="Times New Roman" w:hAnsi="Times New Roman" w:cs="Times New Roman"/>
                <w:lang w:val="en-US"/>
              </w:rPr>
              <w:fldChar w:fldCharType="begin"/>
            </w:r>
            <w:r w:rsidR="00C64FDA" w:rsidRPr="00FE0309">
              <w:rPr>
                <w:rFonts w:ascii="Times New Roman" w:hAnsi="Times New Roman" w:cs="Times New Roman"/>
              </w:rPr>
              <w:instrText xml:space="preserve"> ADDIN ZOTERO_ITEM CSL_CITATION {"citationID":"3rGWYPwz","properties":{"formattedCitation":"(30)","plainCitation":"(30)","noteIndex":0},"citationItems":[{"id":22465,"uris":["http://zotero.org/users/10637818/items/ND5NTSJZ"],"itemData":{"id":22465,"type":"article-journal","title":"Impact of maternal age on obstetric and neonatal outcome with emphasis on primiparous adolescents and older women: a Swedish Medical Birth Register Study","URL":"https://bmjopen.bmj.com/content/4/11/e005840","author":[{"literal":"Marie Blomberg"}]}}],"schema":"https://github.com/citation-style-language/schema/raw/master/csl-citation.json"} </w:instrText>
            </w:r>
            <w:r w:rsidRPr="00175273">
              <w:rPr>
                <w:rFonts w:ascii="Times New Roman" w:hAnsi="Times New Roman" w:cs="Times New Roman"/>
                <w:lang w:val="en-US"/>
              </w:rPr>
              <w:fldChar w:fldCharType="separate"/>
            </w:r>
            <w:r w:rsidR="00C64FDA" w:rsidRPr="00FE0309">
              <w:rPr>
                <w:rFonts w:ascii="Times New Roman" w:hAnsi="Times New Roman" w:cs="Times New Roman"/>
                <w:noProof/>
              </w:rPr>
              <w:t>(30)</w:t>
            </w:r>
            <w:r w:rsidRPr="00175273">
              <w:rPr>
                <w:rFonts w:ascii="Times New Roman" w:hAnsi="Times New Roman" w:cs="Times New Roman"/>
                <w:lang w:val="en-US"/>
              </w:rPr>
              <w:fldChar w:fldCharType="end"/>
            </w:r>
          </w:p>
          <w:p w14:paraId="514C7F4C" w14:textId="77777777" w:rsidR="00DD6DC8" w:rsidRPr="00FE0309" w:rsidRDefault="00DD6DC8" w:rsidP="00334E53">
            <w:pPr>
              <w:rPr>
                <w:rFonts w:ascii="Times New Roman" w:hAnsi="Times New Roman" w:cs="Times New Roman"/>
              </w:rPr>
            </w:pPr>
          </w:p>
          <w:p w14:paraId="7EBC5D26" w14:textId="22FDB484" w:rsidR="00DD6DC8" w:rsidRPr="00FE0309" w:rsidRDefault="00DD6DC8" w:rsidP="00334E53">
            <w:pPr>
              <w:rPr>
                <w:rFonts w:ascii="Times New Roman" w:hAnsi="Times New Roman" w:cs="Times New Roman"/>
              </w:rPr>
            </w:pPr>
            <w:r w:rsidRPr="00FE0309">
              <w:rPr>
                <w:rFonts w:ascii="Times New Roman" w:hAnsi="Times New Roman" w:cs="Times New Roman"/>
              </w:rPr>
              <w:t xml:space="preserve">&gt;1000 </w:t>
            </w:r>
            <w:proofErr w:type="spellStart"/>
            <w:r w:rsidRPr="00FE0309">
              <w:rPr>
                <w:rFonts w:ascii="Times New Roman" w:hAnsi="Times New Roman" w:cs="Times New Roman"/>
              </w:rPr>
              <w:t>mL</w:t>
            </w:r>
            <w:proofErr w:type="spellEnd"/>
            <w:r w:rsidRPr="00FE0309">
              <w:rPr>
                <w:rFonts w:ascii="Times New Roman" w:hAnsi="Times New Roman" w:cs="Times New Roman"/>
              </w:rPr>
              <w:t xml:space="preserve"> (</w:t>
            </w:r>
            <w:r w:rsidR="004423A3" w:rsidRPr="00FE0309">
              <w:rPr>
                <w:rFonts w:ascii="Times New Roman" w:hAnsi="Times New Roman" w:cs="Times New Roman"/>
              </w:rPr>
              <w:t>c-</w:t>
            </w:r>
            <w:r w:rsidRPr="00FE0309">
              <w:rPr>
                <w:rFonts w:ascii="Times New Roman" w:hAnsi="Times New Roman" w:cs="Times New Roman"/>
              </w:rPr>
              <w:t>section): 17</w:t>
            </w:r>
            <w:r w:rsidR="00175273" w:rsidRPr="00FE0309">
              <w:rPr>
                <w:rFonts w:ascii="Times New Roman" w:hAnsi="Times New Roman" w:cs="Times New Roman"/>
              </w:rPr>
              <w:t>–</w:t>
            </w:r>
            <w:r w:rsidRPr="00FE0309">
              <w:rPr>
                <w:rFonts w:ascii="Times New Roman" w:hAnsi="Times New Roman" w:cs="Times New Roman"/>
              </w:rPr>
              <w:t>19y vs</w:t>
            </w:r>
            <w:r w:rsidR="004C58FA" w:rsidRPr="00FE0309">
              <w:rPr>
                <w:rFonts w:ascii="Times New Roman" w:hAnsi="Times New Roman" w:cs="Times New Roman"/>
              </w:rPr>
              <w:t>.</w:t>
            </w:r>
            <w:r w:rsidRPr="00FE0309">
              <w:rPr>
                <w:rFonts w:ascii="Times New Roman" w:hAnsi="Times New Roman" w:cs="Times New Roman"/>
              </w:rPr>
              <w:t xml:space="preserve"> 25</w:t>
            </w:r>
            <w:r w:rsidR="00175273" w:rsidRPr="00FE0309">
              <w:rPr>
                <w:rFonts w:ascii="Times New Roman" w:hAnsi="Times New Roman" w:cs="Times New Roman"/>
              </w:rPr>
              <w:t>–</w:t>
            </w:r>
            <w:r w:rsidRPr="00FE0309">
              <w:rPr>
                <w:rFonts w:ascii="Times New Roman" w:hAnsi="Times New Roman" w:cs="Times New Roman"/>
              </w:rPr>
              <w:t xml:space="preserve">29y: 1.16 (0.77-1.93) </w:t>
            </w:r>
            <w:r w:rsidRPr="00175273">
              <w:rPr>
                <w:rFonts w:ascii="Times New Roman" w:hAnsi="Times New Roman" w:cs="Times New Roman"/>
                <w:lang w:val="en-US"/>
              </w:rPr>
              <w:fldChar w:fldCharType="begin"/>
            </w:r>
            <w:r w:rsidR="00C64FDA" w:rsidRPr="00FE0309">
              <w:rPr>
                <w:rFonts w:ascii="Times New Roman" w:hAnsi="Times New Roman" w:cs="Times New Roman"/>
              </w:rPr>
              <w:instrText xml:space="preserve"> ADDIN ZOTERO_ITEM CSL_CITATION {"citationID":"NMNJdW4I","properties":{"formattedCitation":"(30)","plainCitation":"(30)","noteIndex":0},"citationItems":[{"id":22465,"uris":["http://zotero.org/users/10637818/items/ND5NTSJZ"],"itemData":{"id":22465,"type":"article-journal","title":"Impact of maternal age on obstetric and neonatal outcome with emphasis on primiparous adolescents and older women: a Swedish Medical Birth Register Study","URL":"https://bmjopen.bmj.com/content/4/11/e005840","author":[{"literal":"Marie Blomberg"}]}}],"schema":"https://github.com/citation-style-language/schema/raw/master/csl-citation.json"} </w:instrText>
            </w:r>
            <w:r w:rsidRPr="00175273">
              <w:rPr>
                <w:rFonts w:ascii="Times New Roman" w:hAnsi="Times New Roman" w:cs="Times New Roman"/>
                <w:lang w:val="en-US"/>
              </w:rPr>
              <w:fldChar w:fldCharType="separate"/>
            </w:r>
            <w:r w:rsidR="00C64FDA" w:rsidRPr="00FE0309">
              <w:rPr>
                <w:rFonts w:ascii="Times New Roman" w:hAnsi="Times New Roman" w:cs="Times New Roman"/>
                <w:noProof/>
              </w:rPr>
              <w:t>(30)</w:t>
            </w:r>
            <w:r w:rsidRPr="00175273">
              <w:rPr>
                <w:rFonts w:ascii="Times New Roman" w:hAnsi="Times New Roman" w:cs="Times New Roman"/>
                <w:lang w:val="en-US"/>
              </w:rPr>
              <w:fldChar w:fldCharType="end"/>
            </w:r>
          </w:p>
        </w:tc>
        <w:tc>
          <w:tcPr>
            <w:tcW w:w="2049" w:type="dxa"/>
          </w:tcPr>
          <w:p w14:paraId="1B4E7324" w14:textId="77777777" w:rsidR="00DD6DC8" w:rsidRPr="00FE0309" w:rsidRDefault="00DD6DC8" w:rsidP="00334E53">
            <w:pPr>
              <w:rPr>
                <w:rFonts w:ascii="Times New Roman" w:hAnsi="Times New Roman" w:cs="Times New Roman"/>
              </w:rPr>
            </w:pPr>
          </w:p>
        </w:tc>
      </w:tr>
      <w:tr w:rsidR="00DD6DC8" w:rsidRPr="00175273" w14:paraId="4F1175F4" w14:textId="77777777" w:rsidTr="00334E53">
        <w:trPr>
          <w:trHeight w:val="300"/>
        </w:trPr>
        <w:tc>
          <w:tcPr>
            <w:tcW w:w="2017" w:type="dxa"/>
          </w:tcPr>
          <w:p w14:paraId="4CE5ECAA" w14:textId="77777777" w:rsidR="00DD6DC8" w:rsidRPr="00125F5A" w:rsidRDefault="00DD6DC8" w:rsidP="00334E53">
            <w:pPr>
              <w:rPr>
                <w:rFonts w:ascii="Times New Roman" w:hAnsi="Times New Roman" w:cs="Times New Roman"/>
              </w:rPr>
            </w:pPr>
            <w:r w:rsidRPr="00125F5A">
              <w:rPr>
                <w:rFonts w:ascii="Times New Roman" w:hAnsi="Times New Roman" w:cs="Times New Roman"/>
              </w:rPr>
              <w:t xml:space="preserve">Postpartum </w:t>
            </w:r>
            <w:proofErr w:type="spellStart"/>
            <w:r w:rsidRPr="00125F5A">
              <w:rPr>
                <w:rFonts w:ascii="Times New Roman" w:hAnsi="Times New Roman" w:cs="Times New Roman"/>
              </w:rPr>
              <w:t>hemorrhage</w:t>
            </w:r>
            <w:proofErr w:type="spellEnd"/>
            <w:r w:rsidRPr="00125F5A">
              <w:rPr>
                <w:rFonts w:ascii="Times New Roman" w:hAnsi="Times New Roman" w:cs="Times New Roman"/>
              </w:rPr>
              <w:t xml:space="preserve"> </w:t>
            </w:r>
            <w:proofErr w:type="spellStart"/>
            <w:r w:rsidRPr="00125F5A">
              <w:rPr>
                <w:rFonts w:ascii="Times New Roman" w:hAnsi="Times New Roman" w:cs="Times New Roman"/>
              </w:rPr>
              <w:t>after</w:t>
            </w:r>
            <w:proofErr w:type="spellEnd"/>
            <w:r w:rsidRPr="00125F5A">
              <w:rPr>
                <w:rFonts w:ascii="Times New Roman" w:hAnsi="Times New Roman" w:cs="Times New Roman"/>
              </w:rPr>
              <w:t xml:space="preserve"> </w:t>
            </w:r>
            <w:proofErr w:type="spellStart"/>
            <w:r w:rsidRPr="00125F5A">
              <w:rPr>
                <w:rFonts w:ascii="Times New Roman" w:hAnsi="Times New Roman" w:cs="Times New Roman"/>
              </w:rPr>
              <w:t>cesarean</w:t>
            </w:r>
            <w:proofErr w:type="spellEnd"/>
            <w:r w:rsidRPr="00125F5A">
              <w:rPr>
                <w:rFonts w:ascii="Times New Roman" w:hAnsi="Times New Roman" w:cs="Times New Roman"/>
              </w:rPr>
              <w:t xml:space="preserve"> section</w:t>
            </w:r>
          </w:p>
        </w:tc>
        <w:tc>
          <w:tcPr>
            <w:tcW w:w="2378" w:type="dxa"/>
          </w:tcPr>
          <w:p w14:paraId="2BB52122" w14:textId="3AADD997" w:rsidR="00DD6DC8" w:rsidRPr="00C631BF" w:rsidRDefault="00DD6DC8" w:rsidP="00334E53">
            <w:pPr>
              <w:rPr>
                <w:rFonts w:ascii="Times New Roman" w:hAnsi="Times New Roman" w:cs="Times New Roman"/>
              </w:rPr>
            </w:pPr>
            <w:r w:rsidRPr="00AB4085">
              <w:rPr>
                <w:rFonts w:ascii="Times New Roman" w:hAnsi="Times New Roman" w:cs="Times New Roman"/>
              </w:rPr>
              <w:t>15</w:t>
            </w:r>
            <w:r w:rsidR="00175273" w:rsidRPr="00AB4085">
              <w:rPr>
                <w:rFonts w:ascii="Times New Roman" w:hAnsi="Times New Roman" w:cs="Times New Roman"/>
              </w:rPr>
              <w:t>–</w:t>
            </w:r>
            <w:r w:rsidRPr="00AB4085">
              <w:rPr>
                <w:rFonts w:ascii="Times New Roman" w:hAnsi="Times New Roman" w:cs="Times New Roman"/>
              </w:rPr>
              <w:t>19y: 0.7 vs</w:t>
            </w:r>
            <w:r w:rsidR="009E4665" w:rsidRPr="00AB4085">
              <w:rPr>
                <w:rFonts w:ascii="Times New Roman" w:hAnsi="Times New Roman" w:cs="Times New Roman"/>
              </w:rPr>
              <w:t>.</w:t>
            </w:r>
            <w:r w:rsidRPr="00AB4085">
              <w:rPr>
                <w:rFonts w:ascii="Times New Roman" w:hAnsi="Times New Roman" w:cs="Times New Roman"/>
              </w:rPr>
              <w:t xml:space="preserve"> 20</w:t>
            </w:r>
            <w:r w:rsidR="00175273" w:rsidRPr="00AB4085">
              <w:rPr>
                <w:rFonts w:ascii="Times New Roman" w:hAnsi="Times New Roman" w:cs="Times New Roman"/>
              </w:rPr>
              <w:t>–</w:t>
            </w:r>
            <w:r w:rsidRPr="00AB4085">
              <w:rPr>
                <w:rFonts w:ascii="Times New Roman" w:hAnsi="Times New Roman" w:cs="Times New Roman"/>
              </w:rPr>
              <w:t>34y: 0.9; p=0.96 (</w:t>
            </w:r>
            <w:proofErr w:type="spellStart"/>
            <w:r w:rsidRPr="00AB4085">
              <w:rPr>
                <w:rFonts w:ascii="Times New Roman" w:hAnsi="Times New Roman" w:cs="Times New Roman"/>
              </w:rPr>
              <w:t>unadjusted</w:t>
            </w:r>
            <w:proofErr w:type="spellEnd"/>
            <w:r w:rsidRPr="00AB4085">
              <w:rPr>
                <w:rFonts w:ascii="Times New Roman" w:hAnsi="Times New Roman" w:cs="Times New Roman"/>
              </w:rPr>
              <w:t xml:space="preserve">) </w:t>
            </w:r>
            <w:r w:rsidRPr="00175273">
              <w:rPr>
                <w:rFonts w:ascii="Times New Roman" w:hAnsi="Times New Roman" w:cs="Times New Roman"/>
                <w:lang w:val="en-US"/>
              </w:rPr>
              <w:fldChar w:fldCharType="begin"/>
            </w:r>
            <w:r w:rsidR="00C64FDA">
              <w:rPr>
                <w:rFonts w:ascii="Times New Roman" w:hAnsi="Times New Roman" w:cs="Times New Roman"/>
              </w:rPr>
              <w:instrText xml:space="preserve"> ADDIN ZOTERO_ITEM CSL_CITATION {"citationID":"L4OTxIXQ","properties":{"formattedCitation":"(18)","plainCitation":"(18)","noteIndex":0},"citationItems":[{"id":20391,"uris":["http://zotero.org/users/10637818/items/AWP8J8CT"],"itemData":{"id":20391,"type":"article-journal","abstract":"Study Objective: Adolescent pregnancy is an important public health problem worldwide. It is associated with increased risk of maternal and fetal complications. We aimed to investigate whether adolescent pregnancies have an increased risk for perinatal complications. We focused primarily on the relationship between adolescent pregnancy and preterm delivery. DESIGN, SETTING, PARTICIPANTS, INTERVENTIONS, AND MAIN OUTCOME MEASURES: We used records of 38,646 women who gave birth at our hospital, between January 2008 and December 2009. Five hundred eighty-two randomly selected pregnant adolescents and 2,920 healthy parity and body mass index matched pregnant women 20-34 years of age were included the study. Perinatal outcomes were compared between the groups.; Results: The mean gestational ages of the adolescent and control groups at the first prenatal visit were 11.2 (range, 8-31) and 8.5 (range, 7-28) weeks, respectively (P &lt; .001). The risks of preterm delivery (odds ratio, 2.46; 95% confidence interval, 1.80-3.37; P &lt; .001) and preeclampsia (odds ratio, 2.14; 95% confidence interval, 1.30-3.51; P = .002) were significantly greater among the adolescent mothers. In both groups, the most frequent reason was spontaneous preterm delivery.; Conclusion: As shown in this study, pregnant adolescents present to hospitals for prenatal care at a much more advanced gestational age compared with adults. At the time they present to the hospital, and particularly in the first trimester, they must be advised to undergo an ultrasound scan to determine the gestational age. As such, it would be reasonable to increase the frequency of examinations after the second trimester, because of the increased risk of preterm labor and preterm birth. (Copyright © 2016 North American Society for Pediatric and Adolescent Gynecology. Published by Elsevier Inc. All rights reserved.)","archive":"MEDLINE with Full Text","archive_location":"26762668","container-title":"Journal of pediatric and adolescent gynecology","DOI":"10.1016/j.jpag.2015.12.010","ISSN":"1873-4332","issue":"4","journalAbbreviation":"Journal of pediatric and adolescent gynecology","note":"publisher-place: United States\npublisher: Elsevier Science","page":"367-371","source":"EBSCOhost","title":"Pregnancy in Adolescence: Is It an Obstetrical Risk?","volume":"29","author":[{"family":"Kirbas","given":"Ayse"},{"family":"Gulerman","given":"Hacer C"},{"family":"Daglar","given":"Korkut"}],"issued":{"date-parts":[["2016",8]]}}}],"schema":"https://github.com/citation-style-language/schema/raw/master/csl-citation.json"} </w:instrText>
            </w:r>
            <w:r w:rsidRPr="00175273">
              <w:rPr>
                <w:rFonts w:ascii="Times New Roman" w:hAnsi="Times New Roman" w:cs="Times New Roman"/>
                <w:lang w:val="en-US"/>
              </w:rPr>
              <w:fldChar w:fldCharType="separate"/>
            </w:r>
            <w:r w:rsidR="00C64FDA">
              <w:rPr>
                <w:rFonts w:ascii="Times New Roman" w:hAnsi="Times New Roman" w:cs="Times New Roman"/>
                <w:noProof/>
              </w:rPr>
              <w:t>(18)</w:t>
            </w:r>
            <w:r w:rsidRPr="00175273">
              <w:rPr>
                <w:rFonts w:ascii="Times New Roman" w:hAnsi="Times New Roman" w:cs="Times New Roman"/>
                <w:lang w:val="en-US"/>
              </w:rPr>
              <w:fldChar w:fldCharType="end"/>
            </w:r>
          </w:p>
        </w:tc>
        <w:tc>
          <w:tcPr>
            <w:tcW w:w="1418" w:type="dxa"/>
          </w:tcPr>
          <w:p w14:paraId="5EC4D3FD" w14:textId="77777777" w:rsidR="00DD6DC8" w:rsidRPr="00C631BF" w:rsidRDefault="00DD6DC8" w:rsidP="00334E53">
            <w:pPr>
              <w:rPr>
                <w:rFonts w:ascii="Times New Roman" w:hAnsi="Times New Roman" w:cs="Times New Roman"/>
              </w:rPr>
            </w:pPr>
          </w:p>
        </w:tc>
        <w:tc>
          <w:tcPr>
            <w:tcW w:w="2551" w:type="dxa"/>
          </w:tcPr>
          <w:p w14:paraId="40058B6B" w14:textId="70C2BEE4"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15</w:t>
            </w:r>
            <w:r w:rsidR="00175273">
              <w:rPr>
                <w:rFonts w:ascii="Times New Roman" w:hAnsi="Times New Roman" w:cs="Times New Roman"/>
                <w:lang w:val="en-US"/>
              </w:rPr>
              <w:t>–</w:t>
            </w:r>
            <w:r w:rsidRPr="00175273">
              <w:rPr>
                <w:rFonts w:ascii="Times New Roman" w:hAnsi="Times New Roman" w:cs="Times New Roman"/>
                <w:lang w:val="en-US"/>
              </w:rPr>
              <w:t>19y vs</w:t>
            </w:r>
            <w:r w:rsidR="004C58FA">
              <w:rPr>
                <w:rFonts w:ascii="Times New Roman" w:hAnsi="Times New Roman" w:cs="Times New Roman"/>
                <w:lang w:val="en-US"/>
              </w:rPr>
              <w:t>.</w:t>
            </w:r>
            <w:r w:rsidRPr="00175273">
              <w:rPr>
                <w:rFonts w:ascii="Times New Roman" w:hAnsi="Times New Roman" w:cs="Times New Roman"/>
                <w:lang w:val="en-US"/>
              </w:rPr>
              <w:t xml:space="preserve"> 20</w:t>
            </w:r>
            <w:r w:rsidR="00175273">
              <w:rPr>
                <w:rFonts w:ascii="Times New Roman" w:hAnsi="Times New Roman" w:cs="Times New Roman"/>
                <w:lang w:val="en-US"/>
              </w:rPr>
              <w:t>–</w:t>
            </w:r>
            <w:r w:rsidRPr="00175273">
              <w:rPr>
                <w:rFonts w:ascii="Times New Roman" w:hAnsi="Times New Roman" w:cs="Times New Roman"/>
                <w:lang w:val="en-US"/>
              </w:rPr>
              <w:t xml:space="preserve">34y: 0.84 (0.29-2.45) (unadjusted) </w:t>
            </w:r>
            <w:r w:rsidRPr="00175273">
              <w:rPr>
                <w:rFonts w:ascii="Times New Roman" w:hAnsi="Times New Roman" w:cs="Times New Roman"/>
                <w:lang w:val="en-US"/>
              </w:rPr>
              <w:fldChar w:fldCharType="begin"/>
            </w:r>
            <w:r w:rsidR="00C64FDA">
              <w:rPr>
                <w:rFonts w:ascii="Times New Roman" w:hAnsi="Times New Roman" w:cs="Times New Roman"/>
                <w:lang w:val="en-US"/>
              </w:rPr>
              <w:instrText xml:space="preserve"> ADDIN ZOTERO_ITEM CSL_CITATION {"citationID":"b7QZe742","properties":{"formattedCitation":"(18)","plainCitation":"(18)","noteIndex":0},"citationItems":[{"id":20391,"uris":["http://zotero.org/users/10637818/items/AWP8J8CT"],"itemData":{"id":20391,"type":"article-journal","abstract":"Study Objective: Adolescent pregnancy is an important public health problem worldwide. It is associated with increased risk of maternal and fetal complications. We aimed to investigate whether adolescent pregnancies have an increased risk for perinatal complications. We focused primarily on the relationship between adolescent pregnancy and preterm delivery. DESIGN, SETTING, PARTICIPANTS, INTERVENTIONS, AND MAIN OUTCOME MEASURES: We used records of 38,646 women who gave birth at our hospital, between January 2008 and December 2009. Five hundred eighty-two randomly selected pregnant adolescents and 2,920 healthy parity and body mass index matched pregnant women 20-34 years of age were included the study. Perinatal outcomes were compared between the groups.; Results: The mean gestational ages of the adolescent and control groups at the first prenatal visit were 11.2 (range, 8-31) and 8.5 (range, 7-28) weeks, respectively (P &lt; .001). The risks of preterm delivery (odds ratio, 2.46; 95% confidence interval, 1.80-3.37; P &lt; .001) and preeclampsia (odds ratio, 2.14; 95% confidence interval, 1.30-3.51; P = .002) were significantly greater among the adolescent mothers. In both groups, the most frequent reason was spontaneous preterm delivery.; Conclusion: As shown in this study, pregnant adolescents present to hospitals for prenatal care at a much more advanced gestational age compared with adults. At the time they present to the hospital, and particularly in the first trimester, they must be advised to undergo an ultrasound scan to determine the gestational age. As such, it would be reasonable to increase the frequency of examinations after the second trimester, because of the increased risk of preterm labor and preterm birth. (Copyright © 2016 North American Society for Pediatric and Adolescent Gynecology. Published by Elsevier Inc. All rights reserved.)","archive":"MEDLINE with Full Text","archive_location":"26762668","container-title":"Journal of pediatric and adolescent gynecology","DOI":"10.1016/j.jpag.2015.12.010","ISSN":"1873-4332","issue":"4","journalAbbreviation":"Journal of pediatric and adolescent gynecology","note":"publisher-place: United States\npublisher: Elsevier Science","page":"367-371","source":"EBSCOhost","title":"Pregnancy in Adolescence: Is It an Obstetrical Risk?","volume":"29","author":[{"family":"Kirbas","given":"Ayse"},{"family":"Gulerman","given":"Hacer C"},{"family":"Daglar","given":"Korkut"}],"issued":{"date-parts":[["2016",8]]}}}],"schema":"https://github.com/citation-style-language/schema/raw/master/csl-citation.json"} </w:instrText>
            </w:r>
            <w:r w:rsidRPr="00175273">
              <w:rPr>
                <w:rFonts w:ascii="Times New Roman" w:hAnsi="Times New Roman" w:cs="Times New Roman"/>
                <w:lang w:val="en-US"/>
              </w:rPr>
              <w:fldChar w:fldCharType="separate"/>
            </w:r>
            <w:r w:rsidR="00C64FDA">
              <w:rPr>
                <w:rFonts w:ascii="Times New Roman" w:hAnsi="Times New Roman" w:cs="Times New Roman"/>
                <w:noProof/>
                <w:lang w:val="en-US"/>
              </w:rPr>
              <w:t>(18)</w:t>
            </w:r>
            <w:r w:rsidRPr="00175273">
              <w:rPr>
                <w:rFonts w:ascii="Times New Roman" w:hAnsi="Times New Roman" w:cs="Times New Roman"/>
                <w:lang w:val="en-US"/>
              </w:rPr>
              <w:fldChar w:fldCharType="end"/>
            </w:r>
          </w:p>
        </w:tc>
        <w:tc>
          <w:tcPr>
            <w:tcW w:w="2049" w:type="dxa"/>
          </w:tcPr>
          <w:p w14:paraId="2FC26109" w14:textId="77777777" w:rsidR="00DD6DC8" w:rsidRPr="00175273" w:rsidRDefault="00DD6DC8" w:rsidP="00334E53">
            <w:pPr>
              <w:rPr>
                <w:rFonts w:ascii="Times New Roman" w:hAnsi="Times New Roman" w:cs="Times New Roman"/>
                <w:lang w:val="en-US"/>
              </w:rPr>
            </w:pPr>
          </w:p>
        </w:tc>
      </w:tr>
      <w:tr w:rsidR="00DD6DC8" w:rsidRPr="00175273" w14:paraId="21C8973C" w14:textId="77777777" w:rsidTr="00334E53">
        <w:trPr>
          <w:trHeight w:val="300"/>
        </w:trPr>
        <w:tc>
          <w:tcPr>
            <w:tcW w:w="2017" w:type="dxa"/>
          </w:tcPr>
          <w:p w14:paraId="6BE6E9C1" w14:textId="77777777"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Postpartum hemorrhage after vaginal delivery</w:t>
            </w:r>
          </w:p>
        </w:tc>
        <w:tc>
          <w:tcPr>
            <w:tcW w:w="2378" w:type="dxa"/>
          </w:tcPr>
          <w:p w14:paraId="14A28255" w14:textId="67FA5AFB" w:rsidR="00DD6DC8" w:rsidRPr="00C631BF" w:rsidRDefault="00DD6DC8" w:rsidP="00334E53">
            <w:pPr>
              <w:rPr>
                <w:rFonts w:ascii="Times New Roman" w:hAnsi="Times New Roman" w:cs="Times New Roman"/>
              </w:rPr>
            </w:pPr>
            <w:r w:rsidRPr="00C631BF">
              <w:rPr>
                <w:rFonts w:ascii="Times New Roman" w:hAnsi="Times New Roman" w:cs="Times New Roman"/>
              </w:rPr>
              <w:t>15</w:t>
            </w:r>
            <w:r w:rsidR="00175273" w:rsidRPr="00C631BF">
              <w:rPr>
                <w:rFonts w:ascii="Times New Roman" w:hAnsi="Times New Roman" w:cs="Times New Roman"/>
              </w:rPr>
              <w:t>–</w:t>
            </w:r>
            <w:r w:rsidRPr="00C631BF">
              <w:rPr>
                <w:rFonts w:ascii="Times New Roman" w:hAnsi="Times New Roman" w:cs="Times New Roman"/>
              </w:rPr>
              <w:t>19y: 1.5 vs</w:t>
            </w:r>
            <w:r w:rsidR="009E4665" w:rsidRPr="00C631BF">
              <w:rPr>
                <w:rFonts w:ascii="Times New Roman" w:hAnsi="Times New Roman" w:cs="Times New Roman"/>
              </w:rPr>
              <w:t>.</w:t>
            </w:r>
            <w:r w:rsidRPr="00C631BF">
              <w:rPr>
                <w:rFonts w:ascii="Times New Roman" w:hAnsi="Times New Roman" w:cs="Times New Roman"/>
              </w:rPr>
              <w:t xml:space="preserve"> 20</w:t>
            </w:r>
            <w:r w:rsidR="00175273" w:rsidRPr="00C631BF">
              <w:rPr>
                <w:rFonts w:ascii="Times New Roman" w:hAnsi="Times New Roman" w:cs="Times New Roman"/>
              </w:rPr>
              <w:t>–</w:t>
            </w:r>
            <w:r w:rsidRPr="00C631BF">
              <w:rPr>
                <w:rFonts w:ascii="Times New Roman" w:hAnsi="Times New Roman" w:cs="Times New Roman"/>
              </w:rPr>
              <w:t>34y: 1.7; p=0.73 (</w:t>
            </w:r>
            <w:proofErr w:type="spellStart"/>
            <w:r w:rsidRPr="00C631BF">
              <w:rPr>
                <w:rFonts w:ascii="Times New Roman" w:hAnsi="Times New Roman" w:cs="Times New Roman"/>
              </w:rPr>
              <w:t>unadjusted</w:t>
            </w:r>
            <w:proofErr w:type="spellEnd"/>
            <w:r w:rsidRPr="00C631BF">
              <w:rPr>
                <w:rFonts w:ascii="Times New Roman" w:hAnsi="Times New Roman" w:cs="Times New Roman"/>
              </w:rPr>
              <w:t xml:space="preserve">) </w:t>
            </w:r>
            <w:r w:rsidRPr="00175273">
              <w:rPr>
                <w:rFonts w:ascii="Times New Roman" w:hAnsi="Times New Roman" w:cs="Times New Roman"/>
                <w:lang w:val="en-US"/>
              </w:rPr>
              <w:fldChar w:fldCharType="begin"/>
            </w:r>
            <w:r w:rsidR="00C64FDA">
              <w:rPr>
                <w:rFonts w:ascii="Times New Roman" w:hAnsi="Times New Roman" w:cs="Times New Roman"/>
              </w:rPr>
              <w:instrText xml:space="preserve"> ADDIN ZOTERO_ITEM CSL_CITATION {"citationID":"UIUDnoMP","properties":{"formattedCitation":"(18)","plainCitation":"(18)","noteIndex":0},"citationItems":[{"id":20391,"uris":["http://zotero.org/users/10637818/items/AWP8J8CT"],"itemData":{"id":20391,"type":"article-journal","abstract":"Study Objective: Adolescent pregnancy is an important public health problem worldwide. It is associated with increased risk of maternal and fetal complications. We aimed to investigate whether adolescent pregnancies have an increased risk for perinatal complications. We focused primarily on the relationship between adolescent pregnancy and preterm delivery. DESIGN, SETTING, PARTICIPANTS, INTERVENTIONS, AND MAIN OUTCOME MEASURES: We used records of 38,646 women who gave birth at our hospital, between January 2008 and December 2009. Five hundred eighty-two randomly selected pregnant adolescents and 2,920 healthy parity and body mass index matched pregnant women 20-34 years of age were included the study. Perinatal outcomes were compared between the groups.; Results: The mean gestational ages of the adolescent and control groups at the first prenatal visit were 11.2 (range, 8-31) and 8.5 (range, 7-28) weeks, respectively (P &lt; .001). The risks of preterm delivery (odds ratio, 2.46; 95% confidence interval, 1.80-3.37; P &lt; .001) and preeclampsia (odds ratio, 2.14; 95% confidence interval, 1.30-3.51; P = .002) were significantly greater among the adolescent mothers. In both groups, the most frequent reason was spontaneous preterm delivery.; Conclusion: As shown in this study, pregnant adolescents present to hospitals for prenatal care at a much more advanced gestational age compared with adults. At the time they present to the hospital, and particularly in the first trimester, they must be advised to undergo an ultrasound scan to determine the gestational age. As such, it would be reasonable to increase the frequency of examinations after the second trimester, because of the increased risk of preterm labor and preterm birth. (Copyright © 2016 North American Society for Pediatric and Adolescent Gynecology. Published by Elsevier Inc. All rights reserved.)","archive":"MEDLINE with Full Text","archive_location":"26762668","container-title":"Journal of pediatric and adolescent gynecology","DOI":"10.1016/j.jpag.2015.12.010","ISSN":"1873-4332","issue":"4","journalAbbreviation":"Journal of pediatric and adolescent gynecology","note":"publisher-place: United States\npublisher: Elsevier Science","page":"367-371","source":"EBSCOhost","title":"Pregnancy in Adolescence: Is It an Obstetrical Risk?","volume":"29","author":[{"family":"Kirbas","given":"Ayse"},{"family":"Gulerman","given":"Hacer C"},{"family":"Daglar","given":"Korkut"}],"issued":{"date-parts":[["2016",8]]}}}],"schema":"https://github.com/citation-style-language/schema/raw/master/csl-citation.json"} </w:instrText>
            </w:r>
            <w:r w:rsidRPr="00175273">
              <w:rPr>
                <w:rFonts w:ascii="Times New Roman" w:hAnsi="Times New Roman" w:cs="Times New Roman"/>
                <w:lang w:val="en-US"/>
              </w:rPr>
              <w:fldChar w:fldCharType="separate"/>
            </w:r>
            <w:r w:rsidR="00C64FDA">
              <w:rPr>
                <w:rFonts w:ascii="Times New Roman" w:hAnsi="Times New Roman" w:cs="Times New Roman"/>
                <w:noProof/>
              </w:rPr>
              <w:t>(18)</w:t>
            </w:r>
            <w:r w:rsidRPr="00175273">
              <w:rPr>
                <w:rFonts w:ascii="Times New Roman" w:hAnsi="Times New Roman" w:cs="Times New Roman"/>
                <w:lang w:val="en-US"/>
              </w:rPr>
              <w:fldChar w:fldCharType="end"/>
            </w:r>
          </w:p>
        </w:tc>
        <w:tc>
          <w:tcPr>
            <w:tcW w:w="1418" w:type="dxa"/>
          </w:tcPr>
          <w:p w14:paraId="396EBC0A" w14:textId="77777777" w:rsidR="00DD6DC8" w:rsidRPr="00C631BF" w:rsidRDefault="00DD6DC8" w:rsidP="00334E53">
            <w:pPr>
              <w:rPr>
                <w:rFonts w:ascii="Times New Roman" w:hAnsi="Times New Roman" w:cs="Times New Roman"/>
              </w:rPr>
            </w:pPr>
          </w:p>
        </w:tc>
        <w:tc>
          <w:tcPr>
            <w:tcW w:w="2551" w:type="dxa"/>
          </w:tcPr>
          <w:p w14:paraId="68309835" w14:textId="56563ACA"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15</w:t>
            </w:r>
            <w:r w:rsidR="00175273">
              <w:rPr>
                <w:rFonts w:ascii="Times New Roman" w:hAnsi="Times New Roman" w:cs="Times New Roman"/>
                <w:lang w:val="en-US"/>
              </w:rPr>
              <w:t>–</w:t>
            </w:r>
            <w:r w:rsidRPr="00175273">
              <w:rPr>
                <w:rFonts w:ascii="Times New Roman" w:hAnsi="Times New Roman" w:cs="Times New Roman"/>
                <w:lang w:val="en-US"/>
              </w:rPr>
              <w:t>19y vs</w:t>
            </w:r>
            <w:r w:rsidR="004C58FA">
              <w:rPr>
                <w:rFonts w:ascii="Times New Roman" w:hAnsi="Times New Roman" w:cs="Times New Roman"/>
                <w:lang w:val="en-US"/>
              </w:rPr>
              <w:t>.</w:t>
            </w:r>
            <w:r w:rsidRPr="00175273">
              <w:rPr>
                <w:rFonts w:ascii="Times New Roman" w:hAnsi="Times New Roman" w:cs="Times New Roman"/>
                <w:lang w:val="en-US"/>
              </w:rPr>
              <w:t xml:space="preserve"> 20</w:t>
            </w:r>
            <w:r w:rsidR="00175273">
              <w:rPr>
                <w:rFonts w:ascii="Times New Roman" w:hAnsi="Times New Roman" w:cs="Times New Roman"/>
                <w:lang w:val="en-US"/>
              </w:rPr>
              <w:t>–</w:t>
            </w:r>
            <w:r w:rsidRPr="00175273">
              <w:rPr>
                <w:rFonts w:ascii="Times New Roman" w:hAnsi="Times New Roman" w:cs="Times New Roman"/>
                <w:lang w:val="en-US"/>
              </w:rPr>
              <w:t xml:space="preserve">34y: 0.88 (0.43-1.81) (unadjusted) </w:t>
            </w:r>
            <w:r w:rsidRPr="00175273">
              <w:rPr>
                <w:rFonts w:ascii="Times New Roman" w:hAnsi="Times New Roman" w:cs="Times New Roman"/>
                <w:lang w:val="en-US"/>
              </w:rPr>
              <w:fldChar w:fldCharType="begin"/>
            </w:r>
            <w:r w:rsidR="00C64FDA">
              <w:rPr>
                <w:rFonts w:ascii="Times New Roman" w:hAnsi="Times New Roman" w:cs="Times New Roman"/>
                <w:lang w:val="en-US"/>
              </w:rPr>
              <w:instrText xml:space="preserve"> ADDIN ZOTERO_ITEM CSL_CITATION {"citationID":"l2RBwxYi","properties":{"formattedCitation":"(18)","plainCitation":"(18)","noteIndex":0},"citationItems":[{"id":20391,"uris":["http://zotero.org/users/10637818/items/AWP8J8CT"],"itemData":{"id":20391,"type":"article-journal","abstract":"Study Objective: Adolescent pregnancy is an important public health problem worldwide. It is associated with increased risk of maternal and fetal complications. We aimed to investigate whether adolescent pregnancies have an increased risk for perinatal complications. We focused primarily on the relationship between adolescent pregnancy and preterm delivery. DESIGN, SETTING, PARTICIPANTS, INTERVENTIONS, AND MAIN OUTCOME MEASURES: We used records of 38,646 women who gave birth at our hospital, between January 2008 and December 2009. Five hundred eighty-two randomly selected pregnant adolescents and 2,920 healthy parity and body mass index matched pregnant women 20-34 years of age were included the study. Perinatal outcomes were compared between the groups.; Results: The mean gestational ages of the adolescent and control groups at the first prenatal visit were 11.2 (range, 8-31) and 8.5 (range, 7-28) weeks, respectively (P &lt; .001). The risks of preterm delivery (odds ratio, 2.46; 95% confidence interval, 1.80-3.37; P &lt; .001) and preeclampsia (odds ratio, 2.14; 95% confidence interval, 1.30-3.51; P = .002) were significantly greater among the adolescent mothers. In both groups, the most frequent reason was spontaneous preterm delivery.; Conclusion: As shown in this study, pregnant adolescents present to hospitals for prenatal care at a much more advanced gestational age compared with adults. At the time they present to the hospital, and particularly in the first trimester, they must be advised to undergo an ultrasound scan to determine the gestational age. As such, it would be reasonable to increase the frequency of examinations after the second trimester, because of the increased risk of preterm labor and preterm birth. (Copyright © 2016 North American Society for Pediatric and Adolescent Gynecology. Published by Elsevier Inc. All rights reserved.)","archive":"MEDLINE with Full Text","archive_location":"26762668","container-title":"Journal of pediatric and adolescent gynecology","DOI":"10.1016/j.jpag.2015.12.010","ISSN":"1873-4332","issue":"4","journalAbbreviation":"Journal of pediatric and adolescent gynecology","note":"publisher-place: United States\npublisher: Elsevier Science","page":"367-371","source":"EBSCOhost","title":"Pregnancy in Adolescence: Is It an Obstetrical Risk?","volume":"29","author":[{"family":"Kirbas","given":"Ayse"},{"family":"Gulerman","given":"Hacer C"},{"family":"Daglar","given":"Korkut"}],"issued":{"date-parts":[["2016",8]]}}}],"schema":"https://github.com/citation-style-language/schema/raw/master/csl-citation.json"} </w:instrText>
            </w:r>
            <w:r w:rsidRPr="00175273">
              <w:rPr>
                <w:rFonts w:ascii="Times New Roman" w:hAnsi="Times New Roman" w:cs="Times New Roman"/>
                <w:lang w:val="en-US"/>
              </w:rPr>
              <w:fldChar w:fldCharType="separate"/>
            </w:r>
            <w:r w:rsidR="00C64FDA">
              <w:rPr>
                <w:rFonts w:ascii="Times New Roman" w:hAnsi="Times New Roman" w:cs="Times New Roman"/>
                <w:noProof/>
                <w:lang w:val="en-US"/>
              </w:rPr>
              <w:t>(18)</w:t>
            </w:r>
            <w:r w:rsidRPr="00175273">
              <w:rPr>
                <w:rFonts w:ascii="Times New Roman" w:hAnsi="Times New Roman" w:cs="Times New Roman"/>
                <w:lang w:val="en-US"/>
              </w:rPr>
              <w:fldChar w:fldCharType="end"/>
            </w:r>
          </w:p>
        </w:tc>
        <w:tc>
          <w:tcPr>
            <w:tcW w:w="2049" w:type="dxa"/>
          </w:tcPr>
          <w:p w14:paraId="2B4C1B85" w14:textId="77777777" w:rsidR="00DD6DC8" w:rsidRPr="00175273" w:rsidRDefault="00DD6DC8" w:rsidP="00334E53">
            <w:pPr>
              <w:rPr>
                <w:rFonts w:ascii="Times New Roman" w:hAnsi="Times New Roman" w:cs="Times New Roman"/>
                <w:lang w:val="en-US"/>
              </w:rPr>
            </w:pPr>
          </w:p>
        </w:tc>
      </w:tr>
      <w:tr w:rsidR="00DD6DC8" w:rsidRPr="00175273" w14:paraId="710A2D2B" w14:textId="77777777" w:rsidTr="00334E53">
        <w:trPr>
          <w:trHeight w:val="300"/>
        </w:trPr>
        <w:tc>
          <w:tcPr>
            <w:tcW w:w="10413" w:type="dxa"/>
            <w:gridSpan w:val="5"/>
            <w:shd w:val="clear" w:color="auto" w:fill="auto"/>
          </w:tcPr>
          <w:p w14:paraId="275E8B13" w14:textId="77777777" w:rsidR="00DD6DC8" w:rsidRPr="00175273" w:rsidRDefault="00DD6DC8" w:rsidP="00334E53">
            <w:pPr>
              <w:rPr>
                <w:rFonts w:ascii="Times New Roman" w:hAnsi="Times New Roman" w:cs="Times New Roman"/>
                <w:b/>
                <w:bCs/>
                <w:lang w:val="en-US"/>
              </w:rPr>
            </w:pPr>
            <w:r w:rsidRPr="00175273">
              <w:rPr>
                <w:rFonts w:ascii="Times New Roman" w:hAnsi="Times New Roman" w:cs="Times New Roman"/>
                <w:b/>
                <w:bCs/>
                <w:lang w:val="en-US"/>
              </w:rPr>
              <w:t>Mental illnesses</w:t>
            </w:r>
          </w:p>
        </w:tc>
      </w:tr>
      <w:tr w:rsidR="00DD6DC8" w:rsidRPr="00175273" w14:paraId="70A151BF" w14:textId="77777777" w:rsidTr="00334E53">
        <w:trPr>
          <w:trHeight w:val="300"/>
        </w:trPr>
        <w:tc>
          <w:tcPr>
            <w:tcW w:w="2017" w:type="dxa"/>
          </w:tcPr>
          <w:p w14:paraId="2E73BF96" w14:textId="77777777"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ADHD</w:t>
            </w:r>
          </w:p>
        </w:tc>
        <w:tc>
          <w:tcPr>
            <w:tcW w:w="2378" w:type="dxa"/>
          </w:tcPr>
          <w:p w14:paraId="2989A5CD" w14:textId="1ECBF83A"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15</w:t>
            </w:r>
            <w:r w:rsidR="00175273">
              <w:rPr>
                <w:rFonts w:ascii="Times New Roman" w:hAnsi="Times New Roman" w:cs="Times New Roman"/>
                <w:lang w:val="en-US"/>
              </w:rPr>
              <w:t>–</w:t>
            </w:r>
            <w:r w:rsidRPr="00175273">
              <w:rPr>
                <w:rFonts w:ascii="Times New Roman" w:hAnsi="Times New Roman" w:cs="Times New Roman"/>
                <w:lang w:val="en-US"/>
              </w:rPr>
              <w:t>17y young mothers (YM): 20 vs</w:t>
            </w:r>
            <w:r w:rsidR="009E4665">
              <w:rPr>
                <w:rFonts w:ascii="Times New Roman" w:hAnsi="Times New Roman" w:cs="Times New Roman"/>
                <w:lang w:val="en-US"/>
              </w:rPr>
              <w:t>.</w:t>
            </w:r>
            <w:r w:rsidRPr="00175273">
              <w:rPr>
                <w:rFonts w:ascii="Times New Roman" w:hAnsi="Times New Roman" w:cs="Times New Roman"/>
                <w:lang w:val="en-US"/>
              </w:rPr>
              <w:t xml:space="preserve"> 15</w:t>
            </w:r>
            <w:r w:rsidR="00175273">
              <w:rPr>
                <w:rFonts w:ascii="Times New Roman" w:hAnsi="Times New Roman" w:cs="Times New Roman"/>
                <w:lang w:val="en-US"/>
              </w:rPr>
              <w:t>–</w:t>
            </w:r>
            <w:r w:rsidRPr="00175273">
              <w:rPr>
                <w:rFonts w:ascii="Times New Roman" w:hAnsi="Times New Roman" w:cs="Times New Roman"/>
                <w:lang w:val="en-US"/>
              </w:rPr>
              <w:t>17</w:t>
            </w:r>
            <w:r w:rsidR="00FD1DCC">
              <w:rPr>
                <w:rFonts w:ascii="Times New Roman" w:hAnsi="Times New Roman" w:cs="Times New Roman"/>
                <w:lang w:val="en-US"/>
              </w:rPr>
              <w:t>y</w:t>
            </w:r>
            <w:r w:rsidRPr="00175273">
              <w:rPr>
                <w:rFonts w:ascii="Times New Roman" w:hAnsi="Times New Roman" w:cs="Times New Roman"/>
                <w:lang w:val="en-US"/>
              </w:rPr>
              <w:t xml:space="preserve"> not mothers (NM): 7 (unadjusted) </w:t>
            </w:r>
            <w:r w:rsidRPr="00175273">
              <w:rPr>
                <w:rFonts w:ascii="Times New Roman" w:hAnsi="Times New Roman" w:cs="Times New Roman"/>
                <w:lang w:val="en-US"/>
              </w:rPr>
              <w:fldChar w:fldCharType="begin"/>
            </w:r>
            <w:r w:rsidR="00C64FDA">
              <w:rPr>
                <w:rFonts w:ascii="Times New Roman" w:hAnsi="Times New Roman" w:cs="Times New Roman"/>
                <w:lang w:val="en-US"/>
              </w:rPr>
              <w:instrText xml:space="preserve"> ADDIN ZOTERO_ITEM CSL_CITATION {"citationID":"3W2AtTaK","properties":{"formattedCitation":"(24)","plainCitation":"(24)","noteIndex":0},"citationItems":[{"id":20805,"uris":["http://zotero.org/users/10637818/items/EX3PDWSJ"],"itemData":{"id":20805,"type":"article-journal","abstract":"Although many young mothers (aged &lt;21 years) are exposed to multiple adversities that increase their risk for mental illness, prevalence data are largely limited self-report questionnaires estimating only the prevalence of postpartum depression. Gaining a greater understanding of the burden of a broader range of common mental illnesses affecting these young women has the potential to improve their health as well as the development and functioning of their children. The Young Mothers Health Study recruited 450 mothers aged &lt;21 years and 100 comparison mothers (aged &gt;20 years old at first delivery) living in urban and rural central-west Ontario. Age-matched young mothers were also compared with 15- to 17-year-old women without children (N = 630) from the 2014 Ontario Child Health Study. The prevalence of current mental disorders was assessed using the Mini-International Neuropsychiatric Interview for Children and Adolescents. Nearly 2 of 3 young mothers reported at least one mental health problem, and almost 40% had more than one. Young mothers were 2 to 4 times as likely to have an anxiety disorder (generalized anxiety disorder, separation anxiety disorder, social phobia, and specific phobia), attention-deficit/hyperactivity disorder, oppositional defiant disorder, or conduct disorder and were 2 to 4 times more likely to have more than one psychiatric problem than older comparison mothers or women aged 15–17 years. Given the high rates of mental health problems and complex needs of young mothers in Canada and the possible adverse effects of maternal psychopathology on their children, further efforts should be directed at engaging and treating this high-risk group.","archive":"CINAHL Plus with Full Text","container-title":"Journal of Adolescent Health","DOI":"10.1016/j.jadohealth.2019.10.024","ISSN":"1054-139X","issue":"4","journalAbbreviation":"Journal of Adolescent Health","note":"publisher-place: New York, New York\npublisher: Elsevier B.V.","page":"464-469","source":"EBSCOhost","title":"The Mental Health of Young Canadian Mothers.","volume":"66","author":[{"family":"Van Lieshout","given":"Ryan J."},{"family":"Savoy","given":"Calan D."},{"family":"Boyle","given":"Michael H."},{"family":"Georgiades","given":"Katholiki"},{"family":"Jack","given":"Susan M."},{"family":"Niccols","given":"Alison"},{"family":"Whitty","given":"Heather"},{"family":"Lipman","given":"Ellen L."}],"issued":{"date-parts":[["2020",4]]}}}],"schema":"https://github.com/citation-style-language/schema/raw/master/csl-citation.json"} </w:instrText>
            </w:r>
            <w:r w:rsidRPr="00175273">
              <w:rPr>
                <w:rFonts w:ascii="Times New Roman" w:hAnsi="Times New Roman" w:cs="Times New Roman"/>
                <w:lang w:val="en-US"/>
              </w:rPr>
              <w:fldChar w:fldCharType="separate"/>
            </w:r>
            <w:r w:rsidR="00C64FDA">
              <w:rPr>
                <w:rFonts w:ascii="Times New Roman" w:hAnsi="Times New Roman" w:cs="Times New Roman"/>
                <w:noProof/>
                <w:lang w:val="en-US"/>
              </w:rPr>
              <w:t>(24)</w:t>
            </w:r>
            <w:r w:rsidRPr="00175273">
              <w:rPr>
                <w:rFonts w:ascii="Times New Roman" w:hAnsi="Times New Roman" w:cs="Times New Roman"/>
                <w:lang w:val="en-US"/>
              </w:rPr>
              <w:fldChar w:fldCharType="end"/>
            </w:r>
          </w:p>
        </w:tc>
        <w:tc>
          <w:tcPr>
            <w:tcW w:w="1418" w:type="dxa"/>
          </w:tcPr>
          <w:p w14:paraId="20AA67D1" w14:textId="77777777" w:rsidR="00DD6DC8" w:rsidRPr="00175273" w:rsidRDefault="00DD6DC8" w:rsidP="00334E53">
            <w:pPr>
              <w:rPr>
                <w:rFonts w:ascii="Times New Roman" w:hAnsi="Times New Roman" w:cs="Times New Roman"/>
                <w:lang w:val="en-US"/>
              </w:rPr>
            </w:pPr>
          </w:p>
        </w:tc>
        <w:tc>
          <w:tcPr>
            <w:tcW w:w="2551" w:type="dxa"/>
          </w:tcPr>
          <w:p w14:paraId="445D7532" w14:textId="6036FD13"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15</w:t>
            </w:r>
            <w:r w:rsidR="00175273">
              <w:rPr>
                <w:rFonts w:ascii="Times New Roman" w:hAnsi="Times New Roman" w:cs="Times New Roman"/>
                <w:lang w:val="en-US"/>
              </w:rPr>
              <w:t>–</w:t>
            </w:r>
            <w:r w:rsidRPr="00175273">
              <w:rPr>
                <w:rFonts w:ascii="Times New Roman" w:hAnsi="Times New Roman" w:cs="Times New Roman"/>
                <w:lang w:val="en-US"/>
              </w:rPr>
              <w:t>17y (YM) vs</w:t>
            </w:r>
            <w:r w:rsidR="004C58FA">
              <w:rPr>
                <w:rFonts w:ascii="Times New Roman" w:hAnsi="Times New Roman" w:cs="Times New Roman"/>
                <w:lang w:val="en-US"/>
              </w:rPr>
              <w:t>.</w:t>
            </w:r>
            <w:r w:rsidRPr="00175273">
              <w:rPr>
                <w:rFonts w:ascii="Times New Roman" w:hAnsi="Times New Roman" w:cs="Times New Roman"/>
                <w:lang w:val="en-US"/>
              </w:rPr>
              <w:t xml:space="preserve"> 15</w:t>
            </w:r>
            <w:r w:rsidR="00175273">
              <w:rPr>
                <w:rFonts w:ascii="Times New Roman" w:hAnsi="Times New Roman" w:cs="Times New Roman"/>
                <w:lang w:val="en-US"/>
              </w:rPr>
              <w:t>–</w:t>
            </w:r>
            <w:r w:rsidRPr="00175273">
              <w:rPr>
                <w:rFonts w:ascii="Times New Roman" w:hAnsi="Times New Roman" w:cs="Times New Roman"/>
                <w:lang w:val="en-US"/>
              </w:rPr>
              <w:t>17</w:t>
            </w:r>
            <w:r w:rsidR="00FD1DCC">
              <w:rPr>
                <w:rFonts w:ascii="Times New Roman" w:hAnsi="Times New Roman" w:cs="Times New Roman"/>
                <w:lang w:val="en-US"/>
              </w:rPr>
              <w:t>y</w:t>
            </w:r>
            <w:r w:rsidRPr="00175273">
              <w:rPr>
                <w:rFonts w:ascii="Times New Roman" w:hAnsi="Times New Roman" w:cs="Times New Roman"/>
                <w:lang w:val="en-US"/>
              </w:rPr>
              <w:t xml:space="preserve"> (NM): 2.63*(1.90-3.65) </w:t>
            </w:r>
            <w:r w:rsidRPr="00175273">
              <w:rPr>
                <w:rFonts w:ascii="Times New Roman" w:hAnsi="Times New Roman" w:cs="Times New Roman"/>
                <w:lang w:val="en-US"/>
              </w:rPr>
              <w:fldChar w:fldCharType="begin"/>
            </w:r>
            <w:r w:rsidR="00C64FDA">
              <w:rPr>
                <w:rFonts w:ascii="Times New Roman" w:hAnsi="Times New Roman" w:cs="Times New Roman"/>
                <w:lang w:val="en-US"/>
              </w:rPr>
              <w:instrText xml:space="preserve"> ADDIN ZOTERO_ITEM CSL_CITATION {"citationID":"hp5l0y8u","properties":{"formattedCitation":"(24)","plainCitation":"(24)","noteIndex":0},"citationItems":[{"id":20805,"uris":["http://zotero.org/users/10637818/items/EX3PDWSJ"],"itemData":{"id":20805,"type":"article-journal","abstract":"Although many young mothers (aged &lt;21 years) are exposed to multiple adversities that increase their risk for mental illness, prevalence data are largely limited self-report questionnaires estimating only the prevalence of postpartum depression. Gaining a greater understanding of the burden of a broader range of common mental illnesses affecting these young women has the potential to improve their health as well as the development and functioning of their children. The Young Mothers Health Study recruited 450 mothers aged &lt;21 years and 100 comparison mothers (aged &gt;20 years old at first delivery) living in urban and rural central-west Ontario. Age-matched young mothers were also compared with 15- to 17-year-old women without children (N = 630) from the 2014 Ontario Child Health Study. The prevalence of current mental disorders was assessed using the Mini-International Neuropsychiatric Interview for Children and Adolescents. Nearly 2 of 3 young mothers reported at least one mental health problem, and almost 40% had more than one. Young mothers were 2 to 4 times as likely to have an anxiety disorder (generalized anxiety disorder, separation anxiety disorder, social phobia, and specific phobia), attention-deficit/hyperactivity disorder, oppositional defiant disorder, or conduct disorder and were 2 to 4 times more likely to have more than one psychiatric problem than older comparison mothers or women aged 15–17 years. Given the high rates of mental health problems and complex needs of young mothers in Canada and the possible adverse effects of maternal psychopathology on their children, further efforts should be directed at engaging and treating this high-risk group.","archive":"CINAHL Plus with Full Text","container-title":"Journal of Adolescent Health","DOI":"10.1016/j.jadohealth.2019.10.024","ISSN":"1054-139X","issue":"4","journalAbbreviation":"Journal of Adolescent Health","note":"publisher-place: New York, New York\npublisher: Elsevier B.V.","page":"464-469","source":"EBSCOhost","title":"The Mental Health of Young Canadian Mothers.","volume":"66","author":[{"family":"Van Lieshout","given":"Ryan J."},{"family":"Savoy","given":"Calan D."},{"family":"Boyle","given":"Michael H."},{"family":"Georgiades","given":"Katholiki"},{"family":"Jack","given":"Susan M."},{"family":"Niccols","given":"Alison"},{"family":"Whitty","given":"Heather"},{"family":"Lipman","given":"Ellen L."}],"issued":{"date-parts":[["2020",4]]}}}],"schema":"https://github.com/citation-style-language/schema/raw/master/csl-citation.json"} </w:instrText>
            </w:r>
            <w:r w:rsidRPr="00175273">
              <w:rPr>
                <w:rFonts w:ascii="Times New Roman" w:hAnsi="Times New Roman" w:cs="Times New Roman"/>
                <w:lang w:val="en-US"/>
              </w:rPr>
              <w:fldChar w:fldCharType="separate"/>
            </w:r>
            <w:r w:rsidR="00C64FDA">
              <w:rPr>
                <w:rFonts w:ascii="Times New Roman" w:hAnsi="Times New Roman" w:cs="Times New Roman"/>
                <w:noProof/>
                <w:lang w:val="en-US"/>
              </w:rPr>
              <w:t>(24)</w:t>
            </w:r>
            <w:r w:rsidRPr="00175273">
              <w:rPr>
                <w:rFonts w:ascii="Times New Roman" w:hAnsi="Times New Roman" w:cs="Times New Roman"/>
                <w:lang w:val="en-US"/>
              </w:rPr>
              <w:fldChar w:fldCharType="end"/>
            </w:r>
          </w:p>
        </w:tc>
        <w:tc>
          <w:tcPr>
            <w:tcW w:w="2049" w:type="dxa"/>
          </w:tcPr>
          <w:p w14:paraId="5065E8D0" w14:textId="77777777" w:rsidR="00DD6DC8" w:rsidRPr="00175273" w:rsidRDefault="00DD6DC8" w:rsidP="00334E53">
            <w:pPr>
              <w:rPr>
                <w:rFonts w:ascii="Times New Roman" w:hAnsi="Times New Roman" w:cs="Times New Roman"/>
                <w:lang w:val="en-US"/>
              </w:rPr>
            </w:pPr>
          </w:p>
        </w:tc>
      </w:tr>
      <w:tr w:rsidR="00DD6DC8" w:rsidRPr="00175273" w14:paraId="6AFFE035" w14:textId="77777777" w:rsidTr="00334E53">
        <w:trPr>
          <w:trHeight w:val="300"/>
        </w:trPr>
        <w:tc>
          <w:tcPr>
            <w:tcW w:w="2017" w:type="dxa"/>
          </w:tcPr>
          <w:p w14:paraId="77C9F296" w14:textId="77777777"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Any current disorder</w:t>
            </w:r>
          </w:p>
        </w:tc>
        <w:tc>
          <w:tcPr>
            <w:tcW w:w="2378" w:type="dxa"/>
          </w:tcPr>
          <w:p w14:paraId="196C5B68" w14:textId="35D84CFA"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15</w:t>
            </w:r>
            <w:r w:rsidR="00175273">
              <w:rPr>
                <w:rFonts w:ascii="Times New Roman" w:hAnsi="Times New Roman" w:cs="Times New Roman"/>
                <w:lang w:val="en-US"/>
              </w:rPr>
              <w:t>–</w:t>
            </w:r>
            <w:r w:rsidRPr="00175273">
              <w:rPr>
                <w:rFonts w:ascii="Times New Roman" w:hAnsi="Times New Roman" w:cs="Times New Roman"/>
                <w:lang w:val="en-US"/>
              </w:rPr>
              <w:t>17y (YM): 70 vs</w:t>
            </w:r>
            <w:r w:rsidR="009E4665">
              <w:rPr>
                <w:rFonts w:ascii="Times New Roman" w:hAnsi="Times New Roman" w:cs="Times New Roman"/>
                <w:lang w:val="en-US"/>
              </w:rPr>
              <w:t>.</w:t>
            </w:r>
            <w:r w:rsidRPr="00175273">
              <w:rPr>
                <w:rFonts w:ascii="Times New Roman" w:hAnsi="Times New Roman" w:cs="Times New Roman"/>
                <w:lang w:val="en-US"/>
              </w:rPr>
              <w:t xml:space="preserve"> 15</w:t>
            </w:r>
            <w:r w:rsidR="00175273">
              <w:rPr>
                <w:rFonts w:ascii="Times New Roman" w:hAnsi="Times New Roman" w:cs="Times New Roman"/>
                <w:lang w:val="en-US"/>
              </w:rPr>
              <w:t>–</w:t>
            </w:r>
            <w:r w:rsidRPr="00175273">
              <w:rPr>
                <w:rFonts w:ascii="Times New Roman" w:hAnsi="Times New Roman" w:cs="Times New Roman"/>
                <w:lang w:val="en-US"/>
              </w:rPr>
              <w:t>17</w:t>
            </w:r>
            <w:r w:rsidR="00FD1DCC">
              <w:rPr>
                <w:rFonts w:ascii="Times New Roman" w:hAnsi="Times New Roman" w:cs="Times New Roman"/>
                <w:lang w:val="en-US"/>
              </w:rPr>
              <w:t>y</w:t>
            </w:r>
            <w:r w:rsidRPr="00175273">
              <w:rPr>
                <w:rFonts w:ascii="Times New Roman" w:hAnsi="Times New Roman" w:cs="Times New Roman"/>
                <w:lang w:val="en-US"/>
              </w:rPr>
              <w:t xml:space="preserve"> (NM): 28 (unadjusted) </w:t>
            </w:r>
            <w:r w:rsidRPr="00175273">
              <w:rPr>
                <w:rFonts w:ascii="Times New Roman" w:hAnsi="Times New Roman" w:cs="Times New Roman"/>
                <w:lang w:val="en-US"/>
              </w:rPr>
              <w:fldChar w:fldCharType="begin"/>
            </w:r>
            <w:r w:rsidR="00C64FDA">
              <w:rPr>
                <w:rFonts w:ascii="Times New Roman" w:hAnsi="Times New Roman" w:cs="Times New Roman"/>
                <w:lang w:val="en-US"/>
              </w:rPr>
              <w:instrText xml:space="preserve"> ADDIN ZOTERO_ITEM CSL_CITATION {"citationID":"wtzkhtkv","properties":{"formattedCitation":"(24)","plainCitation":"(24)","noteIndex":0},"citationItems":[{"id":20805,"uris":["http://zotero.org/users/10637818/items/EX3PDWSJ"],"itemData":{"id":20805,"type":"article-journal","abstract":"Although many young mothers (aged &lt;21 years) are exposed to multiple adversities that increase their risk for mental illness, prevalence data are largely limited self-report questionnaires estimating only the prevalence of postpartum depression. Gaining a greater understanding of the burden of a broader range of common mental illnesses affecting these young women has the potential to improve their health as well as the development and functioning of their children. The Young Mothers Health Study recruited 450 mothers aged &lt;21 years and 100 comparison mothers (aged &gt;20 years old at first delivery) living in urban and rural central-west Ontario. Age-matched young mothers were also compared with 15- to 17-year-old women without children (N = 630) from the 2014 Ontario Child Health Study. The prevalence of current mental disorders was assessed using the Mini-International Neuropsychiatric Interview for Children and Adolescents. Nearly 2 of 3 young mothers reported at least one mental health problem, and almost 40% had more than one. Young mothers were 2 to 4 times as likely to have an anxiety disorder (generalized anxiety disorder, separation anxiety disorder, social phobia, and specific phobia), attention-deficit/hyperactivity disorder, oppositional defiant disorder, or conduct disorder and were 2 to 4 times more likely to have more than one psychiatric problem than older comparison mothers or women aged 15–17 years. Given the high rates of mental health problems and complex needs of young mothers in Canada and the possible adverse effects of maternal psychopathology on their children, further efforts should be directed at engaging and treating this high-risk group.","archive":"CINAHL Plus with Full Text","container-title":"Journal of Adolescent Health","DOI":"10.1016/j.jadohealth.2019.10.024","ISSN":"1054-139X","issue":"4","journalAbbreviation":"Journal of Adolescent Health","note":"publisher-place: New York, New York\npublisher: Elsevier B.V.","page":"464-469","source":"EBSCOhost","title":"The Mental Health of Young Canadian Mothers.","volume":"66","author":[{"family":"Van Lieshout","given":"Ryan J."},{"family":"Savoy","given":"Calan D."},{"family":"Boyle","given":"Michael H."},{"family":"Georgiades","given":"Katholiki"},{"family":"Jack","given":"Susan M."},{"family":"Niccols","given":"Alison"},{"family":"Whitty","given":"Heather"},{"family":"Lipman","given":"Ellen L."}],"issued":{"date-parts":[["2020",4]]}}}],"schema":"https://github.com/citation-style-language/schema/raw/master/csl-citation.json"} </w:instrText>
            </w:r>
            <w:r w:rsidRPr="00175273">
              <w:rPr>
                <w:rFonts w:ascii="Times New Roman" w:hAnsi="Times New Roman" w:cs="Times New Roman"/>
                <w:lang w:val="en-US"/>
              </w:rPr>
              <w:fldChar w:fldCharType="separate"/>
            </w:r>
            <w:r w:rsidR="00C64FDA">
              <w:rPr>
                <w:rFonts w:ascii="Times New Roman" w:hAnsi="Times New Roman" w:cs="Times New Roman"/>
                <w:noProof/>
                <w:lang w:val="en-US"/>
              </w:rPr>
              <w:t>(24)</w:t>
            </w:r>
            <w:r w:rsidRPr="00175273">
              <w:rPr>
                <w:rFonts w:ascii="Times New Roman" w:hAnsi="Times New Roman" w:cs="Times New Roman"/>
                <w:lang w:val="en-US"/>
              </w:rPr>
              <w:fldChar w:fldCharType="end"/>
            </w:r>
          </w:p>
        </w:tc>
        <w:tc>
          <w:tcPr>
            <w:tcW w:w="1418" w:type="dxa"/>
          </w:tcPr>
          <w:p w14:paraId="6CFB6272" w14:textId="77777777" w:rsidR="00DD6DC8" w:rsidRPr="00175273" w:rsidRDefault="00DD6DC8" w:rsidP="00334E53">
            <w:pPr>
              <w:rPr>
                <w:rFonts w:ascii="Times New Roman" w:hAnsi="Times New Roman" w:cs="Times New Roman"/>
                <w:lang w:val="en-US"/>
              </w:rPr>
            </w:pPr>
          </w:p>
        </w:tc>
        <w:tc>
          <w:tcPr>
            <w:tcW w:w="2551" w:type="dxa"/>
          </w:tcPr>
          <w:p w14:paraId="02FC9C10" w14:textId="45BF0CE4"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15</w:t>
            </w:r>
            <w:r w:rsidR="00175273">
              <w:rPr>
                <w:rFonts w:ascii="Times New Roman" w:hAnsi="Times New Roman" w:cs="Times New Roman"/>
                <w:lang w:val="en-US"/>
              </w:rPr>
              <w:t>–</w:t>
            </w:r>
            <w:r w:rsidRPr="00175273">
              <w:rPr>
                <w:rFonts w:ascii="Times New Roman" w:hAnsi="Times New Roman" w:cs="Times New Roman"/>
                <w:lang w:val="en-US"/>
              </w:rPr>
              <w:t>17y (YM) vs</w:t>
            </w:r>
            <w:r w:rsidR="004C58FA">
              <w:rPr>
                <w:rFonts w:ascii="Times New Roman" w:hAnsi="Times New Roman" w:cs="Times New Roman"/>
                <w:lang w:val="en-US"/>
              </w:rPr>
              <w:t>.</w:t>
            </w:r>
            <w:r w:rsidRPr="00175273">
              <w:rPr>
                <w:rFonts w:ascii="Times New Roman" w:hAnsi="Times New Roman" w:cs="Times New Roman"/>
                <w:lang w:val="en-US"/>
              </w:rPr>
              <w:t xml:space="preserve"> 15</w:t>
            </w:r>
            <w:r w:rsidR="00175273">
              <w:rPr>
                <w:rFonts w:ascii="Times New Roman" w:hAnsi="Times New Roman" w:cs="Times New Roman"/>
                <w:lang w:val="en-US"/>
              </w:rPr>
              <w:t>–</w:t>
            </w:r>
            <w:r w:rsidRPr="00175273">
              <w:rPr>
                <w:rFonts w:ascii="Times New Roman" w:hAnsi="Times New Roman" w:cs="Times New Roman"/>
                <w:lang w:val="en-US"/>
              </w:rPr>
              <w:t>17</w:t>
            </w:r>
            <w:r w:rsidR="00FD1DCC">
              <w:rPr>
                <w:rFonts w:ascii="Times New Roman" w:hAnsi="Times New Roman" w:cs="Times New Roman"/>
                <w:lang w:val="en-US"/>
              </w:rPr>
              <w:t>y</w:t>
            </w:r>
            <w:r w:rsidRPr="00175273">
              <w:rPr>
                <w:rFonts w:ascii="Times New Roman" w:hAnsi="Times New Roman" w:cs="Times New Roman"/>
                <w:lang w:val="en-US"/>
              </w:rPr>
              <w:t xml:space="preserve"> (NM): 2.41*(1.90-3.05) </w:t>
            </w:r>
            <w:r w:rsidRPr="00175273">
              <w:rPr>
                <w:rFonts w:ascii="Times New Roman" w:hAnsi="Times New Roman" w:cs="Times New Roman"/>
                <w:lang w:val="en-US"/>
              </w:rPr>
              <w:fldChar w:fldCharType="begin"/>
            </w:r>
            <w:r w:rsidR="00C64FDA">
              <w:rPr>
                <w:rFonts w:ascii="Times New Roman" w:hAnsi="Times New Roman" w:cs="Times New Roman"/>
                <w:lang w:val="en-US"/>
              </w:rPr>
              <w:instrText xml:space="preserve"> ADDIN ZOTERO_ITEM CSL_CITATION {"citationID":"8raYnc34","properties":{"formattedCitation":"(24)","plainCitation":"(24)","noteIndex":0},"citationItems":[{"id":20805,"uris":["http://zotero.org/users/10637818/items/EX3PDWSJ"],"itemData":{"id":20805,"type":"article-journal","abstract":"Although many young mothers (aged &lt;21 years) are exposed to multiple adversities that increase their risk for mental illness, prevalence data are largely limited self-report questionnaires estimating only the prevalence of postpartum depression. Gaining a greater understanding of the burden of a broader range of common mental illnesses affecting these young women has the potential to improve their health as well as the development and functioning of their children. The Young Mothers Health Study recruited 450 mothers aged &lt;21 years and 100 comparison mothers (aged &gt;20 years old at first delivery) living in urban and rural central-west Ontario. Age-matched young mothers were also compared with 15- to 17-year-old women without children (N = 630) from the 2014 Ontario Child Health Study. The prevalence of current mental disorders was assessed using the Mini-International Neuropsychiatric Interview for Children and Adolescents. Nearly 2 of 3 young mothers reported at least one mental health problem, and almost 40% had more than one. Young mothers were 2 to 4 times as likely to have an anxiety disorder (generalized anxiety disorder, separation anxiety disorder, social phobia, and specific phobia), attention-deficit/hyperactivity disorder, oppositional defiant disorder, or conduct disorder and were 2 to 4 times more likely to have more than one psychiatric problem than older comparison mothers or women aged 15–17 years. Given the high rates of mental health problems and complex needs of young mothers in Canada and the possible adverse effects of maternal psychopathology on their children, further efforts should be directed at engaging and treating this high-risk group.","archive":"CINAHL Plus with Full Text","container-title":"Journal of Adolescent Health","DOI":"10.1016/j.jadohealth.2019.10.024","ISSN":"1054-139X","issue":"4","journalAbbreviation":"Journal of Adolescent Health","note":"publisher-place: New York, New York\npublisher: Elsevier B.V.","page":"464-469","source":"EBSCOhost","title":"The Mental Health of Young Canadian Mothers.","volume":"66","author":[{"family":"Van Lieshout","given":"Ryan J."},{"family":"Savoy","given":"Calan D."},{"family":"Boyle","given":"Michael H."},{"family":"Georgiades","given":"Katholiki"},{"family":"Jack","given":"Susan M."},{"family":"Niccols","given":"Alison"},{"family":"Whitty","given":"Heather"},{"family":"Lipman","given":"Ellen L."}],"issued":{"date-parts":[["2020",4]]}}}],"schema":"https://github.com/citation-style-language/schema/raw/master/csl-citation.json"} </w:instrText>
            </w:r>
            <w:r w:rsidRPr="00175273">
              <w:rPr>
                <w:rFonts w:ascii="Times New Roman" w:hAnsi="Times New Roman" w:cs="Times New Roman"/>
                <w:lang w:val="en-US"/>
              </w:rPr>
              <w:fldChar w:fldCharType="separate"/>
            </w:r>
            <w:r w:rsidR="00C64FDA">
              <w:rPr>
                <w:rFonts w:ascii="Times New Roman" w:hAnsi="Times New Roman" w:cs="Times New Roman"/>
                <w:noProof/>
                <w:lang w:val="en-US"/>
              </w:rPr>
              <w:t>(24)</w:t>
            </w:r>
            <w:r w:rsidRPr="00175273">
              <w:rPr>
                <w:rFonts w:ascii="Times New Roman" w:hAnsi="Times New Roman" w:cs="Times New Roman"/>
                <w:lang w:val="en-US"/>
              </w:rPr>
              <w:fldChar w:fldCharType="end"/>
            </w:r>
          </w:p>
        </w:tc>
        <w:tc>
          <w:tcPr>
            <w:tcW w:w="2049" w:type="dxa"/>
          </w:tcPr>
          <w:p w14:paraId="2FFBD3FA" w14:textId="77777777" w:rsidR="00DD6DC8" w:rsidRPr="00175273" w:rsidRDefault="00DD6DC8" w:rsidP="00334E53">
            <w:pPr>
              <w:rPr>
                <w:rFonts w:ascii="Times New Roman" w:hAnsi="Times New Roman" w:cs="Times New Roman"/>
                <w:lang w:val="en-US"/>
              </w:rPr>
            </w:pPr>
          </w:p>
        </w:tc>
      </w:tr>
      <w:tr w:rsidR="00DD6DC8" w:rsidRPr="00175273" w14:paraId="486823F6" w14:textId="77777777" w:rsidTr="00334E53">
        <w:trPr>
          <w:trHeight w:val="300"/>
        </w:trPr>
        <w:tc>
          <w:tcPr>
            <w:tcW w:w="2017" w:type="dxa"/>
          </w:tcPr>
          <w:p w14:paraId="75493F8C" w14:textId="77777777"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Average number of disorders</w:t>
            </w:r>
          </w:p>
        </w:tc>
        <w:tc>
          <w:tcPr>
            <w:tcW w:w="2378" w:type="dxa"/>
          </w:tcPr>
          <w:p w14:paraId="1617C616" w14:textId="53D86C26" w:rsidR="00DD6DC8" w:rsidRPr="00C631BF" w:rsidRDefault="00DD6DC8" w:rsidP="00334E53">
            <w:pPr>
              <w:rPr>
                <w:rFonts w:ascii="Times New Roman" w:hAnsi="Times New Roman" w:cs="Times New Roman"/>
              </w:rPr>
            </w:pPr>
            <w:r w:rsidRPr="00C631BF">
              <w:rPr>
                <w:rFonts w:ascii="Times New Roman" w:hAnsi="Times New Roman" w:cs="Times New Roman"/>
              </w:rPr>
              <w:t>15</w:t>
            </w:r>
            <w:r w:rsidR="00175273" w:rsidRPr="00C631BF">
              <w:rPr>
                <w:rFonts w:ascii="Times New Roman" w:hAnsi="Times New Roman" w:cs="Times New Roman"/>
              </w:rPr>
              <w:t>–</w:t>
            </w:r>
            <w:r w:rsidRPr="00C631BF">
              <w:rPr>
                <w:rFonts w:ascii="Times New Roman" w:hAnsi="Times New Roman" w:cs="Times New Roman"/>
              </w:rPr>
              <w:t>17y (YM): 1.6 vs</w:t>
            </w:r>
            <w:r w:rsidR="009E4665" w:rsidRPr="00C631BF">
              <w:rPr>
                <w:rFonts w:ascii="Times New Roman" w:hAnsi="Times New Roman" w:cs="Times New Roman"/>
              </w:rPr>
              <w:t>.</w:t>
            </w:r>
            <w:r w:rsidRPr="00C631BF">
              <w:rPr>
                <w:rFonts w:ascii="Times New Roman" w:hAnsi="Times New Roman" w:cs="Times New Roman"/>
              </w:rPr>
              <w:t xml:space="preserve"> 15</w:t>
            </w:r>
            <w:r w:rsidR="00175273" w:rsidRPr="00C631BF">
              <w:rPr>
                <w:rFonts w:ascii="Times New Roman" w:hAnsi="Times New Roman" w:cs="Times New Roman"/>
              </w:rPr>
              <w:t>–</w:t>
            </w:r>
            <w:r w:rsidRPr="00C631BF">
              <w:rPr>
                <w:rFonts w:ascii="Times New Roman" w:hAnsi="Times New Roman" w:cs="Times New Roman"/>
              </w:rPr>
              <w:t>17</w:t>
            </w:r>
            <w:r w:rsidR="00FD1DCC" w:rsidRPr="00C631BF">
              <w:rPr>
                <w:rFonts w:ascii="Times New Roman" w:hAnsi="Times New Roman" w:cs="Times New Roman"/>
              </w:rPr>
              <w:t>y</w:t>
            </w:r>
            <w:r w:rsidRPr="00C631BF">
              <w:rPr>
                <w:rFonts w:ascii="Times New Roman" w:hAnsi="Times New Roman" w:cs="Times New Roman"/>
              </w:rPr>
              <w:t xml:space="preserve"> (NM): 0.2; p&lt;0.001* (</w:t>
            </w:r>
            <w:proofErr w:type="spellStart"/>
            <w:r w:rsidRPr="00C631BF">
              <w:rPr>
                <w:rFonts w:ascii="Times New Roman" w:hAnsi="Times New Roman" w:cs="Times New Roman"/>
              </w:rPr>
              <w:t>unadjusted</w:t>
            </w:r>
            <w:proofErr w:type="spellEnd"/>
            <w:r w:rsidRPr="00C631BF">
              <w:rPr>
                <w:rFonts w:ascii="Times New Roman" w:hAnsi="Times New Roman" w:cs="Times New Roman"/>
              </w:rPr>
              <w:t xml:space="preserve">) </w:t>
            </w:r>
            <w:r w:rsidRPr="00175273">
              <w:rPr>
                <w:rFonts w:ascii="Times New Roman" w:hAnsi="Times New Roman" w:cs="Times New Roman"/>
                <w:lang w:val="en-US"/>
              </w:rPr>
              <w:fldChar w:fldCharType="begin"/>
            </w:r>
            <w:r w:rsidR="00997EC1">
              <w:rPr>
                <w:rFonts w:ascii="Times New Roman" w:hAnsi="Times New Roman" w:cs="Times New Roman"/>
              </w:rPr>
              <w:instrText xml:space="preserve"> ADDIN ZOTERO_ITEM CSL_CITATION {"citationID":"0WvFU16B","properties":{"formattedCitation":"(24)","plainCitation":"(24)","noteIndex":0},"citationItems":[{"id":20805,"uris":["http://zotero.org/users/10637818/items/EX3PDWSJ"],"itemData":{"id":20805,"type":"article-journal","abstract":"Although many young mothers (aged &lt;21 years) are exposed to multiple adversities that increase their risk for mental illness, prevalence data are largely limited self-report questionnaires estimating only the prevalence of postpartum depression. Gaining a greater understanding of the burden of a broader range of common mental illnesses affecting these young women has the potential to improve their health as well as the development and functioning of their children. The Young Mothers Health Study recruited 450 mothers aged &lt;21 years and 100 comparison mothers (aged &gt;20 years old at first delivery) living in urban and rural central-west Ontario. Age-matched young mothers were also compared with 15- to 17-year-old women without children (N = 630) from the 2014 Ontario Child Health Study. The prevalence of current mental disorders was assessed using the Mini-International Neuropsychiatric Interview for Children and Adolescents. Nearly 2 of 3 young mothers reported at least one mental health problem, and almost 40% had more than one. Young mothers were 2 to 4 times as likely to have an anxiety disorder (generalized anxiety disorder, separation anxiety disorder, social phobia, and specific phobia), attention-deficit/hyperactivity disorder, oppositional defiant disorder, or conduct disorder and were 2 to 4 times more likely to have more than one psychiatric problem than older comparison mothers or women aged 15–17 years. Given the high rates of mental health problems and complex needs of young mothers in Canada and the possible adverse effects of maternal psychopathology on their children, further efforts should be directed at engaging and treating this high-risk group.","archive":"CINAHL Plus with Full Text","container-title":"Journal of Adolescent Health","DOI":"10.1016/j.jadohealth.2019.10.024","ISSN":"1054-139X","issue":"4","journalAbbreviation":"Journal of Adolescent Health","note":"publisher-place: New York, New York\npublisher: Elsevier B.V.","page":"464-469","source":"EBSCOhost","title":"The Mental Health of Young Canadian Mothers.","volume":"66","author":[{"family":"Van Lieshout","given":"Ryan J."},{"family":"Savoy","given":"Calan D."},{"family":"Boyle","given":"Michael H."},{"family":"Georgiades","given":"Katholiki"},{"family":"Jack","given":"Susan M."},{"family":"Niccols","given":"Alison"},{"family":"Whitty","given":"Heather"},{"family":"Lipman","given":"Ellen L."}],"issued":{"date-parts":[["2020",4]]}}}],"schema":"https://github.com/citation-style-language/schema/raw/master/csl-citation.json"} </w:instrText>
            </w:r>
            <w:r w:rsidRPr="00175273">
              <w:rPr>
                <w:rFonts w:ascii="Times New Roman" w:hAnsi="Times New Roman" w:cs="Times New Roman"/>
                <w:lang w:val="en-US"/>
              </w:rPr>
              <w:fldChar w:fldCharType="separate"/>
            </w:r>
            <w:r w:rsidR="00997EC1">
              <w:rPr>
                <w:rFonts w:ascii="Times New Roman" w:hAnsi="Times New Roman" w:cs="Times New Roman"/>
                <w:noProof/>
              </w:rPr>
              <w:t>(24)</w:t>
            </w:r>
            <w:r w:rsidRPr="00175273">
              <w:rPr>
                <w:rFonts w:ascii="Times New Roman" w:hAnsi="Times New Roman" w:cs="Times New Roman"/>
                <w:lang w:val="en-US"/>
              </w:rPr>
              <w:fldChar w:fldCharType="end"/>
            </w:r>
          </w:p>
        </w:tc>
        <w:tc>
          <w:tcPr>
            <w:tcW w:w="1418" w:type="dxa"/>
          </w:tcPr>
          <w:p w14:paraId="291706F2" w14:textId="77777777" w:rsidR="00DD6DC8" w:rsidRPr="00C631BF" w:rsidRDefault="00DD6DC8" w:rsidP="00334E53">
            <w:pPr>
              <w:rPr>
                <w:rFonts w:ascii="Times New Roman" w:hAnsi="Times New Roman" w:cs="Times New Roman"/>
              </w:rPr>
            </w:pPr>
          </w:p>
        </w:tc>
        <w:tc>
          <w:tcPr>
            <w:tcW w:w="2551" w:type="dxa"/>
          </w:tcPr>
          <w:p w14:paraId="73723A4B" w14:textId="77777777" w:rsidR="00DD6DC8" w:rsidRPr="00C631BF" w:rsidRDefault="00DD6DC8" w:rsidP="00334E53">
            <w:pPr>
              <w:rPr>
                <w:rFonts w:ascii="Times New Roman" w:hAnsi="Times New Roman" w:cs="Times New Roman"/>
              </w:rPr>
            </w:pPr>
          </w:p>
        </w:tc>
        <w:tc>
          <w:tcPr>
            <w:tcW w:w="2049" w:type="dxa"/>
          </w:tcPr>
          <w:p w14:paraId="00333AEC" w14:textId="77777777" w:rsidR="00DD6DC8" w:rsidRPr="00C631BF" w:rsidRDefault="00DD6DC8" w:rsidP="00334E53">
            <w:pPr>
              <w:rPr>
                <w:rFonts w:ascii="Times New Roman" w:hAnsi="Times New Roman" w:cs="Times New Roman"/>
              </w:rPr>
            </w:pPr>
          </w:p>
        </w:tc>
      </w:tr>
      <w:tr w:rsidR="00DD6DC8" w:rsidRPr="00175273" w14:paraId="751960E8" w14:textId="77777777" w:rsidTr="00334E53">
        <w:trPr>
          <w:trHeight w:val="300"/>
        </w:trPr>
        <w:tc>
          <w:tcPr>
            <w:tcW w:w="2017" w:type="dxa"/>
          </w:tcPr>
          <w:p w14:paraId="5E385EFF" w14:textId="77777777"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Comorbidity (&gt;1 disorder)</w:t>
            </w:r>
          </w:p>
        </w:tc>
        <w:tc>
          <w:tcPr>
            <w:tcW w:w="2378" w:type="dxa"/>
          </w:tcPr>
          <w:p w14:paraId="33A14191" w14:textId="1BF07A41"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15</w:t>
            </w:r>
            <w:r w:rsidR="00175273">
              <w:rPr>
                <w:rFonts w:ascii="Times New Roman" w:hAnsi="Times New Roman" w:cs="Times New Roman"/>
                <w:lang w:val="en-US"/>
              </w:rPr>
              <w:t>–</w:t>
            </w:r>
            <w:r w:rsidRPr="00175273">
              <w:rPr>
                <w:rFonts w:ascii="Times New Roman" w:hAnsi="Times New Roman" w:cs="Times New Roman"/>
                <w:lang w:val="en-US"/>
              </w:rPr>
              <w:t>17y (YM): 39 vs</w:t>
            </w:r>
            <w:r w:rsidR="009E4665">
              <w:rPr>
                <w:rFonts w:ascii="Times New Roman" w:hAnsi="Times New Roman" w:cs="Times New Roman"/>
                <w:lang w:val="en-US"/>
              </w:rPr>
              <w:t>.</w:t>
            </w:r>
            <w:r w:rsidRPr="00175273">
              <w:rPr>
                <w:rFonts w:ascii="Times New Roman" w:hAnsi="Times New Roman" w:cs="Times New Roman"/>
                <w:lang w:val="en-US"/>
              </w:rPr>
              <w:t xml:space="preserve"> 15</w:t>
            </w:r>
            <w:r w:rsidR="00175273">
              <w:rPr>
                <w:rFonts w:ascii="Times New Roman" w:hAnsi="Times New Roman" w:cs="Times New Roman"/>
                <w:lang w:val="en-US"/>
              </w:rPr>
              <w:t>–</w:t>
            </w:r>
            <w:r w:rsidRPr="00175273">
              <w:rPr>
                <w:rFonts w:ascii="Times New Roman" w:hAnsi="Times New Roman" w:cs="Times New Roman"/>
                <w:lang w:val="en-US"/>
              </w:rPr>
              <w:t>17</w:t>
            </w:r>
            <w:r w:rsidR="00FD1DCC">
              <w:rPr>
                <w:rFonts w:ascii="Times New Roman" w:hAnsi="Times New Roman" w:cs="Times New Roman"/>
                <w:lang w:val="en-US"/>
              </w:rPr>
              <w:t>y</w:t>
            </w:r>
            <w:r w:rsidRPr="00175273">
              <w:rPr>
                <w:rFonts w:ascii="Times New Roman" w:hAnsi="Times New Roman" w:cs="Times New Roman"/>
                <w:lang w:val="en-US"/>
              </w:rPr>
              <w:t xml:space="preserve"> (NM): 13 (unadjusted) </w:t>
            </w:r>
            <w:r w:rsidRPr="00175273">
              <w:rPr>
                <w:rFonts w:ascii="Times New Roman" w:hAnsi="Times New Roman" w:cs="Times New Roman"/>
                <w:lang w:val="en-US"/>
              </w:rPr>
              <w:fldChar w:fldCharType="begin"/>
            </w:r>
            <w:r w:rsidR="00997EC1">
              <w:rPr>
                <w:rFonts w:ascii="Times New Roman" w:hAnsi="Times New Roman" w:cs="Times New Roman"/>
                <w:lang w:val="en-US"/>
              </w:rPr>
              <w:instrText xml:space="preserve"> ADDIN ZOTERO_ITEM CSL_CITATION {"citationID":"S2iwwPYl","properties":{"formattedCitation":"(24)","plainCitation":"(24)","noteIndex":0},"citationItems":[{"id":20805,"uris":["http://zotero.org/users/10637818/items/EX3PDWSJ"],"itemData":{"id":20805,"type":"article-journal","abstract":"Although many young mothers (aged &lt;21 years) are exposed to multiple adversities that increase their risk for mental illness, prevalence data are largely limited self-report questionnaires estimating only the prevalence of postpartum depression. Gaining a greater understanding of the burden of a broader range of common mental illnesses affecting these young women has the potential to improve their health as well as the development and functioning of their children. The Young Mothers Health Study recruited 450 mothers aged &lt;21 years and 100 comparison mothers (aged &gt;20 years old at first delivery) living in urban and rural central-west Ontario. Age-matched young mothers were also compared with 15- to 17-year-old women without children (N = 630) from the 2014 Ontario Child Health Study. The prevalence of current mental disorders was assessed using the Mini-International Neuropsychiatric Interview for Children and Adolescents. Nearly 2 of 3 young mothers reported at least one mental health problem, and almost 40% had more than one. Young mothers were 2 to 4 times as likely to have an anxiety disorder (generalized anxiety disorder, separation anxiety disorder, social phobia, and specific phobia), attention-deficit/hyperactivity disorder, oppositional defiant disorder, or conduct disorder and were 2 to 4 times more likely to have more than one psychiatric problem than older comparison mothers or women aged 15–17 years. Given the high rates of mental health problems and complex needs of young mothers in Canada and the possible adverse effects of maternal psychopathology on their children, further efforts should be directed at engaging and treating this high-risk group.","archive":"CINAHL Plus with Full Text","container-title":"Journal of Adolescent Health","DOI":"10.1016/j.jadohealth.2019.10.024","ISSN":"1054-139X","issue":"4","journalAbbreviation":"Journal of Adolescent Health","note":"publisher-place: New York, New York\npublisher: Elsevier B.V.","page":"464-469","source":"EBSCOhost","title":"The Mental Health of Young Canadian Mothers.","volume":"66","author":[{"family":"Van Lieshout","given":"Ryan J."},{"family":"Savoy","given":"Calan D."},{"family":"Boyle","given":"Michael H."},{"family":"Georgiades","given":"Katholiki"},{"family":"Jack","given":"Susan M."},{"family":"Niccols","given":"Alison"},{"family":"Whitty","given":"Heather"},{"family":"Lipman","given":"Ellen L."}],"issued":{"date-parts":[["2020",4]]}}}],"schema":"https://github.com/citation-style-language/schema/raw/master/csl-citation.json"} </w:instrText>
            </w:r>
            <w:r w:rsidRPr="00175273">
              <w:rPr>
                <w:rFonts w:ascii="Times New Roman" w:hAnsi="Times New Roman" w:cs="Times New Roman"/>
                <w:lang w:val="en-US"/>
              </w:rPr>
              <w:fldChar w:fldCharType="separate"/>
            </w:r>
            <w:r w:rsidR="00997EC1">
              <w:rPr>
                <w:rFonts w:ascii="Times New Roman" w:hAnsi="Times New Roman" w:cs="Times New Roman"/>
                <w:noProof/>
                <w:lang w:val="en-US"/>
              </w:rPr>
              <w:t>(24)</w:t>
            </w:r>
            <w:r w:rsidRPr="00175273">
              <w:rPr>
                <w:rFonts w:ascii="Times New Roman" w:hAnsi="Times New Roman" w:cs="Times New Roman"/>
                <w:lang w:val="en-US"/>
              </w:rPr>
              <w:fldChar w:fldCharType="end"/>
            </w:r>
          </w:p>
        </w:tc>
        <w:tc>
          <w:tcPr>
            <w:tcW w:w="1418" w:type="dxa"/>
          </w:tcPr>
          <w:p w14:paraId="4C5D24DA" w14:textId="77777777" w:rsidR="00DD6DC8" w:rsidRPr="00175273" w:rsidRDefault="00DD6DC8" w:rsidP="00334E53">
            <w:pPr>
              <w:rPr>
                <w:rFonts w:ascii="Times New Roman" w:hAnsi="Times New Roman" w:cs="Times New Roman"/>
                <w:lang w:val="en-US"/>
              </w:rPr>
            </w:pPr>
          </w:p>
        </w:tc>
        <w:tc>
          <w:tcPr>
            <w:tcW w:w="2551" w:type="dxa"/>
          </w:tcPr>
          <w:p w14:paraId="2C5B9C7C" w14:textId="2EC37C19"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15</w:t>
            </w:r>
            <w:r w:rsidR="00175273">
              <w:rPr>
                <w:rFonts w:ascii="Times New Roman" w:hAnsi="Times New Roman" w:cs="Times New Roman"/>
                <w:lang w:val="en-US"/>
              </w:rPr>
              <w:t>–</w:t>
            </w:r>
            <w:r w:rsidRPr="00175273">
              <w:rPr>
                <w:rFonts w:ascii="Times New Roman" w:hAnsi="Times New Roman" w:cs="Times New Roman"/>
                <w:lang w:val="en-US"/>
              </w:rPr>
              <w:t>17y (YM) vs</w:t>
            </w:r>
            <w:r w:rsidR="004C58FA">
              <w:rPr>
                <w:rFonts w:ascii="Times New Roman" w:hAnsi="Times New Roman" w:cs="Times New Roman"/>
                <w:lang w:val="en-US"/>
              </w:rPr>
              <w:t>.</w:t>
            </w:r>
            <w:r w:rsidRPr="00175273">
              <w:rPr>
                <w:rFonts w:ascii="Times New Roman" w:hAnsi="Times New Roman" w:cs="Times New Roman"/>
                <w:lang w:val="en-US"/>
              </w:rPr>
              <w:t xml:space="preserve"> 15</w:t>
            </w:r>
            <w:r w:rsidR="00175273">
              <w:rPr>
                <w:rFonts w:ascii="Times New Roman" w:hAnsi="Times New Roman" w:cs="Times New Roman"/>
                <w:lang w:val="en-US"/>
              </w:rPr>
              <w:t>–</w:t>
            </w:r>
            <w:r w:rsidRPr="00175273">
              <w:rPr>
                <w:rFonts w:ascii="Times New Roman" w:hAnsi="Times New Roman" w:cs="Times New Roman"/>
                <w:lang w:val="en-US"/>
              </w:rPr>
              <w:t>17</w:t>
            </w:r>
            <w:r w:rsidR="00FD1DCC">
              <w:rPr>
                <w:rFonts w:ascii="Times New Roman" w:hAnsi="Times New Roman" w:cs="Times New Roman"/>
                <w:lang w:val="en-US"/>
              </w:rPr>
              <w:t>y</w:t>
            </w:r>
            <w:r w:rsidRPr="00175273">
              <w:rPr>
                <w:rFonts w:ascii="Times New Roman" w:hAnsi="Times New Roman" w:cs="Times New Roman"/>
                <w:lang w:val="en-US"/>
              </w:rPr>
              <w:t xml:space="preserve"> (NM): 2.33*(1.83-2.96) </w:t>
            </w:r>
            <w:r w:rsidRPr="00175273">
              <w:rPr>
                <w:rFonts w:ascii="Times New Roman" w:hAnsi="Times New Roman" w:cs="Times New Roman"/>
                <w:lang w:val="en-US"/>
              </w:rPr>
              <w:fldChar w:fldCharType="begin"/>
            </w:r>
            <w:r w:rsidR="00997EC1">
              <w:rPr>
                <w:rFonts w:ascii="Times New Roman" w:hAnsi="Times New Roman" w:cs="Times New Roman"/>
                <w:lang w:val="en-US"/>
              </w:rPr>
              <w:instrText xml:space="preserve"> ADDIN ZOTERO_ITEM CSL_CITATION {"citationID":"JdHNLQ0C","properties":{"formattedCitation":"(24)","plainCitation":"(24)","noteIndex":0},"citationItems":[{"id":20805,"uris":["http://zotero.org/users/10637818/items/EX3PDWSJ"],"itemData":{"id":20805,"type":"article-journal","abstract":"Although many young mothers (aged &lt;21 years) are exposed to multiple adversities that increase their risk for mental illness, prevalence data are largely limited self-report questionnaires estimating only the prevalence of postpartum depression. Gaining a greater understanding of the burden of a broader range of common mental illnesses affecting these young women has the potential to improve their health as well as the development and functioning of their children. The Young Mothers Health Study recruited 450 mothers aged &lt;21 years and 100 comparison mothers (aged &gt;20 years old at first delivery) living in urban and rural central-west Ontario. Age-matched young mothers were also compared with 15- to 17-year-old women without children (N = 630) from the 2014 Ontario Child Health Study. The prevalence of current mental disorders was assessed using the Mini-International Neuropsychiatric Interview for Children and Adolescents. Nearly 2 of 3 young mothers reported at least one mental health problem, and almost 40% had more than one. Young mothers were 2 to 4 times as likely to have an anxiety disorder (generalized anxiety disorder, separation anxiety disorder, social phobia, and specific phobia), attention-deficit/hyperactivity disorder, oppositional defiant disorder, or conduct disorder and were 2 to 4 times more likely to have more than one psychiatric problem than older comparison mothers or women aged 15–17 years. Given the high rates of mental health problems and complex needs of young mothers in Canada and the possible adverse effects of maternal psychopathology on their children, further efforts should be directed at engaging and treating this high-risk group.","archive":"CINAHL Plus with Full Text","container-title":"Journal of Adolescent Health","DOI":"10.1016/j.jadohealth.2019.10.024","ISSN":"1054-139X","issue":"4","journalAbbreviation":"Journal of Adolescent Health","note":"publisher-place: New York, New York\npublisher: Elsevier B.V.","page":"464-469","source":"EBSCOhost","title":"The Mental Health of Young Canadian Mothers.","volume":"66","author":[{"family":"Van Lieshout","given":"Ryan J."},{"family":"Savoy","given":"Calan D."},{"family":"Boyle","given":"Michael H."},{"family":"Georgiades","given":"Katholiki"},{"family":"Jack","given":"Susan M."},{"family":"Niccols","given":"Alison"},{"family":"Whitty","given":"Heather"},{"family":"Lipman","given":"Ellen L."}],"issued":{"date-parts":[["2020",4]]}}}],"schema":"https://github.com/citation-style-language/schema/raw/master/csl-citation.json"} </w:instrText>
            </w:r>
            <w:r w:rsidRPr="00175273">
              <w:rPr>
                <w:rFonts w:ascii="Times New Roman" w:hAnsi="Times New Roman" w:cs="Times New Roman"/>
                <w:lang w:val="en-US"/>
              </w:rPr>
              <w:fldChar w:fldCharType="separate"/>
            </w:r>
            <w:r w:rsidR="00997EC1">
              <w:rPr>
                <w:rFonts w:ascii="Times New Roman" w:hAnsi="Times New Roman" w:cs="Times New Roman"/>
                <w:noProof/>
                <w:lang w:val="en-US"/>
              </w:rPr>
              <w:t>(24)</w:t>
            </w:r>
            <w:r w:rsidRPr="00175273">
              <w:rPr>
                <w:rFonts w:ascii="Times New Roman" w:hAnsi="Times New Roman" w:cs="Times New Roman"/>
                <w:lang w:val="en-US"/>
              </w:rPr>
              <w:fldChar w:fldCharType="end"/>
            </w:r>
          </w:p>
        </w:tc>
        <w:tc>
          <w:tcPr>
            <w:tcW w:w="2049" w:type="dxa"/>
          </w:tcPr>
          <w:p w14:paraId="518EF9FE" w14:textId="77777777" w:rsidR="00DD6DC8" w:rsidRPr="00175273" w:rsidRDefault="00DD6DC8" w:rsidP="00334E53">
            <w:pPr>
              <w:rPr>
                <w:rFonts w:ascii="Times New Roman" w:hAnsi="Times New Roman" w:cs="Times New Roman"/>
                <w:lang w:val="en-US"/>
              </w:rPr>
            </w:pPr>
          </w:p>
        </w:tc>
      </w:tr>
      <w:tr w:rsidR="00DD6DC8" w:rsidRPr="00175273" w14:paraId="55D9AB86" w14:textId="77777777" w:rsidTr="00334E53">
        <w:trPr>
          <w:trHeight w:val="300"/>
        </w:trPr>
        <w:tc>
          <w:tcPr>
            <w:tcW w:w="2017" w:type="dxa"/>
          </w:tcPr>
          <w:p w14:paraId="69A7AA1A" w14:textId="77777777"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Generalized anxiety disorder</w:t>
            </w:r>
          </w:p>
        </w:tc>
        <w:tc>
          <w:tcPr>
            <w:tcW w:w="2378" w:type="dxa"/>
          </w:tcPr>
          <w:p w14:paraId="6035912B" w14:textId="45A8F027"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15</w:t>
            </w:r>
            <w:r w:rsidR="00175273">
              <w:rPr>
                <w:rFonts w:ascii="Times New Roman" w:hAnsi="Times New Roman" w:cs="Times New Roman"/>
                <w:lang w:val="en-US"/>
              </w:rPr>
              <w:t>–</w:t>
            </w:r>
            <w:r w:rsidRPr="00175273">
              <w:rPr>
                <w:rFonts w:ascii="Times New Roman" w:hAnsi="Times New Roman" w:cs="Times New Roman"/>
                <w:lang w:val="en-US"/>
              </w:rPr>
              <w:t>17y (YM): 14 vs</w:t>
            </w:r>
            <w:r w:rsidR="009E4665">
              <w:rPr>
                <w:rFonts w:ascii="Times New Roman" w:hAnsi="Times New Roman" w:cs="Times New Roman"/>
                <w:lang w:val="en-US"/>
              </w:rPr>
              <w:t>.</w:t>
            </w:r>
            <w:r w:rsidRPr="00175273">
              <w:rPr>
                <w:rFonts w:ascii="Times New Roman" w:hAnsi="Times New Roman" w:cs="Times New Roman"/>
                <w:lang w:val="en-US"/>
              </w:rPr>
              <w:t xml:space="preserve"> 15</w:t>
            </w:r>
            <w:r w:rsidR="00175273">
              <w:rPr>
                <w:rFonts w:ascii="Times New Roman" w:hAnsi="Times New Roman" w:cs="Times New Roman"/>
                <w:lang w:val="en-US"/>
              </w:rPr>
              <w:t>–</w:t>
            </w:r>
            <w:r w:rsidRPr="00175273">
              <w:rPr>
                <w:rFonts w:ascii="Times New Roman" w:hAnsi="Times New Roman" w:cs="Times New Roman"/>
                <w:lang w:val="en-US"/>
              </w:rPr>
              <w:t>17</w:t>
            </w:r>
            <w:r w:rsidR="00FD1DCC">
              <w:rPr>
                <w:rFonts w:ascii="Times New Roman" w:hAnsi="Times New Roman" w:cs="Times New Roman"/>
                <w:lang w:val="en-US"/>
              </w:rPr>
              <w:t>y</w:t>
            </w:r>
            <w:r w:rsidRPr="00175273">
              <w:rPr>
                <w:rFonts w:ascii="Times New Roman" w:hAnsi="Times New Roman" w:cs="Times New Roman"/>
                <w:lang w:val="en-US"/>
              </w:rPr>
              <w:t xml:space="preserve"> (NM): 14 (unadjusted) </w:t>
            </w:r>
            <w:r w:rsidRPr="00175273">
              <w:rPr>
                <w:rFonts w:ascii="Times New Roman" w:hAnsi="Times New Roman" w:cs="Times New Roman"/>
                <w:lang w:val="en-US"/>
              </w:rPr>
              <w:fldChar w:fldCharType="begin"/>
            </w:r>
            <w:r w:rsidR="00997EC1">
              <w:rPr>
                <w:rFonts w:ascii="Times New Roman" w:hAnsi="Times New Roman" w:cs="Times New Roman"/>
                <w:lang w:val="en-US"/>
              </w:rPr>
              <w:instrText xml:space="preserve"> ADDIN ZOTERO_ITEM CSL_CITATION {"citationID":"cpkNtGZr","properties":{"formattedCitation":"(24)","plainCitation":"(24)","noteIndex":0},"citationItems":[{"id":20805,"uris":["http://zotero.org/users/10637818/items/EX3PDWSJ"],"itemData":{"id":20805,"type":"article-journal","abstract":"Although many young mothers (aged &lt;21 years) are exposed to multiple adversities that increase their risk for mental illness, prevalence data are largely limited self-report questionnaires estimating only the prevalence of postpartum depression. Gaining a greater understanding of the burden of a broader range of common mental illnesses affecting these young women has the potential to improve their health as well as the development and functioning of their children. The Young Mothers Health Study recruited 450 mothers aged &lt;21 years and 100 comparison mothers (aged &gt;20 years old at first delivery) living in urban and rural central-west Ontario. Age-matched young mothers were also compared with 15- to 17-year-old women without children (N = 630) from the 2014 Ontario Child Health Study. The prevalence of current mental disorders was assessed using the Mini-International Neuropsychiatric Interview for Children and Adolescents. Nearly 2 of 3 young mothers reported at least one mental health problem, and almost 40% had more than one. Young mothers were 2 to 4 times as likely to have an anxiety disorder (generalized anxiety disorder, separation anxiety disorder, social phobia, and specific phobia), attention-deficit/hyperactivity disorder, oppositional defiant disorder, or conduct disorder and were 2 to 4 times more likely to have more than one psychiatric problem than older comparison mothers or women aged 15–17 years. Given the high rates of mental health problems and complex needs of young mothers in Canada and the possible adverse effects of maternal psychopathology on their children, further efforts should be directed at engaging and treating this high-risk group.","archive":"CINAHL Plus with Full Text","container-title":"Journal of Adolescent Health","DOI":"10.1016/j.jadohealth.2019.10.024","ISSN":"1054-139X","issue":"4","journalAbbreviation":"Journal of Adolescent Health","note":"publisher-place: New York, New York\npublisher: Elsevier B.V.","page":"464-469","source":"EBSCOhost","title":"The Mental Health of Young Canadian Mothers.","volume":"66","author":[{"family":"Van Lieshout","given":"Ryan J."},{"family":"Savoy","given":"Calan D."},{"family":"Boyle","given":"Michael H."},{"family":"Georgiades","given":"Katholiki"},{"family":"Jack","given":"Susan M."},{"family":"Niccols","given":"Alison"},{"family":"Whitty","given":"Heather"},{"family":"Lipman","given":"Ellen L."}],"issued":{"date-parts":[["2020",4]]}}}],"schema":"https://github.com/citation-style-language/schema/raw/master/csl-citation.json"} </w:instrText>
            </w:r>
            <w:r w:rsidRPr="00175273">
              <w:rPr>
                <w:rFonts w:ascii="Times New Roman" w:hAnsi="Times New Roman" w:cs="Times New Roman"/>
                <w:lang w:val="en-US"/>
              </w:rPr>
              <w:fldChar w:fldCharType="separate"/>
            </w:r>
            <w:r w:rsidR="00997EC1">
              <w:rPr>
                <w:rFonts w:ascii="Times New Roman" w:hAnsi="Times New Roman" w:cs="Times New Roman"/>
                <w:noProof/>
                <w:lang w:val="en-US"/>
              </w:rPr>
              <w:t>(24)</w:t>
            </w:r>
            <w:r w:rsidRPr="00175273">
              <w:rPr>
                <w:rFonts w:ascii="Times New Roman" w:hAnsi="Times New Roman" w:cs="Times New Roman"/>
                <w:lang w:val="en-US"/>
              </w:rPr>
              <w:fldChar w:fldCharType="end"/>
            </w:r>
          </w:p>
        </w:tc>
        <w:tc>
          <w:tcPr>
            <w:tcW w:w="1418" w:type="dxa"/>
          </w:tcPr>
          <w:p w14:paraId="020F03C7" w14:textId="77777777" w:rsidR="00DD6DC8" w:rsidRPr="00175273" w:rsidRDefault="00DD6DC8" w:rsidP="00334E53">
            <w:pPr>
              <w:rPr>
                <w:rFonts w:ascii="Times New Roman" w:hAnsi="Times New Roman" w:cs="Times New Roman"/>
                <w:lang w:val="en-US"/>
              </w:rPr>
            </w:pPr>
          </w:p>
        </w:tc>
        <w:tc>
          <w:tcPr>
            <w:tcW w:w="2551" w:type="dxa"/>
          </w:tcPr>
          <w:p w14:paraId="1510A504" w14:textId="302DE5DB"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15</w:t>
            </w:r>
            <w:r w:rsidR="00175273">
              <w:rPr>
                <w:rFonts w:ascii="Times New Roman" w:hAnsi="Times New Roman" w:cs="Times New Roman"/>
                <w:lang w:val="en-US"/>
              </w:rPr>
              <w:t>–</w:t>
            </w:r>
            <w:r w:rsidRPr="00175273">
              <w:rPr>
                <w:rFonts w:ascii="Times New Roman" w:hAnsi="Times New Roman" w:cs="Times New Roman"/>
                <w:lang w:val="en-US"/>
              </w:rPr>
              <w:t>17y (YM) vs</w:t>
            </w:r>
            <w:r w:rsidR="004C58FA">
              <w:rPr>
                <w:rFonts w:ascii="Times New Roman" w:hAnsi="Times New Roman" w:cs="Times New Roman"/>
                <w:lang w:val="en-US"/>
              </w:rPr>
              <w:t>.</w:t>
            </w:r>
            <w:r w:rsidRPr="00175273">
              <w:rPr>
                <w:rFonts w:ascii="Times New Roman" w:hAnsi="Times New Roman" w:cs="Times New Roman"/>
                <w:lang w:val="en-US"/>
              </w:rPr>
              <w:t xml:space="preserve"> 15</w:t>
            </w:r>
            <w:r w:rsidR="00175273">
              <w:rPr>
                <w:rFonts w:ascii="Times New Roman" w:hAnsi="Times New Roman" w:cs="Times New Roman"/>
                <w:lang w:val="en-US"/>
              </w:rPr>
              <w:t>–</w:t>
            </w:r>
            <w:r w:rsidRPr="00175273">
              <w:rPr>
                <w:rFonts w:ascii="Times New Roman" w:hAnsi="Times New Roman" w:cs="Times New Roman"/>
                <w:lang w:val="en-US"/>
              </w:rPr>
              <w:t>17</w:t>
            </w:r>
            <w:r w:rsidR="00FD1DCC">
              <w:rPr>
                <w:rFonts w:ascii="Times New Roman" w:hAnsi="Times New Roman" w:cs="Times New Roman"/>
                <w:lang w:val="en-US"/>
              </w:rPr>
              <w:t>y</w:t>
            </w:r>
            <w:r w:rsidRPr="00175273">
              <w:rPr>
                <w:rFonts w:ascii="Times New Roman" w:hAnsi="Times New Roman" w:cs="Times New Roman"/>
                <w:lang w:val="en-US"/>
              </w:rPr>
              <w:t xml:space="preserve"> (NM): 0.94 (0.68-1.28) </w:t>
            </w:r>
            <w:r w:rsidRPr="00175273">
              <w:rPr>
                <w:rFonts w:ascii="Times New Roman" w:hAnsi="Times New Roman" w:cs="Times New Roman"/>
                <w:lang w:val="en-US"/>
              </w:rPr>
              <w:fldChar w:fldCharType="begin"/>
            </w:r>
            <w:r w:rsidR="00392769">
              <w:rPr>
                <w:rFonts w:ascii="Times New Roman" w:hAnsi="Times New Roman" w:cs="Times New Roman"/>
                <w:lang w:val="en-US"/>
              </w:rPr>
              <w:instrText xml:space="preserve"> ADDIN ZOTERO_ITEM CSL_CITATION {"citationID":"Byg7ufOv","properties":{"formattedCitation":"(24)","plainCitation":"(24)","noteIndex":0},"citationItems":[{"id":20805,"uris":["http://zotero.org/users/10637818/items/EX3PDWSJ"],"itemData":{"id":20805,"type":"article-journal","abstract":"Although many young mothers (aged &lt;21 years) are exposed to multiple adversities that increase their risk for mental illness, prevalence data are largely limited self-report questionnaires estimating only the prevalence of postpartum depression. Gaining a greater understanding of the burden of a broader range of common mental illnesses affecting these young women has the potential to improve their health as well as the development and functioning of their children. The Young Mothers Health Study recruited 450 mothers aged &lt;21 years and 100 comparison mothers (aged &gt;20 years old at first delivery) living in urban and rural central-west Ontario. Age-matched young mothers were also compared with 15- to 17-year-old women without children (N = 630) from the 2014 Ontario Child Health Study. The prevalence of current mental disorders was assessed using the Mini-International Neuropsychiatric Interview for Children and Adolescents. Nearly 2 of 3 young mothers reported at least one mental health problem, and almost 40% had more than one. Young mothers were 2 to 4 times as likely to have an anxiety disorder (generalized anxiety disorder, separation anxiety disorder, social phobia, and specific phobia), attention-deficit/hyperactivity disorder, oppositional defiant disorder, or conduct disorder and were 2 to 4 times more likely to have more than one psychiatric problem than older comparison mothers or women aged 15–17 years. Given the high rates of mental health problems and complex needs of young mothers in Canada and the possible adverse effects of maternal psychopathology on their children, further efforts should be directed at engaging and treating this high-risk group.","archive":"CINAHL Plus with Full Text","container-title":"Journal of Adolescent Health","DOI":"10.1016/j.jadohealth.2019.10.024","ISSN":"1054-139X","issue":"4","journalAbbreviation":"Journal of Adolescent Health","note":"publisher-place: New York, New York\npublisher: Elsevier B.V.","page":"464-469","source":"EBSCOhost","title":"The Mental Health of Young Canadian Mothers.","volume":"66","author":[{"family":"Van Lieshout","given":"Ryan J."},{"family":"Savoy","given":"Calan D."},{"family":"Boyle","given":"Michael H."},{"family":"Georgiades","given":"Katholiki"},{"family":"Jack","given":"Susan M."},{"family":"Niccols","given":"Alison"},{"family":"Whitty","given":"Heather"},{"family":"Lipman","given":"Ellen L."}],"issued":{"date-parts":[["2020",4]]}}}],"schema":"https://github.com/citation-style-language/schema/raw/master/csl-citation.json"} </w:instrText>
            </w:r>
            <w:r w:rsidRPr="00175273">
              <w:rPr>
                <w:rFonts w:ascii="Times New Roman" w:hAnsi="Times New Roman" w:cs="Times New Roman"/>
                <w:lang w:val="en-US"/>
              </w:rPr>
              <w:fldChar w:fldCharType="separate"/>
            </w:r>
            <w:r w:rsidR="00392769">
              <w:rPr>
                <w:rFonts w:ascii="Times New Roman" w:hAnsi="Times New Roman" w:cs="Times New Roman"/>
                <w:noProof/>
                <w:lang w:val="en-US"/>
              </w:rPr>
              <w:t>(24)</w:t>
            </w:r>
            <w:r w:rsidRPr="00175273">
              <w:rPr>
                <w:rFonts w:ascii="Times New Roman" w:hAnsi="Times New Roman" w:cs="Times New Roman"/>
                <w:lang w:val="en-US"/>
              </w:rPr>
              <w:fldChar w:fldCharType="end"/>
            </w:r>
          </w:p>
        </w:tc>
        <w:tc>
          <w:tcPr>
            <w:tcW w:w="2049" w:type="dxa"/>
          </w:tcPr>
          <w:p w14:paraId="3A973504" w14:textId="77777777" w:rsidR="00DD6DC8" w:rsidRPr="00175273" w:rsidRDefault="00DD6DC8" w:rsidP="00334E53">
            <w:pPr>
              <w:rPr>
                <w:rFonts w:ascii="Times New Roman" w:hAnsi="Times New Roman" w:cs="Times New Roman"/>
                <w:lang w:val="en-US"/>
              </w:rPr>
            </w:pPr>
          </w:p>
        </w:tc>
      </w:tr>
      <w:tr w:rsidR="00DD6DC8" w:rsidRPr="00175273" w14:paraId="1F0DC193" w14:textId="77777777" w:rsidTr="00334E53">
        <w:trPr>
          <w:trHeight w:val="300"/>
        </w:trPr>
        <w:tc>
          <w:tcPr>
            <w:tcW w:w="2017" w:type="dxa"/>
          </w:tcPr>
          <w:p w14:paraId="1A96220D" w14:textId="77777777"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lastRenderedPageBreak/>
              <w:t>Major depressive disorder</w:t>
            </w:r>
          </w:p>
        </w:tc>
        <w:tc>
          <w:tcPr>
            <w:tcW w:w="2378" w:type="dxa"/>
          </w:tcPr>
          <w:p w14:paraId="0CA5158E" w14:textId="17A0B6D7"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15</w:t>
            </w:r>
            <w:r w:rsidR="00175273">
              <w:rPr>
                <w:rFonts w:ascii="Times New Roman" w:hAnsi="Times New Roman" w:cs="Times New Roman"/>
                <w:lang w:val="en-US"/>
              </w:rPr>
              <w:t>–</w:t>
            </w:r>
            <w:r w:rsidRPr="00175273">
              <w:rPr>
                <w:rFonts w:ascii="Times New Roman" w:hAnsi="Times New Roman" w:cs="Times New Roman"/>
                <w:lang w:val="en-US"/>
              </w:rPr>
              <w:t>17y (YM): 5 vs</w:t>
            </w:r>
            <w:r w:rsidR="009E4665">
              <w:rPr>
                <w:rFonts w:ascii="Times New Roman" w:hAnsi="Times New Roman" w:cs="Times New Roman"/>
                <w:lang w:val="en-US"/>
              </w:rPr>
              <w:t>.</w:t>
            </w:r>
            <w:r w:rsidRPr="00175273">
              <w:rPr>
                <w:rFonts w:ascii="Times New Roman" w:hAnsi="Times New Roman" w:cs="Times New Roman"/>
                <w:lang w:val="en-US"/>
              </w:rPr>
              <w:t xml:space="preserve"> 15</w:t>
            </w:r>
            <w:r w:rsidR="00175273">
              <w:rPr>
                <w:rFonts w:ascii="Times New Roman" w:hAnsi="Times New Roman" w:cs="Times New Roman"/>
                <w:lang w:val="en-US"/>
              </w:rPr>
              <w:t>–</w:t>
            </w:r>
            <w:r w:rsidRPr="00175273">
              <w:rPr>
                <w:rFonts w:ascii="Times New Roman" w:hAnsi="Times New Roman" w:cs="Times New Roman"/>
                <w:lang w:val="en-US"/>
              </w:rPr>
              <w:t>17</w:t>
            </w:r>
            <w:r w:rsidR="00FD1DCC">
              <w:rPr>
                <w:rFonts w:ascii="Times New Roman" w:hAnsi="Times New Roman" w:cs="Times New Roman"/>
                <w:lang w:val="en-US"/>
              </w:rPr>
              <w:t>y</w:t>
            </w:r>
            <w:r w:rsidRPr="00175273">
              <w:rPr>
                <w:rFonts w:ascii="Times New Roman" w:hAnsi="Times New Roman" w:cs="Times New Roman"/>
                <w:lang w:val="en-US"/>
              </w:rPr>
              <w:t xml:space="preserve"> (NM): 10 (unadjusted) </w:t>
            </w:r>
            <w:r w:rsidRPr="00175273">
              <w:rPr>
                <w:rFonts w:ascii="Times New Roman" w:hAnsi="Times New Roman" w:cs="Times New Roman"/>
                <w:lang w:val="en-US"/>
              </w:rPr>
              <w:fldChar w:fldCharType="begin"/>
            </w:r>
            <w:r w:rsidR="00392769">
              <w:rPr>
                <w:rFonts w:ascii="Times New Roman" w:hAnsi="Times New Roman" w:cs="Times New Roman"/>
                <w:lang w:val="en-US"/>
              </w:rPr>
              <w:instrText xml:space="preserve"> ADDIN ZOTERO_ITEM CSL_CITATION {"citationID":"6D9GzYru","properties":{"formattedCitation":"(24)","plainCitation":"(24)","noteIndex":0},"citationItems":[{"id":20805,"uris":["http://zotero.org/users/10637818/items/EX3PDWSJ"],"itemData":{"id":20805,"type":"article-journal","abstract":"Although many young mothers (aged &lt;21 years) are exposed to multiple adversities that increase their risk for mental illness, prevalence data are largely limited self-report questionnaires estimating only the prevalence of postpartum depression. Gaining a greater understanding of the burden of a broader range of common mental illnesses affecting these young women has the potential to improve their health as well as the development and functioning of their children. The Young Mothers Health Study recruited 450 mothers aged &lt;21 years and 100 comparison mothers (aged &gt;20 years old at first delivery) living in urban and rural central-west Ontario. Age-matched young mothers were also compared with 15- to 17-year-old women without children (N = 630) from the 2014 Ontario Child Health Study. The prevalence of current mental disorders was assessed using the Mini-International Neuropsychiatric Interview for Children and Adolescents. Nearly 2 of 3 young mothers reported at least one mental health problem, and almost 40% had more than one. Young mothers were 2 to 4 times as likely to have an anxiety disorder (generalized anxiety disorder, separation anxiety disorder, social phobia, and specific phobia), attention-deficit/hyperactivity disorder, oppositional defiant disorder, or conduct disorder and were 2 to 4 times more likely to have more than one psychiatric problem than older comparison mothers or women aged 15–17 years. Given the high rates of mental health problems and complex needs of young mothers in Canada and the possible adverse effects of maternal psychopathology on their children, further efforts should be directed at engaging and treating this high-risk group.","archive":"CINAHL Plus with Full Text","container-title":"Journal of Adolescent Health","DOI":"10.1016/j.jadohealth.2019.10.024","ISSN":"1054-139X","issue":"4","journalAbbreviation":"Journal of Adolescent Health","note":"publisher-place: New York, New York\npublisher: Elsevier B.V.","page":"464-469","source":"EBSCOhost","title":"The Mental Health of Young Canadian Mothers.","volume":"66","author":[{"family":"Van Lieshout","given":"Ryan J."},{"family":"Savoy","given":"Calan D."},{"family":"Boyle","given":"Michael H."},{"family":"Georgiades","given":"Katholiki"},{"family":"Jack","given":"Susan M."},{"family":"Niccols","given":"Alison"},{"family":"Whitty","given":"Heather"},{"family":"Lipman","given":"Ellen L."}],"issued":{"date-parts":[["2020",4]]}}}],"schema":"https://github.com/citation-style-language/schema/raw/master/csl-citation.json"} </w:instrText>
            </w:r>
            <w:r w:rsidRPr="00175273">
              <w:rPr>
                <w:rFonts w:ascii="Times New Roman" w:hAnsi="Times New Roman" w:cs="Times New Roman"/>
                <w:lang w:val="en-US"/>
              </w:rPr>
              <w:fldChar w:fldCharType="separate"/>
            </w:r>
            <w:r w:rsidR="00392769">
              <w:rPr>
                <w:rFonts w:ascii="Times New Roman" w:hAnsi="Times New Roman" w:cs="Times New Roman"/>
                <w:noProof/>
                <w:lang w:val="en-US"/>
              </w:rPr>
              <w:t>(24)</w:t>
            </w:r>
            <w:r w:rsidRPr="00175273">
              <w:rPr>
                <w:rFonts w:ascii="Times New Roman" w:hAnsi="Times New Roman" w:cs="Times New Roman"/>
                <w:lang w:val="en-US"/>
              </w:rPr>
              <w:fldChar w:fldCharType="end"/>
            </w:r>
          </w:p>
        </w:tc>
        <w:tc>
          <w:tcPr>
            <w:tcW w:w="1418" w:type="dxa"/>
          </w:tcPr>
          <w:p w14:paraId="3438B158" w14:textId="77777777" w:rsidR="00DD6DC8" w:rsidRPr="00175273" w:rsidRDefault="00DD6DC8" w:rsidP="00334E53">
            <w:pPr>
              <w:rPr>
                <w:rFonts w:ascii="Times New Roman" w:hAnsi="Times New Roman" w:cs="Times New Roman"/>
                <w:lang w:val="en-US"/>
              </w:rPr>
            </w:pPr>
          </w:p>
        </w:tc>
        <w:tc>
          <w:tcPr>
            <w:tcW w:w="2551" w:type="dxa"/>
          </w:tcPr>
          <w:p w14:paraId="7DF83EC1" w14:textId="755D8C80"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15</w:t>
            </w:r>
            <w:r w:rsidR="00175273">
              <w:rPr>
                <w:rFonts w:ascii="Times New Roman" w:hAnsi="Times New Roman" w:cs="Times New Roman"/>
                <w:lang w:val="en-US"/>
              </w:rPr>
              <w:t>–</w:t>
            </w:r>
            <w:r w:rsidRPr="00175273">
              <w:rPr>
                <w:rFonts w:ascii="Times New Roman" w:hAnsi="Times New Roman" w:cs="Times New Roman"/>
                <w:lang w:val="en-US"/>
              </w:rPr>
              <w:t>17y (YM) vs</w:t>
            </w:r>
            <w:r w:rsidR="004C58FA">
              <w:rPr>
                <w:rFonts w:ascii="Times New Roman" w:hAnsi="Times New Roman" w:cs="Times New Roman"/>
                <w:lang w:val="en-US"/>
              </w:rPr>
              <w:t>.</w:t>
            </w:r>
            <w:r w:rsidRPr="00175273">
              <w:rPr>
                <w:rFonts w:ascii="Times New Roman" w:hAnsi="Times New Roman" w:cs="Times New Roman"/>
                <w:lang w:val="en-US"/>
              </w:rPr>
              <w:t xml:space="preserve"> 15</w:t>
            </w:r>
            <w:r w:rsidR="00175273">
              <w:rPr>
                <w:rFonts w:ascii="Times New Roman" w:hAnsi="Times New Roman" w:cs="Times New Roman"/>
                <w:lang w:val="en-US"/>
              </w:rPr>
              <w:t>–</w:t>
            </w:r>
            <w:r w:rsidRPr="00175273">
              <w:rPr>
                <w:rFonts w:ascii="Times New Roman" w:hAnsi="Times New Roman" w:cs="Times New Roman"/>
                <w:lang w:val="en-US"/>
              </w:rPr>
              <w:t>17</w:t>
            </w:r>
            <w:r w:rsidR="00FD1DCC">
              <w:rPr>
                <w:rFonts w:ascii="Times New Roman" w:hAnsi="Times New Roman" w:cs="Times New Roman"/>
                <w:lang w:val="en-US"/>
              </w:rPr>
              <w:t>y</w:t>
            </w:r>
            <w:r w:rsidRPr="00175273">
              <w:rPr>
                <w:rFonts w:ascii="Times New Roman" w:hAnsi="Times New Roman" w:cs="Times New Roman"/>
                <w:lang w:val="en-US"/>
              </w:rPr>
              <w:t xml:space="preserve"> (NM): 0.58* (0.35-0.97) </w:t>
            </w:r>
            <w:r w:rsidRPr="00175273">
              <w:rPr>
                <w:rFonts w:ascii="Times New Roman" w:hAnsi="Times New Roman" w:cs="Times New Roman"/>
                <w:lang w:val="en-US"/>
              </w:rPr>
              <w:fldChar w:fldCharType="begin"/>
            </w:r>
            <w:r w:rsidR="00392769">
              <w:rPr>
                <w:rFonts w:ascii="Times New Roman" w:hAnsi="Times New Roman" w:cs="Times New Roman"/>
                <w:lang w:val="en-US"/>
              </w:rPr>
              <w:instrText xml:space="preserve"> ADDIN ZOTERO_ITEM CSL_CITATION {"citationID":"UyzlCCKp","properties":{"formattedCitation":"(24)","plainCitation":"(24)","noteIndex":0},"citationItems":[{"id":20805,"uris":["http://zotero.org/users/10637818/items/EX3PDWSJ"],"itemData":{"id":20805,"type":"article-journal","abstract":"Although many young mothers (aged &lt;21 years) are exposed to multiple adversities that increase their risk for mental illness, prevalence data are largely limited self-report questionnaires estimating only the prevalence of postpartum depression. Gaining a greater understanding of the burden of a broader range of common mental illnesses affecting these young women has the potential to improve their health as well as the development and functioning of their children. The Young Mothers Health Study recruited 450 mothers aged &lt;21 years and 100 comparison mothers (aged &gt;20 years old at first delivery) living in urban and rural central-west Ontario. Age-matched young mothers were also compared with 15- to 17-year-old women without children (N = 630) from the 2014 Ontario Child Health Study. The prevalence of current mental disorders was assessed using the Mini-International Neuropsychiatric Interview for Children and Adolescents. Nearly 2 of 3 young mothers reported at least one mental health problem, and almost 40% had more than one. Young mothers were 2 to 4 times as likely to have an anxiety disorder (generalized anxiety disorder, separation anxiety disorder, social phobia, and specific phobia), attention-deficit/hyperactivity disorder, oppositional defiant disorder, or conduct disorder and were 2 to 4 times more likely to have more than one psychiatric problem than older comparison mothers or women aged 15–17 years. Given the high rates of mental health problems and complex needs of young mothers in Canada and the possible adverse effects of maternal psychopathology on their children, further efforts should be directed at engaging and treating this high-risk group.","archive":"CINAHL Plus with Full Text","container-title":"Journal of Adolescent Health","DOI":"10.1016/j.jadohealth.2019.10.024","ISSN":"1054-139X","issue":"4","journalAbbreviation":"Journal of Adolescent Health","note":"publisher-place: New York, New York\npublisher: Elsevier B.V.","page":"464-469","source":"EBSCOhost","title":"The Mental Health of Young Canadian Mothers.","volume":"66","author":[{"family":"Van Lieshout","given":"Ryan J."},{"family":"Savoy","given":"Calan D."},{"family":"Boyle","given":"Michael H."},{"family":"Georgiades","given":"Katholiki"},{"family":"Jack","given":"Susan M."},{"family":"Niccols","given":"Alison"},{"family":"Whitty","given":"Heather"},{"family":"Lipman","given":"Ellen L."}],"issued":{"date-parts":[["2020",4]]}}}],"schema":"https://github.com/citation-style-language/schema/raw/master/csl-citation.json"} </w:instrText>
            </w:r>
            <w:r w:rsidRPr="00175273">
              <w:rPr>
                <w:rFonts w:ascii="Times New Roman" w:hAnsi="Times New Roman" w:cs="Times New Roman"/>
                <w:lang w:val="en-US"/>
              </w:rPr>
              <w:fldChar w:fldCharType="separate"/>
            </w:r>
            <w:r w:rsidR="00392769">
              <w:rPr>
                <w:rFonts w:ascii="Times New Roman" w:hAnsi="Times New Roman" w:cs="Times New Roman"/>
                <w:noProof/>
                <w:lang w:val="en-US"/>
              </w:rPr>
              <w:t>(24)</w:t>
            </w:r>
            <w:r w:rsidRPr="00175273">
              <w:rPr>
                <w:rFonts w:ascii="Times New Roman" w:hAnsi="Times New Roman" w:cs="Times New Roman"/>
                <w:lang w:val="en-US"/>
              </w:rPr>
              <w:fldChar w:fldCharType="end"/>
            </w:r>
          </w:p>
        </w:tc>
        <w:tc>
          <w:tcPr>
            <w:tcW w:w="2049" w:type="dxa"/>
          </w:tcPr>
          <w:p w14:paraId="378C5E63" w14:textId="77777777" w:rsidR="00DD6DC8" w:rsidRPr="00175273" w:rsidRDefault="00DD6DC8" w:rsidP="00334E53">
            <w:pPr>
              <w:rPr>
                <w:rFonts w:ascii="Times New Roman" w:hAnsi="Times New Roman" w:cs="Times New Roman"/>
                <w:lang w:val="en-US"/>
              </w:rPr>
            </w:pPr>
          </w:p>
        </w:tc>
      </w:tr>
      <w:tr w:rsidR="00DD6DC8" w:rsidRPr="00175273" w14:paraId="6153EFEF" w14:textId="77777777" w:rsidTr="00334E53">
        <w:trPr>
          <w:trHeight w:val="300"/>
        </w:trPr>
        <w:tc>
          <w:tcPr>
            <w:tcW w:w="2017" w:type="dxa"/>
          </w:tcPr>
          <w:p w14:paraId="6DC7F46C" w14:textId="77777777"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Separation anxiety disorder</w:t>
            </w:r>
          </w:p>
        </w:tc>
        <w:tc>
          <w:tcPr>
            <w:tcW w:w="2378" w:type="dxa"/>
          </w:tcPr>
          <w:p w14:paraId="2AF8D323" w14:textId="7F23A58C"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15</w:t>
            </w:r>
            <w:r w:rsidR="00175273">
              <w:rPr>
                <w:rFonts w:ascii="Times New Roman" w:hAnsi="Times New Roman" w:cs="Times New Roman"/>
                <w:lang w:val="en-US"/>
              </w:rPr>
              <w:t>–</w:t>
            </w:r>
            <w:r w:rsidRPr="00175273">
              <w:rPr>
                <w:rFonts w:ascii="Times New Roman" w:hAnsi="Times New Roman" w:cs="Times New Roman"/>
                <w:lang w:val="en-US"/>
              </w:rPr>
              <w:t>17y (YM): 17 vs</w:t>
            </w:r>
            <w:r w:rsidR="009E4665">
              <w:rPr>
                <w:rFonts w:ascii="Times New Roman" w:hAnsi="Times New Roman" w:cs="Times New Roman"/>
                <w:lang w:val="en-US"/>
              </w:rPr>
              <w:t>.</w:t>
            </w:r>
            <w:r w:rsidRPr="00175273">
              <w:rPr>
                <w:rFonts w:ascii="Times New Roman" w:hAnsi="Times New Roman" w:cs="Times New Roman"/>
                <w:lang w:val="en-US"/>
              </w:rPr>
              <w:t xml:space="preserve"> 15</w:t>
            </w:r>
            <w:r w:rsidR="00175273">
              <w:rPr>
                <w:rFonts w:ascii="Times New Roman" w:hAnsi="Times New Roman" w:cs="Times New Roman"/>
                <w:lang w:val="en-US"/>
              </w:rPr>
              <w:t>–</w:t>
            </w:r>
            <w:r w:rsidRPr="00175273">
              <w:rPr>
                <w:rFonts w:ascii="Times New Roman" w:hAnsi="Times New Roman" w:cs="Times New Roman"/>
                <w:lang w:val="en-US"/>
              </w:rPr>
              <w:t>17</w:t>
            </w:r>
            <w:r w:rsidR="00FD1DCC">
              <w:rPr>
                <w:rFonts w:ascii="Times New Roman" w:hAnsi="Times New Roman" w:cs="Times New Roman"/>
                <w:lang w:val="en-US"/>
              </w:rPr>
              <w:t>y</w:t>
            </w:r>
            <w:r w:rsidRPr="00175273">
              <w:rPr>
                <w:rFonts w:ascii="Times New Roman" w:hAnsi="Times New Roman" w:cs="Times New Roman"/>
                <w:lang w:val="en-US"/>
              </w:rPr>
              <w:t xml:space="preserve"> (NM): 3 (unadjusted) </w:t>
            </w:r>
            <w:r w:rsidRPr="00175273">
              <w:rPr>
                <w:rFonts w:ascii="Times New Roman" w:hAnsi="Times New Roman" w:cs="Times New Roman"/>
                <w:lang w:val="en-US"/>
              </w:rPr>
              <w:fldChar w:fldCharType="begin"/>
            </w:r>
            <w:r w:rsidR="00392769">
              <w:rPr>
                <w:rFonts w:ascii="Times New Roman" w:hAnsi="Times New Roman" w:cs="Times New Roman"/>
                <w:lang w:val="en-US"/>
              </w:rPr>
              <w:instrText xml:space="preserve"> ADDIN ZOTERO_ITEM CSL_CITATION {"citationID":"NvDjfabI","properties":{"formattedCitation":"(24)","plainCitation":"(24)","noteIndex":0},"citationItems":[{"id":20805,"uris":["http://zotero.org/users/10637818/items/EX3PDWSJ"],"itemData":{"id":20805,"type":"article-journal","abstract":"Although many young mothers (aged &lt;21 years) are exposed to multiple adversities that increase their risk for mental illness, prevalence data are largely limited self-report questionnaires estimating only the prevalence of postpartum depression. Gaining a greater understanding of the burden of a broader range of common mental illnesses affecting these young women has the potential to improve their health as well as the development and functioning of their children. The Young Mothers Health Study recruited 450 mothers aged &lt;21 years and 100 comparison mothers (aged &gt;20 years old at first delivery) living in urban and rural central-west Ontario. Age-matched young mothers were also compared with 15- to 17-year-old women without children (N = 630) from the 2014 Ontario Child Health Study. The prevalence of current mental disorders was assessed using the Mini-International Neuropsychiatric Interview for Children and Adolescents. Nearly 2 of 3 young mothers reported at least one mental health problem, and almost 40% had more than one. Young mothers were 2 to 4 times as likely to have an anxiety disorder (generalized anxiety disorder, separation anxiety disorder, social phobia, and specific phobia), attention-deficit/hyperactivity disorder, oppositional defiant disorder, or conduct disorder and were 2 to 4 times more likely to have more than one psychiatric problem than older comparison mothers or women aged 15–17 years. Given the high rates of mental health problems and complex needs of young mothers in Canada and the possible adverse effects of maternal psychopathology on their children, further efforts should be directed at engaging and treating this high-risk group.","archive":"CINAHL Plus with Full Text","container-title":"Journal of Adolescent Health","DOI":"10.1016/j.jadohealth.2019.10.024","ISSN":"1054-139X","issue":"4","journalAbbreviation":"Journal of Adolescent Health","note":"publisher-place: New York, New York\npublisher: Elsevier B.V.","page":"464-469","source":"EBSCOhost","title":"The Mental Health of Young Canadian Mothers.","volume":"66","author":[{"family":"Van Lieshout","given":"Ryan J."},{"family":"Savoy","given":"Calan D."},{"family":"Boyle","given":"Michael H."},{"family":"Georgiades","given":"Katholiki"},{"family":"Jack","given":"Susan M."},{"family":"Niccols","given":"Alison"},{"family":"Whitty","given":"Heather"},{"family":"Lipman","given":"Ellen L."}],"issued":{"date-parts":[["2020",4]]}}}],"schema":"https://github.com/citation-style-language/schema/raw/master/csl-citation.json"} </w:instrText>
            </w:r>
            <w:r w:rsidRPr="00175273">
              <w:rPr>
                <w:rFonts w:ascii="Times New Roman" w:hAnsi="Times New Roman" w:cs="Times New Roman"/>
                <w:lang w:val="en-US"/>
              </w:rPr>
              <w:fldChar w:fldCharType="separate"/>
            </w:r>
            <w:r w:rsidR="00392769">
              <w:rPr>
                <w:rFonts w:ascii="Times New Roman" w:hAnsi="Times New Roman" w:cs="Times New Roman"/>
                <w:noProof/>
                <w:lang w:val="en-US"/>
              </w:rPr>
              <w:t>(24)</w:t>
            </w:r>
            <w:r w:rsidRPr="00175273">
              <w:rPr>
                <w:rFonts w:ascii="Times New Roman" w:hAnsi="Times New Roman" w:cs="Times New Roman"/>
                <w:lang w:val="en-US"/>
              </w:rPr>
              <w:fldChar w:fldCharType="end"/>
            </w:r>
          </w:p>
        </w:tc>
        <w:tc>
          <w:tcPr>
            <w:tcW w:w="1418" w:type="dxa"/>
          </w:tcPr>
          <w:p w14:paraId="26C8C1F4" w14:textId="77777777" w:rsidR="00DD6DC8" w:rsidRPr="00175273" w:rsidRDefault="00DD6DC8" w:rsidP="00334E53">
            <w:pPr>
              <w:rPr>
                <w:rFonts w:ascii="Times New Roman" w:hAnsi="Times New Roman" w:cs="Times New Roman"/>
                <w:lang w:val="en-US"/>
              </w:rPr>
            </w:pPr>
          </w:p>
        </w:tc>
        <w:tc>
          <w:tcPr>
            <w:tcW w:w="2551" w:type="dxa"/>
          </w:tcPr>
          <w:p w14:paraId="7EC5781E" w14:textId="323378D1"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15</w:t>
            </w:r>
            <w:r w:rsidR="00175273">
              <w:rPr>
                <w:rFonts w:ascii="Times New Roman" w:hAnsi="Times New Roman" w:cs="Times New Roman"/>
                <w:lang w:val="en-US"/>
              </w:rPr>
              <w:t>–</w:t>
            </w:r>
            <w:r w:rsidRPr="00175273">
              <w:rPr>
                <w:rFonts w:ascii="Times New Roman" w:hAnsi="Times New Roman" w:cs="Times New Roman"/>
                <w:lang w:val="en-US"/>
              </w:rPr>
              <w:t>17y (YM) vs</w:t>
            </w:r>
            <w:r w:rsidR="004C58FA">
              <w:rPr>
                <w:rFonts w:ascii="Times New Roman" w:hAnsi="Times New Roman" w:cs="Times New Roman"/>
                <w:lang w:val="en-US"/>
              </w:rPr>
              <w:t>.</w:t>
            </w:r>
            <w:r w:rsidRPr="00175273">
              <w:rPr>
                <w:rFonts w:ascii="Times New Roman" w:hAnsi="Times New Roman" w:cs="Times New Roman"/>
                <w:lang w:val="en-US"/>
              </w:rPr>
              <w:t xml:space="preserve"> 15</w:t>
            </w:r>
            <w:r w:rsidR="00175273">
              <w:rPr>
                <w:rFonts w:ascii="Times New Roman" w:hAnsi="Times New Roman" w:cs="Times New Roman"/>
                <w:lang w:val="en-US"/>
              </w:rPr>
              <w:t>–</w:t>
            </w:r>
            <w:r w:rsidRPr="00175273">
              <w:rPr>
                <w:rFonts w:ascii="Times New Roman" w:hAnsi="Times New Roman" w:cs="Times New Roman"/>
                <w:lang w:val="en-US"/>
              </w:rPr>
              <w:t>17</w:t>
            </w:r>
            <w:r w:rsidR="00FD1DCC">
              <w:rPr>
                <w:rFonts w:ascii="Times New Roman" w:hAnsi="Times New Roman" w:cs="Times New Roman"/>
                <w:lang w:val="en-US"/>
              </w:rPr>
              <w:t>y</w:t>
            </w:r>
            <w:r w:rsidRPr="00175273">
              <w:rPr>
                <w:rFonts w:ascii="Times New Roman" w:hAnsi="Times New Roman" w:cs="Times New Roman"/>
                <w:lang w:val="en-US"/>
              </w:rPr>
              <w:t xml:space="preserve"> (NM): 2.47* (1.76-3.48) </w:t>
            </w:r>
            <w:r w:rsidRPr="00175273">
              <w:rPr>
                <w:rFonts w:ascii="Times New Roman" w:hAnsi="Times New Roman" w:cs="Times New Roman"/>
                <w:lang w:val="en-US"/>
              </w:rPr>
              <w:fldChar w:fldCharType="begin"/>
            </w:r>
            <w:r w:rsidR="00392769">
              <w:rPr>
                <w:rFonts w:ascii="Times New Roman" w:hAnsi="Times New Roman" w:cs="Times New Roman"/>
                <w:lang w:val="en-US"/>
              </w:rPr>
              <w:instrText xml:space="preserve"> ADDIN ZOTERO_ITEM CSL_CITATION {"citationID":"JMDcwTpg","properties":{"formattedCitation":"(24)","plainCitation":"(24)","noteIndex":0},"citationItems":[{"id":20805,"uris":["http://zotero.org/users/10637818/items/EX3PDWSJ"],"itemData":{"id":20805,"type":"article-journal","abstract":"Although many young mothers (aged &lt;21 years) are exposed to multiple adversities that increase their risk for mental illness, prevalence data are largely limited self-report questionnaires estimating only the prevalence of postpartum depression. Gaining a greater understanding of the burden of a broader range of common mental illnesses affecting these young women has the potential to improve their health as well as the development and functioning of their children. The Young Mothers Health Study recruited 450 mothers aged &lt;21 years and 100 comparison mothers (aged &gt;20 years old at first delivery) living in urban and rural central-west Ontario. Age-matched young mothers were also compared with 15- to 17-year-old women without children (N = 630) from the 2014 Ontario Child Health Study. The prevalence of current mental disorders was assessed using the Mini-International Neuropsychiatric Interview for Children and Adolescents. Nearly 2 of 3 young mothers reported at least one mental health problem, and almost 40% had more than one. Young mothers were 2 to 4 times as likely to have an anxiety disorder (generalized anxiety disorder, separation anxiety disorder, social phobia, and specific phobia), attention-deficit/hyperactivity disorder, oppositional defiant disorder, or conduct disorder and were 2 to 4 times more likely to have more than one psychiatric problem than older comparison mothers or women aged 15–17 years. Given the high rates of mental health problems and complex needs of young mothers in Canada and the possible adverse effects of maternal psychopathology on their children, further efforts should be directed at engaging and treating this high-risk group.","archive":"CINAHL Plus with Full Text","container-title":"Journal of Adolescent Health","DOI":"10.1016/j.jadohealth.2019.10.024","ISSN":"1054-139X","issue":"4","journalAbbreviation":"Journal of Adolescent Health","note":"publisher-place: New York, New York\npublisher: Elsevier B.V.","page":"464-469","source":"EBSCOhost","title":"The Mental Health of Young Canadian Mothers.","volume":"66","author":[{"family":"Van Lieshout","given":"Ryan J."},{"family":"Savoy","given":"Calan D."},{"family":"Boyle","given":"Michael H."},{"family":"Georgiades","given":"Katholiki"},{"family":"Jack","given":"Susan M."},{"family":"Niccols","given":"Alison"},{"family":"Whitty","given":"Heather"},{"family":"Lipman","given":"Ellen L."}],"issued":{"date-parts":[["2020",4]]}}}],"schema":"https://github.com/citation-style-language/schema/raw/master/csl-citation.json"} </w:instrText>
            </w:r>
            <w:r w:rsidRPr="00175273">
              <w:rPr>
                <w:rFonts w:ascii="Times New Roman" w:hAnsi="Times New Roman" w:cs="Times New Roman"/>
                <w:lang w:val="en-US"/>
              </w:rPr>
              <w:fldChar w:fldCharType="separate"/>
            </w:r>
            <w:r w:rsidR="00392769">
              <w:rPr>
                <w:rFonts w:ascii="Times New Roman" w:hAnsi="Times New Roman" w:cs="Times New Roman"/>
                <w:noProof/>
                <w:lang w:val="en-US"/>
              </w:rPr>
              <w:t>(24)</w:t>
            </w:r>
            <w:r w:rsidRPr="00175273">
              <w:rPr>
                <w:rFonts w:ascii="Times New Roman" w:hAnsi="Times New Roman" w:cs="Times New Roman"/>
                <w:lang w:val="en-US"/>
              </w:rPr>
              <w:fldChar w:fldCharType="end"/>
            </w:r>
          </w:p>
        </w:tc>
        <w:tc>
          <w:tcPr>
            <w:tcW w:w="2049" w:type="dxa"/>
          </w:tcPr>
          <w:p w14:paraId="789E05DD" w14:textId="77777777" w:rsidR="00DD6DC8" w:rsidRPr="00175273" w:rsidRDefault="00DD6DC8" w:rsidP="00334E53">
            <w:pPr>
              <w:rPr>
                <w:rFonts w:ascii="Times New Roman" w:hAnsi="Times New Roman" w:cs="Times New Roman"/>
                <w:lang w:val="en-US"/>
              </w:rPr>
            </w:pPr>
          </w:p>
        </w:tc>
      </w:tr>
      <w:tr w:rsidR="00DD6DC8" w:rsidRPr="00175273" w14:paraId="00B52955" w14:textId="77777777" w:rsidTr="00334E53">
        <w:trPr>
          <w:trHeight w:val="300"/>
        </w:trPr>
        <w:tc>
          <w:tcPr>
            <w:tcW w:w="2017" w:type="dxa"/>
          </w:tcPr>
          <w:p w14:paraId="6C289F61" w14:textId="77777777"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Social phobia</w:t>
            </w:r>
          </w:p>
        </w:tc>
        <w:tc>
          <w:tcPr>
            <w:tcW w:w="2378" w:type="dxa"/>
          </w:tcPr>
          <w:p w14:paraId="6D773A3B" w14:textId="59318A9E"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15</w:t>
            </w:r>
            <w:r w:rsidR="00175273">
              <w:rPr>
                <w:rFonts w:ascii="Times New Roman" w:hAnsi="Times New Roman" w:cs="Times New Roman"/>
                <w:lang w:val="en-US"/>
              </w:rPr>
              <w:t>–</w:t>
            </w:r>
            <w:r w:rsidRPr="00175273">
              <w:rPr>
                <w:rFonts w:ascii="Times New Roman" w:hAnsi="Times New Roman" w:cs="Times New Roman"/>
                <w:lang w:val="en-US"/>
              </w:rPr>
              <w:t>17y (YM): 28 vs</w:t>
            </w:r>
            <w:r w:rsidR="009E4665">
              <w:rPr>
                <w:rFonts w:ascii="Times New Roman" w:hAnsi="Times New Roman" w:cs="Times New Roman"/>
                <w:lang w:val="en-US"/>
              </w:rPr>
              <w:t>.</w:t>
            </w:r>
            <w:r w:rsidRPr="00175273">
              <w:rPr>
                <w:rFonts w:ascii="Times New Roman" w:hAnsi="Times New Roman" w:cs="Times New Roman"/>
                <w:lang w:val="en-US"/>
              </w:rPr>
              <w:t xml:space="preserve"> 15</w:t>
            </w:r>
            <w:r w:rsidR="00175273">
              <w:rPr>
                <w:rFonts w:ascii="Times New Roman" w:hAnsi="Times New Roman" w:cs="Times New Roman"/>
                <w:lang w:val="en-US"/>
              </w:rPr>
              <w:t>–</w:t>
            </w:r>
            <w:r w:rsidRPr="00175273">
              <w:rPr>
                <w:rFonts w:ascii="Times New Roman" w:hAnsi="Times New Roman" w:cs="Times New Roman"/>
                <w:lang w:val="en-US"/>
              </w:rPr>
              <w:t>17</w:t>
            </w:r>
            <w:r w:rsidR="00FD1DCC">
              <w:rPr>
                <w:rFonts w:ascii="Times New Roman" w:hAnsi="Times New Roman" w:cs="Times New Roman"/>
                <w:lang w:val="en-US"/>
              </w:rPr>
              <w:t>y</w:t>
            </w:r>
            <w:r w:rsidRPr="00175273">
              <w:rPr>
                <w:rFonts w:ascii="Times New Roman" w:hAnsi="Times New Roman" w:cs="Times New Roman"/>
                <w:lang w:val="en-US"/>
              </w:rPr>
              <w:t xml:space="preserve"> (NM): 7 (unadjusted) </w:t>
            </w:r>
            <w:r w:rsidRPr="00175273">
              <w:rPr>
                <w:rFonts w:ascii="Times New Roman" w:hAnsi="Times New Roman" w:cs="Times New Roman"/>
                <w:lang w:val="en-US"/>
              </w:rPr>
              <w:fldChar w:fldCharType="begin"/>
            </w:r>
            <w:r w:rsidR="00392769">
              <w:rPr>
                <w:rFonts w:ascii="Times New Roman" w:hAnsi="Times New Roman" w:cs="Times New Roman"/>
                <w:lang w:val="en-US"/>
              </w:rPr>
              <w:instrText xml:space="preserve"> ADDIN ZOTERO_ITEM CSL_CITATION {"citationID":"1wEzxogl","properties":{"formattedCitation":"(24)","plainCitation":"(24)","noteIndex":0},"citationItems":[{"id":20805,"uris":["http://zotero.org/users/10637818/items/EX3PDWSJ"],"itemData":{"id":20805,"type":"article-journal","abstract":"Although many young mothers (aged &lt;21 years) are exposed to multiple adversities that increase their risk for mental illness, prevalence data are largely limited self-report questionnaires estimating only the prevalence of postpartum depression. Gaining a greater understanding of the burden of a broader range of common mental illnesses affecting these young women has the potential to improve their health as well as the development and functioning of their children. The Young Mothers Health Study recruited 450 mothers aged &lt;21 years and 100 comparison mothers (aged &gt;20 years old at first delivery) living in urban and rural central-west Ontario. Age-matched young mothers were also compared with 15- to 17-year-old women without children (N = 630) from the 2014 Ontario Child Health Study. The prevalence of current mental disorders was assessed using the Mini-International Neuropsychiatric Interview for Children and Adolescents. Nearly 2 of 3 young mothers reported at least one mental health problem, and almost 40% had more than one. Young mothers were 2 to 4 times as likely to have an anxiety disorder (generalized anxiety disorder, separation anxiety disorder, social phobia, and specific phobia), attention-deficit/hyperactivity disorder, oppositional defiant disorder, or conduct disorder and were 2 to 4 times more likely to have more than one psychiatric problem than older comparison mothers or women aged 15–17 years. Given the high rates of mental health problems and complex needs of young mothers in Canada and the possible adverse effects of maternal psychopathology on their children, further efforts should be directed at engaging and treating this high-risk group.","archive":"CINAHL Plus with Full Text","container-title":"Journal of Adolescent Health","DOI":"10.1016/j.jadohealth.2019.10.024","ISSN":"1054-139X","issue":"4","journalAbbreviation":"Journal of Adolescent Health","note":"publisher-place: New York, New York\npublisher: Elsevier B.V.","page":"464-469","source":"EBSCOhost","title":"The Mental Health of Young Canadian Mothers.","volume":"66","author":[{"family":"Van Lieshout","given":"Ryan J."},{"family":"Savoy","given":"Calan D."},{"family":"Boyle","given":"Michael H."},{"family":"Georgiades","given":"Katholiki"},{"family":"Jack","given":"Susan M."},{"family":"Niccols","given":"Alison"},{"family":"Whitty","given":"Heather"},{"family":"Lipman","given":"Ellen L."}],"issued":{"date-parts":[["2020",4]]}}}],"schema":"https://github.com/citation-style-language/schema/raw/master/csl-citation.json"} </w:instrText>
            </w:r>
            <w:r w:rsidRPr="00175273">
              <w:rPr>
                <w:rFonts w:ascii="Times New Roman" w:hAnsi="Times New Roman" w:cs="Times New Roman"/>
                <w:lang w:val="en-US"/>
              </w:rPr>
              <w:fldChar w:fldCharType="separate"/>
            </w:r>
            <w:r w:rsidR="00392769">
              <w:rPr>
                <w:rFonts w:ascii="Times New Roman" w:hAnsi="Times New Roman" w:cs="Times New Roman"/>
                <w:noProof/>
                <w:lang w:val="en-US"/>
              </w:rPr>
              <w:t>(24)</w:t>
            </w:r>
            <w:r w:rsidRPr="00175273">
              <w:rPr>
                <w:rFonts w:ascii="Times New Roman" w:hAnsi="Times New Roman" w:cs="Times New Roman"/>
                <w:lang w:val="en-US"/>
              </w:rPr>
              <w:fldChar w:fldCharType="end"/>
            </w:r>
          </w:p>
        </w:tc>
        <w:tc>
          <w:tcPr>
            <w:tcW w:w="1418" w:type="dxa"/>
          </w:tcPr>
          <w:p w14:paraId="1201DC27" w14:textId="77777777" w:rsidR="00DD6DC8" w:rsidRPr="00175273" w:rsidRDefault="00DD6DC8" w:rsidP="00334E53">
            <w:pPr>
              <w:rPr>
                <w:rFonts w:ascii="Times New Roman" w:hAnsi="Times New Roman" w:cs="Times New Roman"/>
                <w:lang w:val="en-US"/>
              </w:rPr>
            </w:pPr>
          </w:p>
        </w:tc>
        <w:tc>
          <w:tcPr>
            <w:tcW w:w="2551" w:type="dxa"/>
          </w:tcPr>
          <w:p w14:paraId="6C677B3D" w14:textId="0B615FBA"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15</w:t>
            </w:r>
            <w:r w:rsidR="00175273">
              <w:rPr>
                <w:rFonts w:ascii="Times New Roman" w:hAnsi="Times New Roman" w:cs="Times New Roman"/>
                <w:lang w:val="en-US"/>
              </w:rPr>
              <w:t>–</w:t>
            </w:r>
            <w:r w:rsidRPr="00175273">
              <w:rPr>
                <w:rFonts w:ascii="Times New Roman" w:hAnsi="Times New Roman" w:cs="Times New Roman"/>
                <w:lang w:val="en-US"/>
              </w:rPr>
              <w:t>17y (YM) vs</w:t>
            </w:r>
            <w:r w:rsidR="004C58FA">
              <w:rPr>
                <w:rFonts w:ascii="Times New Roman" w:hAnsi="Times New Roman" w:cs="Times New Roman"/>
                <w:lang w:val="en-US"/>
              </w:rPr>
              <w:t>.</w:t>
            </w:r>
            <w:r w:rsidRPr="00175273">
              <w:rPr>
                <w:rFonts w:ascii="Times New Roman" w:hAnsi="Times New Roman" w:cs="Times New Roman"/>
                <w:lang w:val="en-US"/>
              </w:rPr>
              <w:t xml:space="preserve"> 15</w:t>
            </w:r>
            <w:r w:rsidR="00175273">
              <w:rPr>
                <w:rFonts w:ascii="Times New Roman" w:hAnsi="Times New Roman" w:cs="Times New Roman"/>
                <w:lang w:val="en-US"/>
              </w:rPr>
              <w:t>–</w:t>
            </w:r>
            <w:r w:rsidRPr="00175273">
              <w:rPr>
                <w:rFonts w:ascii="Times New Roman" w:hAnsi="Times New Roman" w:cs="Times New Roman"/>
                <w:lang w:val="en-US"/>
              </w:rPr>
              <w:t>17</w:t>
            </w:r>
            <w:r w:rsidR="00FD1DCC">
              <w:rPr>
                <w:rFonts w:ascii="Times New Roman" w:hAnsi="Times New Roman" w:cs="Times New Roman"/>
                <w:lang w:val="en-US"/>
              </w:rPr>
              <w:t>y</w:t>
            </w:r>
            <w:r w:rsidRPr="00175273">
              <w:rPr>
                <w:rFonts w:ascii="Times New Roman" w:hAnsi="Times New Roman" w:cs="Times New Roman"/>
                <w:lang w:val="en-US"/>
              </w:rPr>
              <w:t xml:space="preserve"> (NM): 2.57* (1.95-3.39) </w:t>
            </w:r>
            <w:r w:rsidRPr="00175273">
              <w:rPr>
                <w:rFonts w:ascii="Times New Roman" w:hAnsi="Times New Roman" w:cs="Times New Roman"/>
                <w:lang w:val="en-US"/>
              </w:rPr>
              <w:fldChar w:fldCharType="begin"/>
            </w:r>
            <w:r w:rsidR="00392769">
              <w:rPr>
                <w:rFonts w:ascii="Times New Roman" w:hAnsi="Times New Roman" w:cs="Times New Roman"/>
                <w:lang w:val="en-US"/>
              </w:rPr>
              <w:instrText xml:space="preserve"> ADDIN ZOTERO_ITEM CSL_CITATION {"citationID":"JpWNbCrW","properties":{"formattedCitation":"(24)","plainCitation":"(24)","noteIndex":0},"citationItems":[{"id":20805,"uris":["http://zotero.org/users/10637818/items/EX3PDWSJ"],"itemData":{"id":20805,"type":"article-journal","abstract":"Although many young mothers (aged &lt;21 years) are exposed to multiple adversities that increase their risk for mental illness, prevalence data are largely limited self-report questionnaires estimating only the prevalence of postpartum depression. Gaining a greater understanding of the burden of a broader range of common mental illnesses affecting these young women has the potential to improve their health as well as the development and functioning of their children. The Young Mothers Health Study recruited 450 mothers aged &lt;21 years and 100 comparison mothers (aged &gt;20 years old at first delivery) living in urban and rural central-west Ontario. Age-matched young mothers were also compared with 15- to 17-year-old women without children (N = 630) from the 2014 Ontario Child Health Study. The prevalence of current mental disorders was assessed using the Mini-International Neuropsychiatric Interview for Children and Adolescents. Nearly 2 of 3 young mothers reported at least one mental health problem, and almost 40% had more than one. Young mothers were 2 to 4 times as likely to have an anxiety disorder (generalized anxiety disorder, separation anxiety disorder, social phobia, and specific phobia), attention-deficit/hyperactivity disorder, oppositional defiant disorder, or conduct disorder and were 2 to 4 times more likely to have more than one psychiatric problem than older comparison mothers or women aged 15–17 years. Given the high rates of mental health problems and complex needs of young mothers in Canada and the possible adverse effects of maternal psychopathology on their children, further efforts should be directed at engaging and treating this high-risk group.","archive":"CINAHL Plus with Full Text","container-title":"Journal of Adolescent Health","DOI":"10.1016/j.jadohealth.2019.10.024","ISSN":"1054-139X","issue":"4","journalAbbreviation":"Journal of Adolescent Health","note":"publisher-place: New York, New York\npublisher: Elsevier B.V.","page":"464-469","source":"EBSCOhost","title":"The Mental Health of Young Canadian Mothers.","volume":"66","author":[{"family":"Van Lieshout","given":"Ryan J."},{"family":"Savoy","given":"Calan D."},{"family":"Boyle","given":"Michael H."},{"family":"Georgiades","given":"Katholiki"},{"family":"Jack","given":"Susan M."},{"family":"Niccols","given":"Alison"},{"family":"Whitty","given":"Heather"},{"family":"Lipman","given":"Ellen L."}],"issued":{"date-parts":[["2020",4]]}}}],"schema":"https://github.com/citation-style-language/schema/raw/master/csl-citation.json"} </w:instrText>
            </w:r>
            <w:r w:rsidRPr="00175273">
              <w:rPr>
                <w:rFonts w:ascii="Times New Roman" w:hAnsi="Times New Roman" w:cs="Times New Roman"/>
                <w:lang w:val="en-US"/>
              </w:rPr>
              <w:fldChar w:fldCharType="separate"/>
            </w:r>
            <w:r w:rsidR="00392769">
              <w:rPr>
                <w:rFonts w:ascii="Times New Roman" w:hAnsi="Times New Roman" w:cs="Times New Roman"/>
                <w:noProof/>
                <w:lang w:val="en-US"/>
              </w:rPr>
              <w:t>(24)</w:t>
            </w:r>
            <w:r w:rsidRPr="00175273">
              <w:rPr>
                <w:rFonts w:ascii="Times New Roman" w:hAnsi="Times New Roman" w:cs="Times New Roman"/>
                <w:lang w:val="en-US"/>
              </w:rPr>
              <w:fldChar w:fldCharType="end"/>
            </w:r>
          </w:p>
        </w:tc>
        <w:tc>
          <w:tcPr>
            <w:tcW w:w="2049" w:type="dxa"/>
          </w:tcPr>
          <w:p w14:paraId="58EFC068" w14:textId="77777777" w:rsidR="00DD6DC8" w:rsidRPr="00175273" w:rsidRDefault="00DD6DC8" w:rsidP="00334E53">
            <w:pPr>
              <w:rPr>
                <w:rFonts w:ascii="Times New Roman" w:hAnsi="Times New Roman" w:cs="Times New Roman"/>
                <w:lang w:val="en-US"/>
              </w:rPr>
            </w:pPr>
          </w:p>
        </w:tc>
      </w:tr>
      <w:tr w:rsidR="00DD6DC8" w:rsidRPr="00175273" w14:paraId="7B9DC0D2" w14:textId="77777777" w:rsidTr="00334E53">
        <w:trPr>
          <w:trHeight w:val="300"/>
        </w:trPr>
        <w:tc>
          <w:tcPr>
            <w:tcW w:w="2017" w:type="dxa"/>
          </w:tcPr>
          <w:p w14:paraId="40FF434C" w14:textId="77777777"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Specific phobia</w:t>
            </w:r>
          </w:p>
        </w:tc>
        <w:tc>
          <w:tcPr>
            <w:tcW w:w="2378" w:type="dxa"/>
          </w:tcPr>
          <w:p w14:paraId="1BC594E7" w14:textId="20F0E2E1"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15</w:t>
            </w:r>
            <w:r w:rsidR="00175273">
              <w:rPr>
                <w:rFonts w:ascii="Times New Roman" w:hAnsi="Times New Roman" w:cs="Times New Roman"/>
                <w:lang w:val="en-US"/>
              </w:rPr>
              <w:t>–</w:t>
            </w:r>
            <w:r w:rsidRPr="00175273">
              <w:rPr>
                <w:rFonts w:ascii="Times New Roman" w:hAnsi="Times New Roman" w:cs="Times New Roman"/>
                <w:lang w:val="en-US"/>
              </w:rPr>
              <w:t>17y (YM): 40 vs</w:t>
            </w:r>
            <w:r w:rsidR="009E4665">
              <w:rPr>
                <w:rFonts w:ascii="Times New Roman" w:hAnsi="Times New Roman" w:cs="Times New Roman"/>
                <w:lang w:val="en-US"/>
              </w:rPr>
              <w:t>.</w:t>
            </w:r>
            <w:r w:rsidRPr="00175273">
              <w:rPr>
                <w:rFonts w:ascii="Times New Roman" w:hAnsi="Times New Roman" w:cs="Times New Roman"/>
                <w:lang w:val="en-US"/>
              </w:rPr>
              <w:t xml:space="preserve"> 15</w:t>
            </w:r>
            <w:r w:rsidR="00175273">
              <w:rPr>
                <w:rFonts w:ascii="Times New Roman" w:hAnsi="Times New Roman" w:cs="Times New Roman"/>
                <w:lang w:val="en-US"/>
              </w:rPr>
              <w:t>–</w:t>
            </w:r>
            <w:r w:rsidRPr="00175273">
              <w:rPr>
                <w:rFonts w:ascii="Times New Roman" w:hAnsi="Times New Roman" w:cs="Times New Roman"/>
                <w:lang w:val="en-US"/>
              </w:rPr>
              <w:t>17</w:t>
            </w:r>
            <w:r w:rsidR="00FD1DCC">
              <w:rPr>
                <w:rFonts w:ascii="Times New Roman" w:hAnsi="Times New Roman" w:cs="Times New Roman"/>
                <w:lang w:val="en-US"/>
              </w:rPr>
              <w:t>y</w:t>
            </w:r>
            <w:r w:rsidRPr="00175273">
              <w:rPr>
                <w:rFonts w:ascii="Times New Roman" w:hAnsi="Times New Roman" w:cs="Times New Roman"/>
                <w:lang w:val="en-US"/>
              </w:rPr>
              <w:t xml:space="preserve"> (NM): 6 (unadjusted) </w:t>
            </w:r>
            <w:r w:rsidRPr="00175273">
              <w:rPr>
                <w:rFonts w:ascii="Times New Roman" w:hAnsi="Times New Roman" w:cs="Times New Roman"/>
                <w:lang w:val="en-US"/>
              </w:rPr>
              <w:fldChar w:fldCharType="begin"/>
            </w:r>
            <w:r w:rsidR="00392769">
              <w:rPr>
                <w:rFonts w:ascii="Times New Roman" w:hAnsi="Times New Roman" w:cs="Times New Roman"/>
                <w:lang w:val="en-US"/>
              </w:rPr>
              <w:instrText xml:space="preserve"> ADDIN ZOTERO_ITEM CSL_CITATION {"citationID":"HNJG1dly","properties":{"formattedCitation":"(24)","plainCitation":"(24)","noteIndex":0},"citationItems":[{"id":20805,"uris":["http://zotero.org/users/10637818/items/EX3PDWSJ"],"itemData":{"id":20805,"type":"article-journal","abstract":"Although many young mothers (aged &lt;21 years) are exposed to multiple adversities that increase their risk for mental illness, prevalence data are largely limited self-report questionnaires estimating only the prevalence of postpartum depression. Gaining a greater understanding of the burden of a broader range of common mental illnesses affecting these young women has the potential to improve their health as well as the development and functioning of their children. The Young Mothers Health Study recruited 450 mothers aged &lt;21 years and 100 comparison mothers (aged &gt;20 years old at first delivery) living in urban and rural central-west Ontario. Age-matched young mothers were also compared with 15- to 17-year-old women without children (N = 630) from the 2014 Ontario Child Health Study. The prevalence of current mental disorders was assessed using the Mini-International Neuropsychiatric Interview for Children and Adolescents. Nearly 2 of 3 young mothers reported at least one mental health problem, and almost 40% had more than one. Young mothers were 2 to 4 times as likely to have an anxiety disorder (generalized anxiety disorder, separation anxiety disorder, social phobia, and specific phobia), attention-deficit/hyperactivity disorder, oppositional defiant disorder, or conduct disorder and were 2 to 4 times more likely to have more than one psychiatric problem than older comparison mothers or women aged 15–17 years. Given the high rates of mental health problems and complex needs of young mothers in Canada and the possible adverse effects of maternal psychopathology on their children, further efforts should be directed at engaging and treating this high-risk group.","archive":"CINAHL Plus with Full Text","container-title":"Journal of Adolescent Health","DOI":"10.1016/j.jadohealth.2019.10.024","ISSN":"1054-139X","issue":"4","journalAbbreviation":"Journal of Adolescent Health","note":"publisher-place: New York, New York\npublisher: Elsevier B.V.","page":"464-469","source":"EBSCOhost","title":"The Mental Health of Young Canadian Mothers.","volume":"66","author":[{"family":"Van Lieshout","given":"Ryan J."},{"family":"Savoy","given":"Calan D."},{"family":"Boyle","given":"Michael H."},{"family":"Georgiades","given":"Katholiki"},{"family":"Jack","given":"Susan M."},{"family":"Niccols","given":"Alison"},{"family":"Whitty","given":"Heather"},{"family":"Lipman","given":"Ellen L."}],"issued":{"date-parts":[["2020",4]]}}}],"schema":"https://github.com/citation-style-language/schema/raw/master/csl-citation.json"} </w:instrText>
            </w:r>
            <w:r w:rsidRPr="00175273">
              <w:rPr>
                <w:rFonts w:ascii="Times New Roman" w:hAnsi="Times New Roman" w:cs="Times New Roman"/>
                <w:lang w:val="en-US"/>
              </w:rPr>
              <w:fldChar w:fldCharType="separate"/>
            </w:r>
            <w:r w:rsidR="00392769">
              <w:rPr>
                <w:rFonts w:ascii="Times New Roman" w:hAnsi="Times New Roman" w:cs="Times New Roman"/>
                <w:noProof/>
                <w:lang w:val="en-US"/>
              </w:rPr>
              <w:t>(24)</w:t>
            </w:r>
            <w:r w:rsidRPr="00175273">
              <w:rPr>
                <w:rFonts w:ascii="Times New Roman" w:hAnsi="Times New Roman" w:cs="Times New Roman"/>
                <w:lang w:val="en-US"/>
              </w:rPr>
              <w:fldChar w:fldCharType="end"/>
            </w:r>
          </w:p>
        </w:tc>
        <w:tc>
          <w:tcPr>
            <w:tcW w:w="1418" w:type="dxa"/>
          </w:tcPr>
          <w:p w14:paraId="05EE1C24" w14:textId="77777777" w:rsidR="00DD6DC8" w:rsidRPr="00175273" w:rsidRDefault="00DD6DC8" w:rsidP="00334E53">
            <w:pPr>
              <w:rPr>
                <w:rFonts w:ascii="Times New Roman" w:hAnsi="Times New Roman" w:cs="Times New Roman"/>
                <w:lang w:val="en-US"/>
              </w:rPr>
            </w:pPr>
          </w:p>
        </w:tc>
        <w:tc>
          <w:tcPr>
            <w:tcW w:w="2551" w:type="dxa"/>
          </w:tcPr>
          <w:p w14:paraId="1ABA49BA" w14:textId="7E3F7741" w:rsidR="00DD6DC8" w:rsidRPr="00175273" w:rsidRDefault="00DD6DC8" w:rsidP="00334E53">
            <w:pPr>
              <w:rPr>
                <w:rFonts w:ascii="Times New Roman" w:hAnsi="Times New Roman" w:cs="Times New Roman"/>
                <w:lang w:val="en-US"/>
              </w:rPr>
            </w:pPr>
            <w:r w:rsidRPr="00175273">
              <w:rPr>
                <w:rFonts w:ascii="Times New Roman" w:hAnsi="Times New Roman" w:cs="Times New Roman"/>
                <w:lang w:val="en-US"/>
              </w:rPr>
              <w:t>15</w:t>
            </w:r>
            <w:r w:rsidR="00175273">
              <w:rPr>
                <w:rFonts w:ascii="Times New Roman" w:hAnsi="Times New Roman" w:cs="Times New Roman"/>
                <w:lang w:val="en-US"/>
              </w:rPr>
              <w:t>–</w:t>
            </w:r>
            <w:r w:rsidRPr="00175273">
              <w:rPr>
                <w:rFonts w:ascii="Times New Roman" w:hAnsi="Times New Roman" w:cs="Times New Roman"/>
                <w:lang w:val="en-US"/>
              </w:rPr>
              <w:t>17y (YM) vs</w:t>
            </w:r>
            <w:r w:rsidR="004C58FA">
              <w:rPr>
                <w:rFonts w:ascii="Times New Roman" w:hAnsi="Times New Roman" w:cs="Times New Roman"/>
                <w:lang w:val="en-US"/>
              </w:rPr>
              <w:t>.</w:t>
            </w:r>
            <w:r w:rsidRPr="00175273">
              <w:rPr>
                <w:rFonts w:ascii="Times New Roman" w:hAnsi="Times New Roman" w:cs="Times New Roman"/>
                <w:lang w:val="en-US"/>
              </w:rPr>
              <w:t xml:space="preserve"> 15</w:t>
            </w:r>
            <w:r w:rsidR="00175273">
              <w:rPr>
                <w:rFonts w:ascii="Times New Roman" w:hAnsi="Times New Roman" w:cs="Times New Roman"/>
                <w:lang w:val="en-US"/>
              </w:rPr>
              <w:t>–</w:t>
            </w:r>
            <w:r w:rsidRPr="00175273">
              <w:rPr>
                <w:rFonts w:ascii="Times New Roman" w:hAnsi="Times New Roman" w:cs="Times New Roman"/>
                <w:lang w:val="en-US"/>
              </w:rPr>
              <w:t>17</w:t>
            </w:r>
            <w:r w:rsidR="00FD1DCC">
              <w:rPr>
                <w:rFonts w:ascii="Times New Roman" w:hAnsi="Times New Roman" w:cs="Times New Roman"/>
                <w:lang w:val="en-US"/>
              </w:rPr>
              <w:t>y</w:t>
            </w:r>
            <w:r w:rsidRPr="00175273">
              <w:rPr>
                <w:rFonts w:ascii="Times New Roman" w:hAnsi="Times New Roman" w:cs="Times New Roman"/>
                <w:lang w:val="en-US"/>
              </w:rPr>
              <w:t xml:space="preserve"> (NM): 3.42* (2.62-4.45) </w:t>
            </w:r>
            <w:r w:rsidRPr="00175273">
              <w:rPr>
                <w:rFonts w:ascii="Times New Roman" w:hAnsi="Times New Roman" w:cs="Times New Roman"/>
                <w:lang w:val="en-US"/>
              </w:rPr>
              <w:fldChar w:fldCharType="begin"/>
            </w:r>
            <w:r w:rsidR="00392769">
              <w:rPr>
                <w:rFonts w:ascii="Times New Roman" w:hAnsi="Times New Roman" w:cs="Times New Roman"/>
                <w:lang w:val="en-US"/>
              </w:rPr>
              <w:instrText xml:space="preserve"> ADDIN ZOTERO_ITEM CSL_CITATION {"citationID":"g0dW6POL","properties":{"formattedCitation":"(24)","plainCitation":"(24)","noteIndex":0},"citationItems":[{"id":20805,"uris":["http://zotero.org/users/10637818/items/EX3PDWSJ"],"itemData":{"id":20805,"type":"article-journal","abstract":"Although many young mothers (aged &lt;21 years) are exposed to multiple adversities that increase their risk for mental illness, prevalence data are largely limited self-report questionnaires estimating only the prevalence of postpartum depression. Gaining a greater understanding of the burden of a broader range of common mental illnesses affecting these young women has the potential to improve their health as well as the development and functioning of their children. The Young Mothers Health Study recruited 450 mothers aged &lt;21 years and 100 comparison mothers (aged &gt;20 years old at first delivery) living in urban and rural central-west Ontario. Age-matched young mothers were also compared with 15- to 17-year-old women without children (N = 630) from the 2014 Ontario Child Health Study. The prevalence of current mental disorders was assessed using the Mini-International Neuropsychiatric Interview for Children and Adolescents. Nearly 2 of 3 young mothers reported at least one mental health problem, and almost 40% had more than one. Young mothers were 2 to 4 times as likely to have an anxiety disorder (generalized anxiety disorder, separation anxiety disorder, social phobia, and specific phobia), attention-deficit/hyperactivity disorder, oppositional defiant disorder, or conduct disorder and were 2 to 4 times more likely to have more than one psychiatric problem than older comparison mothers or women aged 15–17 years. Given the high rates of mental health problems and complex needs of young mothers in Canada and the possible adverse effects of maternal psychopathology on their children, further efforts should be directed at engaging and treating this high-risk group.","archive":"CINAHL Plus with Full Text","container-title":"Journal of Adolescent Health","DOI":"10.1016/j.jadohealth.2019.10.024","ISSN":"1054-139X","issue":"4","journalAbbreviation":"Journal of Adolescent Health","note":"publisher-place: New York, New York\npublisher: Elsevier B.V.","page":"464-469","source":"EBSCOhost","title":"The Mental Health of Young Canadian Mothers.","volume":"66","author":[{"family":"Van Lieshout","given":"Ryan J."},{"family":"Savoy","given":"Calan D."},{"family":"Boyle","given":"Michael H."},{"family":"Georgiades","given":"Katholiki"},{"family":"Jack","given":"Susan M."},{"family":"Niccols","given":"Alison"},{"family":"Whitty","given":"Heather"},{"family":"Lipman","given":"Ellen L."}],"issued":{"date-parts":[["2020",4]]}}}],"schema":"https://github.com/citation-style-language/schema/raw/master/csl-citation.json"} </w:instrText>
            </w:r>
            <w:r w:rsidRPr="00175273">
              <w:rPr>
                <w:rFonts w:ascii="Times New Roman" w:hAnsi="Times New Roman" w:cs="Times New Roman"/>
                <w:lang w:val="en-US"/>
              </w:rPr>
              <w:fldChar w:fldCharType="separate"/>
            </w:r>
            <w:r w:rsidR="00392769">
              <w:rPr>
                <w:rFonts w:ascii="Times New Roman" w:hAnsi="Times New Roman" w:cs="Times New Roman"/>
                <w:noProof/>
                <w:lang w:val="en-US"/>
              </w:rPr>
              <w:t>(24)</w:t>
            </w:r>
            <w:r w:rsidRPr="00175273">
              <w:rPr>
                <w:rFonts w:ascii="Times New Roman" w:hAnsi="Times New Roman" w:cs="Times New Roman"/>
                <w:lang w:val="en-US"/>
              </w:rPr>
              <w:fldChar w:fldCharType="end"/>
            </w:r>
          </w:p>
        </w:tc>
        <w:tc>
          <w:tcPr>
            <w:tcW w:w="2049" w:type="dxa"/>
          </w:tcPr>
          <w:p w14:paraId="77AB2455" w14:textId="77777777" w:rsidR="00DD6DC8" w:rsidRPr="00175273" w:rsidRDefault="00DD6DC8" w:rsidP="00334E53">
            <w:pPr>
              <w:rPr>
                <w:rFonts w:ascii="Times New Roman" w:hAnsi="Times New Roman" w:cs="Times New Roman"/>
                <w:lang w:val="en-US"/>
              </w:rPr>
            </w:pPr>
          </w:p>
        </w:tc>
      </w:tr>
    </w:tbl>
    <w:p w14:paraId="7052A35A" w14:textId="155FF4D8" w:rsidR="00D55F80" w:rsidRPr="00175273" w:rsidRDefault="00D55F80" w:rsidP="00DE4070">
      <w:pPr>
        <w:spacing w:before="240"/>
        <w:ind w:left="567" w:hanging="567"/>
        <w:jc w:val="both"/>
        <w:rPr>
          <w:rFonts w:ascii="Times New Roman" w:hAnsi="Times New Roman" w:cs="Times New Roman"/>
          <w:lang w:val="en-US"/>
        </w:rPr>
      </w:pPr>
      <w:r w:rsidRPr="00175273">
        <w:rPr>
          <w:rFonts w:ascii="Times New Roman" w:hAnsi="Times New Roman" w:cs="Times New Roman"/>
          <w:vertAlign w:val="superscript"/>
          <w:lang w:val="en-US"/>
        </w:rPr>
        <w:t>a</w:t>
      </w:r>
      <w:r w:rsidRPr="00175273">
        <w:rPr>
          <w:rFonts w:ascii="Times New Roman" w:hAnsi="Times New Roman" w:cs="Times New Roman"/>
          <w:lang w:val="en-US"/>
        </w:rPr>
        <w:t xml:space="preserve">: </w:t>
      </w:r>
      <w:r w:rsidR="00774D80" w:rsidRPr="00175273">
        <w:rPr>
          <w:rFonts w:ascii="Times New Roman" w:hAnsi="Times New Roman" w:cs="Times New Roman"/>
          <w:lang w:val="en-US"/>
        </w:rPr>
        <w:t>P</w:t>
      </w:r>
      <w:r w:rsidRPr="00175273">
        <w:rPr>
          <w:rFonts w:ascii="Times New Roman" w:hAnsi="Times New Roman" w:cs="Times New Roman"/>
          <w:lang w:val="en-US"/>
        </w:rPr>
        <w:t>ercentage of the sample affected by the complication.</w:t>
      </w:r>
    </w:p>
    <w:p w14:paraId="2D51AC08" w14:textId="7D553E51" w:rsidR="00D55F80" w:rsidRPr="00175273" w:rsidRDefault="007F4987" w:rsidP="004302BF">
      <w:pPr>
        <w:ind w:left="567" w:hanging="567"/>
        <w:jc w:val="both"/>
        <w:rPr>
          <w:rFonts w:ascii="Times New Roman" w:hAnsi="Times New Roman" w:cs="Times New Roman"/>
          <w:lang w:val="en-US"/>
        </w:rPr>
      </w:pPr>
      <w:r w:rsidRPr="00175273">
        <w:rPr>
          <w:rFonts w:ascii="Times New Roman" w:hAnsi="Times New Roman" w:cs="Times New Roman"/>
          <w:lang w:val="en-US"/>
        </w:rPr>
        <w:fldChar w:fldCharType="begin"/>
      </w:r>
      <w:r w:rsidR="00392769">
        <w:rPr>
          <w:rFonts w:ascii="Times New Roman" w:hAnsi="Times New Roman" w:cs="Times New Roman"/>
          <w:lang w:val="en-US"/>
        </w:rPr>
        <w:instrText xml:space="preserve"> ADDIN ZOTERO_ITEM CSL_CITATION {"citationID":"GhZy2BRo","properties":{"formattedCitation":"(17)","plainCitation":"(17)","noteIndex":0},"citationItems":[{"id":19739,"uris":["http://zotero.org/users/10637818/items/362NX5AF"],"itemData":{"id":19739,"type":"article-journal","abstract":"Study Objective: Repeat teenage mothers, those who give birth to a second or higher-order infant before age 20 years, are at elevated risk for adverse perinatal outcomes compared with first-time teenage mothers. The objective of the current study was to compare the prevalence of negative pregnancy-related behaviors and gestational health conditions in the national United States population of first-time and repeat teenage mothers.; Design, Setting, and Participants: We conducted a retrospective, population-based cohort study using annual US birth data files from 2015 to 2018, N = 799,756 (673,394 [84.2%] first, 126,362 [15.8%] repeat) births to women ages 15-19 years.; Interventions: None.; Main Outcome Measures: Pregnancy-related behaviors (including adequacy of prenatal care and weight gain, sexually transmitted infection, smoking, and breastfeeding) and gestational health conditions (gestational hypertension and gestational diabetes).; Results: Repeat (vs first-time) mothers had higher prevalence of negative pregnancy-related behaviors: inadequate prenatal care, smoking, inadequate weight gain, and sexually transmitted infection during pregnancy; they were also less likely to breastfeed. Conversely, repeat teenage mothers experienced lower prevalence of gestational hypertension and gestational diabetes.; Conclusion: Repeat teenage mothers experienced lower prevalence of physical health complications during pregnancy but engaged in more negative pregnancy-related health behaviors. Negative health behavior in pregnancy can lead directly to poor perinatal outcomes for infants. To prevent adverse outcomes from repeat teenage childbearing, we must ensure access to quality, timely, prenatal and postpartum care so teenage mothers can receive support for healthy pregnancy-related behaviors as well as linkage to highly effective contraception to prevent unintended repeat births. (Copyright © 2021 North American Society for Pediatric and Adolescent Gynecology. Published by Elsevier Inc. All rights reserved.)","archive":"MEDLINE with Full Text","archive_location":"32781232","container-title":"Journal of pediatric and adolescent gynecology","DOI":"10.1016/j.jpag.2020.08.003","ISSN":"1873-4332","issue":"1","journalAbbreviation":"Journal of pediatric and adolescent gynecology","note":"publisher-place: United States\npublisher: Elsevier Science","page":"47-53","source":"EBSCOhost","title":"Health Behaviors and Prenatal Health Conditions in Repeat Vs First-time Teenage Mothers in the United States: 2015-2018.","volume":"34","author":[{"family":"Maslowsky","given":"Julie"},{"family":"Stritzel","given":"Haley"},{"family":"Al-Hamoodah","given":"Leila"},{"family":"Hendrick","given":"C Emily"},{"family":"Powers","given":"Daniel"},{"family":"Barrientos-Gutierrez","given":"Tonatiuh"},{"family":"Santelli","given":"John"}],"issued":{"date-parts":[["2021",2]]}}}],"schema":"https://github.com/citation-style-language/schema/raw/master/csl-citation.json"} </w:instrText>
      </w:r>
      <w:r w:rsidRPr="00175273">
        <w:rPr>
          <w:rFonts w:ascii="Times New Roman" w:hAnsi="Times New Roman" w:cs="Times New Roman"/>
          <w:lang w:val="en-US"/>
        </w:rPr>
        <w:fldChar w:fldCharType="separate"/>
      </w:r>
      <w:r w:rsidR="00392769">
        <w:rPr>
          <w:rFonts w:ascii="Times New Roman" w:hAnsi="Times New Roman" w:cs="Times New Roman"/>
          <w:noProof/>
          <w:lang w:val="en-US"/>
        </w:rPr>
        <w:t>(17)</w:t>
      </w:r>
      <w:r w:rsidRPr="00175273">
        <w:rPr>
          <w:rFonts w:ascii="Times New Roman" w:hAnsi="Times New Roman" w:cs="Times New Roman"/>
          <w:lang w:val="en-US"/>
        </w:rPr>
        <w:fldChar w:fldCharType="end"/>
      </w:r>
      <w:r w:rsidR="00D55F80" w:rsidRPr="00175273">
        <w:rPr>
          <w:rFonts w:ascii="Times New Roman" w:hAnsi="Times New Roman" w:cs="Times New Roman"/>
          <w:lang w:val="en-US"/>
        </w:rPr>
        <w:t xml:space="preserve"> Adjusted prevalence of each health behavior after inverse probability of treatment weighting </w:t>
      </w:r>
      <w:r w:rsidR="005878CB" w:rsidRPr="00175273">
        <w:rPr>
          <w:rFonts w:ascii="Times New Roman" w:hAnsi="Times New Roman" w:cs="Times New Roman"/>
          <w:lang w:val="en-US"/>
        </w:rPr>
        <w:t>according to</w:t>
      </w:r>
      <w:r w:rsidR="00D55F80" w:rsidRPr="00175273">
        <w:rPr>
          <w:rFonts w:ascii="Times New Roman" w:hAnsi="Times New Roman" w:cs="Times New Roman"/>
          <w:lang w:val="en-US"/>
        </w:rPr>
        <w:t>: maternal race/ethnicity, marital status, and source of payment</w:t>
      </w:r>
      <w:r w:rsidR="00312254" w:rsidRPr="00175273">
        <w:rPr>
          <w:rFonts w:ascii="Times New Roman" w:hAnsi="Times New Roman" w:cs="Times New Roman"/>
          <w:lang w:val="en-US"/>
        </w:rPr>
        <w:t>.</w:t>
      </w:r>
      <w:r w:rsidR="00D55F80" w:rsidRPr="00175273">
        <w:rPr>
          <w:rFonts w:ascii="Times New Roman" w:hAnsi="Times New Roman" w:cs="Times New Roman"/>
          <w:lang w:val="en-US"/>
        </w:rPr>
        <w:t xml:space="preserve"> </w:t>
      </w:r>
      <w:r w:rsidR="00FD1DCC" w:rsidRPr="00175273">
        <w:rPr>
          <w:rFonts w:ascii="Times New Roman" w:hAnsi="Times New Roman" w:cs="Times New Roman"/>
          <w:lang w:val="en-US"/>
        </w:rPr>
        <w:t>Th</w:t>
      </w:r>
      <w:r w:rsidR="00FD1DCC">
        <w:rPr>
          <w:rFonts w:ascii="Times New Roman" w:hAnsi="Times New Roman" w:cs="Times New Roman"/>
          <w:lang w:val="en-US"/>
        </w:rPr>
        <w:t>is</w:t>
      </w:r>
      <w:r w:rsidR="00FD1DCC" w:rsidRPr="00175273">
        <w:rPr>
          <w:rFonts w:ascii="Times New Roman" w:hAnsi="Times New Roman" w:cs="Times New Roman"/>
          <w:lang w:val="en-US"/>
        </w:rPr>
        <w:t xml:space="preserve"> </w:t>
      </w:r>
      <w:r w:rsidR="00D55F80" w:rsidRPr="00175273">
        <w:rPr>
          <w:rFonts w:ascii="Times New Roman" w:hAnsi="Times New Roman" w:cs="Times New Roman"/>
          <w:lang w:val="en-US"/>
        </w:rPr>
        <w:t>prevalence include</w:t>
      </w:r>
      <w:r w:rsidR="00FD1DCC">
        <w:rPr>
          <w:rFonts w:ascii="Times New Roman" w:hAnsi="Times New Roman" w:cs="Times New Roman"/>
          <w:lang w:val="en-US"/>
        </w:rPr>
        <w:t>s</w:t>
      </w:r>
      <w:r w:rsidR="00D55F80" w:rsidRPr="00175273">
        <w:rPr>
          <w:rFonts w:ascii="Times New Roman" w:hAnsi="Times New Roman" w:cs="Times New Roman"/>
          <w:lang w:val="en-US"/>
        </w:rPr>
        <w:t xml:space="preserve"> pre</w:t>
      </w:r>
      <w:r w:rsidR="008725BD">
        <w:rPr>
          <w:rFonts w:ascii="Times New Roman" w:hAnsi="Times New Roman" w:cs="Times New Roman"/>
          <w:lang w:val="en-US"/>
        </w:rPr>
        <w:t>-</w:t>
      </w:r>
      <w:r w:rsidR="00D55F80" w:rsidRPr="00175273">
        <w:rPr>
          <w:rFonts w:ascii="Times New Roman" w:hAnsi="Times New Roman" w:cs="Times New Roman"/>
          <w:lang w:val="en-US"/>
        </w:rPr>
        <w:t xml:space="preserve">pregnancy </w:t>
      </w:r>
      <w:r w:rsidR="00312254" w:rsidRPr="00175273">
        <w:rPr>
          <w:rFonts w:ascii="Times New Roman" w:hAnsi="Times New Roman" w:cs="Times New Roman"/>
          <w:lang w:val="en-US"/>
        </w:rPr>
        <w:t xml:space="preserve">body mass index (BMI) </w:t>
      </w:r>
      <w:r w:rsidR="00D55F80" w:rsidRPr="00175273">
        <w:rPr>
          <w:rFonts w:ascii="Times New Roman" w:hAnsi="Times New Roman" w:cs="Times New Roman"/>
          <w:lang w:val="en-US"/>
        </w:rPr>
        <w:t>in the inverse probability of treatment weights.</w:t>
      </w:r>
    </w:p>
    <w:p w14:paraId="31417DF5" w14:textId="77777777" w:rsidR="00D55F80" w:rsidRPr="00175273" w:rsidRDefault="00D55F80" w:rsidP="004302BF">
      <w:pPr>
        <w:ind w:left="567" w:hanging="567"/>
        <w:jc w:val="both"/>
        <w:rPr>
          <w:rFonts w:ascii="Times New Roman" w:hAnsi="Times New Roman" w:cs="Times New Roman"/>
          <w:lang w:val="en-US"/>
        </w:rPr>
      </w:pPr>
    </w:p>
    <w:p w14:paraId="3889EBAF" w14:textId="783899A5" w:rsidR="00D55F80" w:rsidRPr="00175273" w:rsidRDefault="00D55F80" w:rsidP="004302BF">
      <w:pPr>
        <w:ind w:left="567" w:hanging="567"/>
        <w:jc w:val="both"/>
        <w:rPr>
          <w:rFonts w:ascii="Times New Roman" w:hAnsi="Times New Roman" w:cs="Times New Roman"/>
          <w:lang w:val="en-US"/>
        </w:rPr>
      </w:pPr>
      <w:r w:rsidRPr="00175273">
        <w:rPr>
          <w:rFonts w:ascii="Times New Roman" w:hAnsi="Times New Roman" w:cs="Times New Roman"/>
          <w:vertAlign w:val="superscript"/>
          <w:lang w:val="en-US"/>
        </w:rPr>
        <w:t>b</w:t>
      </w:r>
      <w:r w:rsidRPr="00175273">
        <w:rPr>
          <w:rFonts w:ascii="Times New Roman" w:hAnsi="Times New Roman" w:cs="Times New Roman"/>
          <w:lang w:val="en-US"/>
        </w:rPr>
        <w:t xml:space="preserve">: Adjusted for maternal education, marital status, delivery </w:t>
      </w:r>
      <w:r w:rsidR="00FD1DCC">
        <w:rPr>
          <w:rFonts w:ascii="Times New Roman" w:hAnsi="Times New Roman" w:cs="Times New Roman"/>
          <w:lang w:val="en-US"/>
        </w:rPr>
        <w:t>location</w:t>
      </w:r>
      <w:r w:rsidRPr="00175273">
        <w:rPr>
          <w:rFonts w:ascii="Times New Roman" w:hAnsi="Times New Roman" w:cs="Times New Roman"/>
          <w:lang w:val="en-US"/>
        </w:rPr>
        <w:t xml:space="preserve">, history of miscarriage, parity, previous cesarean delivery. </w:t>
      </w:r>
    </w:p>
    <w:p w14:paraId="1E235D96" w14:textId="77777777" w:rsidR="00D55F80" w:rsidRPr="00175273" w:rsidRDefault="00D55F80" w:rsidP="004302BF">
      <w:pPr>
        <w:ind w:left="567" w:hanging="567"/>
        <w:jc w:val="both"/>
        <w:rPr>
          <w:rFonts w:ascii="Times New Roman" w:hAnsi="Times New Roman" w:cs="Times New Roman"/>
          <w:lang w:val="en-US"/>
        </w:rPr>
      </w:pPr>
    </w:p>
    <w:p w14:paraId="4DCA0222" w14:textId="53303368" w:rsidR="00D55F80" w:rsidRPr="00175273" w:rsidRDefault="00D55F80" w:rsidP="004302BF">
      <w:pPr>
        <w:ind w:left="567" w:hanging="567"/>
        <w:jc w:val="both"/>
        <w:rPr>
          <w:rFonts w:ascii="Times New Roman" w:hAnsi="Times New Roman" w:cs="Times New Roman"/>
          <w:lang w:val="en-US"/>
        </w:rPr>
      </w:pPr>
      <w:r w:rsidRPr="00175273">
        <w:rPr>
          <w:rFonts w:ascii="Times New Roman" w:hAnsi="Times New Roman" w:cs="Times New Roman"/>
          <w:vertAlign w:val="superscript"/>
          <w:lang w:val="en-US"/>
        </w:rPr>
        <w:t>c</w:t>
      </w:r>
      <w:r w:rsidRPr="00175273">
        <w:rPr>
          <w:rFonts w:ascii="Times New Roman" w:hAnsi="Times New Roman" w:cs="Times New Roman"/>
          <w:lang w:val="en-US"/>
        </w:rPr>
        <w:t xml:space="preserve">: </w:t>
      </w:r>
      <w:r w:rsidR="007F4987" w:rsidRPr="00175273">
        <w:rPr>
          <w:rFonts w:ascii="Times New Roman" w:hAnsi="Times New Roman" w:cs="Times New Roman"/>
          <w:lang w:val="en-US"/>
        </w:rPr>
        <w:fldChar w:fldCharType="begin"/>
      </w:r>
      <w:r w:rsidR="00392769">
        <w:rPr>
          <w:rFonts w:ascii="Times New Roman" w:hAnsi="Times New Roman" w:cs="Times New Roman"/>
          <w:lang w:val="en-US"/>
        </w:rPr>
        <w:instrText xml:space="preserve"> ADDIN ZOTERO_ITEM CSL_CITATION {"citationID":"HF3fWm8S","properties":{"formattedCitation":"(22)","plainCitation":"(22)","noteIndex":0},"citationItems":[{"id":19909,"uris":["http://zotero.org/users/10637818/items/S64HIJ4M"],"itemData":{"id":19909,"type":"thesis","abstract":"In 2014 approximately 249,000 babies were born in the United States to young women between the ages of 15 and 19. There are medical and psychological complications associated with adolescent pregnancy. One problem is the presence of maternal depression which is a serious condition with implications for both the mother and the child. Depression is experienced differently in adolescents than in adults, making it difficult to accurately assess and plan for services. Guided by Relational-Cultural Theory, this qualitative study described the lived experience of adolescent mothers in the early postpartum period. The study also examined adolescent mothers classified as depressed compared to those as nondepressed using the Edinburgh Postnatal Depression Scale. Eight adolescent mothers between the ages of 15 and 19 were interviewed using a semi-structured interview grounded in the theoretical and empirical literature. Questions were asked about risk factors for depression and to elicit the experiences of the participants as mothers. Data were analyzed using thematic analysis. Atlas.ti software was used to code and merge data. Two coders were used to increase reliability of the themes observed. At the micro level, participants talked about their change of perception of themselves, change in school plans, lack of knowledge about pregnancy and delivery, and feeling the pressure of time and role conflict. At the mezzo level, participants described the loss of friends when they became mothers and about changing connections and disconnections with family members and with the father of their baby. At the macro level, participants talked about negotiating medical, daycare, and educational systems and about their perceptions of being treated differently as a reaction to their status as an adolescent mother. Participants described both connections and disconnections that improved their experience of being an adolescent mother. The participants described ways in which their connections with adults could be improved by listing ideas about what they wanted adults to know about their experience. The findings are discussed in relation to implications for social work practice, policy, and future research. (PsycInfo Database Record (c) 2022 APA, all rights reserved)","archive":"APA PsycInfo","archive_location":"2020-79977-180","note":"ISBN: 0419-4217\nissue: 3-B\njournalAbbreviation: Dissertation Abstracts International: Section B: The Sciences and Engineering\ncontainer-title: Dissertation Abstracts International: Section B: The Sciences and Engineering\nvolume: 82","publisher":"ProQuest Information &amp; Learning","source":"EBSCOhost","title":"What is the lived experience of first-time adolescent mothers?","URL":"https://search.ebscohost.com/login.aspx?direct=true&amp;db=psyh&amp;AN=2020-79977-180&amp;site=ehost-live","author":[{"family":"Amos","given":"Nancy A."}],"issued":{"date-parts":[["2021"]]}}}],"schema":"https://github.com/citation-style-language/schema/raw/master/csl-citation.json"} </w:instrText>
      </w:r>
      <w:r w:rsidR="007F4987" w:rsidRPr="00175273">
        <w:rPr>
          <w:rFonts w:ascii="Times New Roman" w:hAnsi="Times New Roman" w:cs="Times New Roman"/>
          <w:lang w:val="en-US"/>
        </w:rPr>
        <w:fldChar w:fldCharType="separate"/>
      </w:r>
      <w:r w:rsidR="00392769">
        <w:rPr>
          <w:rFonts w:ascii="Times New Roman" w:hAnsi="Times New Roman" w:cs="Times New Roman"/>
          <w:noProof/>
          <w:lang w:val="en-US"/>
        </w:rPr>
        <w:t>(22)</w:t>
      </w:r>
      <w:r w:rsidR="007F4987" w:rsidRPr="00175273">
        <w:rPr>
          <w:rFonts w:ascii="Times New Roman" w:hAnsi="Times New Roman" w:cs="Times New Roman"/>
          <w:lang w:val="en-US"/>
        </w:rPr>
        <w:fldChar w:fldCharType="end"/>
      </w:r>
      <w:r w:rsidRPr="00175273">
        <w:rPr>
          <w:rFonts w:ascii="Times New Roman" w:hAnsi="Times New Roman" w:cs="Times New Roman"/>
          <w:lang w:val="en-US"/>
        </w:rPr>
        <w:t xml:space="preserve"> reference category: urban adolescents with high </w:t>
      </w:r>
      <w:r w:rsidR="002E120E" w:rsidRPr="00175273">
        <w:rPr>
          <w:rFonts w:ascii="Times New Roman" w:hAnsi="Times New Roman" w:cs="Times New Roman"/>
          <w:lang w:val="en-US"/>
        </w:rPr>
        <w:t>socioeconomic status (</w:t>
      </w:r>
      <w:r w:rsidRPr="00175273">
        <w:rPr>
          <w:rFonts w:ascii="Times New Roman" w:hAnsi="Times New Roman" w:cs="Times New Roman"/>
          <w:lang w:val="en-US"/>
        </w:rPr>
        <w:t>SES</w:t>
      </w:r>
      <w:r w:rsidR="002E120E" w:rsidRPr="00175273">
        <w:rPr>
          <w:rFonts w:ascii="Times New Roman" w:hAnsi="Times New Roman" w:cs="Times New Roman"/>
          <w:lang w:val="en-US"/>
        </w:rPr>
        <w:t>)</w:t>
      </w:r>
      <w:r w:rsidRPr="00175273">
        <w:rPr>
          <w:rFonts w:ascii="Times New Roman" w:hAnsi="Times New Roman" w:cs="Times New Roman"/>
          <w:lang w:val="en-US"/>
        </w:rPr>
        <w:t>. Adjusted for smoking, drug dependency, alcohol use, multiparity, poor weight gain, pre-pregnancy medical conditions, health care provider expertise, and antepartum risk score</w:t>
      </w:r>
    </w:p>
    <w:p w14:paraId="59C0A67F" w14:textId="0144F0AA" w:rsidR="00D55F80" w:rsidRPr="00175273" w:rsidRDefault="007F4987" w:rsidP="004302BF">
      <w:pPr>
        <w:ind w:left="567" w:hanging="567"/>
        <w:jc w:val="both"/>
        <w:rPr>
          <w:rFonts w:ascii="Times New Roman" w:hAnsi="Times New Roman" w:cs="Times New Roman"/>
          <w:lang w:val="en-US"/>
        </w:rPr>
      </w:pPr>
      <w:r w:rsidRPr="00175273">
        <w:rPr>
          <w:rFonts w:ascii="Times New Roman" w:hAnsi="Times New Roman" w:cs="Times New Roman"/>
          <w:lang w:val="en-US"/>
        </w:rPr>
        <w:fldChar w:fldCharType="begin"/>
      </w:r>
      <w:r w:rsidR="00392769">
        <w:rPr>
          <w:rFonts w:ascii="Times New Roman" w:hAnsi="Times New Roman" w:cs="Times New Roman"/>
          <w:lang w:val="en-US"/>
        </w:rPr>
        <w:instrText xml:space="preserve"> ADDIN ZOTERO_ITEM CSL_CITATION {"citationID":"n0ID4oxF","properties":{"formattedCitation":"(30)","plainCitation":"(30)","noteIndex":0},"citationItems":[{"id":22465,"uris":["http://zotero.org/users/10637818/items/ND5NTSJZ"],"itemData":{"id":22465,"type":"article-journal","title":"Impact of maternal age on obstetric and neonatal outcome with emphasis on primiparous adolescents and older women: a Swedish Medical Birth Register Study","URL":"https://bmjopen.bmj.com/content/4/11/e005840","author":[{"literal":"Marie Blomberg"}]}}],"schema":"https://github.com/citation-style-language/schema/raw/master/csl-citation.json"} </w:instrText>
      </w:r>
      <w:r w:rsidRPr="00175273">
        <w:rPr>
          <w:rFonts w:ascii="Times New Roman" w:hAnsi="Times New Roman" w:cs="Times New Roman"/>
          <w:lang w:val="en-US"/>
        </w:rPr>
        <w:fldChar w:fldCharType="separate"/>
      </w:r>
      <w:r w:rsidR="00392769">
        <w:rPr>
          <w:rFonts w:ascii="Times New Roman" w:hAnsi="Times New Roman" w:cs="Times New Roman"/>
          <w:noProof/>
          <w:lang w:val="en-US"/>
        </w:rPr>
        <w:t>(30)</w:t>
      </w:r>
      <w:r w:rsidRPr="00175273">
        <w:rPr>
          <w:rFonts w:ascii="Times New Roman" w:hAnsi="Times New Roman" w:cs="Times New Roman"/>
          <w:lang w:val="en-US"/>
        </w:rPr>
        <w:fldChar w:fldCharType="end"/>
      </w:r>
      <w:r w:rsidR="00D55F80" w:rsidRPr="00175273">
        <w:rPr>
          <w:rFonts w:ascii="Times New Roman" w:hAnsi="Times New Roman" w:cs="Times New Roman"/>
          <w:lang w:val="en-US"/>
        </w:rPr>
        <w:t xml:space="preserve"> adjusted for maternal </w:t>
      </w:r>
      <w:r w:rsidR="00312254" w:rsidRPr="00175273">
        <w:rPr>
          <w:rFonts w:ascii="Times New Roman" w:hAnsi="Times New Roman" w:cs="Times New Roman"/>
          <w:lang w:val="en-US"/>
        </w:rPr>
        <w:t xml:space="preserve">BMI </w:t>
      </w:r>
      <w:r w:rsidR="00D55F80" w:rsidRPr="00175273">
        <w:rPr>
          <w:rFonts w:ascii="Times New Roman" w:hAnsi="Times New Roman" w:cs="Times New Roman"/>
          <w:lang w:val="en-US"/>
        </w:rPr>
        <w:t>and smoking habits at first antenatal care visit and year of birth.</w:t>
      </w:r>
    </w:p>
    <w:p w14:paraId="4EC02F4D" w14:textId="3ACA5D9A" w:rsidR="00D55F80" w:rsidRPr="00175273" w:rsidRDefault="00CE7B31" w:rsidP="004302BF">
      <w:pPr>
        <w:ind w:left="567" w:hanging="567"/>
        <w:jc w:val="both"/>
        <w:rPr>
          <w:rFonts w:ascii="Times New Roman" w:hAnsi="Times New Roman" w:cs="Times New Roman"/>
          <w:lang w:val="en-US"/>
        </w:rPr>
      </w:pPr>
      <w:r w:rsidRPr="00175273">
        <w:rPr>
          <w:rFonts w:ascii="Times New Roman" w:hAnsi="Times New Roman" w:cs="Times New Roman"/>
          <w:lang w:val="en-US"/>
        </w:rPr>
        <w:fldChar w:fldCharType="begin"/>
      </w:r>
      <w:r w:rsidR="00392769">
        <w:rPr>
          <w:rFonts w:ascii="Times New Roman" w:hAnsi="Times New Roman" w:cs="Times New Roman"/>
          <w:lang w:val="en-US"/>
        </w:rPr>
        <w:instrText xml:space="preserve"> ADDIN ZOTERO_ITEM CSL_CITATION {"citationID":"LIFV3SdG","properties":{"formattedCitation":"(17)","plainCitation":"(17)","noteIndex":0},"citationItems":[{"id":19739,"uris":["http://zotero.org/users/10637818/items/362NX5AF"],"itemData":{"id":19739,"type":"article-journal","abstract":"Study Objective: Repeat teenage mothers, those who give birth to a second or higher-order infant before age 20 years, are at elevated risk for adverse perinatal outcomes compared with first-time teenage mothers. The objective of the current study was to compare the prevalence of negative pregnancy-related behaviors and gestational health conditions in the national United States population of first-time and repeat teenage mothers.; Design, Setting, and Participants: We conducted a retrospective, population-based cohort study using annual US birth data files from 2015 to 2018, N = 799,756 (673,394 [84.2%] first, 126,362 [15.8%] repeat) births to women ages 15-19 years.; Interventions: None.; Main Outcome Measures: Pregnancy-related behaviors (including adequacy of prenatal care and weight gain, sexually transmitted infection, smoking, and breastfeeding) and gestational health conditions (gestational hypertension and gestational diabetes).; Results: Repeat (vs first-time) mothers had higher prevalence of negative pregnancy-related behaviors: inadequate prenatal care, smoking, inadequate weight gain, and sexually transmitted infection during pregnancy; they were also less likely to breastfeed. Conversely, repeat teenage mothers experienced lower prevalence of gestational hypertension and gestational diabetes.; Conclusion: Repeat teenage mothers experienced lower prevalence of physical health complications during pregnancy but engaged in more negative pregnancy-related health behaviors. Negative health behavior in pregnancy can lead directly to poor perinatal outcomes for infants. To prevent adverse outcomes from repeat teenage childbearing, we must ensure access to quality, timely, prenatal and postpartum care so teenage mothers can receive support for healthy pregnancy-related behaviors as well as linkage to highly effective contraception to prevent unintended repeat births. (Copyright © 2021 North American Society for Pediatric and Adolescent Gynecology. Published by Elsevier Inc. All rights reserved.)","archive":"MEDLINE with Full Text","archive_location":"32781232","container-title":"Journal of pediatric and adolescent gynecology","DOI":"10.1016/j.jpag.2020.08.003","ISSN":"1873-4332","issue":"1","journalAbbreviation":"Journal of pediatric and adolescent gynecology","note":"publisher-place: United States\npublisher: Elsevier Science","page":"47-53","source":"EBSCOhost","title":"Health Behaviors and Prenatal Health Conditions in Repeat Vs First-time Teenage Mothers in the United States: 2015-2018.","volume":"34","author":[{"family":"Maslowsky","given":"Julie"},{"family":"Stritzel","given":"Haley"},{"family":"Al-Hamoodah","given":"Leila"},{"family":"Hendrick","given":"C Emily"},{"family":"Powers","given":"Daniel"},{"family":"Barrientos-Gutierrez","given":"Tonatiuh"},{"family":"Santelli","given":"John"}],"issued":{"date-parts":[["2021",2]]}}}],"schema":"https://github.com/citation-style-language/schema/raw/master/csl-citation.json"} </w:instrText>
      </w:r>
      <w:r w:rsidRPr="00175273">
        <w:rPr>
          <w:rFonts w:ascii="Times New Roman" w:hAnsi="Times New Roman" w:cs="Times New Roman"/>
          <w:lang w:val="en-US"/>
        </w:rPr>
        <w:fldChar w:fldCharType="separate"/>
      </w:r>
      <w:r w:rsidR="00392769">
        <w:rPr>
          <w:rFonts w:ascii="Times New Roman" w:hAnsi="Times New Roman" w:cs="Times New Roman"/>
          <w:noProof/>
          <w:lang w:val="en-US"/>
        </w:rPr>
        <w:t>(17)</w:t>
      </w:r>
      <w:r w:rsidRPr="00175273">
        <w:rPr>
          <w:rFonts w:ascii="Times New Roman" w:hAnsi="Times New Roman" w:cs="Times New Roman"/>
          <w:lang w:val="en-US"/>
        </w:rPr>
        <w:fldChar w:fldCharType="end"/>
      </w:r>
      <w:r w:rsidR="00D55F80" w:rsidRPr="00175273">
        <w:rPr>
          <w:rFonts w:ascii="Times New Roman" w:hAnsi="Times New Roman" w:cs="Times New Roman"/>
          <w:lang w:val="en-US"/>
        </w:rPr>
        <w:t xml:space="preserve"> adjusted odds ratios of health behavior and </w:t>
      </w:r>
      <w:r w:rsidR="001339F2">
        <w:rPr>
          <w:rFonts w:ascii="Times New Roman" w:hAnsi="Times New Roman" w:cs="Times New Roman"/>
          <w:lang w:val="en-US"/>
        </w:rPr>
        <w:t xml:space="preserve">repeated </w:t>
      </w:r>
      <w:r w:rsidR="00D55F80" w:rsidRPr="00175273">
        <w:rPr>
          <w:rFonts w:ascii="Times New Roman" w:hAnsi="Times New Roman" w:cs="Times New Roman"/>
          <w:lang w:val="en-US"/>
        </w:rPr>
        <w:t xml:space="preserve">conditions compared </w:t>
      </w:r>
      <w:r w:rsidR="00DD0DC4">
        <w:rPr>
          <w:rFonts w:ascii="Times New Roman" w:hAnsi="Times New Roman" w:cs="Times New Roman"/>
          <w:lang w:val="en-US"/>
        </w:rPr>
        <w:t>with</w:t>
      </w:r>
      <w:r w:rsidR="00DD0DC4" w:rsidRPr="00175273">
        <w:rPr>
          <w:rFonts w:ascii="Times New Roman" w:hAnsi="Times New Roman" w:cs="Times New Roman"/>
          <w:lang w:val="en-US"/>
        </w:rPr>
        <w:t xml:space="preserve"> </w:t>
      </w:r>
      <w:r w:rsidR="00D55F80" w:rsidRPr="00175273">
        <w:rPr>
          <w:rFonts w:ascii="Times New Roman" w:hAnsi="Times New Roman" w:cs="Times New Roman"/>
          <w:lang w:val="en-US"/>
        </w:rPr>
        <w:t xml:space="preserve">first-time teenage mothers using inverse probability of treatment weighting </w:t>
      </w:r>
      <w:r w:rsidR="002E120E" w:rsidRPr="00175273">
        <w:rPr>
          <w:rFonts w:ascii="Times New Roman" w:hAnsi="Times New Roman" w:cs="Times New Roman"/>
          <w:lang w:val="en-US"/>
        </w:rPr>
        <w:t>according to</w:t>
      </w:r>
      <w:r w:rsidR="00D55F80" w:rsidRPr="00175273">
        <w:rPr>
          <w:rFonts w:ascii="Times New Roman" w:hAnsi="Times New Roman" w:cs="Times New Roman"/>
          <w:lang w:val="en-US"/>
        </w:rPr>
        <w:t xml:space="preserve">: maternal race/ethnicity, marital status, and source of payment. </w:t>
      </w:r>
      <w:r w:rsidR="002E120E" w:rsidRPr="00175273">
        <w:rPr>
          <w:rFonts w:ascii="Times New Roman" w:hAnsi="Times New Roman" w:cs="Times New Roman"/>
          <w:lang w:val="en-US"/>
        </w:rPr>
        <w:t>These a</w:t>
      </w:r>
      <w:r w:rsidR="00D55F80" w:rsidRPr="00175273">
        <w:rPr>
          <w:rFonts w:ascii="Times New Roman" w:hAnsi="Times New Roman" w:cs="Times New Roman"/>
          <w:lang w:val="en-US"/>
        </w:rPr>
        <w:t xml:space="preserve">djusted odds </w:t>
      </w:r>
      <w:r w:rsidR="002E120E" w:rsidRPr="00175273">
        <w:rPr>
          <w:rFonts w:ascii="Times New Roman" w:hAnsi="Times New Roman" w:cs="Times New Roman"/>
          <w:lang w:val="en-US"/>
        </w:rPr>
        <w:t xml:space="preserve">ratios </w:t>
      </w:r>
      <w:r w:rsidR="00D55F80" w:rsidRPr="00175273">
        <w:rPr>
          <w:rFonts w:ascii="Times New Roman" w:hAnsi="Times New Roman" w:cs="Times New Roman"/>
          <w:lang w:val="en-US"/>
        </w:rPr>
        <w:t>include pre-pregnancy BMI in inverse probability of treatment weights.</w:t>
      </w:r>
    </w:p>
    <w:p w14:paraId="3DE37CA8" w14:textId="6680B5D2" w:rsidR="00D55F80" w:rsidRPr="00175273" w:rsidRDefault="00325623" w:rsidP="004302BF">
      <w:pPr>
        <w:ind w:left="567" w:hanging="567"/>
        <w:jc w:val="both"/>
        <w:rPr>
          <w:rFonts w:ascii="Times New Roman" w:hAnsi="Times New Roman" w:cs="Times New Roman"/>
          <w:lang w:val="en-US"/>
        </w:rPr>
      </w:pPr>
      <w:r w:rsidRPr="00175273">
        <w:rPr>
          <w:rFonts w:ascii="Times New Roman" w:hAnsi="Times New Roman" w:cs="Times New Roman"/>
          <w:lang w:val="en-US"/>
        </w:rPr>
        <w:fldChar w:fldCharType="begin"/>
      </w:r>
      <w:r w:rsidR="00392769">
        <w:rPr>
          <w:rFonts w:ascii="Times New Roman" w:hAnsi="Times New Roman" w:cs="Times New Roman"/>
          <w:lang w:val="en-US"/>
        </w:rPr>
        <w:instrText xml:space="preserve"> ADDIN ZOTERO_ITEM CSL_CITATION {"citationID":"XiXk1ZXu","properties":{"formattedCitation":"(24)","plainCitation":"(24)","noteIndex":0},"citationItems":[{"id":20805,"uris":["http://zotero.org/users/10637818/items/EX3PDWSJ"],"itemData":{"id":20805,"type":"article-journal","abstract":"Although many young mothers (aged &lt;21 years) are exposed to multiple adversities that increase their risk for mental illness, prevalence data are largely limited self-report questionnaires estimating only the prevalence of postpartum depression. Gaining a greater understanding of the burden of a broader range of common mental illnesses affecting these young women has the potential to improve their health as well as the development and functioning of their children. The Young Mothers Health Study recruited 450 mothers aged &lt;21 years and 100 comparison mothers (aged &gt;20 years old at first delivery) living in urban and rural central-west Ontario. Age-matched young mothers were also compared with 15- to 17-year-old women without children (N = 630) from the 2014 Ontario Child Health Study. The prevalence of current mental disorders was assessed using the Mini-International Neuropsychiatric Interview for Children and Adolescents. Nearly 2 of 3 young mothers reported at least one mental health problem, and almost 40% had more than one. Young mothers were 2 to 4 times as likely to have an anxiety disorder (generalized anxiety disorder, separation anxiety disorder, social phobia, and specific phobia), attention-deficit/hyperactivity disorder, oppositional defiant disorder, or conduct disorder and were 2 to 4 times more likely to have more than one psychiatric problem than older comparison mothers or women aged 15–17 years. Given the high rates of mental health problems and complex needs of young mothers in Canada and the possible adverse effects of maternal psychopathology on their children, further efforts should be directed at engaging and treating this high-risk group.","archive":"CINAHL Plus with Full Text","container-title":"Journal of Adolescent Health","DOI":"10.1016/j.jadohealth.2019.10.024","ISSN":"1054-139X","issue":"4","journalAbbreviation":"Journal of Adolescent Health","note":"publisher-place: New York, New York\npublisher: Elsevier B.V.","page":"464-469","source":"EBSCOhost","title":"The Mental Health of Young Canadian Mothers.","volume":"66","author":[{"family":"Van Lieshout","given":"Ryan J."},{"family":"Savoy","given":"Calan D."},{"family":"Boyle","given":"Michael H."},{"family":"Georgiades","given":"Katholiki"},{"family":"Jack","given":"Susan M."},{"family":"Niccols","given":"Alison"},{"family":"Whitty","given":"Heather"},{"family":"Lipman","given":"Ellen L."}],"issued":{"date-parts":[["2020",4]]}}}],"schema":"https://github.com/citation-style-language/schema/raw/master/csl-citation.json"} </w:instrText>
      </w:r>
      <w:r w:rsidRPr="00175273">
        <w:rPr>
          <w:rFonts w:ascii="Times New Roman" w:hAnsi="Times New Roman" w:cs="Times New Roman"/>
          <w:lang w:val="en-US"/>
        </w:rPr>
        <w:fldChar w:fldCharType="separate"/>
      </w:r>
      <w:r w:rsidR="00392769">
        <w:rPr>
          <w:rFonts w:ascii="Times New Roman" w:hAnsi="Times New Roman" w:cs="Times New Roman"/>
          <w:noProof/>
          <w:lang w:val="en-US"/>
        </w:rPr>
        <w:t>(24)</w:t>
      </w:r>
      <w:r w:rsidRPr="00175273">
        <w:rPr>
          <w:rFonts w:ascii="Times New Roman" w:hAnsi="Times New Roman" w:cs="Times New Roman"/>
          <w:lang w:val="en-US"/>
        </w:rPr>
        <w:fldChar w:fldCharType="end"/>
      </w:r>
      <w:r w:rsidR="00D55F80" w:rsidRPr="00175273">
        <w:rPr>
          <w:rFonts w:ascii="Times New Roman" w:hAnsi="Times New Roman" w:cs="Times New Roman"/>
          <w:lang w:val="en-US"/>
        </w:rPr>
        <w:t xml:space="preserve"> compared prevalence rates of each </w:t>
      </w:r>
      <w:r w:rsidR="00473B3B" w:rsidRPr="00175273">
        <w:rPr>
          <w:rFonts w:ascii="Times New Roman" w:hAnsi="Times New Roman" w:cs="Times New Roman"/>
          <w:lang w:val="en-US"/>
        </w:rPr>
        <w:t>Mini</w:t>
      </w:r>
      <w:r w:rsidR="00E91557">
        <w:rPr>
          <w:rFonts w:ascii="Times New Roman" w:hAnsi="Times New Roman" w:cs="Times New Roman"/>
          <w:lang w:val="en-US"/>
        </w:rPr>
        <w:t xml:space="preserve"> I</w:t>
      </w:r>
      <w:r w:rsidR="00473B3B" w:rsidRPr="00175273">
        <w:rPr>
          <w:rFonts w:ascii="Times New Roman" w:hAnsi="Times New Roman" w:cs="Times New Roman"/>
          <w:lang w:val="en-US"/>
        </w:rPr>
        <w:t xml:space="preserve">nternational </w:t>
      </w:r>
      <w:r w:rsidR="00E91557">
        <w:rPr>
          <w:rFonts w:ascii="Times New Roman" w:hAnsi="Times New Roman" w:cs="Times New Roman"/>
          <w:lang w:val="en-US"/>
        </w:rPr>
        <w:t>N</w:t>
      </w:r>
      <w:r w:rsidR="00473B3B" w:rsidRPr="00175273">
        <w:rPr>
          <w:rFonts w:ascii="Times New Roman" w:hAnsi="Times New Roman" w:cs="Times New Roman"/>
          <w:lang w:val="en-US"/>
        </w:rPr>
        <w:t xml:space="preserve">europsychiatric </w:t>
      </w:r>
      <w:r w:rsidR="00E91557">
        <w:rPr>
          <w:rFonts w:ascii="Times New Roman" w:hAnsi="Times New Roman" w:cs="Times New Roman"/>
          <w:lang w:val="en-US"/>
        </w:rPr>
        <w:t>I</w:t>
      </w:r>
      <w:r w:rsidR="00473B3B" w:rsidRPr="00175273">
        <w:rPr>
          <w:rFonts w:ascii="Times New Roman" w:hAnsi="Times New Roman" w:cs="Times New Roman"/>
          <w:lang w:val="en-US"/>
        </w:rPr>
        <w:t xml:space="preserve">nterview for </w:t>
      </w:r>
      <w:r w:rsidR="00E91557">
        <w:rPr>
          <w:rFonts w:ascii="Times New Roman" w:hAnsi="Times New Roman" w:cs="Times New Roman"/>
          <w:lang w:val="en-US"/>
        </w:rPr>
        <w:t>C</w:t>
      </w:r>
      <w:r w:rsidR="00473B3B" w:rsidRPr="00175273">
        <w:rPr>
          <w:rFonts w:ascii="Times New Roman" w:hAnsi="Times New Roman" w:cs="Times New Roman"/>
          <w:lang w:val="en-US"/>
        </w:rPr>
        <w:t xml:space="preserve">hildren and </w:t>
      </w:r>
      <w:r w:rsidR="00E91557">
        <w:rPr>
          <w:rFonts w:ascii="Times New Roman" w:hAnsi="Times New Roman" w:cs="Times New Roman"/>
          <w:lang w:val="en-US"/>
        </w:rPr>
        <w:t>A</w:t>
      </w:r>
      <w:r w:rsidR="00473B3B" w:rsidRPr="00175273">
        <w:rPr>
          <w:rFonts w:ascii="Times New Roman" w:hAnsi="Times New Roman" w:cs="Times New Roman"/>
          <w:lang w:val="en-US"/>
        </w:rPr>
        <w:t>dolescents (</w:t>
      </w:r>
      <w:r w:rsidR="00D55F80" w:rsidRPr="00175273">
        <w:rPr>
          <w:rFonts w:ascii="Times New Roman" w:hAnsi="Times New Roman" w:cs="Times New Roman"/>
          <w:lang w:val="en-US"/>
        </w:rPr>
        <w:t>MINI-KID</w:t>
      </w:r>
      <w:r w:rsidR="00473B3B" w:rsidRPr="00175273">
        <w:rPr>
          <w:rFonts w:ascii="Times New Roman" w:hAnsi="Times New Roman" w:cs="Times New Roman"/>
          <w:lang w:val="en-US"/>
        </w:rPr>
        <w:t>)</w:t>
      </w:r>
      <w:r w:rsidR="00D55F80" w:rsidRPr="00175273">
        <w:rPr>
          <w:rFonts w:ascii="Times New Roman" w:hAnsi="Times New Roman" w:cs="Times New Roman"/>
          <w:lang w:val="en-US"/>
        </w:rPr>
        <w:t xml:space="preserve"> diagnosis between young mothers and older mothers recruited in the context of the Y</w:t>
      </w:r>
      <w:r w:rsidR="00331AF1" w:rsidRPr="00175273">
        <w:rPr>
          <w:rFonts w:ascii="Times New Roman" w:hAnsi="Times New Roman" w:cs="Times New Roman"/>
          <w:lang w:val="en-US"/>
        </w:rPr>
        <w:t xml:space="preserve">oung </w:t>
      </w:r>
      <w:r w:rsidR="00605D53">
        <w:rPr>
          <w:rFonts w:ascii="Times New Roman" w:hAnsi="Times New Roman" w:cs="Times New Roman"/>
          <w:lang w:val="en-US"/>
        </w:rPr>
        <w:t>M</w:t>
      </w:r>
      <w:r w:rsidR="00331AF1" w:rsidRPr="00175273">
        <w:rPr>
          <w:rFonts w:ascii="Times New Roman" w:hAnsi="Times New Roman" w:cs="Times New Roman"/>
          <w:lang w:val="en-US"/>
        </w:rPr>
        <w:t xml:space="preserve">others </w:t>
      </w:r>
      <w:r w:rsidR="00605D53">
        <w:rPr>
          <w:rFonts w:ascii="Times New Roman" w:hAnsi="Times New Roman" w:cs="Times New Roman"/>
          <w:lang w:val="en-US"/>
        </w:rPr>
        <w:t>H</w:t>
      </w:r>
      <w:r w:rsidR="00331AF1" w:rsidRPr="00175273">
        <w:rPr>
          <w:rFonts w:ascii="Times New Roman" w:hAnsi="Times New Roman" w:cs="Times New Roman"/>
          <w:lang w:val="en-US"/>
        </w:rPr>
        <w:t xml:space="preserve">ealth </w:t>
      </w:r>
      <w:r w:rsidR="00605D53">
        <w:rPr>
          <w:rFonts w:ascii="Times New Roman" w:hAnsi="Times New Roman" w:cs="Times New Roman"/>
          <w:lang w:val="en-US"/>
        </w:rPr>
        <w:t>S</w:t>
      </w:r>
      <w:r w:rsidR="00331AF1" w:rsidRPr="00175273">
        <w:rPr>
          <w:rFonts w:ascii="Times New Roman" w:hAnsi="Times New Roman" w:cs="Times New Roman"/>
          <w:lang w:val="en-US"/>
        </w:rPr>
        <w:t xml:space="preserve">tudy (YMHS) </w:t>
      </w:r>
      <w:r w:rsidR="00D55F80" w:rsidRPr="00175273">
        <w:rPr>
          <w:rFonts w:ascii="Times New Roman" w:hAnsi="Times New Roman" w:cs="Times New Roman"/>
          <w:lang w:val="en-US"/>
        </w:rPr>
        <w:t>and between the 15- to 17-year-old YMH</w:t>
      </w:r>
      <w:r w:rsidR="00331AF1" w:rsidRPr="00175273">
        <w:rPr>
          <w:rFonts w:ascii="Times New Roman" w:hAnsi="Times New Roman" w:cs="Times New Roman"/>
          <w:lang w:val="en-US"/>
        </w:rPr>
        <w:t>S</w:t>
      </w:r>
      <w:r w:rsidR="00D55F80" w:rsidRPr="00175273">
        <w:rPr>
          <w:rFonts w:ascii="Times New Roman" w:hAnsi="Times New Roman" w:cs="Times New Roman"/>
          <w:lang w:val="en-US"/>
        </w:rPr>
        <w:t xml:space="preserve"> young mothers and 15- to 17-year-old women without children who participated in the 2014 Ontario Child Health Study.</w:t>
      </w:r>
    </w:p>
    <w:p w14:paraId="5B321125" w14:textId="77777777" w:rsidR="00D55F80" w:rsidRPr="00175273" w:rsidRDefault="00D55F80" w:rsidP="004302BF">
      <w:pPr>
        <w:ind w:left="567" w:hanging="567"/>
        <w:jc w:val="both"/>
        <w:rPr>
          <w:rFonts w:ascii="Times New Roman" w:hAnsi="Times New Roman" w:cs="Times New Roman"/>
          <w:lang w:val="en-US"/>
        </w:rPr>
      </w:pPr>
    </w:p>
    <w:p w14:paraId="2AC8A9A9" w14:textId="482C3CCB" w:rsidR="00D55F80" w:rsidRPr="00175273" w:rsidRDefault="00D55F80" w:rsidP="004302BF">
      <w:pPr>
        <w:ind w:left="567" w:hanging="567"/>
        <w:jc w:val="both"/>
        <w:rPr>
          <w:rFonts w:ascii="Times New Roman" w:hAnsi="Times New Roman" w:cs="Times New Roman"/>
          <w:lang w:val="en-US"/>
        </w:rPr>
      </w:pPr>
      <w:r w:rsidRPr="00175273">
        <w:rPr>
          <w:rFonts w:ascii="Times New Roman" w:hAnsi="Times New Roman" w:cs="Times New Roman"/>
          <w:vertAlign w:val="superscript"/>
          <w:lang w:val="en-US"/>
        </w:rPr>
        <w:t>†</w:t>
      </w:r>
      <w:r w:rsidRPr="00175273">
        <w:rPr>
          <w:rFonts w:ascii="Times New Roman" w:hAnsi="Times New Roman" w:cs="Times New Roman"/>
          <w:lang w:val="en-US"/>
        </w:rPr>
        <w:t>: Rural adolescent mothers with a low SES compared with urban/high SES adolescent mothers</w:t>
      </w:r>
    </w:p>
    <w:p w14:paraId="6F217D7A" w14:textId="77777777" w:rsidR="00D55F80" w:rsidRPr="00175273" w:rsidRDefault="00D55F80" w:rsidP="004302BF">
      <w:pPr>
        <w:ind w:left="567" w:hanging="567"/>
        <w:jc w:val="both"/>
        <w:rPr>
          <w:rFonts w:ascii="Times New Roman" w:hAnsi="Times New Roman" w:cs="Times New Roman"/>
          <w:lang w:val="en-US"/>
        </w:rPr>
      </w:pPr>
    </w:p>
    <w:p w14:paraId="72D79D4A" w14:textId="556BAD36" w:rsidR="00D55F80" w:rsidRPr="00175273" w:rsidRDefault="00D55F80" w:rsidP="004302BF">
      <w:pPr>
        <w:ind w:left="567" w:hanging="567"/>
        <w:jc w:val="both"/>
        <w:rPr>
          <w:rFonts w:ascii="Times New Roman" w:hAnsi="Times New Roman" w:cs="Times New Roman"/>
          <w:lang w:val="en-US"/>
        </w:rPr>
      </w:pPr>
      <w:r w:rsidRPr="00175273">
        <w:rPr>
          <w:rFonts w:ascii="Times New Roman" w:hAnsi="Times New Roman" w:cs="Times New Roman"/>
          <w:vertAlign w:val="superscript"/>
          <w:lang w:val="en-US"/>
        </w:rPr>
        <w:t>††</w:t>
      </w:r>
      <w:r w:rsidRPr="00175273">
        <w:rPr>
          <w:rFonts w:ascii="Times New Roman" w:hAnsi="Times New Roman" w:cs="Times New Roman"/>
          <w:lang w:val="en-US"/>
        </w:rPr>
        <w:t>: Rural/high SES adolescent mothers compared with urban/high SES adolescent mothers</w:t>
      </w:r>
    </w:p>
    <w:p w14:paraId="54BA1658" w14:textId="77777777" w:rsidR="00D55F80" w:rsidRPr="00175273" w:rsidRDefault="00D55F80" w:rsidP="004302BF">
      <w:pPr>
        <w:ind w:left="567" w:hanging="567"/>
        <w:jc w:val="both"/>
        <w:rPr>
          <w:rFonts w:ascii="Times New Roman" w:hAnsi="Times New Roman" w:cs="Times New Roman"/>
          <w:lang w:val="en-US"/>
        </w:rPr>
      </w:pPr>
    </w:p>
    <w:p w14:paraId="01F80E8E" w14:textId="77777777" w:rsidR="00D55F80" w:rsidRPr="00175273" w:rsidRDefault="00D55F80" w:rsidP="004302BF">
      <w:pPr>
        <w:ind w:left="567" w:hanging="567"/>
        <w:jc w:val="both"/>
        <w:rPr>
          <w:rFonts w:ascii="Times New Roman" w:hAnsi="Times New Roman" w:cs="Times New Roman"/>
          <w:lang w:val="en-US"/>
        </w:rPr>
      </w:pPr>
      <w:r w:rsidRPr="00175273">
        <w:rPr>
          <w:rFonts w:ascii="Times New Roman" w:hAnsi="Times New Roman" w:cs="Times New Roman"/>
          <w:vertAlign w:val="superscript"/>
          <w:lang w:val="en-US"/>
        </w:rPr>
        <w:t>†††</w:t>
      </w:r>
      <w:r w:rsidRPr="00175273">
        <w:rPr>
          <w:rFonts w:ascii="Times New Roman" w:hAnsi="Times New Roman" w:cs="Times New Roman"/>
          <w:lang w:val="en-US"/>
        </w:rPr>
        <w:t>: Urban/low SES adolescent mothers compared with urban/high SES adolescent mothers</w:t>
      </w:r>
    </w:p>
    <w:p w14:paraId="2453163C" w14:textId="77777777" w:rsidR="00D55F80" w:rsidRPr="00175273" w:rsidRDefault="00D55F80" w:rsidP="004302BF">
      <w:pPr>
        <w:ind w:left="567" w:hanging="567"/>
        <w:jc w:val="both"/>
        <w:rPr>
          <w:rFonts w:ascii="Times New Roman" w:hAnsi="Times New Roman" w:cs="Times New Roman"/>
          <w:lang w:val="en-US"/>
        </w:rPr>
      </w:pPr>
    </w:p>
    <w:p w14:paraId="2288BB91" w14:textId="3BBC6740" w:rsidR="00D55F80" w:rsidRPr="00175273" w:rsidRDefault="00D55F80" w:rsidP="004302BF">
      <w:pPr>
        <w:ind w:left="567" w:hanging="567"/>
        <w:jc w:val="both"/>
        <w:rPr>
          <w:rFonts w:ascii="Times New Roman" w:hAnsi="Times New Roman" w:cs="Times New Roman"/>
          <w:lang w:val="en-US"/>
        </w:rPr>
      </w:pPr>
      <w:r w:rsidRPr="00175273">
        <w:rPr>
          <w:rFonts w:ascii="Times New Roman" w:hAnsi="Times New Roman" w:cs="Times New Roman"/>
          <w:lang w:val="en-US"/>
        </w:rPr>
        <w:t>*: P&lt;0.05</w:t>
      </w:r>
    </w:p>
    <w:p w14:paraId="729063E4" w14:textId="77777777" w:rsidR="00D55F80" w:rsidRPr="00175273" w:rsidRDefault="00D55F80" w:rsidP="004302BF">
      <w:pPr>
        <w:ind w:left="567" w:hanging="567"/>
        <w:jc w:val="both"/>
        <w:rPr>
          <w:rFonts w:ascii="Times New Roman" w:hAnsi="Times New Roman" w:cs="Times New Roman"/>
          <w:b/>
          <w:bCs/>
          <w:lang w:val="en-US"/>
        </w:rPr>
      </w:pPr>
    </w:p>
    <w:p w14:paraId="28552734" w14:textId="1BEB94A8" w:rsidR="00D55F80" w:rsidRPr="00175273" w:rsidRDefault="00D55F80" w:rsidP="004302BF">
      <w:pPr>
        <w:ind w:left="567" w:hanging="567"/>
        <w:rPr>
          <w:rFonts w:ascii="Times New Roman" w:hAnsi="Times New Roman" w:cs="Times New Roman"/>
          <w:b/>
          <w:bCs/>
          <w:lang w:val="en-US"/>
        </w:rPr>
      </w:pPr>
      <w:r w:rsidRPr="00175273">
        <w:rPr>
          <w:rFonts w:ascii="Times New Roman" w:hAnsi="Times New Roman" w:cs="Times New Roman"/>
          <w:b/>
          <w:bCs/>
          <w:lang w:val="en-US"/>
        </w:rPr>
        <w:t>Legend</w:t>
      </w:r>
    </w:p>
    <w:p w14:paraId="65CDB5A7" w14:textId="77777777" w:rsidR="00D55F80" w:rsidRPr="00175273" w:rsidRDefault="00D55F80" w:rsidP="004302BF">
      <w:pPr>
        <w:ind w:left="567" w:hanging="567"/>
        <w:rPr>
          <w:rFonts w:ascii="Times New Roman" w:hAnsi="Times New Roman" w:cs="Times New Roman"/>
          <w:lang w:val="en-US"/>
        </w:rPr>
      </w:pPr>
      <w:r w:rsidRPr="00175273">
        <w:rPr>
          <w:rFonts w:ascii="Times New Roman" w:hAnsi="Times New Roman" w:cs="Times New Roman"/>
          <w:lang w:val="en-US"/>
        </w:rPr>
        <w:t>FT: First-time adolescent mothers</w:t>
      </w:r>
    </w:p>
    <w:p w14:paraId="1FBEB79D" w14:textId="6FE533BD" w:rsidR="00D55F80" w:rsidRPr="00175273" w:rsidRDefault="00D55F80" w:rsidP="004302BF">
      <w:pPr>
        <w:ind w:left="567" w:hanging="567"/>
        <w:rPr>
          <w:rFonts w:ascii="Times New Roman" w:hAnsi="Times New Roman" w:cs="Times New Roman"/>
          <w:lang w:val="en-US"/>
        </w:rPr>
      </w:pPr>
      <w:r w:rsidRPr="00175273">
        <w:rPr>
          <w:rFonts w:ascii="Times New Roman" w:hAnsi="Times New Roman" w:cs="Times New Roman"/>
          <w:lang w:val="en-US"/>
        </w:rPr>
        <w:t>R: Repeat mothers</w:t>
      </w:r>
    </w:p>
    <w:p w14:paraId="7296C3BF" w14:textId="0DCF260A" w:rsidR="00D55F80" w:rsidRPr="00175273" w:rsidRDefault="00D55F80" w:rsidP="004302BF">
      <w:pPr>
        <w:ind w:left="567" w:hanging="567"/>
        <w:rPr>
          <w:rFonts w:ascii="Times New Roman" w:hAnsi="Times New Roman" w:cs="Times New Roman"/>
          <w:lang w:val="en-US"/>
        </w:rPr>
      </w:pPr>
      <w:r w:rsidRPr="00175273">
        <w:rPr>
          <w:rFonts w:ascii="Times New Roman" w:hAnsi="Times New Roman" w:cs="Times New Roman"/>
          <w:lang w:val="en-US"/>
        </w:rPr>
        <w:t xml:space="preserve">GA: Gynecologic age </w:t>
      </w:r>
      <w:r w:rsidR="00473B3B" w:rsidRPr="00175273">
        <w:rPr>
          <w:rFonts w:ascii="Times New Roman" w:hAnsi="Times New Roman" w:cs="Times New Roman"/>
          <w:lang w:val="en-US"/>
        </w:rPr>
        <w:t>(</w:t>
      </w:r>
      <w:r w:rsidRPr="00175273">
        <w:rPr>
          <w:rFonts w:ascii="Times New Roman" w:hAnsi="Times New Roman" w:cs="Times New Roman"/>
          <w:lang w:val="en-US"/>
        </w:rPr>
        <w:t xml:space="preserve">age at conception </w:t>
      </w:r>
      <w:r w:rsidR="00473B3B" w:rsidRPr="00175273">
        <w:rPr>
          <w:rFonts w:ascii="Times New Roman" w:hAnsi="Times New Roman" w:cs="Times New Roman"/>
          <w:lang w:val="en-US"/>
        </w:rPr>
        <w:t xml:space="preserve">- </w:t>
      </w:r>
      <w:r w:rsidRPr="00175273">
        <w:rPr>
          <w:rFonts w:ascii="Times New Roman" w:hAnsi="Times New Roman" w:cs="Times New Roman"/>
          <w:lang w:val="en-US"/>
        </w:rPr>
        <w:t>age at menarche</w:t>
      </w:r>
      <w:r w:rsidR="00473B3B" w:rsidRPr="00175273">
        <w:rPr>
          <w:rFonts w:ascii="Times New Roman" w:hAnsi="Times New Roman" w:cs="Times New Roman"/>
          <w:lang w:val="en-US"/>
        </w:rPr>
        <w:t>)</w:t>
      </w:r>
    </w:p>
    <w:p w14:paraId="1CE05BB1" w14:textId="77777777" w:rsidR="00D55F80" w:rsidRPr="00175273" w:rsidRDefault="00D55F80" w:rsidP="004302BF">
      <w:pPr>
        <w:ind w:left="567" w:hanging="567"/>
        <w:rPr>
          <w:rFonts w:ascii="Times New Roman" w:hAnsi="Times New Roman" w:cs="Times New Roman"/>
          <w:lang w:val="en-US"/>
        </w:rPr>
      </w:pPr>
      <w:r w:rsidRPr="00175273">
        <w:rPr>
          <w:rFonts w:ascii="Times New Roman" w:hAnsi="Times New Roman" w:cs="Times New Roman"/>
          <w:lang w:val="en-US"/>
        </w:rPr>
        <w:t>BD: Breastfeeding at hospital discharge</w:t>
      </w:r>
    </w:p>
    <w:p w14:paraId="662A5EF4" w14:textId="77777777" w:rsidR="00D55F80" w:rsidRPr="00175273" w:rsidRDefault="00D55F80" w:rsidP="004302BF">
      <w:pPr>
        <w:ind w:left="567" w:hanging="567"/>
        <w:rPr>
          <w:rFonts w:ascii="Times New Roman" w:hAnsi="Times New Roman" w:cs="Times New Roman"/>
          <w:lang w:val="en-US"/>
        </w:rPr>
      </w:pPr>
      <w:r w:rsidRPr="00175273">
        <w:rPr>
          <w:rFonts w:ascii="Times New Roman" w:hAnsi="Times New Roman" w:cs="Times New Roman"/>
          <w:lang w:val="en-US"/>
        </w:rPr>
        <w:t>NBD: Not breastfeeding at hospital discharge</w:t>
      </w:r>
    </w:p>
    <w:p w14:paraId="0289A5B0" w14:textId="77777777" w:rsidR="00D55F80" w:rsidRPr="00175273" w:rsidRDefault="00D55F80" w:rsidP="004302BF">
      <w:pPr>
        <w:ind w:left="567" w:hanging="567"/>
        <w:rPr>
          <w:rFonts w:ascii="Times New Roman" w:hAnsi="Times New Roman" w:cs="Times New Roman"/>
          <w:lang w:val="en-US"/>
        </w:rPr>
      </w:pPr>
      <w:r w:rsidRPr="00175273">
        <w:rPr>
          <w:rFonts w:ascii="Times New Roman" w:hAnsi="Times New Roman" w:cs="Times New Roman"/>
          <w:lang w:val="en-US"/>
        </w:rPr>
        <w:t>YM: Young mothers</w:t>
      </w:r>
    </w:p>
    <w:p w14:paraId="27D8A5D4" w14:textId="3E72E812" w:rsidR="00A20B68" w:rsidRPr="003930BD" w:rsidRDefault="00D55F80" w:rsidP="003930BD">
      <w:pPr>
        <w:ind w:left="567" w:hanging="567"/>
        <w:rPr>
          <w:rFonts w:ascii="Times New Roman" w:hAnsi="Times New Roman" w:cs="Times New Roman"/>
          <w:lang w:val="en-US"/>
        </w:rPr>
      </w:pPr>
      <w:r w:rsidRPr="00175273">
        <w:rPr>
          <w:rFonts w:ascii="Times New Roman" w:hAnsi="Times New Roman" w:cs="Times New Roman"/>
          <w:lang w:val="en-US"/>
        </w:rPr>
        <w:t>NM: Not mothers</w:t>
      </w:r>
    </w:p>
    <w:sectPr w:rsidR="00A20B68" w:rsidRPr="003930BD" w:rsidSect="003930BD">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344CC7" w14:textId="77777777" w:rsidR="00251E2C" w:rsidRDefault="00251E2C" w:rsidP="007708F1">
      <w:r>
        <w:separator/>
      </w:r>
    </w:p>
  </w:endnote>
  <w:endnote w:type="continuationSeparator" w:id="0">
    <w:p w14:paraId="4D85A633" w14:textId="77777777" w:rsidR="00251E2C" w:rsidRDefault="00251E2C" w:rsidP="007708F1">
      <w:r>
        <w:continuationSeparator/>
      </w:r>
    </w:p>
  </w:endnote>
  <w:endnote w:type="continuationNotice" w:id="1">
    <w:p w14:paraId="5E4854A2" w14:textId="77777777" w:rsidR="00251E2C" w:rsidRDefault="00251E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rodepage"/>
      </w:rPr>
      <w:id w:val="446278795"/>
      <w:docPartObj>
        <w:docPartGallery w:val="Page Numbers (Bottom of Page)"/>
        <w:docPartUnique/>
      </w:docPartObj>
    </w:sdtPr>
    <w:sdtContent>
      <w:p w14:paraId="3E90A7CD" w14:textId="77262455" w:rsidR="000110DB" w:rsidRDefault="000110DB" w:rsidP="008110C1">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7D6C4B46" w14:textId="77777777" w:rsidR="000110DB" w:rsidRDefault="000110DB" w:rsidP="000110DB">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rodepage"/>
      </w:rPr>
      <w:id w:val="-1999104551"/>
      <w:docPartObj>
        <w:docPartGallery w:val="Page Numbers (Bottom of Page)"/>
        <w:docPartUnique/>
      </w:docPartObj>
    </w:sdtPr>
    <w:sdtContent>
      <w:p w14:paraId="6460EC6D" w14:textId="40B227F0" w:rsidR="000110DB" w:rsidRDefault="000110DB" w:rsidP="008110C1">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078715ED" w14:textId="77777777" w:rsidR="000110DB" w:rsidRDefault="000110DB" w:rsidP="000110DB">
    <w:pPr>
      <w:pStyle w:val="Pieddepage"/>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8071B4" w14:textId="77777777" w:rsidR="00175273" w:rsidRDefault="0017527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2D20FB" w14:textId="77777777" w:rsidR="00251E2C" w:rsidRDefault="00251E2C" w:rsidP="007708F1">
      <w:r>
        <w:separator/>
      </w:r>
    </w:p>
  </w:footnote>
  <w:footnote w:type="continuationSeparator" w:id="0">
    <w:p w14:paraId="310EA5ED" w14:textId="77777777" w:rsidR="00251E2C" w:rsidRDefault="00251E2C" w:rsidP="007708F1">
      <w:r>
        <w:continuationSeparator/>
      </w:r>
    </w:p>
  </w:footnote>
  <w:footnote w:type="continuationNotice" w:id="1">
    <w:p w14:paraId="193D1AB9" w14:textId="77777777" w:rsidR="00251E2C" w:rsidRDefault="00251E2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338CDB" w14:textId="77777777" w:rsidR="00175273" w:rsidRDefault="00175273">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1EE876" w14:textId="77777777" w:rsidR="00175273" w:rsidRDefault="00175273">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A2E7F8" w14:textId="77777777" w:rsidR="00175273" w:rsidRDefault="00175273">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8B592A"/>
    <w:multiLevelType w:val="hybridMultilevel"/>
    <w:tmpl w:val="D13EB1A0"/>
    <w:lvl w:ilvl="0" w:tplc="FCE22E68">
      <w:start w:val="17"/>
      <w:numFmt w:val="bullet"/>
      <w:lvlText w:val="-"/>
      <w:lvlJc w:val="left"/>
      <w:pPr>
        <w:ind w:left="720" w:hanging="360"/>
      </w:pPr>
      <w:rPr>
        <w:rFonts w:ascii="Times New Roman" w:eastAsiaTheme="minorHAnsi"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0FED2C05"/>
    <w:multiLevelType w:val="hybridMultilevel"/>
    <w:tmpl w:val="947AAF64"/>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 w15:restartNumberingAfterBreak="0">
    <w:nsid w:val="170B3CF6"/>
    <w:multiLevelType w:val="hybridMultilevel"/>
    <w:tmpl w:val="8708B69E"/>
    <w:lvl w:ilvl="0" w:tplc="04C0B782">
      <w:start w:val="17"/>
      <w:numFmt w:val="bullet"/>
      <w:lvlText w:val="-"/>
      <w:lvlJc w:val="left"/>
      <w:pPr>
        <w:ind w:left="720" w:hanging="360"/>
      </w:pPr>
      <w:rPr>
        <w:rFonts w:ascii="Times New Roman" w:eastAsiaTheme="minorHAnsi"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4CB20F34"/>
    <w:multiLevelType w:val="hybridMultilevel"/>
    <w:tmpl w:val="E4704DCE"/>
    <w:lvl w:ilvl="0" w:tplc="FD52C78C">
      <w:start w:val="17"/>
      <w:numFmt w:val="bullet"/>
      <w:lvlText w:val="-"/>
      <w:lvlJc w:val="left"/>
      <w:pPr>
        <w:ind w:left="720" w:hanging="360"/>
      </w:pPr>
      <w:rPr>
        <w:rFonts w:ascii="Times New Roman" w:eastAsiaTheme="minorHAnsi"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52C356C4"/>
    <w:multiLevelType w:val="hybridMultilevel"/>
    <w:tmpl w:val="7298ADA0"/>
    <w:lvl w:ilvl="0" w:tplc="838C0ED6">
      <w:start w:val="17"/>
      <w:numFmt w:val="bullet"/>
      <w:lvlText w:val="-"/>
      <w:lvlJc w:val="left"/>
      <w:pPr>
        <w:ind w:left="720" w:hanging="360"/>
      </w:pPr>
      <w:rPr>
        <w:rFonts w:ascii="Times New Roman" w:eastAsiaTheme="minorHAnsi"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6AAF1607"/>
    <w:multiLevelType w:val="hybridMultilevel"/>
    <w:tmpl w:val="67B04B32"/>
    <w:lvl w:ilvl="0" w:tplc="54360450">
      <w:start w:val="1"/>
      <w:numFmt w:val="bullet"/>
      <w:lvlText w:val="•"/>
      <w:lvlJc w:val="left"/>
      <w:pPr>
        <w:tabs>
          <w:tab w:val="num" w:pos="720"/>
        </w:tabs>
        <w:ind w:left="720" w:hanging="360"/>
      </w:pPr>
      <w:rPr>
        <w:rFonts w:ascii="Arial" w:hAnsi="Arial" w:hint="default"/>
      </w:rPr>
    </w:lvl>
    <w:lvl w:ilvl="1" w:tplc="AEBE3380" w:tentative="1">
      <w:start w:val="1"/>
      <w:numFmt w:val="bullet"/>
      <w:lvlText w:val="•"/>
      <w:lvlJc w:val="left"/>
      <w:pPr>
        <w:tabs>
          <w:tab w:val="num" w:pos="1440"/>
        </w:tabs>
        <w:ind w:left="1440" w:hanging="360"/>
      </w:pPr>
      <w:rPr>
        <w:rFonts w:ascii="Arial" w:hAnsi="Arial" w:hint="default"/>
      </w:rPr>
    </w:lvl>
    <w:lvl w:ilvl="2" w:tplc="2F705446" w:tentative="1">
      <w:start w:val="1"/>
      <w:numFmt w:val="bullet"/>
      <w:lvlText w:val="•"/>
      <w:lvlJc w:val="left"/>
      <w:pPr>
        <w:tabs>
          <w:tab w:val="num" w:pos="2160"/>
        </w:tabs>
        <w:ind w:left="2160" w:hanging="360"/>
      </w:pPr>
      <w:rPr>
        <w:rFonts w:ascii="Arial" w:hAnsi="Arial" w:hint="default"/>
      </w:rPr>
    </w:lvl>
    <w:lvl w:ilvl="3" w:tplc="7E7CBB12" w:tentative="1">
      <w:start w:val="1"/>
      <w:numFmt w:val="bullet"/>
      <w:lvlText w:val="•"/>
      <w:lvlJc w:val="left"/>
      <w:pPr>
        <w:tabs>
          <w:tab w:val="num" w:pos="2880"/>
        </w:tabs>
        <w:ind w:left="2880" w:hanging="360"/>
      </w:pPr>
      <w:rPr>
        <w:rFonts w:ascii="Arial" w:hAnsi="Arial" w:hint="default"/>
      </w:rPr>
    </w:lvl>
    <w:lvl w:ilvl="4" w:tplc="4EF4555A" w:tentative="1">
      <w:start w:val="1"/>
      <w:numFmt w:val="bullet"/>
      <w:lvlText w:val="•"/>
      <w:lvlJc w:val="left"/>
      <w:pPr>
        <w:tabs>
          <w:tab w:val="num" w:pos="3600"/>
        </w:tabs>
        <w:ind w:left="3600" w:hanging="360"/>
      </w:pPr>
      <w:rPr>
        <w:rFonts w:ascii="Arial" w:hAnsi="Arial" w:hint="default"/>
      </w:rPr>
    </w:lvl>
    <w:lvl w:ilvl="5" w:tplc="E5686D42" w:tentative="1">
      <w:start w:val="1"/>
      <w:numFmt w:val="bullet"/>
      <w:lvlText w:val="•"/>
      <w:lvlJc w:val="left"/>
      <w:pPr>
        <w:tabs>
          <w:tab w:val="num" w:pos="4320"/>
        </w:tabs>
        <w:ind w:left="4320" w:hanging="360"/>
      </w:pPr>
      <w:rPr>
        <w:rFonts w:ascii="Arial" w:hAnsi="Arial" w:hint="default"/>
      </w:rPr>
    </w:lvl>
    <w:lvl w:ilvl="6" w:tplc="101EC2A4" w:tentative="1">
      <w:start w:val="1"/>
      <w:numFmt w:val="bullet"/>
      <w:lvlText w:val="•"/>
      <w:lvlJc w:val="left"/>
      <w:pPr>
        <w:tabs>
          <w:tab w:val="num" w:pos="5040"/>
        </w:tabs>
        <w:ind w:left="5040" w:hanging="360"/>
      </w:pPr>
      <w:rPr>
        <w:rFonts w:ascii="Arial" w:hAnsi="Arial" w:hint="default"/>
      </w:rPr>
    </w:lvl>
    <w:lvl w:ilvl="7" w:tplc="84BA638A" w:tentative="1">
      <w:start w:val="1"/>
      <w:numFmt w:val="bullet"/>
      <w:lvlText w:val="•"/>
      <w:lvlJc w:val="left"/>
      <w:pPr>
        <w:tabs>
          <w:tab w:val="num" w:pos="5760"/>
        </w:tabs>
        <w:ind w:left="5760" w:hanging="360"/>
      </w:pPr>
      <w:rPr>
        <w:rFonts w:ascii="Arial" w:hAnsi="Arial" w:hint="default"/>
      </w:rPr>
    </w:lvl>
    <w:lvl w:ilvl="8" w:tplc="379EF46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79B56E4E"/>
    <w:multiLevelType w:val="hybridMultilevel"/>
    <w:tmpl w:val="DE74AC3A"/>
    <w:lvl w:ilvl="0" w:tplc="2C1A69BC">
      <w:start w:val="17"/>
      <w:numFmt w:val="bullet"/>
      <w:lvlText w:val="-"/>
      <w:lvlJc w:val="left"/>
      <w:pPr>
        <w:ind w:left="720" w:hanging="360"/>
      </w:pPr>
      <w:rPr>
        <w:rFonts w:ascii="Times New Roman" w:eastAsiaTheme="minorHAnsi"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685181551">
    <w:abstractNumId w:val="3"/>
  </w:num>
  <w:num w:numId="2" w16cid:durableId="2105345660">
    <w:abstractNumId w:val="2"/>
  </w:num>
  <w:num w:numId="3" w16cid:durableId="1448311556">
    <w:abstractNumId w:val="6"/>
  </w:num>
  <w:num w:numId="4" w16cid:durableId="802962505">
    <w:abstractNumId w:val="0"/>
  </w:num>
  <w:num w:numId="5" w16cid:durableId="1018390199">
    <w:abstractNumId w:val="4"/>
  </w:num>
  <w:num w:numId="6" w16cid:durableId="1083572726">
    <w:abstractNumId w:val="5"/>
  </w:num>
  <w:num w:numId="7" w16cid:durableId="6154049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5"/>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DE8"/>
    <w:rsid w:val="000000A0"/>
    <w:rsid w:val="0000098B"/>
    <w:rsid w:val="000009C5"/>
    <w:rsid w:val="000011C4"/>
    <w:rsid w:val="0000190F"/>
    <w:rsid w:val="0000232F"/>
    <w:rsid w:val="000023D0"/>
    <w:rsid w:val="000031AF"/>
    <w:rsid w:val="00003A3C"/>
    <w:rsid w:val="00004634"/>
    <w:rsid w:val="00005148"/>
    <w:rsid w:val="00005703"/>
    <w:rsid w:val="00005796"/>
    <w:rsid w:val="00005DD4"/>
    <w:rsid w:val="000069BF"/>
    <w:rsid w:val="000071E4"/>
    <w:rsid w:val="00007FE8"/>
    <w:rsid w:val="000110DB"/>
    <w:rsid w:val="000114F8"/>
    <w:rsid w:val="00011A45"/>
    <w:rsid w:val="00011E9E"/>
    <w:rsid w:val="000122EA"/>
    <w:rsid w:val="000124D3"/>
    <w:rsid w:val="00012503"/>
    <w:rsid w:val="0001342A"/>
    <w:rsid w:val="00015CDD"/>
    <w:rsid w:val="0001611F"/>
    <w:rsid w:val="00016389"/>
    <w:rsid w:val="000168E5"/>
    <w:rsid w:val="00016AEE"/>
    <w:rsid w:val="00016E59"/>
    <w:rsid w:val="00017391"/>
    <w:rsid w:val="00017C4F"/>
    <w:rsid w:val="00020EB3"/>
    <w:rsid w:val="0002111A"/>
    <w:rsid w:val="0002190C"/>
    <w:rsid w:val="0002205D"/>
    <w:rsid w:val="0002308C"/>
    <w:rsid w:val="000234CF"/>
    <w:rsid w:val="00023D47"/>
    <w:rsid w:val="0002536D"/>
    <w:rsid w:val="0002574F"/>
    <w:rsid w:val="0002636B"/>
    <w:rsid w:val="000265FA"/>
    <w:rsid w:val="000268E1"/>
    <w:rsid w:val="00026C6F"/>
    <w:rsid w:val="0002750D"/>
    <w:rsid w:val="000313A0"/>
    <w:rsid w:val="00032790"/>
    <w:rsid w:val="00032F1B"/>
    <w:rsid w:val="000334F6"/>
    <w:rsid w:val="00034944"/>
    <w:rsid w:val="00035A8A"/>
    <w:rsid w:val="0003645F"/>
    <w:rsid w:val="00037358"/>
    <w:rsid w:val="00037B9A"/>
    <w:rsid w:val="000402EE"/>
    <w:rsid w:val="000405E6"/>
    <w:rsid w:val="0004082A"/>
    <w:rsid w:val="00040F12"/>
    <w:rsid w:val="00041D55"/>
    <w:rsid w:val="00043249"/>
    <w:rsid w:val="000432B0"/>
    <w:rsid w:val="0004357A"/>
    <w:rsid w:val="00044046"/>
    <w:rsid w:val="0004440F"/>
    <w:rsid w:val="00044F7E"/>
    <w:rsid w:val="000456B3"/>
    <w:rsid w:val="000456BC"/>
    <w:rsid w:val="00045A9F"/>
    <w:rsid w:val="00046B7C"/>
    <w:rsid w:val="000477DD"/>
    <w:rsid w:val="00052BA5"/>
    <w:rsid w:val="00052DD4"/>
    <w:rsid w:val="00052E05"/>
    <w:rsid w:val="000531B3"/>
    <w:rsid w:val="00053E29"/>
    <w:rsid w:val="00056312"/>
    <w:rsid w:val="00056BEB"/>
    <w:rsid w:val="0006014D"/>
    <w:rsid w:val="00060194"/>
    <w:rsid w:val="00060CA7"/>
    <w:rsid w:val="000621EA"/>
    <w:rsid w:val="00063244"/>
    <w:rsid w:val="00065A57"/>
    <w:rsid w:val="00066492"/>
    <w:rsid w:val="00067AAC"/>
    <w:rsid w:val="000717A8"/>
    <w:rsid w:val="0007180B"/>
    <w:rsid w:val="00071AED"/>
    <w:rsid w:val="000720E6"/>
    <w:rsid w:val="00072A1C"/>
    <w:rsid w:val="00072FF9"/>
    <w:rsid w:val="0007331D"/>
    <w:rsid w:val="00073D76"/>
    <w:rsid w:val="00074622"/>
    <w:rsid w:val="00074DB3"/>
    <w:rsid w:val="00074FDB"/>
    <w:rsid w:val="000754B1"/>
    <w:rsid w:val="00075652"/>
    <w:rsid w:val="00076394"/>
    <w:rsid w:val="0007736E"/>
    <w:rsid w:val="00080254"/>
    <w:rsid w:val="00080DE9"/>
    <w:rsid w:val="00080FE2"/>
    <w:rsid w:val="000822C1"/>
    <w:rsid w:val="00084083"/>
    <w:rsid w:val="00084D3E"/>
    <w:rsid w:val="0008722E"/>
    <w:rsid w:val="0008773B"/>
    <w:rsid w:val="000900DE"/>
    <w:rsid w:val="000909E7"/>
    <w:rsid w:val="00090C69"/>
    <w:rsid w:val="000924F2"/>
    <w:rsid w:val="00092AF3"/>
    <w:rsid w:val="00092CFD"/>
    <w:rsid w:val="00093A88"/>
    <w:rsid w:val="00094CA7"/>
    <w:rsid w:val="000954D2"/>
    <w:rsid w:val="0009555E"/>
    <w:rsid w:val="00097090"/>
    <w:rsid w:val="000977EF"/>
    <w:rsid w:val="00097976"/>
    <w:rsid w:val="0009799C"/>
    <w:rsid w:val="00097BF5"/>
    <w:rsid w:val="000A09D2"/>
    <w:rsid w:val="000A108F"/>
    <w:rsid w:val="000A1455"/>
    <w:rsid w:val="000A1E15"/>
    <w:rsid w:val="000A26B5"/>
    <w:rsid w:val="000A3314"/>
    <w:rsid w:val="000A366E"/>
    <w:rsid w:val="000A43C3"/>
    <w:rsid w:val="000A5A62"/>
    <w:rsid w:val="000B1A43"/>
    <w:rsid w:val="000B1CDE"/>
    <w:rsid w:val="000B354A"/>
    <w:rsid w:val="000B3F66"/>
    <w:rsid w:val="000B4D24"/>
    <w:rsid w:val="000B55B4"/>
    <w:rsid w:val="000B6739"/>
    <w:rsid w:val="000B713C"/>
    <w:rsid w:val="000B7605"/>
    <w:rsid w:val="000B78B5"/>
    <w:rsid w:val="000B7993"/>
    <w:rsid w:val="000B7F27"/>
    <w:rsid w:val="000C0561"/>
    <w:rsid w:val="000C0750"/>
    <w:rsid w:val="000C26A9"/>
    <w:rsid w:val="000C2AFC"/>
    <w:rsid w:val="000C3795"/>
    <w:rsid w:val="000C3FF3"/>
    <w:rsid w:val="000C4827"/>
    <w:rsid w:val="000C63DB"/>
    <w:rsid w:val="000C77F7"/>
    <w:rsid w:val="000C7831"/>
    <w:rsid w:val="000D1767"/>
    <w:rsid w:val="000D1E2F"/>
    <w:rsid w:val="000D247F"/>
    <w:rsid w:val="000D302F"/>
    <w:rsid w:val="000D4C33"/>
    <w:rsid w:val="000D674A"/>
    <w:rsid w:val="000D75AE"/>
    <w:rsid w:val="000D7733"/>
    <w:rsid w:val="000D7814"/>
    <w:rsid w:val="000E032A"/>
    <w:rsid w:val="000E1DF3"/>
    <w:rsid w:val="000E22AE"/>
    <w:rsid w:val="000E34CF"/>
    <w:rsid w:val="000E62B1"/>
    <w:rsid w:val="000E679A"/>
    <w:rsid w:val="000E67E5"/>
    <w:rsid w:val="000E67EC"/>
    <w:rsid w:val="000E6CD3"/>
    <w:rsid w:val="000E7DF1"/>
    <w:rsid w:val="000F009C"/>
    <w:rsid w:val="000F026B"/>
    <w:rsid w:val="000F05CD"/>
    <w:rsid w:val="000F1070"/>
    <w:rsid w:val="000F12F5"/>
    <w:rsid w:val="000F1927"/>
    <w:rsid w:val="000F1D03"/>
    <w:rsid w:val="000F1DC2"/>
    <w:rsid w:val="000F267A"/>
    <w:rsid w:val="000F296F"/>
    <w:rsid w:val="000F3426"/>
    <w:rsid w:val="000F3599"/>
    <w:rsid w:val="000F3CCD"/>
    <w:rsid w:val="000F47FA"/>
    <w:rsid w:val="000F4823"/>
    <w:rsid w:val="000F4A5F"/>
    <w:rsid w:val="000F52AE"/>
    <w:rsid w:val="000F68BA"/>
    <w:rsid w:val="000F6E03"/>
    <w:rsid w:val="000F7D45"/>
    <w:rsid w:val="00102D93"/>
    <w:rsid w:val="00104355"/>
    <w:rsid w:val="00104462"/>
    <w:rsid w:val="00104DE8"/>
    <w:rsid w:val="0010643E"/>
    <w:rsid w:val="00106737"/>
    <w:rsid w:val="00106FE6"/>
    <w:rsid w:val="0010751C"/>
    <w:rsid w:val="001076C2"/>
    <w:rsid w:val="001078D5"/>
    <w:rsid w:val="00111B54"/>
    <w:rsid w:val="00111C06"/>
    <w:rsid w:val="001129F9"/>
    <w:rsid w:val="00114983"/>
    <w:rsid w:val="001149E7"/>
    <w:rsid w:val="00115310"/>
    <w:rsid w:val="001156B3"/>
    <w:rsid w:val="00115B24"/>
    <w:rsid w:val="0011628A"/>
    <w:rsid w:val="00116BCD"/>
    <w:rsid w:val="00120889"/>
    <w:rsid w:val="00120A34"/>
    <w:rsid w:val="001214F5"/>
    <w:rsid w:val="0012198C"/>
    <w:rsid w:val="00121B9B"/>
    <w:rsid w:val="0012206D"/>
    <w:rsid w:val="00122166"/>
    <w:rsid w:val="00122605"/>
    <w:rsid w:val="001228B0"/>
    <w:rsid w:val="00122902"/>
    <w:rsid w:val="00122B96"/>
    <w:rsid w:val="0012305F"/>
    <w:rsid w:val="001240C1"/>
    <w:rsid w:val="00125527"/>
    <w:rsid w:val="00125AD5"/>
    <w:rsid w:val="00125F5A"/>
    <w:rsid w:val="001260F0"/>
    <w:rsid w:val="001266AC"/>
    <w:rsid w:val="001270CE"/>
    <w:rsid w:val="0012752E"/>
    <w:rsid w:val="001306AC"/>
    <w:rsid w:val="001323E7"/>
    <w:rsid w:val="001332F6"/>
    <w:rsid w:val="001339F2"/>
    <w:rsid w:val="001353A7"/>
    <w:rsid w:val="00135E80"/>
    <w:rsid w:val="00137573"/>
    <w:rsid w:val="001410D1"/>
    <w:rsid w:val="00141595"/>
    <w:rsid w:val="00141E13"/>
    <w:rsid w:val="00143643"/>
    <w:rsid w:val="0014390E"/>
    <w:rsid w:val="00143A54"/>
    <w:rsid w:val="00144C49"/>
    <w:rsid w:val="001455F4"/>
    <w:rsid w:val="0014573D"/>
    <w:rsid w:val="001462E4"/>
    <w:rsid w:val="00146B65"/>
    <w:rsid w:val="00147073"/>
    <w:rsid w:val="00147902"/>
    <w:rsid w:val="00150133"/>
    <w:rsid w:val="0015018A"/>
    <w:rsid w:val="001507F1"/>
    <w:rsid w:val="00150B8B"/>
    <w:rsid w:val="001518DC"/>
    <w:rsid w:val="00152922"/>
    <w:rsid w:val="00154AB9"/>
    <w:rsid w:val="00154F35"/>
    <w:rsid w:val="001555EC"/>
    <w:rsid w:val="001562CA"/>
    <w:rsid w:val="00156626"/>
    <w:rsid w:val="00156C13"/>
    <w:rsid w:val="001570CA"/>
    <w:rsid w:val="0015745B"/>
    <w:rsid w:val="00157F5D"/>
    <w:rsid w:val="001608B8"/>
    <w:rsid w:val="001615B8"/>
    <w:rsid w:val="00161610"/>
    <w:rsid w:val="001616A3"/>
    <w:rsid w:val="00161EDE"/>
    <w:rsid w:val="00163A8B"/>
    <w:rsid w:val="00163B0E"/>
    <w:rsid w:val="00163DF3"/>
    <w:rsid w:val="00164173"/>
    <w:rsid w:val="001642CD"/>
    <w:rsid w:val="00164B3A"/>
    <w:rsid w:val="00164D5D"/>
    <w:rsid w:val="00165135"/>
    <w:rsid w:val="00165657"/>
    <w:rsid w:val="00166D8F"/>
    <w:rsid w:val="001713F7"/>
    <w:rsid w:val="00171527"/>
    <w:rsid w:val="001717F5"/>
    <w:rsid w:val="00172EF7"/>
    <w:rsid w:val="0017347F"/>
    <w:rsid w:val="00173CF2"/>
    <w:rsid w:val="001744CB"/>
    <w:rsid w:val="00175273"/>
    <w:rsid w:val="0017566B"/>
    <w:rsid w:val="00180149"/>
    <w:rsid w:val="001804BA"/>
    <w:rsid w:val="001806A3"/>
    <w:rsid w:val="0018101D"/>
    <w:rsid w:val="00181E60"/>
    <w:rsid w:val="00181F30"/>
    <w:rsid w:val="00182710"/>
    <w:rsid w:val="001831D5"/>
    <w:rsid w:val="001859B6"/>
    <w:rsid w:val="001867C4"/>
    <w:rsid w:val="00186E0C"/>
    <w:rsid w:val="00187D65"/>
    <w:rsid w:val="001904AE"/>
    <w:rsid w:val="00190817"/>
    <w:rsid w:val="00190F3F"/>
    <w:rsid w:val="00191D1D"/>
    <w:rsid w:val="0019290D"/>
    <w:rsid w:val="001937DA"/>
    <w:rsid w:val="00193990"/>
    <w:rsid w:val="00193C1D"/>
    <w:rsid w:val="00193C57"/>
    <w:rsid w:val="001951A8"/>
    <w:rsid w:val="00195A84"/>
    <w:rsid w:val="00196263"/>
    <w:rsid w:val="00197BB6"/>
    <w:rsid w:val="001A0578"/>
    <w:rsid w:val="001A0953"/>
    <w:rsid w:val="001A1D31"/>
    <w:rsid w:val="001A1E20"/>
    <w:rsid w:val="001A2261"/>
    <w:rsid w:val="001A3621"/>
    <w:rsid w:val="001A4501"/>
    <w:rsid w:val="001A4A74"/>
    <w:rsid w:val="001A4F45"/>
    <w:rsid w:val="001A5DB7"/>
    <w:rsid w:val="001A64AA"/>
    <w:rsid w:val="001A71B1"/>
    <w:rsid w:val="001B02DC"/>
    <w:rsid w:val="001B156A"/>
    <w:rsid w:val="001B19C7"/>
    <w:rsid w:val="001B1A9C"/>
    <w:rsid w:val="001B490F"/>
    <w:rsid w:val="001B4C97"/>
    <w:rsid w:val="001B621F"/>
    <w:rsid w:val="001B65A4"/>
    <w:rsid w:val="001B7393"/>
    <w:rsid w:val="001B7661"/>
    <w:rsid w:val="001B785B"/>
    <w:rsid w:val="001C02F4"/>
    <w:rsid w:val="001C0DDA"/>
    <w:rsid w:val="001C1510"/>
    <w:rsid w:val="001C27D0"/>
    <w:rsid w:val="001C3C1F"/>
    <w:rsid w:val="001C3DFB"/>
    <w:rsid w:val="001C44D0"/>
    <w:rsid w:val="001C456D"/>
    <w:rsid w:val="001C5283"/>
    <w:rsid w:val="001C5480"/>
    <w:rsid w:val="001C558B"/>
    <w:rsid w:val="001C607C"/>
    <w:rsid w:val="001C66B7"/>
    <w:rsid w:val="001C6D00"/>
    <w:rsid w:val="001C6EA8"/>
    <w:rsid w:val="001C6EBD"/>
    <w:rsid w:val="001C6FE9"/>
    <w:rsid w:val="001C72B9"/>
    <w:rsid w:val="001D19C3"/>
    <w:rsid w:val="001D3040"/>
    <w:rsid w:val="001D322E"/>
    <w:rsid w:val="001D3F58"/>
    <w:rsid w:val="001D426D"/>
    <w:rsid w:val="001D5669"/>
    <w:rsid w:val="001D5B46"/>
    <w:rsid w:val="001D624E"/>
    <w:rsid w:val="001D644C"/>
    <w:rsid w:val="001D79B3"/>
    <w:rsid w:val="001E0FBD"/>
    <w:rsid w:val="001E2609"/>
    <w:rsid w:val="001E27A0"/>
    <w:rsid w:val="001E2910"/>
    <w:rsid w:val="001E29E9"/>
    <w:rsid w:val="001E2BCA"/>
    <w:rsid w:val="001E2E68"/>
    <w:rsid w:val="001E3543"/>
    <w:rsid w:val="001E5D7D"/>
    <w:rsid w:val="001E5E13"/>
    <w:rsid w:val="001E5EBC"/>
    <w:rsid w:val="001E5FF4"/>
    <w:rsid w:val="001E6A75"/>
    <w:rsid w:val="001E6F99"/>
    <w:rsid w:val="001F0A1B"/>
    <w:rsid w:val="001F143E"/>
    <w:rsid w:val="001F1C47"/>
    <w:rsid w:val="001F200B"/>
    <w:rsid w:val="001F25C7"/>
    <w:rsid w:val="001F268F"/>
    <w:rsid w:val="001F26D7"/>
    <w:rsid w:val="001F353D"/>
    <w:rsid w:val="001F3ADC"/>
    <w:rsid w:val="001F457C"/>
    <w:rsid w:val="001F4CDE"/>
    <w:rsid w:val="001F50AB"/>
    <w:rsid w:val="001F5AC8"/>
    <w:rsid w:val="001F619D"/>
    <w:rsid w:val="001F64E1"/>
    <w:rsid w:val="001F795D"/>
    <w:rsid w:val="001F7D01"/>
    <w:rsid w:val="001F7FDB"/>
    <w:rsid w:val="00200178"/>
    <w:rsid w:val="002006FF"/>
    <w:rsid w:val="00201A74"/>
    <w:rsid w:val="00201A75"/>
    <w:rsid w:val="00202ECB"/>
    <w:rsid w:val="0020459B"/>
    <w:rsid w:val="0020499D"/>
    <w:rsid w:val="0020508A"/>
    <w:rsid w:val="002100C9"/>
    <w:rsid w:val="002100E9"/>
    <w:rsid w:val="00210DB5"/>
    <w:rsid w:val="00211DC3"/>
    <w:rsid w:val="0021283D"/>
    <w:rsid w:val="00212895"/>
    <w:rsid w:val="00212913"/>
    <w:rsid w:val="00213483"/>
    <w:rsid w:val="002142F5"/>
    <w:rsid w:val="002149BD"/>
    <w:rsid w:val="00215308"/>
    <w:rsid w:val="00217140"/>
    <w:rsid w:val="00217C0B"/>
    <w:rsid w:val="00220906"/>
    <w:rsid w:val="00220D5D"/>
    <w:rsid w:val="00221613"/>
    <w:rsid w:val="002225EC"/>
    <w:rsid w:val="00222D23"/>
    <w:rsid w:val="00222F26"/>
    <w:rsid w:val="002232AF"/>
    <w:rsid w:val="002258ED"/>
    <w:rsid w:val="0022665B"/>
    <w:rsid w:val="0022686A"/>
    <w:rsid w:val="00226B1B"/>
    <w:rsid w:val="00227D1B"/>
    <w:rsid w:val="00230AF6"/>
    <w:rsid w:val="00231E3F"/>
    <w:rsid w:val="00232507"/>
    <w:rsid w:val="002334FA"/>
    <w:rsid w:val="00233B33"/>
    <w:rsid w:val="00233DA2"/>
    <w:rsid w:val="00234AD2"/>
    <w:rsid w:val="00234EAF"/>
    <w:rsid w:val="00235A7D"/>
    <w:rsid w:val="002363BD"/>
    <w:rsid w:val="002368D4"/>
    <w:rsid w:val="002373F4"/>
    <w:rsid w:val="0023764A"/>
    <w:rsid w:val="0024111D"/>
    <w:rsid w:val="00241120"/>
    <w:rsid w:val="0024306F"/>
    <w:rsid w:val="00243316"/>
    <w:rsid w:val="00243E2E"/>
    <w:rsid w:val="0024410F"/>
    <w:rsid w:val="00244800"/>
    <w:rsid w:val="00244C23"/>
    <w:rsid w:val="0024550A"/>
    <w:rsid w:val="002458FA"/>
    <w:rsid w:val="002459AD"/>
    <w:rsid w:val="00245A9E"/>
    <w:rsid w:val="00246040"/>
    <w:rsid w:val="00246288"/>
    <w:rsid w:val="00246C52"/>
    <w:rsid w:val="00250F33"/>
    <w:rsid w:val="00251A6A"/>
    <w:rsid w:val="00251E2C"/>
    <w:rsid w:val="00251F31"/>
    <w:rsid w:val="00252CB5"/>
    <w:rsid w:val="00252D48"/>
    <w:rsid w:val="00252EC8"/>
    <w:rsid w:val="00253106"/>
    <w:rsid w:val="00253257"/>
    <w:rsid w:val="00253E32"/>
    <w:rsid w:val="002541FD"/>
    <w:rsid w:val="002545C5"/>
    <w:rsid w:val="002549BE"/>
    <w:rsid w:val="00255DDD"/>
    <w:rsid w:val="00255E1E"/>
    <w:rsid w:val="00256A94"/>
    <w:rsid w:val="00257075"/>
    <w:rsid w:val="002576E2"/>
    <w:rsid w:val="0025780B"/>
    <w:rsid w:val="002602A2"/>
    <w:rsid w:val="002604F8"/>
    <w:rsid w:val="0026433E"/>
    <w:rsid w:val="0026459C"/>
    <w:rsid w:val="00265536"/>
    <w:rsid w:val="00266197"/>
    <w:rsid w:val="002661CE"/>
    <w:rsid w:val="002665C5"/>
    <w:rsid w:val="00271873"/>
    <w:rsid w:val="00273579"/>
    <w:rsid w:val="00273586"/>
    <w:rsid w:val="0027425C"/>
    <w:rsid w:val="002746E4"/>
    <w:rsid w:val="00274CE2"/>
    <w:rsid w:val="002758BD"/>
    <w:rsid w:val="00276231"/>
    <w:rsid w:val="002766DA"/>
    <w:rsid w:val="00276F5F"/>
    <w:rsid w:val="00277A37"/>
    <w:rsid w:val="00280B03"/>
    <w:rsid w:val="00282AED"/>
    <w:rsid w:val="0028391B"/>
    <w:rsid w:val="002855F0"/>
    <w:rsid w:val="0028670B"/>
    <w:rsid w:val="00287003"/>
    <w:rsid w:val="002872A3"/>
    <w:rsid w:val="00287606"/>
    <w:rsid w:val="00290AEF"/>
    <w:rsid w:val="002915D3"/>
    <w:rsid w:val="00291DD0"/>
    <w:rsid w:val="00292824"/>
    <w:rsid w:val="00292C7F"/>
    <w:rsid w:val="002951C2"/>
    <w:rsid w:val="002955AE"/>
    <w:rsid w:val="00296817"/>
    <w:rsid w:val="00296C57"/>
    <w:rsid w:val="0029701B"/>
    <w:rsid w:val="0029722E"/>
    <w:rsid w:val="00297CB5"/>
    <w:rsid w:val="002A04E8"/>
    <w:rsid w:val="002A25E9"/>
    <w:rsid w:val="002A2F3A"/>
    <w:rsid w:val="002A38DA"/>
    <w:rsid w:val="002A398B"/>
    <w:rsid w:val="002A4904"/>
    <w:rsid w:val="002A543C"/>
    <w:rsid w:val="002A5AC3"/>
    <w:rsid w:val="002B13A9"/>
    <w:rsid w:val="002B24A0"/>
    <w:rsid w:val="002B2740"/>
    <w:rsid w:val="002B3526"/>
    <w:rsid w:val="002B471A"/>
    <w:rsid w:val="002B4C2F"/>
    <w:rsid w:val="002B595E"/>
    <w:rsid w:val="002B5996"/>
    <w:rsid w:val="002B61AD"/>
    <w:rsid w:val="002B7576"/>
    <w:rsid w:val="002B795B"/>
    <w:rsid w:val="002C0ED0"/>
    <w:rsid w:val="002C0F69"/>
    <w:rsid w:val="002C18FF"/>
    <w:rsid w:val="002C22CD"/>
    <w:rsid w:val="002C331B"/>
    <w:rsid w:val="002C47C8"/>
    <w:rsid w:val="002C5E53"/>
    <w:rsid w:val="002C5FA4"/>
    <w:rsid w:val="002C65B7"/>
    <w:rsid w:val="002C6FCB"/>
    <w:rsid w:val="002D0EB8"/>
    <w:rsid w:val="002D13EA"/>
    <w:rsid w:val="002D14B0"/>
    <w:rsid w:val="002D153D"/>
    <w:rsid w:val="002D1CA6"/>
    <w:rsid w:val="002D1D03"/>
    <w:rsid w:val="002D2415"/>
    <w:rsid w:val="002D3566"/>
    <w:rsid w:val="002D3BA3"/>
    <w:rsid w:val="002D4509"/>
    <w:rsid w:val="002D4567"/>
    <w:rsid w:val="002D4B67"/>
    <w:rsid w:val="002D4D0C"/>
    <w:rsid w:val="002D61BF"/>
    <w:rsid w:val="002D68DF"/>
    <w:rsid w:val="002D6B20"/>
    <w:rsid w:val="002D77DF"/>
    <w:rsid w:val="002E0E48"/>
    <w:rsid w:val="002E120B"/>
    <w:rsid w:val="002E120E"/>
    <w:rsid w:val="002E12B2"/>
    <w:rsid w:val="002E1762"/>
    <w:rsid w:val="002E1973"/>
    <w:rsid w:val="002E1A0B"/>
    <w:rsid w:val="002E1C36"/>
    <w:rsid w:val="002E27D4"/>
    <w:rsid w:val="002E361E"/>
    <w:rsid w:val="002E37EC"/>
    <w:rsid w:val="002E39A8"/>
    <w:rsid w:val="002E5784"/>
    <w:rsid w:val="002E5CDC"/>
    <w:rsid w:val="002E5D38"/>
    <w:rsid w:val="002F1488"/>
    <w:rsid w:val="002F1633"/>
    <w:rsid w:val="002F2C45"/>
    <w:rsid w:val="002F45A3"/>
    <w:rsid w:val="002F5657"/>
    <w:rsid w:val="002F57B9"/>
    <w:rsid w:val="002F5AAB"/>
    <w:rsid w:val="002F5F5B"/>
    <w:rsid w:val="002F649D"/>
    <w:rsid w:val="002F75D5"/>
    <w:rsid w:val="002F7A17"/>
    <w:rsid w:val="002F7EA4"/>
    <w:rsid w:val="00301112"/>
    <w:rsid w:val="003046A7"/>
    <w:rsid w:val="00304FF9"/>
    <w:rsid w:val="00305029"/>
    <w:rsid w:val="00306D76"/>
    <w:rsid w:val="003075D5"/>
    <w:rsid w:val="00311E04"/>
    <w:rsid w:val="00312254"/>
    <w:rsid w:val="00313128"/>
    <w:rsid w:val="0031577F"/>
    <w:rsid w:val="00315D2E"/>
    <w:rsid w:val="0031617E"/>
    <w:rsid w:val="00316902"/>
    <w:rsid w:val="00316CBF"/>
    <w:rsid w:val="003171C6"/>
    <w:rsid w:val="00317E30"/>
    <w:rsid w:val="003200B9"/>
    <w:rsid w:val="003202E0"/>
    <w:rsid w:val="003215D3"/>
    <w:rsid w:val="00321A5A"/>
    <w:rsid w:val="00322C0B"/>
    <w:rsid w:val="00322D75"/>
    <w:rsid w:val="003234DD"/>
    <w:rsid w:val="00324141"/>
    <w:rsid w:val="00324F9E"/>
    <w:rsid w:val="003251EF"/>
    <w:rsid w:val="00325623"/>
    <w:rsid w:val="00325CE9"/>
    <w:rsid w:val="00326A29"/>
    <w:rsid w:val="00326A64"/>
    <w:rsid w:val="00330FE6"/>
    <w:rsid w:val="00331AF1"/>
    <w:rsid w:val="00333078"/>
    <w:rsid w:val="003341F0"/>
    <w:rsid w:val="003342E0"/>
    <w:rsid w:val="003343E0"/>
    <w:rsid w:val="00335704"/>
    <w:rsid w:val="00335ACC"/>
    <w:rsid w:val="0033613E"/>
    <w:rsid w:val="00337503"/>
    <w:rsid w:val="003406AD"/>
    <w:rsid w:val="00341FCB"/>
    <w:rsid w:val="00342449"/>
    <w:rsid w:val="0034247D"/>
    <w:rsid w:val="00342A55"/>
    <w:rsid w:val="003434CB"/>
    <w:rsid w:val="00344D8B"/>
    <w:rsid w:val="00346435"/>
    <w:rsid w:val="00346D2A"/>
    <w:rsid w:val="00347554"/>
    <w:rsid w:val="003509F4"/>
    <w:rsid w:val="00351D46"/>
    <w:rsid w:val="003521CA"/>
    <w:rsid w:val="003536C0"/>
    <w:rsid w:val="00353E2F"/>
    <w:rsid w:val="00354BD0"/>
    <w:rsid w:val="00354C81"/>
    <w:rsid w:val="003550F3"/>
    <w:rsid w:val="003559FC"/>
    <w:rsid w:val="00356CC9"/>
    <w:rsid w:val="00357480"/>
    <w:rsid w:val="00357552"/>
    <w:rsid w:val="00357804"/>
    <w:rsid w:val="003601BA"/>
    <w:rsid w:val="003609A0"/>
    <w:rsid w:val="00360C86"/>
    <w:rsid w:val="00362057"/>
    <w:rsid w:val="0036334A"/>
    <w:rsid w:val="003636D4"/>
    <w:rsid w:val="00363807"/>
    <w:rsid w:val="00363B20"/>
    <w:rsid w:val="003640F2"/>
    <w:rsid w:val="00364402"/>
    <w:rsid w:val="00364A1C"/>
    <w:rsid w:val="00365D5C"/>
    <w:rsid w:val="00366B4A"/>
    <w:rsid w:val="003675B1"/>
    <w:rsid w:val="0037162D"/>
    <w:rsid w:val="0037191C"/>
    <w:rsid w:val="003722C8"/>
    <w:rsid w:val="0037333C"/>
    <w:rsid w:val="003737C7"/>
    <w:rsid w:val="00375344"/>
    <w:rsid w:val="003758F7"/>
    <w:rsid w:val="003760BD"/>
    <w:rsid w:val="003760D2"/>
    <w:rsid w:val="0037621B"/>
    <w:rsid w:val="00380AF2"/>
    <w:rsid w:val="0038141B"/>
    <w:rsid w:val="00381E24"/>
    <w:rsid w:val="003834D4"/>
    <w:rsid w:val="00383664"/>
    <w:rsid w:val="00384585"/>
    <w:rsid w:val="00384ACA"/>
    <w:rsid w:val="00384CC8"/>
    <w:rsid w:val="003854C3"/>
    <w:rsid w:val="00385923"/>
    <w:rsid w:val="00385A69"/>
    <w:rsid w:val="00385C48"/>
    <w:rsid w:val="0038634D"/>
    <w:rsid w:val="0038658B"/>
    <w:rsid w:val="00386892"/>
    <w:rsid w:val="00386B3E"/>
    <w:rsid w:val="0038700C"/>
    <w:rsid w:val="003871E3"/>
    <w:rsid w:val="00391658"/>
    <w:rsid w:val="00392769"/>
    <w:rsid w:val="003930BD"/>
    <w:rsid w:val="0039363B"/>
    <w:rsid w:val="00394179"/>
    <w:rsid w:val="00394F9F"/>
    <w:rsid w:val="003950B0"/>
    <w:rsid w:val="003964C8"/>
    <w:rsid w:val="00397AE7"/>
    <w:rsid w:val="003A0490"/>
    <w:rsid w:val="003A0516"/>
    <w:rsid w:val="003A2349"/>
    <w:rsid w:val="003A251D"/>
    <w:rsid w:val="003A2A65"/>
    <w:rsid w:val="003A325A"/>
    <w:rsid w:val="003A427D"/>
    <w:rsid w:val="003A4369"/>
    <w:rsid w:val="003A5574"/>
    <w:rsid w:val="003A5A5E"/>
    <w:rsid w:val="003A5D5F"/>
    <w:rsid w:val="003A752B"/>
    <w:rsid w:val="003B0AD7"/>
    <w:rsid w:val="003B1217"/>
    <w:rsid w:val="003B1A7D"/>
    <w:rsid w:val="003B3AF1"/>
    <w:rsid w:val="003B517F"/>
    <w:rsid w:val="003B5F1D"/>
    <w:rsid w:val="003B62EC"/>
    <w:rsid w:val="003B654A"/>
    <w:rsid w:val="003B6D2E"/>
    <w:rsid w:val="003B7B3C"/>
    <w:rsid w:val="003C0439"/>
    <w:rsid w:val="003C052D"/>
    <w:rsid w:val="003C10E5"/>
    <w:rsid w:val="003C137B"/>
    <w:rsid w:val="003C17EB"/>
    <w:rsid w:val="003C1A7C"/>
    <w:rsid w:val="003C22F5"/>
    <w:rsid w:val="003C319D"/>
    <w:rsid w:val="003C3CF6"/>
    <w:rsid w:val="003C418D"/>
    <w:rsid w:val="003C501B"/>
    <w:rsid w:val="003C5A18"/>
    <w:rsid w:val="003C733A"/>
    <w:rsid w:val="003C74E0"/>
    <w:rsid w:val="003D05BF"/>
    <w:rsid w:val="003D192F"/>
    <w:rsid w:val="003D1E26"/>
    <w:rsid w:val="003D2130"/>
    <w:rsid w:val="003D22E8"/>
    <w:rsid w:val="003D347B"/>
    <w:rsid w:val="003D61BA"/>
    <w:rsid w:val="003D6AFE"/>
    <w:rsid w:val="003D6B54"/>
    <w:rsid w:val="003D6D90"/>
    <w:rsid w:val="003D6FA5"/>
    <w:rsid w:val="003D6FD6"/>
    <w:rsid w:val="003D702A"/>
    <w:rsid w:val="003E0386"/>
    <w:rsid w:val="003E038F"/>
    <w:rsid w:val="003E0F24"/>
    <w:rsid w:val="003E1999"/>
    <w:rsid w:val="003E2D5E"/>
    <w:rsid w:val="003E33CE"/>
    <w:rsid w:val="003E37D6"/>
    <w:rsid w:val="003E3CF1"/>
    <w:rsid w:val="003E3D64"/>
    <w:rsid w:val="003E4157"/>
    <w:rsid w:val="003E427E"/>
    <w:rsid w:val="003E4322"/>
    <w:rsid w:val="003E4D0A"/>
    <w:rsid w:val="003E5917"/>
    <w:rsid w:val="003E5C53"/>
    <w:rsid w:val="003E621A"/>
    <w:rsid w:val="003E7954"/>
    <w:rsid w:val="003E7D7B"/>
    <w:rsid w:val="003F0023"/>
    <w:rsid w:val="003F0F16"/>
    <w:rsid w:val="003F1D6A"/>
    <w:rsid w:val="003F2777"/>
    <w:rsid w:val="003F2A03"/>
    <w:rsid w:val="003F356E"/>
    <w:rsid w:val="003F40A5"/>
    <w:rsid w:val="003F4B26"/>
    <w:rsid w:val="003F5892"/>
    <w:rsid w:val="003F5CF9"/>
    <w:rsid w:val="003F79D3"/>
    <w:rsid w:val="00400B66"/>
    <w:rsid w:val="00401570"/>
    <w:rsid w:val="004018A9"/>
    <w:rsid w:val="00401C48"/>
    <w:rsid w:val="00402033"/>
    <w:rsid w:val="00402068"/>
    <w:rsid w:val="0040221B"/>
    <w:rsid w:val="00402955"/>
    <w:rsid w:val="00403482"/>
    <w:rsid w:val="00403753"/>
    <w:rsid w:val="00403CA9"/>
    <w:rsid w:val="0040458E"/>
    <w:rsid w:val="00405426"/>
    <w:rsid w:val="004071DC"/>
    <w:rsid w:val="00407BD0"/>
    <w:rsid w:val="0041016F"/>
    <w:rsid w:val="00410C5B"/>
    <w:rsid w:val="00410DA6"/>
    <w:rsid w:val="00411233"/>
    <w:rsid w:val="00412F5C"/>
    <w:rsid w:val="0041436C"/>
    <w:rsid w:val="0041561F"/>
    <w:rsid w:val="00415FAB"/>
    <w:rsid w:val="004167E4"/>
    <w:rsid w:val="004168B4"/>
    <w:rsid w:val="00417265"/>
    <w:rsid w:val="004176C9"/>
    <w:rsid w:val="004178F7"/>
    <w:rsid w:val="00420280"/>
    <w:rsid w:val="00420290"/>
    <w:rsid w:val="0042040C"/>
    <w:rsid w:val="004205AF"/>
    <w:rsid w:val="00421282"/>
    <w:rsid w:val="00421503"/>
    <w:rsid w:val="00421727"/>
    <w:rsid w:val="00422361"/>
    <w:rsid w:val="00422370"/>
    <w:rsid w:val="004240BD"/>
    <w:rsid w:val="00424485"/>
    <w:rsid w:val="00425050"/>
    <w:rsid w:val="00425E35"/>
    <w:rsid w:val="0042604C"/>
    <w:rsid w:val="00427B07"/>
    <w:rsid w:val="004302BF"/>
    <w:rsid w:val="00430B4B"/>
    <w:rsid w:val="00431269"/>
    <w:rsid w:val="004313C4"/>
    <w:rsid w:val="00432B11"/>
    <w:rsid w:val="004331DD"/>
    <w:rsid w:val="00433262"/>
    <w:rsid w:val="00433739"/>
    <w:rsid w:val="00434666"/>
    <w:rsid w:val="004346A8"/>
    <w:rsid w:val="00435067"/>
    <w:rsid w:val="004352C0"/>
    <w:rsid w:val="00435BD8"/>
    <w:rsid w:val="004367C4"/>
    <w:rsid w:val="00436969"/>
    <w:rsid w:val="00436C88"/>
    <w:rsid w:val="004373A0"/>
    <w:rsid w:val="00440A84"/>
    <w:rsid w:val="00440FAB"/>
    <w:rsid w:val="0044157E"/>
    <w:rsid w:val="004423A3"/>
    <w:rsid w:val="004425EF"/>
    <w:rsid w:val="00444389"/>
    <w:rsid w:val="004452B8"/>
    <w:rsid w:val="00445D47"/>
    <w:rsid w:val="00446078"/>
    <w:rsid w:val="00451678"/>
    <w:rsid w:val="00451FF5"/>
    <w:rsid w:val="00453111"/>
    <w:rsid w:val="00453718"/>
    <w:rsid w:val="0045375E"/>
    <w:rsid w:val="00453825"/>
    <w:rsid w:val="00453C28"/>
    <w:rsid w:val="004548CB"/>
    <w:rsid w:val="00455F1D"/>
    <w:rsid w:val="0045621E"/>
    <w:rsid w:val="0045691F"/>
    <w:rsid w:val="0045726E"/>
    <w:rsid w:val="00460ADB"/>
    <w:rsid w:val="00461DAA"/>
    <w:rsid w:val="004622E7"/>
    <w:rsid w:val="00462941"/>
    <w:rsid w:val="00463555"/>
    <w:rsid w:val="0046363C"/>
    <w:rsid w:val="0046534F"/>
    <w:rsid w:val="00465A11"/>
    <w:rsid w:val="00465D76"/>
    <w:rsid w:val="00465F6C"/>
    <w:rsid w:val="00466C57"/>
    <w:rsid w:val="004706E9"/>
    <w:rsid w:val="00470C55"/>
    <w:rsid w:val="00471203"/>
    <w:rsid w:val="00471844"/>
    <w:rsid w:val="00471FF3"/>
    <w:rsid w:val="0047394E"/>
    <w:rsid w:val="00473B3B"/>
    <w:rsid w:val="00473BAF"/>
    <w:rsid w:val="00473D6F"/>
    <w:rsid w:val="0047402A"/>
    <w:rsid w:val="00474417"/>
    <w:rsid w:val="004746B4"/>
    <w:rsid w:val="00474EDC"/>
    <w:rsid w:val="00476996"/>
    <w:rsid w:val="00477EDA"/>
    <w:rsid w:val="00480104"/>
    <w:rsid w:val="00481F93"/>
    <w:rsid w:val="00482DE8"/>
    <w:rsid w:val="00482FED"/>
    <w:rsid w:val="004832C2"/>
    <w:rsid w:val="0048348C"/>
    <w:rsid w:val="004840F6"/>
    <w:rsid w:val="00484BB7"/>
    <w:rsid w:val="00485B53"/>
    <w:rsid w:val="00487FE6"/>
    <w:rsid w:val="0049003E"/>
    <w:rsid w:val="0049192D"/>
    <w:rsid w:val="00491E20"/>
    <w:rsid w:val="00492174"/>
    <w:rsid w:val="0049289F"/>
    <w:rsid w:val="00493333"/>
    <w:rsid w:val="004935BF"/>
    <w:rsid w:val="0049383B"/>
    <w:rsid w:val="00493F7C"/>
    <w:rsid w:val="004948CB"/>
    <w:rsid w:val="004958BF"/>
    <w:rsid w:val="0049681D"/>
    <w:rsid w:val="004A0985"/>
    <w:rsid w:val="004A0DA7"/>
    <w:rsid w:val="004A2467"/>
    <w:rsid w:val="004A2C72"/>
    <w:rsid w:val="004A2DF5"/>
    <w:rsid w:val="004A2E49"/>
    <w:rsid w:val="004A3248"/>
    <w:rsid w:val="004A324D"/>
    <w:rsid w:val="004A3D71"/>
    <w:rsid w:val="004A57C7"/>
    <w:rsid w:val="004A6082"/>
    <w:rsid w:val="004A6795"/>
    <w:rsid w:val="004A6884"/>
    <w:rsid w:val="004A7A91"/>
    <w:rsid w:val="004A7C7D"/>
    <w:rsid w:val="004B0E0E"/>
    <w:rsid w:val="004B0F7D"/>
    <w:rsid w:val="004B5B19"/>
    <w:rsid w:val="004B62AC"/>
    <w:rsid w:val="004B6744"/>
    <w:rsid w:val="004B72F8"/>
    <w:rsid w:val="004B7513"/>
    <w:rsid w:val="004C0B98"/>
    <w:rsid w:val="004C0BCA"/>
    <w:rsid w:val="004C227F"/>
    <w:rsid w:val="004C24CC"/>
    <w:rsid w:val="004C2707"/>
    <w:rsid w:val="004C43B7"/>
    <w:rsid w:val="004C4742"/>
    <w:rsid w:val="004C5373"/>
    <w:rsid w:val="004C58FA"/>
    <w:rsid w:val="004C5AE7"/>
    <w:rsid w:val="004C5E5C"/>
    <w:rsid w:val="004C5F69"/>
    <w:rsid w:val="004C5FB4"/>
    <w:rsid w:val="004C6D5F"/>
    <w:rsid w:val="004D020D"/>
    <w:rsid w:val="004D0351"/>
    <w:rsid w:val="004D097C"/>
    <w:rsid w:val="004D166C"/>
    <w:rsid w:val="004D17A4"/>
    <w:rsid w:val="004D2237"/>
    <w:rsid w:val="004D25F1"/>
    <w:rsid w:val="004D315B"/>
    <w:rsid w:val="004D32C1"/>
    <w:rsid w:val="004D33AC"/>
    <w:rsid w:val="004D3AB4"/>
    <w:rsid w:val="004D3D99"/>
    <w:rsid w:val="004D45DE"/>
    <w:rsid w:val="004D487E"/>
    <w:rsid w:val="004D4A65"/>
    <w:rsid w:val="004D4B50"/>
    <w:rsid w:val="004D5359"/>
    <w:rsid w:val="004D5DD7"/>
    <w:rsid w:val="004D6C83"/>
    <w:rsid w:val="004D70FB"/>
    <w:rsid w:val="004D725A"/>
    <w:rsid w:val="004E02F5"/>
    <w:rsid w:val="004E1D9C"/>
    <w:rsid w:val="004E22E6"/>
    <w:rsid w:val="004E277F"/>
    <w:rsid w:val="004E2EFE"/>
    <w:rsid w:val="004E307E"/>
    <w:rsid w:val="004E4249"/>
    <w:rsid w:val="004E4316"/>
    <w:rsid w:val="004E6412"/>
    <w:rsid w:val="004E737B"/>
    <w:rsid w:val="004F09E6"/>
    <w:rsid w:val="004F0A03"/>
    <w:rsid w:val="004F0D55"/>
    <w:rsid w:val="004F140F"/>
    <w:rsid w:val="004F1673"/>
    <w:rsid w:val="004F1B01"/>
    <w:rsid w:val="004F38F4"/>
    <w:rsid w:val="004F392A"/>
    <w:rsid w:val="004F41A7"/>
    <w:rsid w:val="004F5A7B"/>
    <w:rsid w:val="004F6693"/>
    <w:rsid w:val="004F73C3"/>
    <w:rsid w:val="004F7AF4"/>
    <w:rsid w:val="004F7F45"/>
    <w:rsid w:val="00500606"/>
    <w:rsid w:val="00501259"/>
    <w:rsid w:val="00501875"/>
    <w:rsid w:val="00502BBA"/>
    <w:rsid w:val="00504BA9"/>
    <w:rsid w:val="00505EAB"/>
    <w:rsid w:val="0051012C"/>
    <w:rsid w:val="00510756"/>
    <w:rsid w:val="00511E48"/>
    <w:rsid w:val="005123D5"/>
    <w:rsid w:val="00512EB9"/>
    <w:rsid w:val="005137F2"/>
    <w:rsid w:val="00513C4F"/>
    <w:rsid w:val="005147D4"/>
    <w:rsid w:val="00514E57"/>
    <w:rsid w:val="00515662"/>
    <w:rsid w:val="00516053"/>
    <w:rsid w:val="005160CD"/>
    <w:rsid w:val="00516910"/>
    <w:rsid w:val="0051764C"/>
    <w:rsid w:val="005200DE"/>
    <w:rsid w:val="00520114"/>
    <w:rsid w:val="0052022F"/>
    <w:rsid w:val="00520752"/>
    <w:rsid w:val="00521A17"/>
    <w:rsid w:val="00522460"/>
    <w:rsid w:val="005247D4"/>
    <w:rsid w:val="0052509A"/>
    <w:rsid w:val="005259CF"/>
    <w:rsid w:val="00525ACF"/>
    <w:rsid w:val="005274CF"/>
    <w:rsid w:val="00527C00"/>
    <w:rsid w:val="00530CE0"/>
    <w:rsid w:val="005339E5"/>
    <w:rsid w:val="00533FEE"/>
    <w:rsid w:val="0053493C"/>
    <w:rsid w:val="00534DE3"/>
    <w:rsid w:val="0053783C"/>
    <w:rsid w:val="00537FA1"/>
    <w:rsid w:val="00541227"/>
    <w:rsid w:val="005415FE"/>
    <w:rsid w:val="005425F3"/>
    <w:rsid w:val="00543F89"/>
    <w:rsid w:val="0054523D"/>
    <w:rsid w:val="005468C4"/>
    <w:rsid w:val="00546B7E"/>
    <w:rsid w:val="0054770A"/>
    <w:rsid w:val="00547D28"/>
    <w:rsid w:val="005506E6"/>
    <w:rsid w:val="00553B17"/>
    <w:rsid w:val="005546CC"/>
    <w:rsid w:val="00554EA4"/>
    <w:rsid w:val="005559C9"/>
    <w:rsid w:val="00555AA1"/>
    <w:rsid w:val="00555AB3"/>
    <w:rsid w:val="00556641"/>
    <w:rsid w:val="00556B62"/>
    <w:rsid w:val="00556BB9"/>
    <w:rsid w:val="005576C1"/>
    <w:rsid w:val="00557BB6"/>
    <w:rsid w:val="00560702"/>
    <w:rsid w:val="00560740"/>
    <w:rsid w:val="00560E01"/>
    <w:rsid w:val="00561756"/>
    <w:rsid w:val="005627D5"/>
    <w:rsid w:val="00563CFA"/>
    <w:rsid w:val="00563EA2"/>
    <w:rsid w:val="00565E12"/>
    <w:rsid w:val="0056637A"/>
    <w:rsid w:val="00567C91"/>
    <w:rsid w:val="00567FE8"/>
    <w:rsid w:val="00570497"/>
    <w:rsid w:val="00571677"/>
    <w:rsid w:val="00572903"/>
    <w:rsid w:val="005739A4"/>
    <w:rsid w:val="00573BC4"/>
    <w:rsid w:val="00573F68"/>
    <w:rsid w:val="0057409D"/>
    <w:rsid w:val="00574150"/>
    <w:rsid w:val="0057478C"/>
    <w:rsid w:val="00577F4B"/>
    <w:rsid w:val="005820A6"/>
    <w:rsid w:val="00582196"/>
    <w:rsid w:val="00584069"/>
    <w:rsid w:val="005840AA"/>
    <w:rsid w:val="00584DED"/>
    <w:rsid w:val="005851C1"/>
    <w:rsid w:val="0058538D"/>
    <w:rsid w:val="00585F9D"/>
    <w:rsid w:val="00586207"/>
    <w:rsid w:val="0058631F"/>
    <w:rsid w:val="005864C6"/>
    <w:rsid w:val="00586D1B"/>
    <w:rsid w:val="005878CB"/>
    <w:rsid w:val="00587E87"/>
    <w:rsid w:val="00590966"/>
    <w:rsid w:val="00591948"/>
    <w:rsid w:val="00591A20"/>
    <w:rsid w:val="00592259"/>
    <w:rsid w:val="00592826"/>
    <w:rsid w:val="00592D22"/>
    <w:rsid w:val="00593CA6"/>
    <w:rsid w:val="00594A44"/>
    <w:rsid w:val="00594BC1"/>
    <w:rsid w:val="005951EB"/>
    <w:rsid w:val="00595BF3"/>
    <w:rsid w:val="00597303"/>
    <w:rsid w:val="005A0841"/>
    <w:rsid w:val="005A0B93"/>
    <w:rsid w:val="005A1069"/>
    <w:rsid w:val="005A2A91"/>
    <w:rsid w:val="005A4B21"/>
    <w:rsid w:val="005A64F7"/>
    <w:rsid w:val="005A6ECA"/>
    <w:rsid w:val="005A795F"/>
    <w:rsid w:val="005B0313"/>
    <w:rsid w:val="005B2597"/>
    <w:rsid w:val="005B3B00"/>
    <w:rsid w:val="005B427C"/>
    <w:rsid w:val="005B4725"/>
    <w:rsid w:val="005B5F11"/>
    <w:rsid w:val="005B70E0"/>
    <w:rsid w:val="005C0EA9"/>
    <w:rsid w:val="005C1BC9"/>
    <w:rsid w:val="005C241B"/>
    <w:rsid w:val="005C291E"/>
    <w:rsid w:val="005C2B1C"/>
    <w:rsid w:val="005C33A6"/>
    <w:rsid w:val="005C341A"/>
    <w:rsid w:val="005C67B5"/>
    <w:rsid w:val="005C73AB"/>
    <w:rsid w:val="005D077F"/>
    <w:rsid w:val="005D107D"/>
    <w:rsid w:val="005D1C47"/>
    <w:rsid w:val="005D2237"/>
    <w:rsid w:val="005D2F96"/>
    <w:rsid w:val="005D302E"/>
    <w:rsid w:val="005D50B7"/>
    <w:rsid w:val="005D5914"/>
    <w:rsid w:val="005D708F"/>
    <w:rsid w:val="005E0528"/>
    <w:rsid w:val="005E0549"/>
    <w:rsid w:val="005E07DA"/>
    <w:rsid w:val="005E0AD5"/>
    <w:rsid w:val="005E0CBE"/>
    <w:rsid w:val="005E20A0"/>
    <w:rsid w:val="005E2236"/>
    <w:rsid w:val="005E3093"/>
    <w:rsid w:val="005E34BF"/>
    <w:rsid w:val="005E3FD7"/>
    <w:rsid w:val="005E5FB1"/>
    <w:rsid w:val="005E7402"/>
    <w:rsid w:val="005F01BB"/>
    <w:rsid w:val="005F0F78"/>
    <w:rsid w:val="005F12A1"/>
    <w:rsid w:val="005F1AC3"/>
    <w:rsid w:val="005F2639"/>
    <w:rsid w:val="005F293C"/>
    <w:rsid w:val="005F3A78"/>
    <w:rsid w:val="005F4055"/>
    <w:rsid w:val="005F4639"/>
    <w:rsid w:val="005F4BA2"/>
    <w:rsid w:val="005F4D7D"/>
    <w:rsid w:val="005F53E4"/>
    <w:rsid w:val="005F66EC"/>
    <w:rsid w:val="005F6BCF"/>
    <w:rsid w:val="005F70E9"/>
    <w:rsid w:val="005F742B"/>
    <w:rsid w:val="006000D8"/>
    <w:rsid w:val="0060022E"/>
    <w:rsid w:val="00600A3C"/>
    <w:rsid w:val="00600C1A"/>
    <w:rsid w:val="00600D10"/>
    <w:rsid w:val="006014B7"/>
    <w:rsid w:val="006018DD"/>
    <w:rsid w:val="00601D6F"/>
    <w:rsid w:val="0060278E"/>
    <w:rsid w:val="006028D5"/>
    <w:rsid w:val="00602FCC"/>
    <w:rsid w:val="00603B56"/>
    <w:rsid w:val="00603C16"/>
    <w:rsid w:val="00603D0F"/>
    <w:rsid w:val="00604B15"/>
    <w:rsid w:val="0060568E"/>
    <w:rsid w:val="00605D53"/>
    <w:rsid w:val="00606F04"/>
    <w:rsid w:val="00611146"/>
    <w:rsid w:val="00611186"/>
    <w:rsid w:val="0061181E"/>
    <w:rsid w:val="0061207F"/>
    <w:rsid w:val="006128DF"/>
    <w:rsid w:val="00612970"/>
    <w:rsid w:val="00612E2E"/>
    <w:rsid w:val="0061331B"/>
    <w:rsid w:val="0061379F"/>
    <w:rsid w:val="0061492A"/>
    <w:rsid w:val="0061750C"/>
    <w:rsid w:val="00617903"/>
    <w:rsid w:val="00621477"/>
    <w:rsid w:val="006230DA"/>
    <w:rsid w:val="00624488"/>
    <w:rsid w:val="0062468F"/>
    <w:rsid w:val="0062523F"/>
    <w:rsid w:val="006264F6"/>
    <w:rsid w:val="00626D9C"/>
    <w:rsid w:val="00627692"/>
    <w:rsid w:val="00630020"/>
    <w:rsid w:val="00630339"/>
    <w:rsid w:val="00630813"/>
    <w:rsid w:val="00630870"/>
    <w:rsid w:val="00630AA8"/>
    <w:rsid w:val="00631CBF"/>
    <w:rsid w:val="00631D4E"/>
    <w:rsid w:val="00632797"/>
    <w:rsid w:val="00632BF7"/>
    <w:rsid w:val="006335DB"/>
    <w:rsid w:val="00633DED"/>
    <w:rsid w:val="0063404A"/>
    <w:rsid w:val="00634A72"/>
    <w:rsid w:val="006358E9"/>
    <w:rsid w:val="00636D01"/>
    <w:rsid w:val="00637D6A"/>
    <w:rsid w:val="00640812"/>
    <w:rsid w:val="0064190F"/>
    <w:rsid w:val="0064206B"/>
    <w:rsid w:val="00642327"/>
    <w:rsid w:val="00642359"/>
    <w:rsid w:val="006433C2"/>
    <w:rsid w:val="006433CD"/>
    <w:rsid w:val="00643546"/>
    <w:rsid w:val="00643EA3"/>
    <w:rsid w:val="00644101"/>
    <w:rsid w:val="00644AA9"/>
    <w:rsid w:val="00646034"/>
    <w:rsid w:val="00646BC4"/>
    <w:rsid w:val="0064767D"/>
    <w:rsid w:val="00650509"/>
    <w:rsid w:val="00650C0D"/>
    <w:rsid w:val="00651B65"/>
    <w:rsid w:val="00651C42"/>
    <w:rsid w:val="00651CAA"/>
    <w:rsid w:val="00651E50"/>
    <w:rsid w:val="00654E5F"/>
    <w:rsid w:val="006550D3"/>
    <w:rsid w:val="00656F80"/>
    <w:rsid w:val="00657631"/>
    <w:rsid w:val="006577AB"/>
    <w:rsid w:val="0065782F"/>
    <w:rsid w:val="0066038B"/>
    <w:rsid w:val="0066100E"/>
    <w:rsid w:val="0066158F"/>
    <w:rsid w:val="00662439"/>
    <w:rsid w:val="00662C0D"/>
    <w:rsid w:val="00662E90"/>
    <w:rsid w:val="0066348A"/>
    <w:rsid w:val="0066373D"/>
    <w:rsid w:val="00663856"/>
    <w:rsid w:val="006643C3"/>
    <w:rsid w:val="00664C99"/>
    <w:rsid w:val="00666456"/>
    <w:rsid w:val="00667069"/>
    <w:rsid w:val="006700B3"/>
    <w:rsid w:val="006700C8"/>
    <w:rsid w:val="00670E54"/>
    <w:rsid w:val="00671B70"/>
    <w:rsid w:val="00671E7C"/>
    <w:rsid w:val="006722EA"/>
    <w:rsid w:val="006739C0"/>
    <w:rsid w:val="006740DD"/>
    <w:rsid w:val="00674556"/>
    <w:rsid w:val="006747FA"/>
    <w:rsid w:val="006762C0"/>
    <w:rsid w:val="0067691D"/>
    <w:rsid w:val="00676F7A"/>
    <w:rsid w:val="00680714"/>
    <w:rsid w:val="00680C71"/>
    <w:rsid w:val="00680E32"/>
    <w:rsid w:val="00681E8F"/>
    <w:rsid w:val="006829E0"/>
    <w:rsid w:val="00682B4C"/>
    <w:rsid w:val="006833BE"/>
    <w:rsid w:val="0068342F"/>
    <w:rsid w:val="00683548"/>
    <w:rsid w:val="006837C9"/>
    <w:rsid w:val="00684E52"/>
    <w:rsid w:val="0068529E"/>
    <w:rsid w:val="00685613"/>
    <w:rsid w:val="006858B4"/>
    <w:rsid w:val="00686198"/>
    <w:rsid w:val="006865A0"/>
    <w:rsid w:val="0068672E"/>
    <w:rsid w:val="006873A0"/>
    <w:rsid w:val="0068744B"/>
    <w:rsid w:val="00690E22"/>
    <w:rsid w:val="0069159E"/>
    <w:rsid w:val="0069278D"/>
    <w:rsid w:val="006928FA"/>
    <w:rsid w:val="0069323A"/>
    <w:rsid w:val="006937E8"/>
    <w:rsid w:val="006953E8"/>
    <w:rsid w:val="00695ADB"/>
    <w:rsid w:val="006960BD"/>
    <w:rsid w:val="00696777"/>
    <w:rsid w:val="0069702A"/>
    <w:rsid w:val="006A0105"/>
    <w:rsid w:val="006A34BF"/>
    <w:rsid w:val="006A39B7"/>
    <w:rsid w:val="006A412F"/>
    <w:rsid w:val="006A4C69"/>
    <w:rsid w:val="006A4E31"/>
    <w:rsid w:val="006A526E"/>
    <w:rsid w:val="006A5550"/>
    <w:rsid w:val="006A590E"/>
    <w:rsid w:val="006A6172"/>
    <w:rsid w:val="006A7B5C"/>
    <w:rsid w:val="006B0290"/>
    <w:rsid w:val="006B11E0"/>
    <w:rsid w:val="006B157E"/>
    <w:rsid w:val="006B164F"/>
    <w:rsid w:val="006B1C99"/>
    <w:rsid w:val="006B31E1"/>
    <w:rsid w:val="006B33B9"/>
    <w:rsid w:val="006B57D4"/>
    <w:rsid w:val="006B653A"/>
    <w:rsid w:val="006C04E9"/>
    <w:rsid w:val="006C0893"/>
    <w:rsid w:val="006C1EDD"/>
    <w:rsid w:val="006C2230"/>
    <w:rsid w:val="006C27C5"/>
    <w:rsid w:val="006C33F2"/>
    <w:rsid w:val="006C3833"/>
    <w:rsid w:val="006C3B7B"/>
    <w:rsid w:val="006C3C92"/>
    <w:rsid w:val="006C3FF5"/>
    <w:rsid w:val="006C417F"/>
    <w:rsid w:val="006C4824"/>
    <w:rsid w:val="006C4C25"/>
    <w:rsid w:val="006C4F79"/>
    <w:rsid w:val="006C53A3"/>
    <w:rsid w:val="006C648E"/>
    <w:rsid w:val="006C6BEE"/>
    <w:rsid w:val="006D0BD9"/>
    <w:rsid w:val="006D1909"/>
    <w:rsid w:val="006D1E4E"/>
    <w:rsid w:val="006D2AF4"/>
    <w:rsid w:val="006D35EE"/>
    <w:rsid w:val="006D45CC"/>
    <w:rsid w:val="006D5833"/>
    <w:rsid w:val="006D6726"/>
    <w:rsid w:val="006D6CAC"/>
    <w:rsid w:val="006D7014"/>
    <w:rsid w:val="006D7792"/>
    <w:rsid w:val="006E006D"/>
    <w:rsid w:val="006E130E"/>
    <w:rsid w:val="006E292B"/>
    <w:rsid w:val="006E2E17"/>
    <w:rsid w:val="006E4B66"/>
    <w:rsid w:val="006E4CF6"/>
    <w:rsid w:val="006E5538"/>
    <w:rsid w:val="006E7C46"/>
    <w:rsid w:val="006E7E3F"/>
    <w:rsid w:val="006F03AB"/>
    <w:rsid w:val="006F167B"/>
    <w:rsid w:val="006F2048"/>
    <w:rsid w:val="006F2EB4"/>
    <w:rsid w:val="006F4D0F"/>
    <w:rsid w:val="006F50B8"/>
    <w:rsid w:val="006F518B"/>
    <w:rsid w:val="006F51F6"/>
    <w:rsid w:val="006F53FC"/>
    <w:rsid w:val="006F60EF"/>
    <w:rsid w:val="006F668F"/>
    <w:rsid w:val="006F70C6"/>
    <w:rsid w:val="006F7E1E"/>
    <w:rsid w:val="00700564"/>
    <w:rsid w:val="00700BB4"/>
    <w:rsid w:val="00701BAF"/>
    <w:rsid w:val="00701BBA"/>
    <w:rsid w:val="00701C2D"/>
    <w:rsid w:val="0070242D"/>
    <w:rsid w:val="00702A46"/>
    <w:rsid w:val="00704D08"/>
    <w:rsid w:val="00705195"/>
    <w:rsid w:val="00705BA7"/>
    <w:rsid w:val="00706FE5"/>
    <w:rsid w:val="007079CA"/>
    <w:rsid w:val="00707A31"/>
    <w:rsid w:val="00707D38"/>
    <w:rsid w:val="00710125"/>
    <w:rsid w:val="00710D94"/>
    <w:rsid w:val="00711994"/>
    <w:rsid w:val="00711FC8"/>
    <w:rsid w:val="00712616"/>
    <w:rsid w:val="00713890"/>
    <w:rsid w:val="0071508D"/>
    <w:rsid w:val="00715A99"/>
    <w:rsid w:val="00715C44"/>
    <w:rsid w:val="00715CD6"/>
    <w:rsid w:val="00715DD8"/>
    <w:rsid w:val="00715FEE"/>
    <w:rsid w:val="007172F9"/>
    <w:rsid w:val="00717FA7"/>
    <w:rsid w:val="007203F2"/>
    <w:rsid w:val="00720A5A"/>
    <w:rsid w:val="00721D9F"/>
    <w:rsid w:val="00723001"/>
    <w:rsid w:val="007233CD"/>
    <w:rsid w:val="00724489"/>
    <w:rsid w:val="00724EE0"/>
    <w:rsid w:val="0072503D"/>
    <w:rsid w:val="00725626"/>
    <w:rsid w:val="007264C1"/>
    <w:rsid w:val="007265A1"/>
    <w:rsid w:val="007274BD"/>
    <w:rsid w:val="007312AD"/>
    <w:rsid w:val="00732C29"/>
    <w:rsid w:val="0073465F"/>
    <w:rsid w:val="00735301"/>
    <w:rsid w:val="007357FF"/>
    <w:rsid w:val="00735FFB"/>
    <w:rsid w:val="007367C6"/>
    <w:rsid w:val="00736BAD"/>
    <w:rsid w:val="00737AEC"/>
    <w:rsid w:val="00737B66"/>
    <w:rsid w:val="00737D30"/>
    <w:rsid w:val="0074073C"/>
    <w:rsid w:val="00740EB5"/>
    <w:rsid w:val="007419C1"/>
    <w:rsid w:val="00742C5A"/>
    <w:rsid w:val="0074301E"/>
    <w:rsid w:val="007436F3"/>
    <w:rsid w:val="00743A40"/>
    <w:rsid w:val="007444E7"/>
    <w:rsid w:val="007453F6"/>
    <w:rsid w:val="00745736"/>
    <w:rsid w:val="007461AC"/>
    <w:rsid w:val="007461C8"/>
    <w:rsid w:val="007462B3"/>
    <w:rsid w:val="0074637C"/>
    <w:rsid w:val="0074764E"/>
    <w:rsid w:val="00747878"/>
    <w:rsid w:val="00747D9C"/>
    <w:rsid w:val="007497BE"/>
    <w:rsid w:val="00750E28"/>
    <w:rsid w:val="007513A4"/>
    <w:rsid w:val="0075143B"/>
    <w:rsid w:val="00751D12"/>
    <w:rsid w:val="007520FA"/>
    <w:rsid w:val="00754A66"/>
    <w:rsid w:val="00755F7A"/>
    <w:rsid w:val="0076097D"/>
    <w:rsid w:val="0076109C"/>
    <w:rsid w:val="00761A47"/>
    <w:rsid w:val="0076214A"/>
    <w:rsid w:val="0076265A"/>
    <w:rsid w:val="00762BE4"/>
    <w:rsid w:val="00763835"/>
    <w:rsid w:val="00763FE5"/>
    <w:rsid w:val="00764B77"/>
    <w:rsid w:val="007651F6"/>
    <w:rsid w:val="00765308"/>
    <w:rsid w:val="0076613D"/>
    <w:rsid w:val="00766FCF"/>
    <w:rsid w:val="00767061"/>
    <w:rsid w:val="0076B444"/>
    <w:rsid w:val="007708F1"/>
    <w:rsid w:val="007714DE"/>
    <w:rsid w:val="00771BC7"/>
    <w:rsid w:val="007721EE"/>
    <w:rsid w:val="00773CDD"/>
    <w:rsid w:val="00773F52"/>
    <w:rsid w:val="00774D80"/>
    <w:rsid w:val="0077732D"/>
    <w:rsid w:val="00777725"/>
    <w:rsid w:val="007778B1"/>
    <w:rsid w:val="007801FC"/>
    <w:rsid w:val="00780A4A"/>
    <w:rsid w:val="007815F1"/>
    <w:rsid w:val="00781E7D"/>
    <w:rsid w:val="0078406F"/>
    <w:rsid w:val="00784D10"/>
    <w:rsid w:val="0078500F"/>
    <w:rsid w:val="007906E7"/>
    <w:rsid w:val="007917D8"/>
    <w:rsid w:val="00791CAA"/>
    <w:rsid w:val="00792858"/>
    <w:rsid w:val="00792C28"/>
    <w:rsid w:val="00793882"/>
    <w:rsid w:val="007942EC"/>
    <w:rsid w:val="00794678"/>
    <w:rsid w:val="00794974"/>
    <w:rsid w:val="0079586D"/>
    <w:rsid w:val="00795BCF"/>
    <w:rsid w:val="00795F6C"/>
    <w:rsid w:val="007967F3"/>
    <w:rsid w:val="00796D4A"/>
    <w:rsid w:val="007A0388"/>
    <w:rsid w:val="007A0F6B"/>
    <w:rsid w:val="007A28FE"/>
    <w:rsid w:val="007A293E"/>
    <w:rsid w:val="007A2988"/>
    <w:rsid w:val="007A2D57"/>
    <w:rsid w:val="007A2DFF"/>
    <w:rsid w:val="007A3546"/>
    <w:rsid w:val="007A3BB4"/>
    <w:rsid w:val="007A4065"/>
    <w:rsid w:val="007A4560"/>
    <w:rsid w:val="007A7685"/>
    <w:rsid w:val="007A7808"/>
    <w:rsid w:val="007A7929"/>
    <w:rsid w:val="007A7B8C"/>
    <w:rsid w:val="007B1285"/>
    <w:rsid w:val="007B1E67"/>
    <w:rsid w:val="007B44E0"/>
    <w:rsid w:val="007B4B3B"/>
    <w:rsid w:val="007B61F6"/>
    <w:rsid w:val="007B7D52"/>
    <w:rsid w:val="007C08C1"/>
    <w:rsid w:val="007C2AC0"/>
    <w:rsid w:val="007C32D0"/>
    <w:rsid w:val="007C4CA0"/>
    <w:rsid w:val="007C5002"/>
    <w:rsid w:val="007C6AE5"/>
    <w:rsid w:val="007C6BFA"/>
    <w:rsid w:val="007C700D"/>
    <w:rsid w:val="007C70A9"/>
    <w:rsid w:val="007C71F7"/>
    <w:rsid w:val="007C76DD"/>
    <w:rsid w:val="007D0A13"/>
    <w:rsid w:val="007D139F"/>
    <w:rsid w:val="007D1A03"/>
    <w:rsid w:val="007D1F67"/>
    <w:rsid w:val="007D27F6"/>
    <w:rsid w:val="007D2D55"/>
    <w:rsid w:val="007D314A"/>
    <w:rsid w:val="007D401D"/>
    <w:rsid w:val="007D4BE5"/>
    <w:rsid w:val="007D4E90"/>
    <w:rsid w:val="007D5755"/>
    <w:rsid w:val="007D5F73"/>
    <w:rsid w:val="007D5FCE"/>
    <w:rsid w:val="007D6E99"/>
    <w:rsid w:val="007D702C"/>
    <w:rsid w:val="007D73F4"/>
    <w:rsid w:val="007D7B84"/>
    <w:rsid w:val="007E1E0C"/>
    <w:rsid w:val="007E235A"/>
    <w:rsid w:val="007E2867"/>
    <w:rsid w:val="007E2A5B"/>
    <w:rsid w:val="007E2BCB"/>
    <w:rsid w:val="007E2C29"/>
    <w:rsid w:val="007E3ABF"/>
    <w:rsid w:val="007E3F9D"/>
    <w:rsid w:val="007E4D21"/>
    <w:rsid w:val="007E500E"/>
    <w:rsid w:val="007E63A2"/>
    <w:rsid w:val="007E7D68"/>
    <w:rsid w:val="007F04BB"/>
    <w:rsid w:val="007F0E64"/>
    <w:rsid w:val="007F1D18"/>
    <w:rsid w:val="007F35A5"/>
    <w:rsid w:val="007F3AA2"/>
    <w:rsid w:val="007F3BF0"/>
    <w:rsid w:val="007F43E1"/>
    <w:rsid w:val="007F4987"/>
    <w:rsid w:val="007F53F3"/>
    <w:rsid w:val="007F57B9"/>
    <w:rsid w:val="007F5E37"/>
    <w:rsid w:val="007F61A8"/>
    <w:rsid w:val="007F636C"/>
    <w:rsid w:val="007F68D6"/>
    <w:rsid w:val="007F7166"/>
    <w:rsid w:val="007F78FF"/>
    <w:rsid w:val="00800684"/>
    <w:rsid w:val="00800D92"/>
    <w:rsid w:val="008014FC"/>
    <w:rsid w:val="0080183A"/>
    <w:rsid w:val="00801CA3"/>
    <w:rsid w:val="00802A29"/>
    <w:rsid w:val="00803907"/>
    <w:rsid w:val="00803C62"/>
    <w:rsid w:val="00804294"/>
    <w:rsid w:val="00805236"/>
    <w:rsid w:val="00805A6B"/>
    <w:rsid w:val="00806111"/>
    <w:rsid w:val="0080626A"/>
    <w:rsid w:val="008062C9"/>
    <w:rsid w:val="00810638"/>
    <w:rsid w:val="00810D44"/>
    <w:rsid w:val="0081245C"/>
    <w:rsid w:val="00814827"/>
    <w:rsid w:val="0081575D"/>
    <w:rsid w:val="008168E8"/>
    <w:rsid w:val="00817407"/>
    <w:rsid w:val="008176EC"/>
    <w:rsid w:val="00817CAC"/>
    <w:rsid w:val="00817F98"/>
    <w:rsid w:val="00820CB2"/>
    <w:rsid w:val="00821CA9"/>
    <w:rsid w:val="00823C7B"/>
    <w:rsid w:val="00824944"/>
    <w:rsid w:val="0082608F"/>
    <w:rsid w:val="008270D4"/>
    <w:rsid w:val="008271CC"/>
    <w:rsid w:val="00827470"/>
    <w:rsid w:val="00827871"/>
    <w:rsid w:val="00830516"/>
    <w:rsid w:val="00830F35"/>
    <w:rsid w:val="00830FC8"/>
    <w:rsid w:val="00831019"/>
    <w:rsid w:val="00831A83"/>
    <w:rsid w:val="00831B0F"/>
    <w:rsid w:val="008329EA"/>
    <w:rsid w:val="00833320"/>
    <w:rsid w:val="00833401"/>
    <w:rsid w:val="00833821"/>
    <w:rsid w:val="00833D8B"/>
    <w:rsid w:val="00833F61"/>
    <w:rsid w:val="0083477C"/>
    <w:rsid w:val="00834E97"/>
    <w:rsid w:val="0084056B"/>
    <w:rsid w:val="00840A5A"/>
    <w:rsid w:val="00840C07"/>
    <w:rsid w:val="008411CF"/>
    <w:rsid w:val="00841CC1"/>
    <w:rsid w:val="0084246E"/>
    <w:rsid w:val="00842615"/>
    <w:rsid w:val="00842F15"/>
    <w:rsid w:val="00843318"/>
    <w:rsid w:val="00843932"/>
    <w:rsid w:val="008445A8"/>
    <w:rsid w:val="008446BC"/>
    <w:rsid w:val="0084635B"/>
    <w:rsid w:val="0084641E"/>
    <w:rsid w:val="0084714F"/>
    <w:rsid w:val="00847D7C"/>
    <w:rsid w:val="008501DA"/>
    <w:rsid w:val="008508C9"/>
    <w:rsid w:val="008511E7"/>
    <w:rsid w:val="00852BE6"/>
    <w:rsid w:val="00852ECD"/>
    <w:rsid w:val="008532EC"/>
    <w:rsid w:val="008547D7"/>
    <w:rsid w:val="008552ED"/>
    <w:rsid w:val="008553E9"/>
    <w:rsid w:val="008556F3"/>
    <w:rsid w:val="00856A43"/>
    <w:rsid w:val="00856D54"/>
    <w:rsid w:val="00857105"/>
    <w:rsid w:val="008578C5"/>
    <w:rsid w:val="008610CB"/>
    <w:rsid w:val="008610E3"/>
    <w:rsid w:val="0086160C"/>
    <w:rsid w:val="00862582"/>
    <w:rsid w:val="00862657"/>
    <w:rsid w:val="00862A43"/>
    <w:rsid w:val="0086339F"/>
    <w:rsid w:val="00863CA1"/>
    <w:rsid w:val="00864756"/>
    <w:rsid w:val="00865421"/>
    <w:rsid w:val="00866626"/>
    <w:rsid w:val="00866ADF"/>
    <w:rsid w:val="00866FD1"/>
    <w:rsid w:val="008701BB"/>
    <w:rsid w:val="00870689"/>
    <w:rsid w:val="0087072E"/>
    <w:rsid w:val="00871164"/>
    <w:rsid w:val="00871471"/>
    <w:rsid w:val="00871816"/>
    <w:rsid w:val="008725BD"/>
    <w:rsid w:val="008730A1"/>
    <w:rsid w:val="00873349"/>
    <w:rsid w:val="0087353F"/>
    <w:rsid w:val="00873800"/>
    <w:rsid w:val="00874210"/>
    <w:rsid w:val="00874505"/>
    <w:rsid w:val="00874575"/>
    <w:rsid w:val="008750A1"/>
    <w:rsid w:val="0087644D"/>
    <w:rsid w:val="008770ED"/>
    <w:rsid w:val="0087776C"/>
    <w:rsid w:val="008810A5"/>
    <w:rsid w:val="00881793"/>
    <w:rsid w:val="00882031"/>
    <w:rsid w:val="008824DE"/>
    <w:rsid w:val="00882C0E"/>
    <w:rsid w:val="0088370E"/>
    <w:rsid w:val="00883811"/>
    <w:rsid w:val="00883910"/>
    <w:rsid w:val="008850E5"/>
    <w:rsid w:val="008867BC"/>
    <w:rsid w:val="00886D72"/>
    <w:rsid w:val="00887E11"/>
    <w:rsid w:val="008904DD"/>
    <w:rsid w:val="00890FAB"/>
    <w:rsid w:val="00891981"/>
    <w:rsid w:val="00892036"/>
    <w:rsid w:val="00892A94"/>
    <w:rsid w:val="00893B56"/>
    <w:rsid w:val="00893BD6"/>
    <w:rsid w:val="00894646"/>
    <w:rsid w:val="00894CFA"/>
    <w:rsid w:val="008956F1"/>
    <w:rsid w:val="0089645D"/>
    <w:rsid w:val="00897906"/>
    <w:rsid w:val="008A0AC4"/>
    <w:rsid w:val="008A265C"/>
    <w:rsid w:val="008A3506"/>
    <w:rsid w:val="008A43DD"/>
    <w:rsid w:val="008A4A3C"/>
    <w:rsid w:val="008A4AA5"/>
    <w:rsid w:val="008A65C4"/>
    <w:rsid w:val="008A7097"/>
    <w:rsid w:val="008A77A8"/>
    <w:rsid w:val="008A78FD"/>
    <w:rsid w:val="008B0AED"/>
    <w:rsid w:val="008B1238"/>
    <w:rsid w:val="008B2576"/>
    <w:rsid w:val="008B2E4D"/>
    <w:rsid w:val="008B36B1"/>
    <w:rsid w:val="008B4D73"/>
    <w:rsid w:val="008B56DD"/>
    <w:rsid w:val="008B58BD"/>
    <w:rsid w:val="008B60C2"/>
    <w:rsid w:val="008B6E74"/>
    <w:rsid w:val="008B723F"/>
    <w:rsid w:val="008C01FE"/>
    <w:rsid w:val="008C05DB"/>
    <w:rsid w:val="008C14D5"/>
    <w:rsid w:val="008C17C9"/>
    <w:rsid w:val="008C27D0"/>
    <w:rsid w:val="008C2A90"/>
    <w:rsid w:val="008C3F74"/>
    <w:rsid w:val="008C4611"/>
    <w:rsid w:val="008C5271"/>
    <w:rsid w:val="008C550D"/>
    <w:rsid w:val="008C581A"/>
    <w:rsid w:val="008C5BE1"/>
    <w:rsid w:val="008C613F"/>
    <w:rsid w:val="008C6851"/>
    <w:rsid w:val="008C75DA"/>
    <w:rsid w:val="008C7F1F"/>
    <w:rsid w:val="008C7FD4"/>
    <w:rsid w:val="008D003A"/>
    <w:rsid w:val="008D0834"/>
    <w:rsid w:val="008D13CB"/>
    <w:rsid w:val="008D1A19"/>
    <w:rsid w:val="008D1BB2"/>
    <w:rsid w:val="008D21E7"/>
    <w:rsid w:val="008D2BF9"/>
    <w:rsid w:val="008D3783"/>
    <w:rsid w:val="008D4552"/>
    <w:rsid w:val="008D4F09"/>
    <w:rsid w:val="008D4F27"/>
    <w:rsid w:val="008D7B70"/>
    <w:rsid w:val="008E305B"/>
    <w:rsid w:val="008E3B0C"/>
    <w:rsid w:val="008E4AF1"/>
    <w:rsid w:val="008E4D9D"/>
    <w:rsid w:val="008E6251"/>
    <w:rsid w:val="008E6AFF"/>
    <w:rsid w:val="008E7667"/>
    <w:rsid w:val="008E7CDF"/>
    <w:rsid w:val="008F0F6E"/>
    <w:rsid w:val="008F28AE"/>
    <w:rsid w:val="008F2B82"/>
    <w:rsid w:val="008F3C53"/>
    <w:rsid w:val="008F3FB9"/>
    <w:rsid w:val="008F43B0"/>
    <w:rsid w:val="008F594C"/>
    <w:rsid w:val="008F5E50"/>
    <w:rsid w:val="008F69A1"/>
    <w:rsid w:val="008F75B3"/>
    <w:rsid w:val="008F7ECB"/>
    <w:rsid w:val="00900291"/>
    <w:rsid w:val="00901918"/>
    <w:rsid w:val="00903987"/>
    <w:rsid w:val="00903EBA"/>
    <w:rsid w:val="0090406F"/>
    <w:rsid w:val="00904975"/>
    <w:rsid w:val="00906715"/>
    <w:rsid w:val="00906A01"/>
    <w:rsid w:val="00906F26"/>
    <w:rsid w:val="00910760"/>
    <w:rsid w:val="009122DD"/>
    <w:rsid w:val="0091298D"/>
    <w:rsid w:val="009133A6"/>
    <w:rsid w:val="00913D80"/>
    <w:rsid w:val="0091461C"/>
    <w:rsid w:val="0091541B"/>
    <w:rsid w:val="009170B1"/>
    <w:rsid w:val="00917463"/>
    <w:rsid w:val="00917590"/>
    <w:rsid w:val="009207BC"/>
    <w:rsid w:val="00921B2C"/>
    <w:rsid w:val="00922C75"/>
    <w:rsid w:val="00922F9E"/>
    <w:rsid w:val="0092471D"/>
    <w:rsid w:val="0092482D"/>
    <w:rsid w:val="00924E34"/>
    <w:rsid w:val="00924E78"/>
    <w:rsid w:val="009251DD"/>
    <w:rsid w:val="00925582"/>
    <w:rsid w:val="0092648E"/>
    <w:rsid w:val="0092665B"/>
    <w:rsid w:val="00926AFC"/>
    <w:rsid w:val="00926C5C"/>
    <w:rsid w:val="00930E4F"/>
    <w:rsid w:val="00931E25"/>
    <w:rsid w:val="00931ECB"/>
    <w:rsid w:val="009323BA"/>
    <w:rsid w:val="0093264E"/>
    <w:rsid w:val="00932827"/>
    <w:rsid w:val="00932F68"/>
    <w:rsid w:val="009335FB"/>
    <w:rsid w:val="0093390C"/>
    <w:rsid w:val="009342A1"/>
    <w:rsid w:val="009351A3"/>
    <w:rsid w:val="00935EAC"/>
    <w:rsid w:val="00936794"/>
    <w:rsid w:val="00936CE5"/>
    <w:rsid w:val="009378DB"/>
    <w:rsid w:val="00937903"/>
    <w:rsid w:val="009379B7"/>
    <w:rsid w:val="0094056E"/>
    <w:rsid w:val="009408FD"/>
    <w:rsid w:val="00940AE8"/>
    <w:rsid w:val="009411B9"/>
    <w:rsid w:val="00943790"/>
    <w:rsid w:val="00943796"/>
    <w:rsid w:val="0094471A"/>
    <w:rsid w:val="009459F0"/>
    <w:rsid w:val="0095027B"/>
    <w:rsid w:val="00951AA2"/>
    <w:rsid w:val="00951F55"/>
    <w:rsid w:val="00953405"/>
    <w:rsid w:val="00954787"/>
    <w:rsid w:val="00954CB5"/>
    <w:rsid w:val="009563EE"/>
    <w:rsid w:val="0095672A"/>
    <w:rsid w:val="00956770"/>
    <w:rsid w:val="00956BC8"/>
    <w:rsid w:val="00960ADF"/>
    <w:rsid w:val="00961523"/>
    <w:rsid w:val="009617EF"/>
    <w:rsid w:val="0096181A"/>
    <w:rsid w:val="0096188A"/>
    <w:rsid w:val="00963766"/>
    <w:rsid w:val="00964EBE"/>
    <w:rsid w:val="00964F4E"/>
    <w:rsid w:val="009650C7"/>
    <w:rsid w:val="00965494"/>
    <w:rsid w:val="009656D7"/>
    <w:rsid w:val="00965A8E"/>
    <w:rsid w:val="00966F6C"/>
    <w:rsid w:val="0096784B"/>
    <w:rsid w:val="00971317"/>
    <w:rsid w:val="00972E8B"/>
    <w:rsid w:val="0097301A"/>
    <w:rsid w:val="009730C4"/>
    <w:rsid w:val="00973927"/>
    <w:rsid w:val="00973FF9"/>
    <w:rsid w:val="009740CC"/>
    <w:rsid w:val="0097492A"/>
    <w:rsid w:val="00974EBE"/>
    <w:rsid w:val="00974EF2"/>
    <w:rsid w:val="00974F4B"/>
    <w:rsid w:val="00976484"/>
    <w:rsid w:val="009801B0"/>
    <w:rsid w:val="00980696"/>
    <w:rsid w:val="009815B6"/>
    <w:rsid w:val="00983744"/>
    <w:rsid w:val="009838BE"/>
    <w:rsid w:val="009841DA"/>
    <w:rsid w:val="00984596"/>
    <w:rsid w:val="00984D8B"/>
    <w:rsid w:val="00985DCC"/>
    <w:rsid w:val="00991044"/>
    <w:rsid w:val="00991763"/>
    <w:rsid w:val="009918EC"/>
    <w:rsid w:val="00991B58"/>
    <w:rsid w:val="009930EC"/>
    <w:rsid w:val="00993D10"/>
    <w:rsid w:val="00993D54"/>
    <w:rsid w:val="00993D56"/>
    <w:rsid w:val="0099450D"/>
    <w:rsid w:val="0099679E"/>
    <w:rsid w:val="00996A27"/>
    <w:rsid w:val="00997CAE"/>
    <w:rsid w:val="00997EC1"/>
    <w:rsid w:val="009A1C26"/>
    <w:rsid w:val="009A29E7"/>
    <w:rsid w:val="009A2CDA"/>
    <w:rsid w:val="009A5481"/>
    <w:rsid w:val="009B0458"/>
    <w:rsid w:val="009B0A07"/>
    <w:rsid w:val="009B1683"/>
    <w:rsid w:val="009B276D"/>
    <w:rsid w:val="009B28D6"/>
    <w:rsid w:val="009B2CE3"/>
    <w:rsid w:val="009B3218"/>
    <w:rsid w:val="009B3719"/>
    <w:rsid w:val="009B3D4B"/>
    <w:rsid w:val="009B41D3"/>
    <w:rsid w:val="009B7131"/>
    <w:rsid w:val="009B761E"/>
    <w:rsid w:val="009B76F3"/>
    <w:rsid w:val="009C0B4F"/>
    <w:rsid w:val="009C0D53"/>
    <w:rsid w:val="009C23A6"/>
    <w:rsid w:val="009C269F"/>
    <w:rsid w:val="009C2A8D"/>
    <w:rsid w:val="009C3326"/>
    <w:rsid w:val="009C4E9D"/>
    <w:rsid w:val="009C5C08"/>
    <w:rsid w:val="009C5C23"/>
    <w:rsid w:val="009C5CB0"/>
    <w:rsid w:val="009C611B"/>
    <w:rsid w:val="009C75EE"/>
    <w:rsid w:val="009D0045"/>
    <w:rsid w:val="009D1728"/>
    <w:rsid w:val="009D1C4B"/>
    <w:rsid w:val="009D238F"/>
    <w:rsid w:val="009D282E"/>
    <w:rsid w:val="009D28B2"/>
    <w:rsid w:val="009D2BA1"/>
    <w:rsid w:val="009D4349"/>
    <w:rsid w:val="009D464C"/>
    <w:rsid w:val="009D51EB"/>
    <w:rsid w:val="009D53AB"/>
    <w:rsid w:val="009D5D3A"/>
    <w:rsid w:val="009D62EB"/>
    <w:rsid w:val="009D636B"/>
    <w:rsid w:val="009D7281"/>
    <w:rsid w:val="009D7B99"/>
    <w:rsid w:val="009E006E"/>
    <w:rsid w:val="009E11ED"/>
    <w:rsid w:val="009E1525"/>
    <w:rsid w:val="009E2347"/>
    <w:rsid w:val="009E2BAB"/>
    <w:rsid w:val="009E2D00"/>
    <w:rsid w:val="009E2DCD"/>
    <w:rsid w:val="009E3D57"/>
    <w:rsid w:val="009E40BC"/>
    <w:rsid w:val="009E4295"/>
    <w:rsid w:val="009E4665"/>
    <w:rsid w:val="009E4D50"/>
    <w:rsid w:val="009E4DC6"/>
    <w:rsid w:val="009E50CE"/>
    <w:rsid w:val="009E5635"/>
    <w:rsid w:val="009E6233"/>
    <w:rsid w:val="009E6AD6"/>
    <w:rsid w:val="009E6F48"/>
    <w:rsid w:val="009E7F20"/>
    <w:rsid w:val="009F0BFE"/>
    <w:rsid w:val="009F0FFB"/>
    <w:rsid w:val="009F15C9"/>
    <w:rsid w:val="009F165E"/>
    <w:rsid w:val="009F1D84"/>
    <w:rsid w:val="009F251A"/>
    <w:rsid w:val="009F259F"/>
    <w:rsid w:val="009F2795"/>
    <w:rsid w:val="009F28EE"/>
    <w:rsid w:val="009F2E73"/>
    <w:rsid w:val="009F2EF1"/>
    <w:rsid w:val="009F487A"/>
    <w:rsid w:val="009F4B3C"/>
    <w:rsid w:val="009F54E9"/>
    <w:rsid w:val="009F69FE"/>
    <w:rsid w:val="009F6B67"/>
    <w:rsid w:val="009F7A6C"/>
    <w:rsid w:val="009F7AE0"/>
    <w:rsid w:val="00A00313"/>
    <w:rsid w:val="00A00387"/>
    <w:rsid w:val="00A013D8"/>
    <w:rsid w:val="00A0180E"/>
    <w:rsid w:val="00A01F56"/>
    <w:rsid w:val="00A04F18"/>
    <w:rsid w:val="00A058D8"/>
    <w:rsid w:val="00A061A0"/>
    <w:rsid w:val="00A10957"/>
    <w:rsid w:val="00A11A93"/>
    <w:rsid w:val="00A13F43"/>
    <w:rsid w:val="00A177EB"/>
    <w:rsid w:val="00A17B21"/>
    <w:rsid w:val="00A205C3"/>
    <w:rsid w:val="00A20B68"/>
    <w:rsid w:val="00A211E9"/>
    <w:rsid w:val="00A21BF4"/>
    <w:rsid w:val="00A21C91"/>
    <w:rsid w:val="00A2221D"/>
    <w:rsid w:val="00A2396B"/>
    <w:rsid w:val="00A24035"/>
    <w:rsid w:val="00A2437B"/>
    <w:rsid w:val="00A24C9A"/>
    <w:rsid w:val="00A258C2"/>
    <w:rsid w:val="00A264B0"/>
    <w:rsid w:val="00A2716A"/>
    <w:rsid w:val="00A27D59"/>
    <w:rsid w:val="00A30B62"/>
    <w:rsid w:val="00A3181E"/>
    <w:rsid w:val="00A31D86"/>
    <w:rsid w:val="00A31EFB"/>
    <w:rsid w:val="00A3238E"/>
    <w:rsid w:val="00A332C8"/>
    <w:rsid w:val="00A3386D"/>
    <w:rsid w:val="00A34361"/>
    <w:rsid w:val="00A34B4F"/>
    <w:rsid w:val="00A34BE0"/>
    <w:rsid w:val="00A35987"/>
    <w:rsid w:val="00A36049"/>
    <w:rsid w:val="00A36B9E"/>
    <w:rsid w:val="00A37367"/>
    <w:rsid w:val="00A379D9"/>
    <w:rsid w:val="00A37B70"/>
    <w:rsid w:val="00A37CDC"/>
    <w:rsid w:val="00A4017B"/>
    <w:rsid w:val="00A42ED8"/>
    <w:rsid w:val="00A44672"/>
    <w:rsid w:val="00A44B9F"/>
    <w:rsid w:val="00A45247"/>
    <w:rsid w:val="00A459FE"/>
    <w:rsid w:val="00A45F2C"/>
    <w:rsid w:val="00A47E22"/>
    <w:rsid w:val="00A47E9B"/>
    <w:rsid w:val="00A515F9"/>
    <w:rsid w:val="00A52782"/>
    <w:rsid w:val="00A52B6D"/>
    <w:rsid w:val="00A53E09"/>
    <w:rsid w:val="00A55A3D"/>
    <w:rsid w:val="00A560F3"/>
    <w:rsid w:val="00A62CE6"/>
    <w:rsid w:val="00A63887"/>
    <w:rsid w:val="00A64444"/>
    <w:rsid w:val="00A64C77"/>
    <w:rsid w:val="00A6733E"/>
    <w:rsid w:val="00A706F0"/>
    <w:rsid w:val="00A7077B"/>
    <w:rsid w:val="00A716BF"/>
    <w:rsid w:val="00A72AF2"/>
    <w:rsid w:val="00A72CE9"/>
    <w:rsid w:val="00A73515"/>
    <w:rsid w:val="00A748D5"/>
    <w:rsid w:val="00A75841"/>
    <w:rsid w:val="00A7630F"/>
    <w:rsid w:val="00A76740"/>
    <w:rsid w:val="00A76B25"/>
    <w:rsid w:val="00A77382"/>
    <w:rsid w:val="00A7782D"/>
    <w:rsid w:val="00A77850"/>
    <w:rsid w:val="00A77EF5"/>
    <w:rsid w:val="00A80896"/>
    <w:rsid w:val="00A809CE"/>
    <w:rsid w:val="00A826C7"/>
    <w:rsid w:val="00A83F2C"/>
    <w:rsid w:val="00A84645"/>
    <w:rsid w:val="00A84828"/>
    <w:rsid w:val="00A84B40"/>
    <w:rsid w:val="00A85ABD"/>
    <w:rsid w:val="00A9002D"/>
    <w:rsid w:val="00A90A0B"/>
    <w:rsid w:val="00A91A5B"/>
    <w:rsid w:val="00A91A92"/>
    <w:rsid w:val="00A926A7"/>
    <w:rsid w:val="00A930F7"/>
    <w:rsid w:val="00A936D8"/>
    <w:rsid w:val="00A937D7"/>
    <w:rsid w:val="00A955CB"/>
    <w:rsid w:val="00A96AB1"/>
    <w:rsid w:val="00A97217"/>
    <w:rsid w:val="00AA1239"/>
    <w:rsid w:val="00AA1605"/>
    <w:rsid w:val="00AA1932"/>
    <w:rsid w:val="00AA1B3B"/>
    <w:rsid w:val="00AA2144"/>
    <w:rsid w:val="00AA2333"/>
    <w:rsid w:val="00AA2670"/>
    <w:rsid w:val="00AA27D5"/>
    <w:rsid w:val="00AA3042"/>
    <w:rsid w:val="00AA4A28"/>
    <w:rsid w:val="00AA4D3C"/>
    <w:rsid w:val="00AA79D8"/>
    <w:rsid w:val="00AB0618"/>
    <w:rsid w:val="00AB10D5"/>
    <w:rsid w:val="00AB11CD"/>
    <w:rsid w:val="00AB1921"/>
    <w:rsid w:val="00AB1CE7"/>
    <w:rsid w:val="00AB321C"/>
    <w:rsid w:val="00AB37FA"/>
    <w:rsid w:val="00AB3C0D"/>
    <w:rsid w:val="00AB3FD2"/>
    <w:rsid w:val="00AB4085"/>
    <w:rsid w:val="00AB480C"/>
    <w:rsid w:val="00AB5266"/>
    <w:rsid w:val="00AB5BFD"/>
    <w:rsid w:val="00AB6138"/>
    <w:rsid w:val="00AB7C9A"/>
    <w:rsid w:val="00AC1648"/>
    <w:rsid w:val="00AC29A9"/>
    <w:rsid w:val="00AC4C29"/>
    <w:rsid w:val="00AC5140"/>
    <w:rsid w:val="00AC559F"/>
    <w:rsid w:val="00AC5B6B"/>
    <w:rsid w:val="00AC6068"/>
    <w:rsid w:val="00AC6631"/>
    <w:rsid w:val="00AC6C1A"/>
    <w:rsid w:val="00AC7EC5"/>
    <w:rsid w:val="00AD0361"/>
    <w:rsid w:val="00AD07AE"/>
    <w:rsid w:val="00AD0A6F"/>
    <w:rsid w:val="00AD3B80"/>
    <w:rsid w:val="00AD5F3B"/>
    <w:rsid w:val="00AD64E3"/>
    <w:rsid w:val="00AD6FB9"/>
    <w:rsid w:val="00AD6FD4"/>
    <w:rsid w:val="00AD7319"/>
    <w:rsid w:val="00AD74DD"/>
    <w:rsid w:val="00AD7A37"/>
    <w:rsid w:val="00AE023F"/>
    <w:rsid w:val="00AE1636"/>
    <w:rsid w:val="00AE36A9"/>
    <w:rsid w:val="00AE395E"/>
    <w:rsid w:val="00AE6A83"/>
    <w:rsid w:val="00AE6EC4"/>
    <w:rsid w:val="00AF00AB"/>
    <w:rsid w:val="00AF0176"/>
    <w:rsid w:val="00AF05BB"/>
    <w:rsid w:val="00AF07F6"/>
    <w:rsid w:val="00AF1507"/>
    <w:rsid w:val="00AF19E2"/>
    <w:rsid w:val="00AF4A74"/>
    <w:rsid w:val="00AF6E09"/>
    <w:rsid w:val="00AF7780"/>
    <w:rsid w:val="00B002F9"/>
    <w:rsid w:val="00B00962"/>
    <w:rsid w:val="00B011BF"/>
    <w:rsid w:val="00B01228"/>
    <w:rsid w:val="00B0156A"/>
    <w:rsid w:val="00B03CE4"/>
    <w:rsid w:val="00B050E2"/>
    <w:rsid w:val="00B051E8"/>
    <w:rsid w:val="00B067FE"/>
    <w:rsid w:val="00B07710"/>
    <w:rsid w:val="00B07E49"/>
    <w:rsid w:val="00B10C98"/>
    <w:rsid w:val="00B10EDC"/>
    <w:rsid w:val="00B12FC4"/>
    <w:rsid w:val="00B130C6"/>
    <w:rsid w:val="00B1343F"/>
    <w:rsid w:val="00B13992"/>
    <w:rsid w:val="00B13E4F"/>
    <w:rsid w:val="00B14DE0"/>
    <w:rsid w:val="00B14E5B"/>
    <w:rsid w:val="00B14F51"/>
    <w:rsid w:val="00B159B3"/>
    <w:rsid w:val="00B16A68"/>
    <w:rsid w:val="00B172AC"/>
    <w:rsid w:val="00B17506"/>
    <w:rsid w:val="00B17899"/>
    <w:rsid w:val="00B202F7"/>
    <w:rsid w:val="00B20A89"/>
    <w:rsid w:val="00B20B0B"/>
    <w:rsid w:val="00B2178E"/>
    <w:rsid w:val="00B22CB5"/>
    <w:rsid w:val="00B2300A"/>
    <w:rsid w:val="00B23EE3"/>
    <w:rsid w:val="00B23FBF"/>
    <w:rsid w:val="00B24133"/>
    <w:rsid w:val="00B243A1"/>
    <w:rsid w:val="00B249BC"/>
    <w:rsid w:val="00B25D98"/>
    <w:rsid w:val="00B2614F"/>
    <w:rsid w:val="00B2669B"/>
    <w:rsid w:val="00B27453"/>
    <w:rsid w:val="00B2793D"/>
    <w:rsid w:val="00B27ECB"/>
    <w:rsid w:val="00B30C11"/>
    <w:rsid w:val="00B325D9"/>
    <w:rsid w:val="00B326D1"/>
    <w:rsid w:val="00B32C57"/>
    <w:rsid w:val="00B32D6F"/>
    <w:rsid w:val="00B33646"/>
    <w:rsid w:val="00B341E9"/>
    <w:rsid w:val="00B34954"/>
    <w:rsid w:val="00B34CEE"/>
    <w:rsid w:val="00B34D52"/>
    <w:rsid w:val="00B35A46"/>
    <w:rsid w:val="00B35D7D"/>
    <w:rsid w:val="00B372E8"/>
    <w:rsid w:val="00B375E2"/>
    <w:rsid w:val="00B37F5F"/>
    <w:rsid w:val="00B404FC"/>
    <w:rsid w:val="00B417F3"/>
    <w:rsid w:val="00B41BC0"/>
    <w:rsid w:val="00B41CB1"/>
    <w:rsid w:val="00B4206D"/>
    <w:rsid w:val="00B4467F"/>
    <w:rsid w:val="00B45199"/>
    <w:rsid w:val="00B45B36"/>
    <w:rsid w:val="00B4609E"/>
    <w:rsid w:val="00B46706"/>
    <w:rsid w:val="00B46F18"/>
    <w:rsid w:val="00B470B2"/>
    <w:rsid w:val="00B471FE"/>
    <w:rsid w:val="00B4748D"/>
    <w:rsid w:val="00B4751F"/>
    <w:rsid w:val="00B5058E"/>
    <w:rsid w:val="00B5099B"/>
    <w:rsid w:val="00B50F26"/>
    <w:rsid w:val="00B5216D"/>
    <w:rsid w:val="00B52708"/>
    <w:rsid w:val="00B5270C"/>
    <w:rsid w:val="00B52FF8"/>
    <w:rsid w:val="00B555AD"/>
    <w:rsid w:val="00B555E0"/>
    <w:rsid w:val="00B55BF7"/>
    <w:rsid w:val="00B561A8"/>
    <w:rsid w:val="00B56BFE"/>
    <w:rsid w:val="00B57137"/>
    <w:rsid w:val="00B57D58"/>
    <w:rsid w:val="00B608B4"/>
    <w:rsid w:val="00B61679"/>
    <w:rsid w:val="00B6175A"/>
    <w:rsid w:val="00B6204D"/>
    <w:rsid w:val="00B629AA"/>
    <w:rsid w:val="00B63759"/>
    <w:rsid w:val="00B63BCF"/>
    <w:rsid w:val="00B64E1B"/>
    <w:rsid w:val="00B672F3"/>
    <w:rsid w:val="00B733E7"/>
    <w:rsid w:val="00B7346A"/>
    <w:rsid w:val="00B7376B"/>
    <w:rsid w:val="00B7396A"/>
    <w:rsid w:val="00B73E8C"/>
    <w:rsid w:val="00B7419E"/>
    <w:rsid w:val="00B743C4"/>
    <w:rsid w:val="00B746A6"/>
    <w:rsid w:val="00B74A86"/>
    <w:rsid w:val="00B74E76"/>
    <w:rsid w:val="00B754DA"/>
    <w:rsid w:val="00B75B51"/>
    <w:rsid w:val="00B779A3"/>
    <w:rsid w:val="00B77F20"/>
    <w:rsid w:val="00B80190"/>
    <w:rsid w:val="00B80409"/>
    <w:rsid w:val="00B816D0"/>
    <w:rsid w:val="00B81BEA"/>
    <w:rsid w:val="00B81D5F"/>
    <w:rsid w:val="00B82392"/>
    <w:rsid w:val="00B832D0"/>
    <w:rsid w:val="00B83362"/>
    <w:rsid w:val="00B84A57"/>
    <w:rsid w:val="00B84DE0"/>
    <w:rsid w:val="00B8616D"/>
    <w:rsid w:val="00B86B78"/>
    <w:rsid w:val="00B9000B"/>
    <w:rsid w:val="00B91768"/>
    <w:rsid w:val="00B92FDD"/>
    <w:rsid w:val="00B9585C"/>
    <w:rsid w:val="00B9641A"/>
    <w:rsid w:val="00B96C79"/>
    <w:rsid w:val="00BA026A"/>
    <w:rsid w:val="00BA0536"/>
    <w:rsid w:val="00BA09E0"/>
    <w:rsid w:val="00BA114A"/>
    <w:rsid w:val="00BA3CB0"/>
    <w:rsid w:val="00BA48E7"/>
    <w:rsid w:val="00BA4D47"/>
    <w:rsid w:val="00BA5155"/>
    <w:rsid w:val="00BA51CA"/>
    <w:rsid w:val="00BA5938"/>
    <w:rsid w:val="00BA5BF1"/>
    <w:rsid w:val="00BA6394"/>
    <w:rsid w:val="00BA7343"/>
    <w:rsid w:val="00BB07EC"/>
    <w:rsid w:val="00BB3117"/>
    <w:rsid w:val="00BB352A"/>
    <w:rsid w:val="00BB4632"/>
    <w:rsid w:val="00BB492E"/>
    <w:rsid w:val="00BB4E0B"/>
    <w:rsid w:val="00BB535F"/>
    <w:rsid w:val="00BB6692"/>
    <w:rsid w:val="00BB6A03"/>
    <w:rsid w:val="00BB6AE1"/>
    <w:rsid w:val="00BB7012"/>
    <w:rsid w:val="00BC0E51"/>
    <w:rsid w:val="00BC10A2"/>
    <w:rsid w:val="00BC144C"/>
    <w:rsid w:val="00BC1B0D"/>
    <w:rsid w:val="00BC29A1"/>
    <w:rsid w:val="00BC3E36"/>
    <w:rsid w:val="00BC413D"/>
    <w:rsid w:val="00BC56B6"/>
    <w:rsid w:val="00BC6962"/>
    <w:rsid w:val="00BC6D3D"/>
    <w:rsid w:val="00BC70A7"/>
    <w:rsid w:val="00BC73D9"/>
    <w:rsid w:val="00BC79FD"/>
    <w:rsid w:val="00BC7B42"/>
    <w:rsid w:val="00BD0A8B"/>
    <w:rsid w:val="00BD0E58"/>
    <w:rsid w:val="00BD1A4E"/>
    <w:rsid w:val="00BD30B2"/>
    <w:rsid w:val="00BD3217"/>
    <w:rsid w:val="00BD388E"/>
    <w:rsid w:val="00BD3A80"/>
    <w:rsid w:val="00BD43FC"/>
    <w:rsid w:val="00BD4BAC"/>
    <w:rsid w:val="00BD4E88"/>
    <w:rsid w:val="00BD4FCF"/>
    <w:rsid w:val="00BD50CC"/>
    <w:rsid w:val="00BD55B3"/>
    <w:rsid w:val="00BD5B8D"/>
    <w:rsid w:val="00BD64DC"/>
    <w:rsid w:val="00BD683D"/>
    <w:rsid w:val="00BD741F"/>
    <w:rsid w:val="00BD76E0"/>
    <w:rsid w:val="00BE038B"/>
    <w:rsid w:val="00BE06C0"/>
    <w:rsid w:val="00BE1A5E"/>
    <w:rsid w:val="00BE20E4"/>
    <w:rsid w:val="00BE21E0"/>
    <w:rsid w:val="00BE2CFA"/>
    <w:rsid w:val="00BE39B0"/>
    <w:rsid w:val="00BE48E1"/>
    <w:rsid w:val="00BE4959"/>
    <w:rsid w:val="00BE5903"/>
    <w:rsid w:val="00BE6EF9"/>
    <w:rsid w:val="00BE73F9"/>
    <w:rsid w:val="00BE741A"/>
    <w:rsid w:val="00BE787E"/>
    <w:rsid w:val="00BE7E3C"/>
    <w:rsid w:val="00BF009F"/>
    <w:rsid w:val="00BF106C"/>
    <w:rsid w:val="00BF1595"/>
    <w:rsid w:val="00BF1974"/>
    <w:rsid w:val="00BF2EC5"/>
    <w:rsid w:val="00BF391D"/>
    <w:rsid w:val="00BF405C"/>
    <w:rsid w:val="00BF4E52"/>
    <w:rsid w:val="00BF4FAE"/>
    <w:rsid w:val="00BF516D"/>
    <w:rsid w:val="00BF55A9"/>
    <w:rsid w:val="00C0110F"/>
    <w:rsid w:val="00C01DA8"/>
    <w:rsid w:val="00C022D8"/>
    <w:rsid w:val="00C02376"/>
    <w:rsid w:val="00C023BB"/>
    <w:rsid w:val="00C0272E"/>
    <w:rsid w:val="00C02B03"/>
    <w:rsid w:val="00C02E57"/>
    <w:rsid w:val="00C035A4"/>
    <w:rsid w:val="00C0371F"/>
    <w:rsid w:val="00C03CFB"/>
    <w:rsid w:val="00C04912"/>
    <w:rsid w:val="00C051D4"/>
    <w:rsid w:val="00C053BE"/>
    <w:rsid w:val="00C05E90"/>
    <w:rsid w:val="00C06EB7"/>
    <w:rsid w:val="00C07220"/>
    <w:rsid w:val="00C07222"/>
    <w:rsid w:val="00C077B1"/>
    <w:rsid w:val="00C10BCA"/>
    <w:rsid w:val="00C10F30"/>
    <w:rsid w:val="00C11216"/>
    <w:rsid w:val="00C11CA8"/>
    <w:rsid w:val="00C12493"/>
    <w:rsid w:val="00C12856"/>
    <w:rsid w:val="00C12C16"/>
    <w:rsid w:val="00C12F24"/>
    <w:rsid w:val="00C14389"/>
    <w:rsid w:val="00C14736"/>
    <w:rsid w:val="00C14B40"/>
    <w:rsid w:val="00C17177"/>
    <w:rsid w:val="00C179DD"/>
    <w:rsid w:val="00C17DC7"/>
    <w:rsid w:val="00C22B9C"/>
    <w:rsid w:val="00C232FA"/>
    <w:rsid w:val="00C237AC"/>
    <w:rsid w:val="00C24489"/>
    <w:rsid w:val="00C2452C"/>
    <w:rsid w:val="00C24F54"/>
    <w:rsid w:val="00C25266"/>
    <w:rsid w:val="00C266AE"/>
    <w:rsid w:val="00C270F5"/>
    <w:rsid w:val="00C30014"/>
    <w:rsid w:val="00C30591"/>
    <w:rsid w:val="00C307F5"/>
    <w:rsid w:val="00C30A4A"/>
    <w:rsid w:val="00C33043"/>
    <w:rsid w:val="00C33ABE"/>
    <w:rsid w:val="00C343F6"/>
    <w:rsid w:val="00C34A1D"/>
    <w:rsid w:val="00C34F6F"/>
    <w:rsid w:val="00C3515D"/>
    <w:rsid w:val="00C35925"/>
    <w:rsid w:val="00C35CDC"/>
    <w:rsid w:val="00C35E8A"/>
    <w:rsid w:val="00C35EE4"/>
    <w:rsid w:val="00C36CC4"/>
    <w:rsid w:val="00C36EEB"/>
    <w:rsid w:val="00C37658"/>
    <w:rsid w:val="00C37711"/>
    <w:rsid w:val="00C40B65"/>
    <w:rsid w:val="00C41305"/>
    <w:rsid w:val="00C41316"/>
    <w:rsid w:val="00C41D45"/>
    <w:rsid w:val="00C428A8"/>
    <w:rsid w:val="00C42B05"/>
    <w:rsid w:val="00C42F5B"/>
    <w:rsid w:val="00C44F01"/>
    <w:rsid w:val="00C454EC"/>
    <w:rsid w:val="00C45560"/>
    <w:rsid w:val="00C46B85"/>
    <w:rsid w:val="00C46F96"/>
    <w:rsid w:val="00C47B6F"/>
    <w:rsid w:val="00C5010D"/>
    <w:rsid w:val="00C50BCC"/>
    <w:rsid w:val="00C520C9"/>
    <w:rsid w:val="00C52548"/>
    <w:rsid w:val="00C52B10"/>
    <w:rsid w:val="00C5408D"/>
    <w:rsid w:val="00C54172"/>
    <w:rsid w:val="00C5445E"/>
    <w:rsid w:val="00C548CE"/>
    <w:rsid w:val="00C54BC4"/>
    <w:rsid w:val="00C54D84"/>
    <w:rsid w:val="00C55A9C"/>
    <w:rsid w:val="00C57144"/>
    <w:rsid w:val="00C572F8"/>
    <w:rsid w:val="00C6025C"/>
    <w:rsid w:val="00C607F7"/>
    <w:rsid w:val="00C61D94"/>
    <w:rsid w:val="00C62768"/>
    <w:rsid w:val="00C631BF"/>
    <w:rsid w:val="00C632A2"/>
    <w:rsid w:val="00C63E46"/>
    <w:rsid w:val="00C6418D"/>
    <w:rsid w:val="00C64FDA"/>
    <w:rsid w:val="00C650DC"/>
    <w:rsid w:val="00C656B8"/>
    <w:rsid w:val="00C66492"/>
    <w:rsid w:val="00C66639"/>
    <w:rsid w:val="00C671EE"/>
    <w:rsid w:val="00C67369"/>
    <w:rsid w:val="00C67914"/>
    <w:rsid w:val="00C67E45"/>
    <w:rsid w:val="00C70D6D"/>
    <w:rsid w:val="00C720CF"/>
    <w:rsid w:val="00C73B62"/>
    <w:rsid w:val="00C7483C"/>
    <w:rsid w:val="00C7490C"/>
    <w:rsid w:val="00C752FA"/>
    <w:rsid w:val="00C76417"/>
    <w:rsid w:val="00C769CE"/>
    <w:rsid w:val="00C76C95"/>
    <w:rsid w:val="00C77FE8"/>
    <w:rsid w:val="00C81DF7"/>
    <w:rsid w:val="00C83535"/>
    <w:rsid w:val="00C836B6"/>
    <w:rsid w:val="00C841C3"/>
    <w:rsid w:val="00C84654"/>
    <w:rsid w:val="00C84962"/>
    <w:rsid w:val="00C85554"/>
    <w:rsid w:val="00C86D84"/>
    <w:rsid w:val="00C90DF4"/>
    <w:rsid w:val="00C91E1C"/>
    <w:rsid w:val="00C923CA"/>
    <w:rsid w:val="00C924C8"/>
    <w:rsid w:val="00C92D97"/>
    <w:rsid w:val="00C9361A"/>
    <w:rsid w:val="00C94709"/>
    <w:rsid w:val="00C94D8E"/>
    <w:rsid w:val="00C974CF"/>
    <w:rsid w:val="00CA122B"/>
    <w:rsid w:val="00CA22E4"/>
    <w:rsid w:val="00CA23A9"/>
    <w:rsid w:val="00CA259F"/>
    <w:rsid w:val="00CA2882"/>
    <w:rsid w:val="00CA2AC4"/>
    <w:rsid w:val="00CA34BE"/>
    <w:rsid w:val="00CA350A"/>
    <w:rsid w:val="00CA3E24"/>
    <w:rsid w:val="00CA4004"/>
    <w:rsid w:val="00CA40E2"/>
    <w:rsid w:val="00CA439B"/>
    <w:rsid w:val="00CA5ADC"/>
    <w:rsid w:val="00CA692F"/>
    <w:rsid w:val="00CA6D5F"/>
    <w:rsid w:val="00CA7270"/>
    <w:rsid w:val="00CA7375"/>
    <w:rsid w:val="00CA77E1"/>
    <w:rsid w:val="00CA7BB2"/>
    <w:rsid w:val="00CB025E"/>
    <w:rsid w:val="00CB044D"/>
    <w:rsid w:val="00CB10D1"/>
    <w:rsid w:val="00CB11B8"/>
    <w:rsid w:val="00CB1D5C"/>
    <w:rsid w:val="00CB21C7"/>
    <w:rsid w:val="00CB2902"/>
    <w:rsid w:val="00CB2DFE"/>
    <w:rsid w:val="00CB4086"/>
    <w:rsid w:val="00CB470F"/>
    <w:rsid w:val="00CB4B0D"/>
    <w:rsid w:val="00CB5700"/>
    <w:rsid w:val="00CB59E9"/>
    <w:rsid w:val="00CB67A6"/>
    <w:rsid w:val="00CB6AD0"/>
    <w:rsid w:val="00CB7944"/>
    <w:rsid w:val="00CB7A2F"/>
    <w:rsid w:val="00CC0100"/>
    <w:rsid w:val="00CC0689"/>
    <w:rsid w:val="00CC0B98"/>
    <w:rsid w:val="00CC1037"/>
    <w:rsid w:val="00CC1D97"/>
    <w:rsid w:val="00CC2517"/>
    <w:rsid w:val="00CC4206"/>
    <w:rsid w:val="00CC482F"/>
    <w:rsid w:val="00CC5FCF"/>
    <w:rsid w:val="00CC6614"/>
    <w:rsid w:val="00CC7A13"/>
    <w:rsid w:val="00CC7F1C"/>
    <w:rsid w:val="00CD23D5"/>
    <w:rsid w:val="00CD28E8"/>
    <w:rsid w:val="00CD3E10"/>
    <w:rsid w:val="00CD4B40"/>
    <w:rsid w:val="00CD4CCD"/>
    <w:rsid w:val="00CD4F90"/>
    <w:rsid w:val="00CD5322"/>
    <w:rsid w:val="00CD605C"/>
    <w:rsid w:val="00CD7808"/>
    <w:rsid w:val="00CE03D1"/>
    <w:rsid w:val="00CE17E4"/>
    <w:rsid w:val="00CE29F7"/>
    <w:rsid w:val="00CE3598"/>
    <w:rsid w:val="00CE4769"/>
    <w:rsid w:val="00CE514D"/>
    <w:rsid w:val="00CE599F"/>
    <w:rsid w:val="00CE62C6"/>
    <w:rsid w:val="00CE6361"/>
    <w:rsid w:val="00CE7B31"/>
    <w:rsid w:val="00CF1287"/>
    <w:rsid w:val="00CF25CC"/>
    <w:rsid w:val="00CF2789"/>
    <w:rsid w:val="00CF2EC1"/>
    <w:rsid w:val="00CF4419"/>
    <w:rsid w:val="00CF462E"/>
    <w:rsid w:val="00CF48BD"/>
    <w:rsid w:val="00CF4D43"/>
    <w:rsid w:val="00CF5145"/>
    <w:rsid w:val="00CF5622"/>
    <w:rsid w:val="00CF5A85"/>
    <w:rsid w:val="00CF608A"/>
    <w:rsid w:val="00CF7993"/>
    <w:rsid w:val="00D017A6"/>
    <w:rsid w:val="00D01FFA"/>
    <w:rsid w:val="00D04FA5"/>
    <w:rsid w:val="00D05A48"/>
    <w:rsid w:val="00D06DA1"/>
    <w:rsid w:val="00D07D9B"/>
    <w:rsid w:val="00D117BC"/>
    <w:rsid w:val="00D11AF2"/>
    <w:rsid w:val="00D11F1B"/>
    <w:rsid w:val="00D122DE"/>
    <w:rsid w:val="00D1243A"/>
    <w:rsid w:val="00D140F4"/>
    <w:rsid w:val="00D14356"/>
    <w:rsid w:val="00D1447E"/>
    <w:rsid w:val="00D176BE"/>
    <w:rsid w:val="00D17A5D"/>
    <w:rsid w:val="00D21346"/>
    <w:rsid w:val="00D21690"/>
    <w:rsid w:val="00D21E40"/>
    <w:rsid w:val="00D21F75"/>
    <w:rsid w:val="00D22A8B"/>
    <w:rsid w:val="00D23C38"/>
    <w:rsid w:val="00D24081"/>
    <w:rsid w:val="00D2544B"/>
    <w:rsid w:val="00D25675"/>
    <w:rsid w:val="00D25C7C"/>
    <w:rsid w:val="00D25D4F"/>
    <w:rsid w:val="00D26BFB"/>
    <w:rsid w:val="00D26D91"/>
    <w:rsid w:val="00D27099"/>
    <w:rsid w:val="00D27B88"/>
    <w:rsid w:val="00D3014D"/>
    <w:rsid w:val="00D3100F"/>
    <w:rsid w:val="00D31057"/>
    <w:rsid w:val="00D317DB"/>
    <w:rsid w:val="00D3215F"/>
    <w:rsid w:val="00D324DC"/>
    <w:rsid w:val="00D32F0A"/>
    <w:rsid w:val="00D34791"/>
    <w:rsid w:val="00D34AC2"/>
    <w:rsid w:val="00D34C96"/>
    <w:rsid w:val="00D34EAD"/>
    <w:rsid w:val="00D350BA"/>
    <w:rsid w:val="00D35798"/>
    <w:rsid w:val="00D36204"/>
    <w:rsid w:val="00D362C7"/>
    <w:rsid w:val="00D365BA"/>
    <w:rsid w:val="00D37938"/>
    <w:rsid w:val="00D37CBA"/>
    <w:rsid w:val="00D401F3"/>
    <w:rsid w:val="00D40208"/>
    <w:rsid w:val="00D4031E"/>
    <w:rsid w:val="00D40915"/>
    <w:rsid w:val="00D41A07"/>
    <w:rsid w:val="00D42854"/>
    <w:rsid w:val="00D430CF"/>
    <w:rsid w:val="00D43B95"/>
    <w:rsid w:val="00D43B9D"/>
    <w:rsid w:val="00D44A3E"/>
    <w:rsid w:val="00D454CD"/>
    <w:rsid w:val="00D456E8"/>
    <w:rsid w:val="00D45DA6"/>
    <w:rsid w:val="00D47A7E"/>
    <w:rsid w:val="00D50171"/>
    <w:rsid w:val="00D505B9"/>
    <w:rsid w:val="00D50BFD"/>
    <w:rsid w:val="00D51173"/>
    <w:rsid w:val="00D51246"/>
    <w:rsid w:val="00D52C1E"/>
    <w:rsid w:val="00D5318E"/>
    <w:rsid w:val="00D54142"/>
    <w:rsid w:val="00D5444E"/>
    <w:rsid w:val="00D555AD"/>
    <w:rsid w:val="00D55770"/>
    <w:rsid w:val="00D55B39"/>
    <w:rsid w:val="00D55F80"/>
    <w:rsid w:val="00D57CD4"/>
    <w:rsid w:val="00D602C2"/>
    <w:rsid w:val="00D617F2"/>
    <w:rsid w:val="00D61B07"/>
    <w:rsid w:val="00D61E4B"/>
    <w:rsid w:val="00D61F80"/>
    <w:rsid w:val="00D62295"/>
    <w:rsid w:val="00D624D9"/>
    <w:rsid w:val="00D632B1"/>
    <w:rsid w:val="00D64903"/>
    <w:rsid w:val="00D64F71"/>
    <w:rsid w:val="00D64F73"/>
    <w:rsid w:val="00D65C37"/>
    <w:rsid w:val="00D660E4"/>
    <w:rsid w:val="00D6610B"/>
    <w:rsid w:val="00D6633A"/>
    <w:rsid w:val="00D6741B"/>
    <w:rsid w:val="00D6744F"/>
    <w:rsid w:val="00D67E1B"/>
    <w:rsid w:val="00D70316"/>
    <w:rsid w:val="00D70543"/>
    <w:rsid w:val="00D7099C"/>
    <w:rsid w:val="00D717FA"/>
    <w:rsid w:val="00D71F0A"/>
    <w:rsid w:val="00D72DB2"/>
    <w:rsid w:val="00D72F8D"/>
    <w:rsid w:val="00D73042"/>
    <w:rsid w:val="00D7355E"/>
    <w:rsid w:val="00D73802"/>
    <w:rsid w:val="00D74860"/>
    <w:rsid w:val="00D80554"/>
    <w:rsid w:val="00D805BA"/>
    <w:rsid w:val="00D81D57"/>
    <w:rsid w:val="00D8242C"/>
    <w:rsid w:val="00D82633"/>
    <w:rsid w:val="00D826F3"/>
    <w:rsid w:val="00D829E3"/>
    <w:rsid w:val="00D831E5"/>
    <w:rsid w:val="00D83DE8"/>
    <w:rsid w:val="00D83E16"/>
    <w:rsid w:val="00D845EA"/>
    <w:rsid w:val="00D847D7"/>
    <w:rsid w:val="00D85A8F"/>
    <w:rsid w:val="00D87A39"/>
    <w:rsid w:val="00D87AF5"/>
    <w:rsid w:val="00D90F7D"/>
    <w:rsid w:val="00D91CA1"/>
    <w:rsid w:val="00D91D82"/>
    <w:rsid w:val="00D923A4"/>
    <w:rsid w:val="00D93921"/>
    <w:rsid w:val="00D93F3A"/>
    <w:rsid w:val="00D94AE4"/>
    <w:rsid w:val="00D9569D"/>
    <w:rsid w:val="00D96780"/>
    <w:rsid w:val="00D972DE"/>
    <w:rsid w:val="00D9755A"/>
    <w:rsid w:val="00D97DBE"/>
    <w:rsid w:val="00DA037D"/>
    <w:rsid w:val="00DA0A09"/>
    <w:rsid w:val="00DA17D3"/>
    <w:rsid w:val="00DA1C0D"/>
    <w:rsid w:val="00DA24F5"/>
    <w:rsid w:val="00DA3051"/>
    <w:rsid w:val="00DA379C"/>
    <w:rsid w:val="00DA401C"/>
    <w:rsid w:val="00DA4E34"/>
    <w:rsid w:val="00DA52A5"/>
    <w:rsid w:val="00DA52E3"/>
    <w:rsid w:val="00DA5808"/>
    <w:rsid w:val="00DA646D"/>
    <w:rsid w:val="00DA6F9B"/>
    <w:rsid w:val="00DA7BDB"/>
    <w:rsid w:val="00DA7EB6"/>
    <w:rsid w:val="00DB04C1"/>
    <w:rsid w:val="00DB2112"/>
    <w:rsid w:val="00DB328E"/>
    <w:rsid w:val="00DB45BD"/>
    <w:rsid w:val="00DB4D45"/>
    <w:rsid w:val="00DB5091"/>
    <w:rsid w:val="00DB6B37"/>
    <w:rsid w:val="00DB71A0"/>
    <w:rsid w:val="00DB7A2A"/>
    <w:rsid w:val="00DC0379"/>
    <w:rsid w:val="00DC0E18"/>
    <w:rsid w:val="00DC1923"/>
    <w:rsid w:val="00DC2FC9"/>
    <w:rsid w:val="00DC3D28"/>
    <w:rsid w:val="00DC4141"/>
    <w:rsid w:val="00DC42EE"/>
    <w:rsid w:val="00DC497D"/>
    <w:rsid w:val="00DC4A1F"/>
    <w:rsid w:val="00DC4CCC"/>
    <w:rsid w:val="00DC4D7A"/>
    <w:rsid w:val="00DC606A"/>
    <w:rsid w:val="00DC6161"/>
    <w:rsid w:val="00DC631B"/>
    <w:rsid w:val="00DC6433"/>
    <w:rsid w:val="00DC6CE9"/>
    <w:rsid w:val="00DD0C9F"/>
    <w:rsid w:val="00DD0CD5"/>
    <w:rsid w:val="00DD0DC4"/>
    <w:rsid w:val="00DD0F8F"/>
    <w:rsid w:val="00DD14E5"/>
    <w:rsid w:val="00DD1CF1"/>
    <w:rsid w:val="00DD220A"/>
    <w:rsid w:val="00DD2968"/>
    <w:rsid w:val="00DD4984"/>
    <w:rsid w:val="00DD4E3D"/>
    <w:rsid w:val="00DD6DC8"/>
    <w:rsid w:val="00DD7483"/>
    <w:rsid w:val="00DE0167"/>
    <w:rsid w:val="00DE031D"/>
    <w:rsid w:val="00DE0369"/>
    <w:rsid w:val="00DE0562"/>
    <w:rsid w:val="00DE05ED"/>
    <w:rsid w:val="00DE0B87"/>
    <w:rsid w:val="00DE0EE2"/>
    <w:rsid w:val="00DE1C7D"/>
    <w:rsid w:val="00DE1CB8"/>
    <w:rsid w:val="00DE27B2"/>
    <w:rsid w:val="00DE2D63"/>
    <w:rsid w:val="00DE396C"/>
    <w:rsid w:val="00DE4070"/>
    <w:rsid w:val="00DE6929"/>
    <w:rsid w:val="00DE6DF9"/>
    <w:rsid w:val="00DE7105"/>
    <w:rsid w:val="00DE719B"/>
    <w:rsid w:val="00DE71DD"/>
    <w:rsid w:val="00DE7F19"/>
    <w:rsid w:val="00DF053D"/>
    <w:rsid w:val="00DF1017"/>
    <w:rsid w:val="00DF135E"/>
    <w:rsid w:val="00DF18D6"/>
    <w:rsid w:val="00DF1A9E"/>
    <w:rsid w:val="00DF1D93"/>
    <w:rsid w:val="00DF277C"/>
    <w:rsid w:val="00DF291C"/>
    <w:rsid w:val="00DF2DBB"/>
    <w:rsid w:val="00DF2E7B"/>
    <w:rsid w:val="00DF2F2B"/>
    <w:rsid w:val="00DF3E17"/>
    <w:rsid w:val="00DF4434"/>
    <w:rsid w:val="00DF4E86"/>
    <w:rsid w:val="00DF57CE"/>
    <w:rsid w:val="00DF6055"/>
    <w:rsid w:val="00DF62CD"/>
    <w:rsid w:val="00DF67B1"/>
    <w:rsid w:val="00DF6A18"/>
    <w:rsid w:val="00E001D0"/>
    <w:rsid w:val="00E0062E"/>
    <w:rsid w:val="00E00CBB"/>
    <w:rsid w:val="00E01AE5"/>
    <w:rsid w:val="00E02474"/>
    <w:rsid w:val="00E03119"/>
    <w:rsid w:val="00E03278"/>
    <w:rsid w:val="00E03DBE"/>
    <w:rsid w:val="00E03FBF"/>
    <w:rsid w:val="00E04239"/>
    <w:rsid w:val="00E0516C"/>
    <w:rsid w:val="00E054FF"/>
    <w:rsid w:val="00E0761E"/>
    <w:rsid w:val="00E10CED"/>
    <w:rsid w:val="00E115C2"/>
    <w:rsid w:val="00E13F9E"/>
    <w:rsid w:val="00E156B2"/>
    <w:rsid w:val="00E17EE0"/>
    <w:rsid w:val="00E20E3C"/>
    <w:rsid w:val="00E21713"/>
    <w:rsid w:val="00E21DE1"/>
    <w:rsid w:val="00E24134"/>
    <w:rsid w:val="00E247BF"/>
    <w:rsid w:val="00E2528F"/>
    <w:rsid w:val="00E26263"/>
    <w:rsid w:val="00E26FA0"/>
    <w:rsid w:val="00E3049D"/>
    <w:rsid w:val="00E31B79"/>
    <w:rsid w:val="00E32093"/>
    <w:rsid w:val="00E3257C"/>
    <w:rsid w:val="00E3303F"/>
    <w:rsid w:val="00E342BB"/>
    <w:rsid w:val="00E34A9D"/>
    <w:rsid w:val="00E34CC8"/>
    <w:rsid w:val="00E35061"/>
    <w:rsid w:val="00E35070"/>
    <w:rsid w:val="00E35C68"/>
    <w:rsid w:val="00E371B1"/>
    <w:rsid w:val="00E37675"/>
    <w:rsid w:val="00E379DB"/>
    <w:rsid w:val="00E408C7"/>
    <w:rsid w:val="00E417AF"/>
    <w:rsid w:val="00E42CDF"/>
    <w:rsid w:val="00E44338"/>
    <w:rsid w:val="00E4436A"/>
    <w:rsid w:val="00E45719"/>
    <w:rsid w:val="00E4588C"/>
    <w:rsid w:val="00E46594"/>
    <w:rsid w:val="00E46759"/>
    <w:rsid w:val="00E4735A"/>
    <w:rsid w:val="00E47B5C"/>
    <w:rsid w:val="00E51F3B"/>
    <w:rsid w:val="00E5242E"/>
    <w:rsid w:val="00E526B7"/>
    <w:rsid w:val="00E53E07"/>
    <w:rsid w:val="00E53F33"/>
    <w:rsid w:val="00E557CB"/>
    <w:rsid w:val="00E56A59"/>
    <w:rsid w:val="00E57BD5"/>
    <w:rsid w:val="00E6067D"/>
    <w:rsid w:val="00E61183"/>
    <w:rsid w:val="00E620B4"/>
    <w:rsid w:val="00E62668"/>
    <w:rsid w:val="00E6307B"/>
    <w:rsid w:val="00E6321C"/>
    <w:rsid w:val="00E63C04"/>
    <w:rsid w:val="00E640D3"/>
    <w:rsid w:val="00E646C6"/>
    <w:rsid w:val="00E647A0"/>
    <w:rsid w:val="00E6639A"/>
    <w:rsid w:val="00E66700"/>
    <w:rsid w:val="00E66932"/>
    <w:rsid w:val="00E66C94"/>
    <w:rsid w:val="00E66D1C"/>
    <w:rsid w:val="00E67980"/>
    <w:rsid w:val="00E703E0"/>
    <w:rsid w:val="00E706A7"/>
    <w:rsid w:val="00E709E1"/>
    <w:rsid w:val="00E70DB6"/>
    <w:rsid w:val="00E71B84"/>
    <w:rsid w:val="00E71FC7"/>
    <w:rsid w:val="00E72442"/>
    <w:rsid w:val="00E724CB"/>
    <w:rsid w:val="00E7364D"/>
    <w:rsid w:val="00E739C9"/>
    <w:rsid w:val="00E74262"/>
    <w:rsid w:val="00E74D95"/>
    <w:rsid w:val="00E764AA"/>
    <w:rsid w:val="00E76DC3"/>
    <w:rsid w:val="00E779F4"/>
    <w:rsid w:val="00E808B2"/>
    <w:rsid w:val="00E80B44"/>
    <w:rsid w:val="00E80E29"/>
    <w:rsid w:val="00E81CDD"/>
    <w:rsid w:val="00E82C5A"/>
    <w:rsid w:val="00E85A3C"/>
    <w:rsid w:val="00E86301"/>
    <w:rsid w:val="00E87D63"/>
    <w:rsid w:val="00E87EC3"/>
    <w:rsid w:val="00E91557"/>
    <w:rsid w:val="00E92CE8"/>
    <w:rsid w:val="00E92F15"/>
    <w:rsid w:val="00E942E7"/>
    <w:rsid w:val="00E94AD4"/>
    <w:rsid w:val="00E94D70"/>
    <w:rsid w:val="00E9527D"/>
    <w:rsid w:val="00E954C5"/>
    <w:rsid w:val="00E9562C"/>
    <w:rsid w:val="00E959BD"/>
    <w:rsid w:val="00E95DDA"/>
    <w:rsid w:val="00E9780C"/>
    <w:rsid w:val="00E97A6F"/>
    <w:rsid w:val="00E97E5E"/>
    <w:rsid w:val="00EA04CB"/>
    <w:rsid w:val="00EA056B"/>
    <w:rsid w:val="00EA12E9"/>
    <w:rsid w:val="00EA210B"/>
    <w:rsid w:val="00EA23A5"/>
    <w:rsid w:val="00EA2FC8"/>
    <w:rsid w:val="00EA39D8"/>
    <w:rsid w:val="00EA3EE0"/>
    <w:rsid w:val="00EA4093"/>
    <w:rsid w:val="00EA44D2"/>
    <w:rsid w:val="00EA47EB"/>
    <w:rsid w:val="00EA4854"/>
    <w:rsid w:val="00EA619F"/>
    <w:rsid w:val="00EA653F"/>
    <w:rsid w:val="00EA693D"/>
    <w:rsid w:val="00EB0369"/>
    <w:rsid w:val="00EB1573"/>
    <w:rsid w:val="00EB1DF5"/>
    <w:rsid w:val="00EB1EF4"/>
    <w:rsid w:val="00EB26B0"/>
    <w:rsid w:val="00EB2E9F"/>
    <w:rsid w:val="00EB2FEC"/>
    <w:rsid w:val="00EB3FD5"/>
    <w:rsid w:val="00EB524D"/>
    <w:rsid w:val="00EB54BC"/>
    <w:rsid w:val="00EC0068"/>
    <w:rsid w:val="00EC0652"/>
    <w:rsid w:val="00EC149C"/>
    <w:rsid w:val="00EC1746"/>
    <w:rsid w:val="00EC234C"/>
    <w:rsid w:val="00EC538A"/>
    <w:rsid w:val="00EC6E25"/>
    <w:rsid w:val="00EC6FD1"/>
    <w:rsid w:val="00ED0E1D"/>
    <w:rsid w:val="00ED1B48"/>
    <w:rsid w:val="00ED1E16"/>
    <w:rsid w:val="00ED208B"/>
    <w:rsid w:val="00ED2188"/>
    <w:rsid w:val="00ED3DA6"/>
    <w:rsid w:val="00ED4845"/>
    <w:rsid w:val="00ED5E57"/>
    <w:rsid w:val="00ED6828"/>
    <w:rsid w:val="00ED6EDC"/>
    <w:rsid w:val="00ED7F3C"/>
    <w:rsid w:val="00EE2AE0"/>
    <w:rsid w:val="00EE3B84"/>
    <w:rsid w:val="00EE4241"/>
    <w:rsid w:val="00EE4420"/>
    <w:rsid w:val="00EE46F3"/>
    <w:rsid w:val="00EE4779"/>
    <w:rsid w:val="00EE4C99"/>
    <w:rsid w:val="00EE5495"/>
    <w:rsid w:val="00EE6569"/>
    <w:rsid w:val="00EE7620"/>
    <w:rsid w:val="00EE76BF"/>
    <w:rsid w:val="00EF1609"/>
    <w:rsid w:val="00EF1959"/>
    <w:rsid w:val="00EF1AFC"/>
    <w:rsid w:val="00EF1D48"/>
    <w:rsid w:val="00EF1E5D"/>
    <w:rsid w:val="00EF1F7E"/>
    <w:rsid w:val="00EF23AB"/>
    <w:rsid w:val="00EF2920"/>
    <w:rsid w:val="00EF2A13"/>
    <w:rsid w:val="00EF2B42"/>
    <w:rsid w:val="00EF3A69"/>
    <w:rsid w:val="00EF4061"/>
    <w:rsid w:val="00EF4C47"/>
    <w:rsid w:val="00EF4CE4"/>
    <w:rsid w:val="00EF6715"/>
    <w:rsid w:val="00EF68C4"/>
    <w:rsid w:val="00EF6C4D"/>
    <w:rsid w:val="00EF705B"/>
    <w:rsid w:val="00EF7266"/>
    <w:rsid w:val="00F000E8"/>
    <w:rsid w:val="00F00C93"/>
    <w:rsid w:val="00F03E15"/>
    <w:rsid w:val="00F04BF5"/>
    <w:rsid w:val="00F05D6C"/>
    <w:rsid w:val="00F05F73"/>
    <w:rsid w:val="00F064FA"/>
    <w:rsid w:val="00F06911"/>
    <w:rsid w:val="00F077B6"/>
    <w:rsid w:val="00F127F3"/>
    <w:rsid w:val="00F128EF"/>
    <w:rsid w:val="00F12A18"/>
    <w:rsid w:val="00F13CC8"/>
    <w:rsid w:val="00F15392"/>
    <w:rsid w:val="00F157A2"/>
    <w:rsid w:val="00F164D4"/>
    <w:rsid w:val="00F16C38"/>
    <w:rsid w:val="00F16DE2"/>
    <w:rsid w:val="00F16EBC"/>
    <w:rsid w:val="00F201A2"/>
    <w:rsid w:val="00F205A1"/>
    <w:rsid w:val="00F209B5"/>
    <w:rsid w:val="00F20B0B"/>
    <w:rsid w:val="00F20EC4"/>
    <w:rsid w:val="00F214C3"/>
    <w:rsid w:val="00F22654"/>
    <w:rsid w:val="00F22C16"/>
    <w:rsid w:val="00F2312F"/>
    <w:rsid w:val="00F23A78"/>
    <w:rsid w:val="00F245E2"/>
    <w:rsid w:val="00F256F0"/>
    <w:rsid w:val="00F2599F"/>
    <w:rsid w:val="00F26617"/>
    <w:rsid w:val="00F27D53"/>
    <w:rsid w:val="00F3011D"/>
    <w:rsid w:val="00F30C43"/>
    <w:rsid w:val="00F30F20"/>
    <w:rsid w:val="00F31C7D"/>
    <w:rsid w:val="00F31CE8"/>
    <w:rsid w:val="00F32A59"/>
    <w:rsid w:val="00F33ACE"/>
    <w:rsid w:val="00F35AE2"/>
    <w:rsid w:val="00F35BA1"/>
    <w:rsid w:val="00F368C4"/>
    <w:rsid w:val="00F37C7F"/>
    <w:rsid w:val="00F37EB7"/>
    <w:rsid w:val="00F40AFE"/>
    <w:rsid w:val="00F41471"/>
    <w:rsid w:val="00F417AA"/>
    <w:rsid w:val="00F41A42"/>
    <w:rsid w:val="00F41CD6"/>
    <w:rsid w:val="00F429A1"/>
    <w:rsid w:val="00F43BFB"/>
    <w:rsid w:val="00F510BE"/>
    <w:rsid w:val="00F514EA"/>
    <w:rsid w:val="00F517D1"/>
    <w:rsid w:val="00F524A2"/>
    <w:rsid w:val="00F53139"/>
    <w:rsid w:val="00F5533D"/>
    <w:rsid w:val="00F55588"/>
    <w:rsid w:val="00F56136"/>
    <w:rsid w:val="00F566CB"/>
    <w:rsid w:val="00F56913"/>
    <w:rsid w:val="00F57248"/>
    <w:rsid w:val="00F57494"/>
    <w:rsid w:val="00F602CB"/>
    <w:rsid w:val="00F60695"/>
    <w:rsid w:val="00F6236A"/>
    <w:rsid w:val="00F63448"/>
    <w:rsid w:val="00F637A6"/>
    <w:rsid w:val="00F638E0"/>
    <w:rsid w:val="00F63C9F"/>
    <w:rsid w:val="00F63CD6"/>
    <w:rsid w:val="00F6489A"/>
    <w:rsid w:val="00F64ACD"/>
    <w:rsid w:val="00F7066C"/>
    <w:rsid w:val="00F71A47"/>
    <w:rsid w:val="00F71AD2"/>
    <w:rsid w:val="00F72045"/>
    <w:rsid w:val="00F72A23"/>
    <w:rsid w:val="00F72D21"/>
    <w:rsid w:val="00F730B7"/>
    <w:rsid w:val="00F7378D"/>
    <w:rsid w:val="00F7469F"/>
    <w:rsid w:val="00F74DCF"/>
    <w:rsid w:val="00F74E8E"/>
    <w:rsid w:val="00F763E8"/>
    <w:rsid w:val="00F76F10"/>
    <w:rsid w:val="00F77B90"/>
    <w:rsid w:val="00F77C54"/>
    <w:rsid w:val="00F8057C"/>
    <w:rsid w:val="00F80B3D"/>
    <w:rsid w:val="00F811A3"/>
    <w:rsid w:val="00F81272"/>
    <w:rsid w:val="00F82D2F"/>
    <w:rsid w:val="00F837F3"/>
    <w:rsid w:val="00F83F56"/>
    <w:rsid w:val="00F84AE3"/>
    <w:rsid w:val="00F8534A"/>
    <w:rsid w:val="00F8B5C9"/>
    <w:rsid w:val="00F90DA4"/>
    <w:rsid w:val="00F91C93"/>
    <w:rsid w:val="00F91D05"/>
    <w:rsid w:val="00F92FF0"/>
    <w:rsid w:val="00F941E8"/>
    <w:rsid w:val="00F94E8C"/>
    <w:rsid w:val="00F9517D"/>
    <w:rsid w:val="00F95763"/>
    <w:rsid w:val="00FA0446"/>
    <w:rsid w:val="00FA1438"/>
    <w:rsid w:val="00FA3B46"/>
    <w:rsid w:val="00FA3D98"/>
    <w:rsid w:val="00FA482E"/>
    <w:rsid w:val="00FA492E"/>
    <w:rsid w:val="00FA65CD"/>
    <w:rsid w:val="00FA66D0"/>
    <w:rsid w:val="00FA7280"/>
    <w:rsid w:val="00FA7EAA"/>
    <w:rsid w:val="00FB26A8"/>
    <w:rsid w:val="00FB35AB"/>
    <w:rsid w:val="00FB7C22"/>
    <w:rsid w:val="00FB7CD5"/>
    <w:rsid w:val="00FC0AC7"/>
    <w:rsid w:val="00FC0AF8"/>
    <w:rsid w:val="00FC32D0"/>
    <w:rsid w:val="00FC3AB6"/>
    <w:rsid w:val="00FC5B0F"/>
    <w:rsid w:val="00FD1DCC"/>
    <w:rsid w:val="00FD1FFD"/>
    <w:rsid w:val="00FD2130"/>
    <w:rsid w:val="00FD2BD7"/>
    <w:rsid w:val="00FD370E"/>
    <w:rsid w:val="00FD3A40"/>
    <w:rsid w:val="00FD3B08"/>
    <w:rsid w:val="00FD4196"/>
    <w:rsid w:val="00FD41E3"/>
    <w:rsid w:val="00FD4840"/>
    <w:rsid w:val="00FD54A4"/>
    <w:rsid w:val="00FD5623"/>
    <w:rsid w:val="00FD607A"/>
    <w:rsid w:val="00FD75A8"/>
    <w:rsid w:val="00FD7C7A"/>
    <w:rsid w:val="00FD7C85"/>
    <w:rsid w:val="00FE0309"/>
    <w:rsid w:val="00FE0D43"/>
    <w:rsid w:val="00FE0E6F"/>
    <w:rsid w:val="00FE1AC7"/>
    <w:rsid w:val="00FE1D16"/>
    <w:rsid w:val="00FE2006"/>
    <w:rsid w:val="00FE21C7"/>
    <w:rsid w:val="00FE3032"/>
    <w:rsid w:val="00FE3EE9"/>
    <w:rsid w:val="00FE452C"/>
    <w:rsid w:val="00FE57EB"/>
    <w:rsid w:val="00FE59B4"/>
    <w:rsid w:val="00FE6909"/>
    <w:rsid w:val="00FE6CC9"/>
    <w:rsid w:val="00FF11F7"/>
    <w:rsid w:val="00FF17AC"/>
    <w:rsid w:val="00FF2871"/>
    <w:rsid w:val="00FF3ED4"/>
    <w:rsid w:val="00FF45D6"/>
    <w:rsid w:val="00FF4E25"/>
    <w:rsid w:val="00FF4FE5"/>
    <w:rsid w:val="00FF5D33"/>
    <w:rsid w:val="00FF63E6"/>
    <w:rsid w:val="00FF7025"/>
    <w:rsid w:val="00FF7284"/>
    <w:rsid w:val="01E4AB51"/>
    <w:rsid w:val="02AB51D2"/>
    <w:rsid w:val="02FF4036"/>
    <w:rsid w:val="0341AA11"/>
    <w:rsid w:val="03FA67BC"/>
    <w:rsid w:val="047B8F9C"/>
    <w:rsid w:val="04EBDBC0"/>
    <w:rsid w:val="053DF912"/>
    <w:rsid w:val="07BFF360"/>
    <w:rsid w:val="08070700"/>
    <w:rsid w:val="08B1F07D"/>
    <w:rsid w:val="08B71703"/>
    <w:rsid w:val="09256347"/>
    <w:rsid w:val="09C34659"/>
    <w:rsid w:val="09EA3703"/>
    <w:rsid w:val="0ACD3204"/>
    <w:rsid w:val="0BBC5C9A"/>
    <w:rsid w:val="0C9FDBBC"/>
    <w:rsid w:val="0D2FB7FE"/>
    <w:rsid w:val="0D4BC194"/>
    <w:rsid w:val="0D5A737A"/>
    <w:rsid w:val="0D70F636"/>
    <w:rsid w:val="0E2DAB2A"/>
    <w:rsid w:val="0EA72CB0"/>
    <w:rsid w:val="0F364F4B"/>
    <w:rsid w:val="0F93778C"/>
    <w:rsid w:val="0FE0A199"/>
    <w:rsid w:val="11A024A0"/>
    <w:rsid w:val="11E022EF"/>
    <w:rsid w:val="12C7B9C2"/>
    <w:rsid w:val="1326831B"/>
    <w:rsid w:val="1343FD7B"/>
    <w:rsid w:val="13EA048C"/>
    <w:rsid w:val="13ECB9F4"/>
    <w:rsid w:val="147D05FD"/>
    <w:rsid w:val="15046E57"/>
    <w:rsid w:val="15899E6E"/>
    <w:rsid w:val="1682CB2F"/>
    <w:rsid w:val="197C28FF"/>
    <w:rsid w:val="19D01FEA"/>
    <w:rsid w:val="1B7958FF"/>
    <w:rsid w:val="1D3E6173"/>
    <w:rsid w:val="1D8CBA03"/>
    <w:rsid w:val="1E2A257C"/>
    <w:rsid w:val="1E93F1F8"/>
    <w:rsid w:val="1EC45A1C"/>
    <w:rsid w:val="1EE1879E"/>
    <w:rsid w:val="1F139574"/>
    <w:rsid w:val="1F4E0EC0"/>
    <w:rsid w:val="1F65606E"/>
    <w:rsid w:val="1F91D3DC"/>
    <w:rsid w:val="2107CC01"/>
    <w:rsid w:val="21290B5A"/>
    <w:rsid w:val="2173FD53"/>
    <w:rsid w:val="21C96E95"/>
    <w:rsid w:val="22BE9ABD"/>
    <w:rsid w:val="232AE39E"/>
    <w:rsid w:val="23543714"/>
    <w:rsid w:val="24231637"/>
    <w:rsid w:val="242B08C1"/>
    <w:rsid w:val="269EF32E"/>
    <w:rsid w:val="26FE7DA5"/>
    <w:rsid w:val="27C087F3"/>
    <w:rsid w:val="27C686C9"/>
    <w:rsid w:val="27DB8636"/>
    <w:rsid w:val="27F4F747"/>
    <w:rsid w:val="295ABB2B"/>
    <w:rsid w:val="2984FAAC"/>
    <w:rsid w:val="2A4205C0"/>
    <w:rsid w:val="2AF49542"/>
    <w:rsid w:val="2CDA19D8"/>
    <w:rsid w:val="2D90F8A4"/>
    <w:rsid w:val="2DC32B58"/>
    <w:rsid w:val="2E05A564"/>
    <w:rsid w:val="2E17CA9F"/>
    <w:rsid w:val="2E1E5A83"/>
    <w:rsid w:val="2E91BA68"/>
    <w:rsid w:val="31133822"/>
    <w:rsid w:val="32DA05CC"/>
    <w:rsid w:val="330FA64D"/>
    <w:rsid w:val="335C62EE"/>
    <w:rsid w:val="33840E41"/>
    <w:rsid w:val="33F0BD2A"/>
    <w:rsid w:val="3450B80E"/>
    <w:rsid w:val="347EB65C"/>
    <w:rsid w:val="34A8BDF6"/>
    <w:rsid w:val="361E65D9"/>
    <w:rsid w:val="3828E96A"/>
    <w:rsid w:val="3845030D"/>
    <w:rsid w:val="39630E8C"/>
    <w:rsid w:val="3A2BE768"/>
    <w:rsid w:val="3A763DCF"/>
    <w:rsid w:val="3B20BDA0"/>
    <w:rsid w:val="3C8FEF3D"/>
    <w:rsid w:val="3E2C1E23"/>
    <w:rsid w:val="3E8049F9"/>
    <w:rsid w:val="3EFF8A1E"/>
    <w:rsid w:val="4005D472"/>
    <w:rsid w:val="409F3EA9"/>
    <w:rsid w:val="418B0C25"/>
    <w:rsid w:val="4296EF53"/>
    <w:rsid w:val="4411141B"/>
    <w:rsid w:val="447A7AB6"/>
    <w:rsid w:val="449DD6CB"/>
    <w:rsid w:val="45872CE3"/>
    <w:rsid w:val="45BF9904"/>
    <w:rsid w:val="46B956F1"/>
    <w:rsid w:val="47EE0794"/>
    <w:rsid w:val="488419FE"/>
    <w:rsid w:val="49BE2D02"/>
    <w:rsid w:val="4A229FFF"/>
    <w:rsid w:val="4B34B012"/>
    <w:rsid w:val="4B622392"/>
    <w:rsid w:val="4B99EFE5"/>
    <w:rsid w:val="4BF6A998"/>
    <w:rsid w:val="4C0AC316"/>
    <w:rsid w:val="4C1ACD4B"/>
    <w:rsid w:val="4D13F855"/>
    <w:rsid w:val="4FA0FE46"/>
    <w:rsid w:val="5040C52B"/>
    <w:rsid w:val="50933F1B"/>
    <w:rsid w:val="50E81A9D"/>
    <w:rsid w:val="51036247"/>
    <w:rsid w:val="546D1868"/>
    <w:rsid w:val="54DD901B"/>
    <w:rsid w:val="576E473B"/>
    <w:rsid w:val="57F56759"/>
    <w:rsid w:val="58195442"/>
    <w:rsid w:val="583E1D9E"/>
    <w:rsid w:val="58E305FE"/>
    <w:rsid w:val="59F3294D"/>
    <w:rsid w:val="59FF4059"/>
    <w:rsid w:val="5A2C674F"/>
    <w:rsid w:val="5A86894D"/>
    <w:rsid w:val="5AE8FDF1"/>
    <w:rsid w:val="5B52651A"/>
    <w:rsid w:val="5B63928F"/>
    <w:rsid w:val="5B800642"/>
    <w:rsid w:val="5BD20DF1"/>
    <w:rsid w:val="5BF60795"/>
    <w:rsid w:val="5E04CAFF"/>
    <w:rsid w:val="5E4A5708"/>
    <w:rsid w:val="5E804668"/>
    <w:rsid w:val="5F9F07A7"/>
    <w:rsid w:val="5FBB4BF2"/>
    <w:rsid w:val="60A62A28"/>
    <w:rsid w:val="60B2E518"/>
    <w:rsid w:val="60CC1770"/>
    <w:rsid w:val="60F0C425"/>
    <w:rsid w:val="6116C645"/>
    <w:rsid w:val="614C063A"/>
    <w:rsid w:val="62195B1C"/>
    <w:rsid w:val="62F03680"/>
    <w:rsid w:val="63A61357"/>
    <w:rsid w:val="63BB9E23"/>
    <w:rsid w:val="646DD90B"/>
    <w:rsid w:val="649D92EF"/>
    <w:rsid w:val="64CD0758"/>
    <w:rsid w:val="66FA5FB7"/>
    <w:rsid w:val="6781355C"/>
    <w:rsid w:val="68280235"/>
    <w:rsid w:val="68315C5F"/>
    <w:rsid w:val="68D80671"/>
    <w:rsid w:val="68F93B63"/>
    <w:rsid w:val="6953503F"/>
    <w:rsid w:val="6CFB63B2"/>
    <w:rsid w:val="6FDD011D"/>
    <w:rsid w:val="71EDEED3"/>
    <w:rsid w:val="7207EEED"/>
    <w:rsid w:val="72B84540"/>
    <w:rsid w:val="733F8C62"/>
    <w:rsid w:val="75193D56"/>
    <w:rsid w:val="75274181"/>
    <w:rsid w:val="757B19F9"/>
    <w:rsid w:val="75B888B6"/>
    <w:rsid w:val="766E8959"/>
    <w:rsid w:val="76B6654E"/>
    <w:rsid w:val="76BAF6D4"/>
    <w:rsid w:val="77901CBC"/>
    <w:rsid w:val="77EFC929"/>
    <w:rsid w:val="785CE179"/>
    <w:rsid w:val="79035E0A"/>
    <w:rsid w:val="7922F26A"/>
    <w:rsid w:val="7975B694"/>
    <w:rsid w:val="79D406DA"/>
    <w:rsid w:val="7B59554A"/>
    <w:rsid w:val="7C4FCD09"/>
    <w:rsid w:val="7C578A46"/>
    <w:rsid w:val="7D10F64B"/>
    <w:rsid w:val="7D79C5CC"/>
    <w:rsid w:val="7F32D0C2"/>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A36C7"/>
  <w15:chartTrackingRefBased/>
  <w15:docId w15:val="{8DE99FC5-EFEF-0A4A-9B83-8459E0298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fr-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24CB"/>
  </w:style>
  <w:style w:type="paragraph" w:styleId="Titre1">
    <w:name w:val="heading 1"/>
    <w:basedOn w:val="Normal"/>
    <w:next w:val="Normal"/>
    <w:link w:val="Titre1Car"/>
    <w:uiPriority w:val="9"/>
    <w:qFormat/>
    <w:rsid w:val="00482DE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482DE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482DE8"/>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482DE8"/>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482DE8"/>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482DE8"/>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82DE8"/>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82DE8"/>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82DE8"/>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82DE8"/>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482DE8"/>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482DE8"/>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482DE8"/>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482DE8"/>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482DE8"/>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82DE8"/>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82DE8"/>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82DE8"/>
    <w:rPr>
      <w:rFonts w:eastAsiaTheme="majorEastAsia" w:cstheme="majorBidi"/>
      <w:color w:val="272727" w:themeColor="text1" w:themeTint="D8"/>
    </w:rPr>
  </w:style>
  <w:style w:type="paragraph" w:styleId="Titre">
    <w:name w:val="Title"/>
    <w:basedOn w:val="Normal"/>
    <w:next w:val="Normal"/>
    <w:link w:val="TitreCar"/>
    <w:uiPriority w:val="10"/>
    <w:qFormat/>
    <w:rsid w:val="00482DE8"/>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82DE8"/>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82DE8"/>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82DE8"/>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82DE8"/>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482DE8"/>
    <w:rPr>
      <w:i/>
      <w:iCs/>
      <w:color w:val="404040" w:themeColor="text1" w:themeTint="BF"/>
    </w:rPr>
  </w:style>
  <w:style w:type="paragraph" w:styleId="Paragraphedeliste">
    <w:name w:val="List Paragraph"/>
    <w:basedOn w:val="Normal"/>
    <w:uiPriority w:val="34"/>
    <w:qFormat/>
    <w:rsid w:val="00482DE8"/>
    <w:pPr>
      <w:ind w:left="720"/>
      <w:contextualSpacing/>
    </w:pPr>
  </w:style>
  <w:style w:type="character" w:styleId="Accentuationintense">
    <w:name w:val="Intense Emphasis"/>
    <w:basedOn w:val="Policepardfaut"/>
    <w:uiPriority w:val="21"/>
    <w:qFormat/>
    <w:rsid w:val="00482DE8"/>
    <w:rPr>
      <w:i/>
      <w:iCs/>
      <w:color w:val="2F5496" w:themeColor="accent1" w:themeShade="BF"/>
    </w:rPr>
  </w:style>
  <w:style w:type="paragraph" w:styleId="Citationintense">
    <w:name w:val="Intense Quote"/>
    <w:basedOn w:val="Normal"/>
    <w:next w:val="Normal"/>
    <w:link w:val="CitationintenseCar"/>
    <w:uiPriority w:val="30"/>
    <w:qFormat/>
    <w:rsid w:val="00482DE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482DE8"/>
    <w:rPr>
      <w:i/>
      <w:iCs/>
      <w:color w:val="2F5496" w:themeColor="accent1" w:themeShade="BF"/>
    </w:rPr>
  </w:style>
  <w:style w:type="character" w:styleId="Rfrenceintense">
    <w:name w:val="Intense Reference"/>
    <w:basedOn w:val="Policepardfaut"/>
    <w:uiPriority w:val="32"/>
    <w:qFormat/>
    <w:rsid w:val="00482DE8"/>
    <w:rPr>
      <w:b/>
      <w:bCs/>
      <w:smallCaps/>
      <w:color w:val="2F5496" w:themeColor="accent1" w:themeShade="BF"/>
      <w:spacing w:val="5"/>
    </w:rPr>
  </w:style>
  <w:style w:type="character" w:customStyle="1" w:styleId="apple-converted-space">
    <w:name w:val="apple-converted-space"/>
    <w:basedOn w:val="Policepardfaut"/>
    <w:rsid w:val="006B164F"/>
  </w:style>
  <w:style w:type="paragraph" w:styleId="Commentaire">
    <w:name w:val="annotation text"/>
    <w:basedOn w:val="Normal"/>
    <w:link w:val="CommentaireCar"/>
    <w:uiPriority w:val="99"/>
    <w:semiHidden/>
    <w:unhideWhenUsed/>
    <w:rsid w:val="00603B56"/>
    <w:rPr>
      <w:sz w:val="20"/>
      <w:szCs w:val="20"/>
    </w:rPr>
  </w:style>
  <w:style w:type="character" w:customStyle="1" w:styleId="CommentaireCar">
    <w:name w:val="Commentaire Car"/>
    <w:basedOn w:val="Policepardfaut"/>
    <w:link w:val="Commentaire"/>
    <w:uiPriority w:val="99"/>
    <w:semiHidden/>
    <w:rsid w:val="00603B56"/>
    <w:rPr>
      <w:sz w:val="20"/>
      <w:szCs w:val="20"/>
    </w:rPr>
  </w:style>
  <w:style w:type="character" w:styleId="Marquedecommentaire">
    <w:name w:val="annotation reference"/>
    <w:basedOn w:val="Policepardfaut"/>
    <w:uiPriority w:val="99"/>
    <w:semiHidden/>
    <w:unhideWhenUsed/>
    <w:rsid w:val="00603B56"/>
    <w:rPr>
      <w:sz w:val="16"/>
      <w:szCs w:val="16"/>
    </w:rPr>
  </w:style>
  <w:style w:type="paragraph" w:styleId="Objetducommentaire">
    <w:name w:val="annotation subject"/>
    <w:basedOn w:val="Commentaire"/>
    <w:next w:val="Commentaire"/>
    <w:link w:val="ObjetducommentaireCar"/>
    <w:uiPriority w:val="99"/>
    <w:semiHidden/>
    <w:unhideWhenUsed/>
    <w:rsid w:val="005C73AB"/>
    <w:rPr>
      <w:b/>
      <w:bCs/>
    </w:rPr>
  </w:style>
  <w:style w:type="character" w:customStyle="1" w:styleId="ObjetducommentaireCar">
    <w:name w:val="Objet du commentaire Car"/>
    <w:basedOn w:val="CommentaireCar"/>
    <w:link w:val="Objetducommentaire"/>
    <w:uiPriority w:val="99"/>
    <w:semiHidden/>
    <w:rsid w:val="005C73AB"/>
    <w:rPr>
      <w:b/>
      <w:bCs/>
      <w:sz w:val="20"/>
      <w:szCs w:val="20"/>
    </w:rPr>
  </w:style>
  <w:style w:type="paragraph" w:styleId="En-tte">
    <w:name w:val="header"/>
    <w:basedOn w:val="Normal"/>
    <w:link w:val="En-tteCar"/>
    <w:uiPriority w:val="99"/>
    <w:unhideWhenUsed/>
    <w:rsid w:val="007708F1"/>
    <w:pPr>
      <w:tabs>
        <w:tab w:val="center" w:pos="4320"/>
        <w:tab w:val="right" w:pos="8640"/>
      </w:tabs>
    </w:pPr>
  </w:style>
  <w:style w:type="character" w:customStyle="1" w:styleId="En-tteCar">
    <w:name w:val="En-tête Car"/>
    <w:basedOn w:val="Policepardfaut"/>
    <w:link w:val="En-tte"/>
    <w:uiPriority w:val="99"/>
    <w:rsid w:val="007708F1"/>
  </w:style>
  <w:style w:type="paragraph" w:styleId="Pieddepage">
    <w:name w:val="footer"/>
    <w:basedOn w:val="Normal"/>
    <w:link w:val="PieddepageCar"/>
    <w:uiPriority w:val="99"/>
    <w:unhideWhenUsed/>
    <w:rsid w:val="007708F1"/>
    <w:pPr>
      <w:tabs>
        <w:tab w:val="center" w:pos="4320"/>
        <w:tab w:val="right" w:pos="8640"/>
      </w:tabs>
    </w:pPr>
  </w:style>
  <w:style w:type="character" w:customStyle="1" w:styleId="PieddepageCar">
    <w:name w:val="Pied de page Car"/>
    <w:basedOn w:val="Policepardfaut"/>
    <w:link w:val="Pieddepage"/>
    <w:uiPriority w:val="99"/>
    <w:rsid w:val="007708F1"/>
  </w:style>
  <w:style w:type="paragraph" w:styleId="NormalWeb">
    <w:name w:val="Normal (Web)"/>
    <w:basedOn w:val="Normal"/>
    <w:uiPriority w:val="99"/>
    <w:unhideWhenUsed/>
    <w:rsid w:val="00B45199"/>
    <w:pPr>
      <w:spacing w:before="100" w:beforeAutospacing="1" w:after="100" w:afterAutospacing="1"/>
    </w:pPr>
    <w:rPr>
      <w:rFonts w:ascii="Times New Roman" w:eastAsia="Times New Roman" w:hAnsi="Times New Roman" w:cs="Times New Roman"/>
      <w:kern w:val="0"/>
      <w:lang w:eastAsia="fr-CA"/>
      <w14:ligatures w14:val="none"/>
    </w:rPr>
  </w:style>
  <w:style w:type="paragraph" w:styleId="Sansinterligne">
    <w:name w:val="No Spacing"/>
    <w:link w:val="SansinterligneCar"/>
    <w:uiPriority w:val="1"/>
    <w:qFormat/>
    <w:rsid w:val="00B45199"/>
  </w:style>
  <w:style w:type="paragraph" w:styleId="Rvision">
    <w:name w:val="Revision"/>
    <w:hidden/>
    <w:uiPriority w:val="99"/>
    <w:semiHidden/>
    <w:rsid w:val="00422361"/>
  </w:style>
  <w:style w:type="character" w:styleId="Textedelespacerserv">
    <w:name w:val="Placeholder Text"/>
    <w:basedOn w:val="Policepardfaut"/>
    <w:uiPriority w:val="99"/>
    <w:semiHidden/>
    <w:rsid w:val="005B4725"/>
    <w:rPr>
      <w:color w:val="666666"/>
    </w:rPr>
  </w:style>
  <w:style w:type="character" w:styleId="Numrodepage">
    <w:name w:val="page number"/>
    <w:basedOn w:val="Policepardfaut"/>
    <w:uiPriority w:val="99"/>
    <w:semiHidden/>
    <w:unhideWhenUsed/>
    <w:rsid w:val="000110DB"/>
  </w:style>
  <w:style w:type="paragraph" w:customStyle="1" w:styleId="Bibliographie1">
    <w:name w:val="Bibliographie1"/>
    <w:basedOn w:val="Normal"/>
    <w:link w:val="BibliographyCar"/>
    <w:rsid w:val="00627692"/>
    <w:pPr>
      <w:spacing w:line="480" w:lineRule="auto"/>
      <w:ind w:left="720" w:hanging="720"/>
      <w:jc w:val="both"/>
    </w:pPr>
    <w:rPr>
      <w:rFonts w:ascii="Times New Roman" w:hAnsi="Times New Roman" w:cs="Times New Roman"/>
      <w:color w:val="000000" w:themeColor="text1"/>
      <w:lang w:val="en-US"/>
    </w:rPr>
  </w:style>
  <w:style w:type="character" w:customStyle="1" w:styleId="BibliographyCar">
    <w:name w:val="Bibliography Car"/>
    <w:basedOn w:val="Policepardfaut"/>
    <w:link w:val="Bibliographie1"/>
    <w:rsid w:val="00627692"/>
    <w:rPr>
      <w:rFonts w:ascii="Times New Roman" w:hAnsi="Times New Roman" w:cs="Times New Roman"/>
      <w:color w:val="000000" w:themeColor="text1"/>
      <w:lang w:val="en-US"/>
    </w:rPr>
  </w:style>
  <w:style w:type="character" w:styleId="Hyperlien">
    <w:name w:val="Hyperlink"/>
    <w:basedOn w:val="Policepardfaut"/>
    <w:uiPriority w:val="99"/>
    <w:unhideWhenUsed/>
    <w:rsid w:val="00710D94"/>
    <w:rPr>
      <w:color w:val="0563C1" w:themeColor="hyperlink"/>
      <w:u w:val="single"/>
    </w:rPr>
  </w:style>
  <w:style w:type="character" w:styleId="Mentionnonrsolue">
    <w:name w:val="Unresolved Mention"/>
    <w:basedOn w:val="Policepardfaut"/>
    <w:uiPriority w:val="99"/>
    <w:semiHidden/>
    <w:unhideWhenUsed/>
    <w:rsid w:val="00710D94"/>
    <w:rPr>
      <w:color w:val="605E5C"/>
      <w:shd w:val="clear" w:color="auto" w:fill="E1DFDD"/>
    </w:rPr>
  </w:style>
  <w:style w:type="character" w:styleId="Numrodeligne">
    <w:name w:val="line number"/>
    <w:basedOn w:val="Policepardfaut"/>
    <w:uiPriority w:val="99"/>
    <w:semiHidden/>
    <w:unhideWhenUsed/>
    <w:rsid w:val="00A748D5"/>
  </w:style>
  <w:style w:type="paragraph" w:customStyle="1" w:styleId="Bibliographie2">
    <w:name w:val="Bibliographie2"/>
    <w:basedOn w:val="Normal"/>
    <w:link w:val="BibliographyCar1"/>
    <w:rsid w:val="00E46759"/>
    <w:pPr>
      <w:tabs>
        <w:tab w:val="left" w:pos="380"/>
        <w:tab w:val="left" w:pos="500"/>
      </w:tabs>
      <w:spacing w:after="240"/>
      <w:ind w:left="384" w:hanging="384"/>
      <w:jc w:val="both"/>
    </w:pPr>
    <w:rPr>
      <w:rFonts w:ascii="Times New Roman" w:hAnsi="Times New Roman" w:cs="Times New Roman"/>
      <w:lang w:val="en-US"/>
    </w:rPr>
  </w:style>
  <w:style w:type="character" w:customStyle="1" w:styleId="SansinterligneCar">
    <w:name w:val="Sans interligne Car"/>
    <w:basedOn w:val="Policepardfaut"/>
    <w:link w:val="Sansinterligne"/>
    <w:uiPriority w:val="1"/>
    <w:rsid w:val="00E46759"/>
  </w:style>
  <w:style w:type="character" w:customStyle="1" w:styleId="BibliographyCar1">
    <w:name w:val="Bibliography Car1"/>
    <w:basedOn w:val="SansinterligneCar"/>
    <w:link w:val="Bibliographie2"/>
    <w:rsid w:val="00E46759"/>
    <w:rPr>
      <w:rFonts w:ascii="Times New Roman" w:hAnsi="Times New Roman" w:cs="Times New Roman"/>
      <w:lang w:val="en-US"/>
    </w:rPr>
  </w:style>
  <w:style w:type="table" w:styleId="Grilledutableau">
    <w:name w:val="Table Grid"/>
    <w:basedOn w:val="TableauNormal"/>
    <w:uiPriority w:val="39"/>
    <w:rsid w:val="00DD6D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bliographie3">
    <w:name w:val="Bibliographie3"/>
    <w:basedOn w:val="Normal"/>
    <w:link w:val="BibliographyCar2"/>
    <w:rsid w:val="007B4B3B"/>
    <w:pPr>
      <w:widowControl w:val="0"/>
      <w:autoSpaceDE w:val="0"/>
      <w:autoSpaceDN w:val="0"/>
      <w:adjustRightInd w:val="0"/>
      <w:spacing w:line="480" w:lineRule="auto"/>
      <w:ind w:left="720" w:hanging="720"/>
    </w:pPr>
    <w:rPr>
      <w:rFonts w:ascii="Times New Roman" w:hAnsi="Times New Roman" w:cs="Times New Roman"/>
      <w:kern w:val="0"/>
      <w:lang w:val="en-US"/>
    </w:rPr>
  </w:style>
  <w:style w:type="character" w:customStyle="1" w:styleId="BibliographyCar2">
    <w:name w:val="Bibliography Car2"/>
    <w:basedOn w:val="Policepardfaut"/>
    <w:link w:val="Bibliographie3"/>
    <w:rsid w:val="007B4B3B"/>
    <w:rPr>
      <w:rFonts w:ascii="Times New Roman" w:hAnsi="Times New Roman" w:cs="Times New Roman"/>
      <w:kern w:val="0"/>
      <w:lang w:val="en-US"/>
    </w:rPr>
  </w:style>
  <w:style w:type="paragraph" w:customStyle="1" w:styleId="Bibliographie4">
    <w:name w:val="Bibliographie4"/>
    <w:basedOn w:val="Normal"/>
    <w:link w:val="BibliographyCar3"/>
    <w:rsid w:val="00513C4F"/>
    <w:pPr>
      <w:widowControl w:val="0"/>
      <w:tabs>
        <w:tab w:val="left" w:pos="380"/>
      </w:tabs>
      <w:autoSpaceDE w:val="0"/>
      <w:autoSpaceDN w:val="0"/>
      <w:adjustRightInd w:val="0"/>
      <w:spacing w:after="240"/>
      <w:ind w:left="384" w:hanging="384"/>
    </w:pPr>
    <w:rPr>
      <w:rFonts w:ascii="Times New Roman" w:hAnsi="Times New Roman" w:cs="Times New Roman"/>
      <w:kern w:val="0"/>
      <w:lang w:val="en-US"/>
    </w:rPr>
  </w:style>
  <w:style w:type="character" w:customStyle="1" w:styleId="BibliographyCar3">
    <w:name w:val="Bibliography Car3"/>
    <w:basedOn w:val="Policepardfaut"/>
    <w:link w:val="Bibliographie4"/>
    <w:rsid w:val="00513C4F"/>
    <w:rPr>
      <w:rFonts w:ascii="Times New Roman" w:hAnsi="Times New Roman" w:cs="Times New Roman"/>
      <w:kern w:val="0"/>
      <w:lang w:val="en-US"/>
    </w:rPr>
  </w:style>
  <w:style w:type="character" w:styleId="Lienvisit">
    <w:name w:val="FollowedHyperlink"/>
    <w:basedOn w:val="Policepardfaut"/>
    <w:uiPriority w:val="99"/>
    <w:semiHidden/>
    <w:unhideWhenUsed/>
    <w:rsid w:val="00AB408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274166">
      <w:bodyDiv w:val="1"/>
      <w:marLeft w:val="0"/>
      <w:marRight w:val="0"/>
      <w:marTop w:val="0"/>
      <w:marBottom w:val="0"/>
      <w:divBdr>
        <w:top w:val="none" w:sz="0" w:space="0" w:color="auto"/>
        <w:left w:val="none" w:sz="0" w:space="0" w:color="auto"/>
        <w:bottom w:val="none" w:sz="0" w:space="0" w:color="auto"/>
        <w:right w:val="none" w:sz="0" w:space="0" w:color="auto"/>
      </w:divBdr>
      <w:divsChild>
        <w:div w:id="1239708707">
          <w:marLeft w:val="0"/>
          <w:marRight w:val="0"/>
          <w:marTop w:val="0"/>
          <w:marBottom w:val="0"/>
          <w:divBdr>
            <w:top w:val="none" w:sz="0" w:space="0" w:color="auto"/>
            <w:left w:val="none" w:sz="0" w:space="0" w:color="auto"/>
            <w:bottom w:val="none" w:sz="0" w:space="0" w:color="auto"/>
            <w:right w:val="none" w:sz="0" w:space="0" w:color="auto"/>
          </w:divBdr>
          <w:divsChild>
            <w:div w:id="2075541030">
              <w:marLeft w:val="0"/>
              <w:marRight w:val="0"/>
              <w:marTop w:val="0"/>
              <w:marBottom w:val="0"/>
              <w:divBdr>
                <w:top w:val="none" w:sz="0" w:space="0" w:color="auto"/>
                <w:left w:val="none" w:sz="0" w:space="0" w:color="auto"/>
                <w:bottom w:val="none" w:sz="0" w:space="0" w:color="auto"/>
                <w:right w:val="none" w:sz="0" w:space="0" w:color="auto"/>
              </w:divBdr>
              <w:divsChild>
                <w:div w:id="1007633386">
                  <w:marLeft w:val="0"/>
                  <w:marRight w:val="0"/>
                  <w:marTop w:val="0"/>
                  <w:marBottom w:val="0"/>
                  <w:divBdr>
                    <w:top w:val="none" w:sz="0" w:space="0" w:color="auto"/>
                    <w:left w:val="none" w:sz="0" w:space="0" w:color="auto"/>
                    <w:bottom w:val="none" w:sz="0" w:space="0" w:color="auto"/>
                    <w:right w:val="none" w:sz="0" w:space="0" w:color="auto"/>
                  </w:divBdr>
                  <w:divsChild>
                    <w:div w:id="92669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335687">
      <w:bodyDiv w:val="1"/>
      <w:marLeft w:val="0"/>
      <w:marRight w:val="0"/>
      <w:marTop w:val="0"/>
      <w:marBottom w:val="0"/>
      <w:divBdr>
        <w:top w:val="none" w:sz="0" w:space="0" w:color="auto"/>
        <w:left w:val="none" w:sz="0" w:space="0" w:color="auto"/>
        <w:bottom w:val="none" w:sz="0" w:space="0" w:color="auto"/>
        <w:right w:val="none" w:sz="0" w:space="0" w:color="auto"/>
      </w:divBdr>
      <w:divsChild>
        <w:div w:id="1418289005">
          <w:marLeft w:val="0"/>
          <w:marRight w:val="0"/>
          <w:marTop w:val="0"/>
          <w:marBottom w:val="0"/>
          <w:divBdr>
            <w:top w:val="none" w:sz="0" w:space="0" w:color="auto"/>
            <w:left w:val="none" w:sz="0" w:space="0" w:color="auto"/>
            <w:bottom w:val="none" w:sz="0" w:space="0" w:color="auto"/>
            <w:right w:val="none" w:sz="0" w:space="0" w:color="auto"/>
          </w:divBdr>
          <w:divsChild>
            <w:div w:id="998076932">
              <w:marLeft w:val="0"/>
              <w:marRight w:val="0"/>
              <w:marTop w:val="0"/>
              <w:marBottom w:val="240"/>
              <w:divBdr>
                <w:top w:val="none" w:sz="0" w:space="0" w:color="auto"/>
                <w:left w:val="none" w:sz="0" w:space="0" w:color="auto"/>
                <w:bottom w:val="none" w:sz="0" w:space="0" w:color="auto"/>
                <w:right w:val="none" w:sz="0" w:space="0" w:color="auto"/>
              </w:divBdr>
              <w:divsChild>
                <w:div w:id="1597009189">
                  <w:marLeft w:val="360"/>
                  <w:marRight w:val="96"/>
                  <w:marTop w:val="0"/>
                  <w:marBottom w:val="0"/>
                  <w:divBdr>
                    <w:top w:val="none" w:sz="0" w:space="0" w:color="auto"/>
                    <w:left w:val="none" w:sz="0" w:space="0" w:color="auto"/>
                    <w:bottom w:val="none" w:sz="0" w:space="0" w:color="auto"/>
                    <w:right w:val="none" w:sz="0" w:space="0" w:color="auto"/>
                  </w:divBdr>
                </w:div>
              </w:divsChild>
            </w:div>
            <w:div w:id="256519586">
              <w:marLeft w:val="0"/>
              <w:marRight w:val="0"/>
              <w:marTop w:val="0"/>
              <w:marBottom w:val="240"/>
              <w:divBdr>
                <w:top w:val="none" w:sz="0" w:space="0" w:color="auto"/>
                <w:left w:val="none" w:sz="0" w:space="0" w:color="auto"/>
                <w:bottom w:val="none" w:sz="0" w:space="0" w:color="auto"/>
                <w:right w:val="none" w:sz="0" w:space="0" w:color="auto"/>
              </w:divBdr>
              <w:divsChild>
                <w:div w:id="514226799">
                  <w:marLeft w:val="360"/>
                  <w:marRight w:val="96"/>
                  <w:marTop w:val="0"/>
                  <w:marBottom w:val="0"/>
                  <w:divBdr>
                    <w:top w:val="none" w:sz="0" w:space="0" w:color="auto"/>
                    <w:left w:val="none" w:sz="0" w:space="0" w:color="auto"/>
                    <w:bottom w:val="none" w:sz="0" w:space="0" w:color="auto"/>
                    <w:right w:val="none" w:sz="0" w:space="0" w:color="auto"/>
                  </w:divBdr>
                </w:div>
              </w:divsChild>
            </w:div>
            <w:div w:id="717709587">
              <w:marLeft w:val="0"/>
              <w:marRight w:val="0"/>
              <w:marTop w:val="0"/>
              <w:marBottom w:val="240"/>
              <w:divBdr>
                <w:top w:val="none" w:sz="0" w:space="0" w:color="auto"/>
                <w:left w:val="none" w:sz="0" w:space="0" w:color="auto"/>
                <w:bottom w:val="none" w:sz="0" w:space="0" w:color="auto"/>
                <w:right w:val="none" w:sz="0" w:space="0" w:color="auto"/>
              </w:divBdr>
              <w:divsChild>
                <w:div w:id="1193422632">
                  <w:marLeft w:val="360"/>
                  <w:marRight w:val="96"/>
                  <w:marTop w:val="0"/>
                  <w:marBottom w:val="0"/>
                  <w:divBdr>
                    <w:top w:val="none" w:sz="0" w:space="0" w:color="auto"/>
                    <w:left w:val="none" w:sz="0" w:space="0" w:color="auto"/>
                    <w:bottom w:val="none" w:sz="0" w:space="0" w:color="auto"/>
                    <w:right w:val="none" w:sz="0" w:space="0" w:color="auto"/>
                  </w:divBdr>
                </w:div>
              </w:divsChild>
            </w:div>
            <w:div w:id="1106391572">
              <w:marLeft w:val="0"/>
              <w:marRight w:val="0"/>
              <w:marTop w:val="0"/>
              <w:marBottom w:val="240"/>
              <w:divBdr>
                <w:top w:val="none" w:sz="0" w:space="0" w:color="auto"/>
                <w:left w:val="none" w:sz="0" w:space="0" w:color="auto"/>
                <w:bottom w:val="none" w:sz="0" w:space="0" w:color="auto"/>
                <w:right w:val="none" w:sz="0" w:space="0" w:color="auto"/>
              </w:divBdr>
              <w:divsChild>
                <w:div w:id="924385992">
                  <w:marLeft w:val="360"/>
                  <w:marRight w:val="96"/>
                  <w:marTop w:val="0"/>
                  <w:marBottom w:val="0"/>
                  <w:divBdr>
                    <w:top w:val="none" w:sz="0" w:space="0" w:color="auto"/>
                    <w:left w:val="none" w:sz="0" w:space="0" w:color="auto"/>
                    <w:bottom w:val="none" w:sz="0" w:space="0" w:color="auto"/>
                    <w:right w:val="none" w:sz="0" w:space="0" w:color="auto"/>
                  </w:divBdr>
                </w:div>
              </w:divsChild>
            </w:div>
            <w:div w:id="225725455">
              <w:marLeft w:val="0"/>
              <w:marRight w:val="0"/>
              <w:marTop w:val="0"/>
              <w:marBottom w:val="240"/>
              <w:divBdr>
                <w:top w:val="none" w:sz="0" w:space="0" w:color="auto"/>
                <w:left w:val="none" w:sz="0" w:space="0" w:color="auto"/>
                <w:bottom w:val="none" w:sz="0" w:space="0" w:color="auto"/>
                <w:right w:val="none" w:sz="0" w:space="0" w:color="auto"/>
              </w:divBdr>
              <w:divsChild>
                <w:div w:id="1162282835">
                  <w:marLeft w:val="360"/>
                  <w:marRight w:val="96"/>
                  <w:marTop w:val="0"/>
                  <w:marBottom w:val="0"/>
                  <w:divBdr>
                    <w:top w:val="none" w:sz="0" w:space="0" w:color="auto"/>
                    <w:left w:val="none" w:sz="0" w:space="0" w:color="auto"/>
                    <w:bottom w:val="none" w:sz="0" w:space="0" w:color="auto"/>
                    <w:right w:val="none" w:sz="0" w:space="0" w:color="auto"/>
                  </w:divBdr>
                </w:div>
              </w:divsChild>
            </w:div>
            <w:div w:id="1012028113">
              <w:marLeft w:val="0"/>
              <w:marRight w:val="0"/>
              <w:marTop w:val="0"/>
              <w:marBottom w:val="240"/>
              <w:divBdr>
                <w:top w:val="none" w:sz="0" w:space="0" w:color="auto"/>
                <w:left w:val="none" w:sz="0" w:space="0" w:color="auto"/>
                <w:bottom w:val="none" w:sz="0" w:space="0" w:color="auto"/>
                <w:right w:val="none" w:sz="0" w:space="0" w:color="auto"/>
              </w:divBdr>
              <w:divsChild>
                <w:div w:id="1897008838">
                  <w:marLeft w:val="360"/>
                  <w:marRight w:val="96"/>
                  <w:marTop w:val="0"/>
                  <w:marBottom w:val="0"/>
                  <w:divBdr>
                    <w:top w:val="none" w:sz="0" w:space="0" w:color="auto"/>
                    <w:left w:val="none" w:sz="0" w:space="0" w:color="auto"/>
                    <w:bottom w:val="none" w:sz="0" w:space="0" w:color="auto"/>
                    <w:right w:val="none" w:sz="0" w:space="0" w:color="auto"/>
                  </w:divBdr>
                </w:div>
              </w:divsChild>
            </w:div>
            <w:div w:id="906458602">
              <w:marLeft w:val="0"/>
              <w:marRight w:val="0"/>
              <w:marTop w:val="0"/>
              <w:marBottom w:val="240"/>
              <w:divBdr>
                <w:top w:val="none" w:sz="0" w:space="0" w:color="auto"/>
                <w:left w:val="none" w:sz="0" w:space="0" w:color="auto"/>
                <w:bottom w:val="none" w:sz="0" w:space="0" w:color="auto"/>
                <w:right w:val="none" w:sz="0" w:space="0" w:color="auto"/>
              </w:divBdr>
              <w:divsChild>
                <w:div w:id="1328436962">
                  <w:marLeft w:val="360"/>
                  <w:marRight w:val="96"/>
                  <w:marTop w:val="0"/>
                  <w:marBottom w:val="0"/>
                  <w:divBdr>
                    <w:top w:val="none" w:sz="0" w:space="0" w:color="auto"/>
                    <w:left w:val="none" w:sz="0" w:space="0" w:color="auto"/>
                    <w:bottom w:val="none" w:sz="0" w:space="0" w:color="auto"/>
                    <w:right w:val="none" w:sz="0" w:space="0" w:color="auto"/>
                  </w:divBdr>
                </w:div>
              </w:divsChild>
            </w:div>
            <w:div w:id="960768209">
              <w:marLeft w:val="0"/>
              <w:marRight w:val="0"/>
              <w:marTop w:val="0"/>
              <w:marBottom w:val="240"/>
              <w:divBdr>
                <w:top w:val="none" w:sz="0" w:space="0" w:color="auto"/>
                <w:left w:val="none" w:sz="0" w:space="0" w:color="auto"/>
                <w:bottom w:val="none" w:sz="0" w:space="0" w:color="auto"/>
                <w:right w:val="none" w:sz="0" w:space="0" w:color="auto"/>
              </w:divBdr>
              <w:divsChild>
                <w:div w:id="1094128519">
                  <w:marLeft w:val="360"/>
                  <w:marRight w:val="96"/>
                  <w:marTop w:val="0"/>
                  <w:marBottom w:val="0"/>
                  <w:divBdr>
                    <w:top w:val="none" w:sz="0" w:space="0" w:color="auto"/>
                    <w:left w:val="none" w:sz="0" w:space="0" w:color="auto"/>
                    <w:bottom w:val="none" w:sz="0" w:space="0" w:color="auto"/>
                    <w:right w:val="none" w:sz="0" w:space="0" w:color="auto"/>
                  </w:divBdr>
                </w:div>
              </w:divsChild>
            </w:div>
            <w:div w:id="2022123094">
              <w:marLeft w:val="0"/>
              <w:marRight w:val="0"/>
              <w:marTop w:val="0"/>
              <w:marBottom w:val="240"/>
              <w:divBdr>
                <w:top w:val="none" w:sz="0" w:space="0" w:color="auto"/>
                <w:left w:val="none" w:sz="0" w:space="0" w:color="auto"/>
                <w:bottom w:val="none" w:sz="0" w:space="0" w:color="auto"/>
                <w:right w:val="none" w:sz="0" w:space="0" w:color="auto"/>
              </w:divBdr>
              <w:divsChild>
                <w:div w:id="2065983929">
                  <w:marLeft w:val="360"/>
                  <w:marRight w:val="96"/>
                  <w:marTop w:val="0"/>
                  <w:marBottom w:val="0"/>
                  <w:divBdr>
                    <w:top w:val="none" w:sz="0" w:space="0" w:color="auto"/>
                    <w:left w:val="none" w:sz="0" w:space="0" w:color="auto"/>
                    <w:bottom w:val="none" w:sz="0" w:space="0" w:color="auto"/>
                    <w:right w:val="none" w:sz="0" w:space="0" w:color="auto"/>
                  </w:divBdr>
                </w:div>
              </w:divsChild>
            </w:div>
            <w:div w:id="1952546577">
              <w:marLeft w:val="0"/>
              <w:marRight w:val="0"/>
              <w:marTop w:val="0"/>
              <w:marBottom w:val="240"/>
              <w:divBdr>
                <w:top w:val="none" w:sz="0" w:space="0" w:color="auto"/>
                <w:left w:val="none" w:sz="0" w:space="0" w:color="auto"/>
                <w:bottom w:val="none" w:sz="0" w:space="0" w:color="auto"/>
                <w:right w:val="none" w:sz="0" w:space="0" w:color="auto"/>
              </w:divBdr>
              <w:divsChild>
                <w:div w:id="1340161345">
                  <w:marLeft w:val="360"/>
                  <w:marRight w:val="96"/>
                  <w:marTop w:val="0"/>
                  <w:marBottom w:val="0"/>
                  <w:divBdr>
                    <w:top w:val="none" w:sz="0" w:space="0" w:color="auto"/>
                    <w:left w:val="none" w:sz="0" w:space="0" w:color="auto"/>
                    <w:bottom w:val="none" w:sz="0" w:space="0" w:color="auto"/>
                    <w:right w:val="none" w:sz="0" w:space="0" w:color="auto"/>
                  </w:divBdr>
                </w:div>
              </w:divsChild>
            </w:div>
            <w:div w:id="1090420545">
              <w:marLeft w:val="0"/>
              <w:marRight w:val="0"/>
              <w:marTop w:val="0"/>
              <w:marBottom w:val="240"/>
              <w:divBdr>
                <w:top w:val="none" w:sz="0" w:space="0" w:color="auto"/>
                <w:left w:val="none" w:sz="0" w:space="0" w:color="auto"/>
                <w:bottom w:val="none" w:sz="0" w:space="0" w:color="auto"/>
                <w:right w:val="none" w:sz="0" w:space="0" w:color="auto"/>
              </w:divBdr>
              <w:divsChild>
                <w:div w:id="1250700122">
                  <w:marLeft w:val="360"/>
                  <w:marRight w:val="96"/>
                  <w:marTop w:val="0"/>
                  <w:marBottom w:val="0"/>
                  <w:divBdr>
                    <w:top w:val="none" w:sz="0" w:space="0" w:color="auto"/>
                    <w:left w:val="none" w:sz="0" w:space="0" w:color="auto"/>
                    <w:bottom w:val="none" w:sz="0" w:space="0" w:color="auto"/>
                    <w:right w:val="none" w:sz="0" w:space="0" w:color="auto"/>
                  </w:divBdr>
                </w:div>
              </w:divsChild>
            </w:div>
            <w:div w:id="859784998">
              <w:marLeft w:val="0"/>
              <w:marRight w:val="0"/>
              <w:marTop w:val="0"/>
              <w:marBottom w:val="240"/>
              <w:divBdr>
                <w:top w:val="none" w:sz="0" w:space="0" w:color="auto"/>
                <w:left w:val="none" w:sz="0" w:space="0" w:color="auto"/>
                <w:bottom w:val="none" w:sz="0" w:space="0" w:color="auto"/>
                <w:right w:val="none" w:sz="0" w:space="0" w:color="auto"/>
              </w:divBdr>
              <w:divsChild>
                <w:div w:id="2110421238">
                  <w:marLeft w:val="360"/>
                  <w:marRight w:val="96"/>
                  <w:marTop w:val="0"/>
                  <w:marBottom w:val="0"/>
                  <w:divBdr>
                    <w:top w:val="none" w:sz="0" w:space="0" w:color="auto"/>
                    <w:left w:val="none" w:sz="0" w:space="0" w:color="auto"/>
                    <w:bottom w:val="none" w:sz="0" w:space="0" w:color="auto"/>
                    <w:right w:val="none" w:sz="0" w:space="0" w:color="auto"/>
                  </w:divBdr>
                </w:div>
              </w:divsChild>
            </w:div>
            <w:div w:id="1233736787">
              <w:marLeft w:val="0"/>
              <w:marRight w:val="0"/>
              <w:marTop w:val="0"/>
              <w:marBottom w:val="240"/>
              <w:divBdr>
                <w:top w:val="none" w:sz="0" w:space="0" w:color="auto"/>
                <w:left w:val="none" w:sz="0" w:space="0" w:color="auto"/>
                <w:bottom w:val="none" w:sz="0" w:space="0" w:color="auto"/>
                <w:right w:val="none" w:sz="0" w:space="0" w:color="auto"/>
              </w:divBdr>
              <w:divsChild>
                <w:div w:id="586771022">
                  <w:marLeft w:val="360"/>
                  <w:marRight w:val="96"/>
                  <w:marTop w:val="0"/>
                  <w:marBottom w:val="0"/>
                  <w:divBdr>
                    <w:top w:val="none" w:sz="0" w:space="0" w:color="auto"/>
                    <w:left w:val="none" w:sz="0" w:space="0" w:color="auto"/>
                    <w:bottom w:val="none" w:sz="0" w:space="0" w:color="auto"/>
                    <w:right w:val="none" w:sz="0" w:space="0" w:color="auto"/>
                  </w:divBdr>
                </w:div>
              </w:divsChild>
            </w:div>
            <w:div w:id="1806774540">
              <w:marLeft w:val="0"/>
              <w:marRight w:val="0"/>
              <w:marTop w:val="0"/>
              <w:marBottom w:val="240"/>
              <w:divBdr>
                <w:top w:val="none" w:sz="0" w:space="0" w:color="auto"/>
                <w:left w:val="none" w:sz="0" w:space="0" w:color="auto"/>
                <w:bottom w:val="none" w:sz="0" w:space="0" w:color="auto"/>
                <w:right w:val="none" w:sz="0" w:space="0" w:color="auto"/>
              </w:divBdr>
              <w:divsChild>
                <w:div w:id="459035189">
                  <w:marLeft w:val="360"/>
                  <w:marRight w:val="96"/>
                  <w:marTop w:val="0"/>
                  <w:marBottom w:val="0"/>
                  <w:divBdr>
                    <w:top w:val="none" w:sz="0" w:space="0" w:color="auto"/>
                    <w:left w:val="none" w:sz="0" w:space="0" w:color="auto"/>
                    <w:bottom w:val="none" w:sz="0" w:space="0" w:color="auto"/>
                    <w:right w:val="none" w:sz="0" w:space="0" w:color="auto"/>
                  </w:divBdr>
                </w:div>
              </w:divsChild>
            </w:div>
            <w:div w:id="601108868">
              <w:marLeft w:val="0"/>
              <w:marRight w:val="0"/>
              <w:marTop w:val="0"/>
              <w:marBottom w:val="240"/>
              <w:divBdr>
                <w:top w:val="none" w:sz="0" w:space="0" w:color="auto"/>
                <w:left w:val="none" w:sz="0" w:space="0" w:color="auto"/>
                <w:bottom w:val="none" w:sz="0" w:space="0" w:color="auto"/>
                <w:right w:val="none" w:sz="0" w:space="0" w:color="auto"/>
              </w:divBdr>
              <w:divsChild>
                <w:div w:id="861670939">
                  <w:marLeft w:val="360"/>
                  <w:marRight w:val="96"/>
                  <w:marTop w:val="0"/>
                  <w:marBottom w:val="0"/>
                  <w:divBdr>
                    <w:top w:val="none" w:sz="0" w:space="0" w:color="auto"/>
                    <w:left w:val="none" w:sz="0" w:space="0" w:color="auto"/>
                    <w:bottom w:val="none" w:sz="0" w:space="0" w:color="auto"/>
                    <w:right w:val="none" w:sz="0" w:space="0" w:color="auto"/>
                  </w:divBdr>
                </w:div>
              </w:divsChild>
            </w:div>
            <w:div w:id="1850487748">
              <w:marLeft w:val="0"/>
              <w:marRight w:val="0"/>
              <w:marTop w:val="0"/>
              <w:marBottom w:val="240"/>
              <w:divBdr>
                <w:top w:val="none" w:sz="0" w:space="0" w:color="auto"/>
                <w:left w:val="none" w:sz="0" w:space="0" w:color="auto"/>
                <w:bottom w:val="none" w:sz="0" w:space="0" w:color="auto"/>
                <w:right w:val="none" w:sz="0" w:space="0" w:color="auto"/>
              </w:divBdr>
              <w:divsChild>
                <w:div w:id="1031146636">
                  <w:marLeft w:val="360"/>
                  <w:marRight w:val="96"/>
                  <w:marTop w:val="0"/>
                  <w:marBottom w:val="0"/>
                  <w:divBdr>
                    <w:top w:val="none" w:sz="0" w:space="0" w:color="auto"/>
                    <w:left w:val="none" w:sz="0" w:space="0" w:color="auto"/>
                    <w:bottom w:val="none" w:sz="0" w:space="0" w:color="auto"/>
                    <w:right w:val="none" w:sz="0" w:space="0" w:color="auto"/>
                  </w:divBdr>
                </w:div>
              </w:divsChild>
            </w:div>
            <w:div w:id="881793780">
              <w:marLeft w:val="0"/>
              <w:marRight w:val="0"/>
              <w:marTop w:val="0"/>
              <w:marBottom w:val="240"/>
              <w:divBdr>
                <w:top w:val="none" w:sz="0" w:space="0" w:color="auto"/>
                <w:left w:val="none" w:sz="0" w:space="0" w:color="auto"/>
                <w:bottom w:val="none" w:sz="0" w:space="0" w:color="auto"/>
                <w:right w:val="none" w:sz="0" w:space="0" w:color="auto"/>
              </w:divBdr>
              <w:divsChild>
                <w:div w:id="1891308837">
                  <w:marLeft w:val="360"/>
                  <w:marRight w:val="96"/>
                  <w:marTop w:val="0"/>
                  <w:marBottom w:val="0"/>
                  <w:divBdr>
                    <w:top w:val="none" w:sz="0" w:space="0" w:color="auto"/>
                    <w:left w:val="none" w:sz="0" w:space="0" w:color="auto"/>
                    <w:bottom w:val="none" w:sz="0" w:space="0" w:color="auto"/>
                    <w:right w:val="none" w:sz="0" w:space="0" w:color="auto"/>
                  </w:divBdr>
                </w:div>
              </w:divsChild>
            </w:div>
            <w:div w:id="154734167">
              <w:marLeft w:val="0"/>
              <w:marRight w:val="0"/>
              <w:marTop w:val="0"/>
              <w:marBottom w:val="240"/>
              <w:divBdr>
                <w:top w:val="none" w:sz="0" w:space="0" w:color="auto"/>
                <w:left w:val="none" w:sz="0" w:space="0" w:color="auto"/>
                <w:bottom w:val="none" w:sz="0" w:space="0" w:color="auto"/>
                <w:right w:val="none" w:sz="0" w:space="0" w:color="auto"/>
              </w:divBdr>
              <w:divsChild>
                <w:div w:id="462574515">
                  <w:marLeft w:val="360"/>
                  <w:marRight w:val="96"/>
                  <w:marTop w:val="0"/>
                  <w:marBottom w:val="0"/>
                  <w:divBdr>
                    <w:top w:val="none" w:sz="0" w:space="0" w:color="auto"/>
                    <w:left w:val="none" w:sz="0" w:space="0" w:color="auto"/>
                    <w:bottom w:val="none" w:sz="0" w:space="0" w:color="auto"/>
                    <w:right w:val="none" w:sz="0" w:space="0" w:color="auto"/>
                  </w:divBdr>
                </w:div>
              </w:divsChild>
            </w:div>
            <w:div w:id="2064408625">
              <w:marLeft w:val="0"/>
              <w:marRight w:val="0"/>
              <w:marTop w:val="0"/>
              <w:marBottom w:val="240"/>
              <w:divBdr>
                <w:top w:val="none" w:sz="0" w:space="0" w:color="auto"/>
                <w:left w:val="none" w:sz="0" w:space="0" w:color="auto"/>
                <w:bottom w:val="none" w:sz="0" w:space="0" w:color="auto"/>
                <w:right w:val="none" w:sz="0" w:space="0" w:color="auto"/>
              </w:divBdr>
              <w:divsChild>
                <w:div w:id="602961424">
                  <w:marLeft w:val="360"/>
                  <w:marRight w:val="96"/>
                  <w:marTop w:val="0"/>
                  <w:marBottom w:val="0"/>
                  <w:divBdr>
                    <w:top w:val="none" w:sz="0" w:space="0" w:color="auto"/>
                    <w:left w:val="none" w:sz="0" w:space="0" w:color="auto"/>
                    <w:bottom w:val="none" w:sz="0" w:space="0" w:color="auto"/>
                    <w:right w:val="none" w:sz="0" w:space="0" w:color="auto"/>
                  </w:divBdr>
                </w:div>
              </w:divsChild>
            </w:div>
            <w:div w:id="1947544387">
              <w:marLeft w:val="0"/>
              <w:marRight w:val="0"/>
              <w:marTop w:val="0"/>
              <w:marBottom w:val="240"/>
              <w:divBdr>
                <w:top w:val="none" w:sz="0" w:space="0" w:color="auto"/>
                <w:left w:val="none" w:sz="0" w:space="0" w:color="auto"/>
                <w:bottom w:val="none" w:sz="0" w:space="0" w:color="auto"/>
                <w:right w:val="none" w:sz="0" w:space="0" w:color="auto"/>
              </w:divBdr>
              <w:divsChild>
                <w:div w:id="1864517937">
                  <w:marLeft w:val="360"/>
                  <w:marRight w:val="96"/>
                  <w:marTop w:val="0"/>
                  <w:marBottom w:val="0"/>
                  <w:divBdr>
                    <w:top w:val="none" w:sz="0" w:space="0" w:color="auto"/>
                    <w:left w:val="none" w:sz="0" w:space="0" w:color="auto"/>
                    <w:bottom w:val="none" w:sz="0" w:space="0" w:color="auto"/>
                    <w:right w:val="none" w:sz="0" w:space="0" w:color="auto"/>
                  </w:divBdr>
                </w:div>
              </w:divsChild>
            </w:div>
            <w:div w:id="674265112">
              <w:marLeft w:val="0"/>
              <w:marRight w:val="0"/>
              <w:marTop w:val="0"/>
              <w:marBottom w:val="240"/>
              <w:divBdr>
                <w:top w:val="none" w:sz="0" w:space="0" w:color="auto"/>
                <w:left w:val="none" w:sz="0" w:space="0" w:color="auto"/>
                <w:bottom w:val="none" w:sz="0" w:space="0" w:color="auto"/>
                <w:right w:val="none" w:sz="0" w:space="0" w:color="auto"/>
              </w:divBdr>
              <w:divsChild>
                <w:div w:id="1162044424">
                  <w:marLeft w:val="360"/>
                  <w:marRight w:val="96"/>
                  <w:marTop w:val="0"/>
                  <w:marBottom w:val="0"/>
                  <w:divBdr>
                    <w:top w:val="none" w:sz="0" w:space="0" w:color="auto"/>
                    <w:left w:val="none" w:sz="0" w:space="0" w:color="auto"/>
                    <w:bottom w:val="none" w:sz="0" w:space="0" w:color="auto"/>
                    <w:right w:val="none" w:sz="0" w:space="0" w:color="auto"/>
                  </w:divBdr>
                </w:div>
              </w:divsChild>
            </w:div>
            <w:div w:id="1871603776">
              <w:marLeft w:val="0"/>
              <w:marRight w:val="0"/>
              <w:marTop w:val="0"/>
              <w:marBottom w:val="240"/>
              <w:divBdr>
                <w:top w:val="none" w:sz="0" w:space="0" w:color="auto"/>
                <w:left w:val="none" w:sz="0" w:space="0" w:color="auto"/>
                <w:bottom w:val="none" w:sz="0" w:space="0" w:color="auto"/>
                <w:right w:val="none" w:sz="0" w:space="0" w:color="auto"/>
              </w:divBdr>
              <w:divsChild>
                <w:div w:id="1463158834">
                  <w:marLeft w:val="360"/>
                  <w:marRight w:val="96"/>
                  <w:marTop w:val="0"/>
                  <w:marBottom w:val="0"/>
                  <w:divBdr>
                    <w:top w:val="none" w:sz="0" w:space="0" w:color="auto"/>
                    <w:left w:val="none" w:sz="0" w:space="0" w:color="auto"/>
                    <w:bottom w:val="none" w:sz="0" w:space="0" w:color="auto"/>
                    <w:right w:val="none" w:sz="0" w:space="0" w:color="auto"/>
                  </w:divBdr>
                </w:div>
              </w:divsChild>
            </w:div>
            <w:div w:id="1309627712">
              <w:marLeft w:val="0"/>
              <w:marRight w:val="0"/>
              <w:marTop w:val="0"/>
              <w:marBottom w:val="240"/>
              <w:divBdr>
                <w:top w:val="none" w:sz="0" w:space="0" w:color="auto"/>
                <w:left w:val="none" w:sz="0" w:space="0" w:color="auto"/>
                <w:bottom w:val="none" w:sz="0" w:space="0" w:color="auto"/>
                <w:right w:val="none" w:sz="0" w:space="0" w:color="auto"/>
              </w:divBdr>
              <w:divsChild>
                <w:div w:id="345525005">
                  <w:marLeft w:val="360"/>
                  <w:marRight w:val="96"/>
                  <w:marTop w:val="0"/>
                  <w:marBottom w:val="0"/>
                  <w:divBdr>
                    <w:top w:val="none" w:sz="0" w:space="0" w:color="auto"/>
                    <w:left w:val="none" w:sz="0" w:space="0" w:color="auto"/>
                    <w:bottom w:val="none" w:sz="0" w:space="0" w:color="auto"/>
                    <w:right w:val="none" w:sz="0" w:space="0" w:color="auto"/>
                  </w:divBdr>
                </w:div>
              </w:divsChild>
            </w:div>
            <w:div w:id="264659560">
              <w:marLeft w:val="0"/>
              <w:marRight w:val="0"/>
              <w:marTop w:val="0"/>
              <w:marBottom w:val="0"/>
              <w:divBdr>
                <w:top w:val="none" w:sz="0" w:space="0" w:color="auto"/>
                <w:left w:val="none" w:sz="0" w:space="0" w:color="auto"/>
                <w:bottom w:val="none" w:sz="0" w:space="0" w:color="auto"/>
                <w:right w:val="none" w:sz="0" w:space="0" w:color="auto"/>
              </w:divBdr>
              <w:divsChild>
                <w:div w:id="714425696">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51679710">
      <w:bodyDiv w:val="1"/>
      <w:marLeft w:val="0"/>
      <w:marRight w:val="0"/>
      <w:marTop w:val="0"/>
      <w:marBottom w:val="0"/>
      <w:divBdr>
        <w:top w:val="none" w:sz="0" w:space="0" w:color="auto"/>
        <w:left w:val="none" w:sz="0" w:space="0" w:color="auto"/>
        <w:bottom w:val="none" w:sz="0" w:space="0" w:color="auto"/>
        <w:right w:val="none" w:sz="0" w:space="0" w:color="auto"/>
      </w:divBdr>
      <w:divsChild>
        <w:div w:id="828329870">
          <w:marLeft w:val="0"/>
          <w:marRight w:val="0"/>
          <w:marTop w:val="0"/>
          <w:marBottom w:val="0"/>
          <w:divBdr>
            <w:top w:val="none" w:sz="0" w:space="0" w:color="auto"/>
            <w:left w:val="none" w:sz="0" w:space="0" w:color="auto"/>
            <w:bottom w:val="none" w:sz="0" w:space="0" w:color="auto"/>
            <w:right w:val="none" w:sz="0" w:space="0" w:color="auto"/>
          </w:divBdr>
          <w:divsChild>
            <w:div w:id="1724131445">
              <w:marLeft w:val="0"/>
              <w:marRight w:val="0"/>
              <w:marTop w:val="0"/>
              <w:marBottom w:val="0"/>
              <w:divBdr>
                <w:top w:val="none" w:sz="0" w:space="0" w:color="auto"/>
                <w:left w:val="none" w:sz="0" w:space="0" w:color="auto"/>
                <w:bottom w:val="none" w:sz="0" w:space="0" w:color="auto"/>
                <w:right w:val="none" w:sz="0" w:space="0" w:color="auto"/>
              </w:divBdr>
              <w:divsChild>
                <w:div w:id="1248463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901107">
      <w:bodyDiv w:val="1"/>
      <w:marLeft w:val="0"/>
      <w:marRight w:val="0"/>
      <w:marTop w:val="0"/>
      <w:marBottom w:val="0"/>
      <w:divBdr>
        <w:top w:val="none" w:sz="0" w:space="0" w:color="auto"/>
        <w:left w:val="none" w:sz="0" w:space="0" w:color="auto"/>
        <w:bottom w:val="none" w:sz="0" w:space="0" w:color="auto"/>
        <w:right w:val="none" w:sz="0" w:space="0" w:color="auto"/>
      </w:divBdr>
      <w:divsChild>
        <w:div w:id="743533496">
          <w:marLeft w:val="0"/>
          <w:marRight w:val="0"/>
          <w:marTop w:val="0"/>
          <w:marBottom w:val="0"/>
          <w:divBdr>
            <w:top w:val="none" w:sz="0" w:space="0" w:color="auto"/>
            <w:left w:val="none" w:sz="0" w:space="0" w:color="auto"/>
            <w:bottom w:val="none" w:sz="0" w:space="0" w:color="auto"/>
            <w:right w:val="none" w:sz="0" w:space="0" w:color="auto"/>
          </w:divBdr>
          <w:divsChild>
            <w:div w:id="445851924">
              <w:marLeft w:val="0"/>
              <w:marRight w:val="0"/>
              <w:marTop w:val="0"/>
              <w:marBottom w:val="240"/>
              <w:divBdr>
                <w:top w:val="none" w:sz="0" w:space="0" w:color="auto"/>
                <w:left w:val="none" w:sz="0" w:space="0" w:color="auto"/>
                <w:bottom w:val="none" w:sz="0" w:space="0" w:color="auto"/>
                <w:right w:val="none" w:sz="0" w:space="0" w:color="auto"/>
              </w:divBdr>
              <w:divsChild>
                <w:div w:id="29452049">
                  <w:marLeft w:val="360"/>
                  <w:marRight w:val="96"/>
                  <w:marTop w:val="0"/>
                  <w:marBottom w:val="0"/>
                  <w:divBdr>
                    <w:top w:val="none" w:sz="0" w:space="0" w:color="auto"/>
                    <w:left w:val="none" w:sz="0" w:space="0" w:color="auto"/>
                    <w:bottom w:val="none" w:sz="0" w:space="0" w:color="auto"/>
                    <w:right w:val="none" w:sz="0" w:space="0" w:color="auto"/>
                  </w:divBdr>
                </w:div>
              </w:divsChild>
            </w:div>
            <w:div w:id="676812569">
              <w:marLeft w:val="0"/>
              <w:marRight w:val="0"/>
              <w:marTop w:val="0"/>
              <w:marBottom w:val="240"/>
              <w:divBdr>
                <w:top w:val="none" w:sz="0" w:space="0" w:color="auto"/>
                <w:left w:val="none" w:sz="0" w:space="0" w:color="auto"/>
                <w:bottom w:val="none" w:sz="0" w:space="0" w:color="auto"/>
                <w:right w:val="none" w:sz="0" w:space="0" w:color="auto"/>
              </w:divBdr>
              <w:divsChild>
                <w:div w:id="1767966324">
                  <w:marLeft w:val="360"/>
                  <w:marRight w:val="96"/>
                  <w:marTop w:val="0"/>
                  <w:marBottom w:val="0"/>
                  <w:divBdr>
                    <w:top w:val="none" w:sz="0" w:space="0" w:color="auto"/>
                    <w:left w:val="none" w:sz="0" w:space="0" w:color="auto"/>
                    <w:bottom w:val="none" w:sz="0" w:space="0" w:color="auto"/>
                    <w:right w:val="none" w:sz="0" w:space="0" w:color="auto"/>
                  </w:divBdr>
                </w:div>
              </w:divsChild>
            </w:div>
            <w:div w:id="1440375182">
              <w:marLeft w:val="0"/>
              <w:marRight w:val="0"/>
              <w:marTop w:val="0"/>
              <w:marBottom w:val="240"/>
              <w:divBdr>
                <w:top w:val="none" w:sz="0" w:space="0" w:color="auto"/>
                <w:left w:val="none" w:sz="0" w:space="0" w:color="auto"/>
                <w:bottom w:val="none" w:sz="0" w:space="0" w:color="auto"/>
                <w:right w:val="none" w:sz="0" w:space="0" w:color="auto"/>
              </w:divBdr>
              <w:divsChild>
                <w:div w:id="13894271">
                  <w:marLeft w:val="360"/>
                  <w:marRight w:val="96"/>
                  <w:marTop w:val="0"/>
                  <w:marBottom w:val="0"/>
                  <w:divBdr>
                    <w:top w:val="none" w:sz="0" w:space="0" w:color="auto"/>
                    <w:left w:val="none" w:sz="0" w:space="0" w:color="auto"/>
                    <w:bottom w:val="none" w:sz="0" w:space="0" w:color="auto"/>
                    <w:right w:val="none" w:sz="0" w:space="0" w:color="auto"/>
                  </w:divBdr>
                </w:div>
              </w:divsChild>
            </w:div>
            <w:div w:id="1988775703">
              <w:marLeft w:val="0"/>
              <w:marRight w:val="0"/>
              <w:marTop w:val="0"/>
              <w:marBottom w:val="240"/>
              <w:divBdr>
                <w:top w:val="none" w:sz="0" w:space="0" w:color="auto"/>
                <w:left w:val="none" w:sz="0" w:space="0" w:color="auto"/>
                <w:bottom w:val="none" w:sz="0" w:space="0" w:color="auto"/>
                <w:right w:val="none" w:sz="0" w:space="0" w:color="auto"/>
              </w:divBdr>
              <w:divsChild>
                <w:div w:id="903105888">
                  <w:marLeft w:val="360"/>
                  <w:marRight w:val="96"/>
                  <w:marTop w:val="0"/>
                  <w:marBottom w:val="0"/>
                  <w:divBdr>
                    <w:top w:val="none" w:sz="0" w:space="0" w:color="auto"/>
                    <w:left w:val="none" w:sz="0" w:space="0" w:color="auto"/>
                    <w:bottom w:val="none" w:sz="0" w:space="0" w:color="auto"/>
                    <w:right w:val="none" w:sz="0" w:space="0" w:color="auto"/>
                  </w:divBdr>
                </w:div>
              </w:divsChild>
            </w:div>
            <w:div w:id="764346708">
              <w:marLeft w:val="0"/>
              <w:marRight w:val="0"/>
              <w:marTop w:val="0"/>
              <w:marBottom w:val="240"/>
              <w:divBdr>
                <w:top w:val="none" w:sz="0" w:space="0" w:color="auto"/>
                <w:left w:val="none" w:sz="0" w:space="0" w:color="auto"/>
                <w:bottom w:val="none" w:sz="0" w:space="0" w:color="auto"/>
                <w:right w:val="none" w:sz="0" w:space="0" w:color="auto"/>
              </w:divBdr>
              <w:divsChild>
                <w:div w:id="1203438737">
                  <w:marLeft w:val="360"/>
                  <w:marRight w:val="96"/>
                  <w:marTop w:val="0"/>
                  <w:marBottom w:val="0"/>
                  <w:divBdr>
                    <w:top w:val="none" w:sz="0" w:space="0" w:color="auto"/>
                    <w:left w:val="none" w:sz="0" w:space="0" w:color="auto"/>
                    <w:bottom w:val="none" w:sz="0" w:space="0" w:color="auto"/>
                    <w:right w:val="none" w:sz="0" w:space="0" w:color="auto"/>
                  </w:divBdr>
                </w:div>
              </w:divsChild>
            </w:div>
            <w:div w:id="939335231">
              <w:marLeft w:val="0"/>
              <w:marRight w:val="0"/>
              <w:marTop w:val="0"/>
              <w:marBottom w:val="240"/>
              <w:divBdr>
                <w:top w:val="none" w:sz="0" w:space="0" w:color="auto"/>
                <w:left w:val="none" w:sz="0" w:space="0" w:color="auto"/>
                <w:bottom w:val="none" w:sz="0" w:space="0" w:color="auto"/>
                <w:right w:val="none" w:sz="0" w:space="0" w:color="auto"/>
              </w:divBdr>
              <w:divsChild>
                <w:div w:id="1816290115">
                  <w:marLeft w:val="360"/>
                  <w:marRight w:val="96"/>
                  <w:marTop w:val="0"/>
                  <w:marBottom w:val="0"/>
                  <w:divBdr>
                    <w:top w:val="none" w:sz="0" w:space="0" w:color="auto"/>
                    <w:left w:val="none" w:sz="0" w:space="0" w:color="auto"/>
                    <w:bottom w:val="none" w:sz="0" w:space="0" w:color="auto"/>
                    <w:right w:val="none" w:sz="0" w:space="0" w:color="auto"/>
                  </w:divBdr>
                </w:div>
              </w:divsChild>
            </w:div>
            <w:div w:id="2119180634">
              <w:marLeft w:val="0"/>
              <w:marRight w:val="0"/>
              <w:marTop w:val="0"/>
              <w:marBottom w:val="240"/>
              <w:divBdr>
                <w:top w:val="none" w:sz="0" w:space="0" w:color="auto"/>
                <w:left w:val="none" w:sz="0" w:space="0" w:color="auto"/>
                <w:bottom w:val="none" w:sz="0" w:space="0" w:color="auto"/>
                <w:right w:val="none" w:sz="0" w:space="0" w:color="auto"/>
              </w:divBdr>
              <w:divsChild>
                <w:div w:id="1971591950">
                  <w:marLeft w:val="360"/>
                  <w:marRight w:val="96"/>
                  <w:marTop w:val="0"/>
                  <w:marBottom w:val="0"/>
                  <w:divBdr>
                    <w:top w:val="none" w:sz="0" w:space="0" w:color="auto"/>
                    <w:left w:val="none" w:sz="0" w:space="0" w:color="auto"/>
                    <w:bottom w:val="none" w:sz="0" w:space="0" w:color="auto"/>
                    <w:right w:val="none" w:sz="0" w:space="0" w:color="auto"/>
                  </w:divBdr>
                </w:div>
              </w:divsChild>
            </w:div>
            <w:div w:id="1539850866">
              <w:marLeft w:val="0"/>
              <w:marRight w:val="0"/>
              <w:marTop w:val="0"/>
              <w:marBottom w:val="240"/>
              <w:divBdr>
                <w:top w:val="none" w:sz="0" w:space="0" w:color="auto"/>
                <w:left w:val="none" w:sz="0" w:space="0" w:color="auto"/>
                <w:bottom w:val="none" w:sz="0" w:space="0" w:color="auto"/>
                <w:right w:val="none" w:sz="0" w:space="0" w:color="auto"/>
              </w:divBdr>
              <w:divsChild>
                <w:div w:id="149833945">
                  <w:marLeft w:val="360"/>
                  <w:marRight w:val="96"/>
                  <w:marTop w:val="0"/>
                  <w:marBottom w:val="0"/>
                  <w:divBdr>
                    <w:top w:val="none" w:sz="0" w:space="0" w:color="auto"/>
                    <w:left w:val="none" w:sz="0" w:space="0" w:color="auto"/>
                    <w:bottom w:val="none" w:sz="0" w:space="0" w:color="auto"/>
                    <w:right w:val="none" w:sz="0" w:space="0" w:color="auto"/>
                  </w:divBdr>
                </w:div>
              </w:divsChild>
            </w:div>
            <w:div w:id="1958289422">
              <w:marLeft w:val="0"/>
              <w:marRight w:val="0"/>
              <w:marTop w:val="0"/>
              <w:marBottom w:val="240"/>
              <w:divBdr>
                <w:top w:val="none" w:sz="0" w:space="0" w:color="auto"/>
                <w:left w:val="none" w:sz="0" w:space="0" w:color="auto"/>
                <w:bottom w:val="none" w:sz="0" w:space="0" w:color="auto"/>
                <w:right w:val="none" w:sz="0" w:space="0" w:color="auto"/>
              </w:divBdr>
              <w:divsChild>
                <w:div w:id="528879667">
                  <w:marLeft w:val="360"/>
                  <w:marRight w:val="96"/>
                  <w:marTop w:val="0"/>
                  <w:marBottom w:val="0"/>
                  <w:divBdr>
                    <w:top w:val="none" w:sz="0" w:space="0" w:color="auto"/>
                    <w:left w:val="none" w:sz="0" w:space="0" w:color="auto"/>
                    <w:bottom w:val="none" w:sz="0" w:space="0" w:color="auto"/>
                    <w:right w:val="none" w:sz="0" w:space="0" w:color="auto"/>
                  </w:divBdr>
                </w:div>
              </w:divsChild>
            </w:div>
            <w:div w:id="562181631">
              <w:marLeft w:val="0"/>
              <w:marRight w:val="0"/>
              <w:marTop w:val="0"/>
              <w:marBottom w:val="240"/>
              <w:divBdr>
                <w:top w:val="none" w:sz="0" w:space="0" w:color="auto"/>
                <w:left w:val="none" w:sz="0" w:space="0" w:color="auto"/>
                <w:bottom w:val="none" w:sz="0" w:space="0" w:color="auto"/>
                <w:right w:val="none" w:sz="0" w:space="0" w:color="auto"/>
              </w:divBdr>
              <w:divsChild>
                <w:div w:id="954755110">
                  <w:marLeft w:val="360"/>
                  <w:marRight w:val="96"/>
                  <w:marTop w:val="0"/>
                  <w:marBottom w:val="0"/>
                  <w:divBdr>
                    <w:top w:val="none" w:sz="0" w:space="0" w:color="auto"/>
                    <w:left w:val="none" w:sz="0" w:space="0" w:color="auto"/>
                    <w:bottom w:val="none" w:sz="0" w:space="0" w:color="auto"/>
                    <w:right w:val="none" w:sz="0" w:space="0" w:color="auto"/>
                  </w:divBdr>
                </w:div>
              </w:divsChild>
            </w:div>
            <w:div w:id="1429078965">
              <w:marLeft w:val="0"/>
              <w:marRight w:val="0"/>
              <w:marTop w:val="0"/>
              <w:marBottom w:val="240"/>
              <w:divBdr>
                <w:top w:val="none" w:sz="0" w:space="0" w:color="auto"/>
                <w:left w:val="none" w:sz="0" w:space="0" w:color="auto"/>
                <w:bottom w:val="none" w:sz="0" w:space="0" w:color="auto"/>
                <w:right w:val="none" w:sz="0" w:space="0" w:color="auto"/>
              </w:divBdr>
              <w:divsChild>
                <w:div w:id="507869078">
                  <w:marLeft w:val="360"/>
                  <w:marRight w:val="96"/>
                  <w:marTop w:val="0"/>
                  <w:marBottom w:val="0"/>
                  <w:divBdr>
                    <w:top w:val="none" w:sz="0" w:space="0" w:color="auto"/>
                    <w:left w:val="none" w:sz="0" w:space="0" w:color="auto"/>
                    <w:bottom w:val="none" w:sz="0" w:space="0" w:color="auto"/>
                    <w:right w:val="none" w:sz="0" w:space="0" w:color="auto"/>
                  </w:divBdr>
                </w:div>
              </w:divsChild>
            </w:div>
            <w:div w:id="1780682667">
              <w:marLeft w:val="0"/>
              <w:marRight w:val="0"/>
              <w:marTop w:val="0"/>
              <w:marBottom w:val="240"/>
              <w:divBdr>
                <w:top w:val="none" w:sz="0" w:space="0" w:color="auto"/>
                <w:left w:val="none" w:sz="0" w:space="0" w:color="auto"/>
                <w:bottom w:val="none" w:sz="0" w:space="0" w:color="auto"/>
                <w:right w:val="none" w:sz="0" w:space="0" w:color="auto"/>
              </w:divBdr>
              <w:divsChild>
                <w:div w:id="1072855074">
                  <w:marLeft w:val="360"/>
                  <w:marRight w:val="96"/>
                  <w:marTop w:val="0"/>
                  <w:marBottom w:val="0"/>
                  <w:divBdr>
                    <w:top w:val="none" w:sz="0" w:space="0" w:color="auto"/>
                    <w:left w:val="none" w:sz="0" w:space="0" w:color="auto"/>
                    <w:bottom w:val="none" w:sz="0" w:space="0" w:color="auto"/>
                    <w:right w:val="none" w:sz="0" w:space="0" w:color="auto"/>
                  </w:divBdr>
                </w:div>
              </w:divsChild>
            </w:div>
            <w:div w:id="957028218">
              <w:marLeft w:val="0"/>
              <w:marRight w:val="0"/>
              <w:marTop w:val="0"/>
              <w:marBottom w:val="240"/>
              <w:divBdr>
                <w:top w:val="none" w:sz="0" w:space="0" w:color="auto"/>
                <w:left w:val="none" w:sz="0" w:space="0" w:color="auto"/>
                <w:bottom w:val="none" w:sz="0" w:space="0" w:color="auto"/>
                <w:right w:val="none" w:sz="0" w:space="0" w:color="auto"/>
              </w:divBdr>
              <w:divsChild>
                <w:div w:id="306280575">
                  <w:marLeft w:val="360"/>
                  <w:marRight w:val="96"/>
                  <w:marTop w:val="0"/>
                  <w:marBottom w:val="0"/>
                  <w:divBdr>
                    <w:top w:val="none" w:sz="0" w:space="0" w:color="auto"/>
                    <w:left w:val="none" w:sz="0" w:space="0" w:color="auto"/>
                    <w:bottom w:val="none" w:sz="0" w:space="0" w:color="auto"/>
                    <w:right w:val="none" w:sz="0" w:space="0" w:color="auto"/>
                  </w:divBdr>
                </w:div>
              </w:divsChild>
            </w:div>
            <w:div w:id="1222981362">
              <w:marLeft w:val="0"/>
              <w:marRight w:val="0"/>
              <w:marTop w:val="0"/>
              <w:marBottom w:val="240"/>
              <w:divBdr>
                <w:top w:val="none" w:sz="0" w:space="0" w:color="auto"/>
                <w:left w:val="none" w:sz="0" w:space="0" w:color="auto"/>
                <w:bottom w:val="none" w:sz="0" w:space="0" w:color="auto"/>
                <w:right w:val="none" w:sz="0" w:space="0" w:color="auto"/>
              </w:divBdr>
              <w:divsChild>
                <w:div w:id="1081948900">
                  <w:marLeft w:val="360"/>
                  <w:marRight w:val="96"/>
                  <w:marTop w:val="0"/>
                  <w:marBottom w:val="0"/>
                  <w:divBdr>
                    <w:top w:val="none" w:sz="0" w:space="0" w:color="auto"/>
                    <w:left w:val="none" w:sz="0" w:space="0" w:color="auto"/>
                    <w:bottom w:val="none" w:sz="0" w:space="0" w:color="auto"/>
                    <w:right w:val="none" w:sz="0" w:space="0" w:color="auto"/>
                  </w:divBdr>
                </w:div>
              </w:divsChild>
            </w:div>
            <w:div w:id="524443698">
              <w:marLeft w:val="0"/>
              <w:marRight w:val="0"/>
              <w:marTop w:val="0"/>
              <w:marBottom w:val="240"/>
              <w:divBdr>
                <w:top w:val="none" w:sz="0" w:space="0" w:color="auto"/>
                <w:left w:val="none" w:sz="0" w:space="0" w:color="auto"/>
                <w:bottom w:val="none" w:sz="0" w:space="0" w:color="auto"/>
                <w:right w:val="none" w:sz="0" w:space="0" w:color="auto"/>
              </w:divBdr>
              <w:divsChild>
                <w:div w:id="1996489148">
                  <w:marLeft w:val="360"/>
                  <w:marRight w:val="96"/>
                  <w:marTop w:val="0"/>
                  <w:marBottom w:val="0"/>
                  <w:divBdr>
                    <w:top w:val="none" w:sz="0" w:space="0" w:color="auto"/>
                    <w:left w:val="none" w:sz="0" w:space="0" w:color="auto"/>
                    <w:bottom w:val="none" w:sz="0" w:space="0" w:color="auto"/>
                    <w:right w:val="none" w:sz="0" w:space="0" w:color="auto"/>
                  </w:divBdr>
                </w:div>
              </w:divsChild>
            </w:div>
            <w:div w:id="900365048">
              <w:marLeft w:val="0"/>
              <w:marRight w:val="0"/>
              <w:marTop w:val="0"/>
              <w:marBottom w:val="240"/>
              <w:divBdr>
                <w:top w:val="none" w:sz="0" w:space="0" w:color="auto"/>
                <w:left w:val="none" w:sz="0" w:space="0" w:color="auto"/>
                <w:bottom w:val="none" w:sz="0" w:space="0" w:color="auto"/>
                <w:right w:val="none" w:sz="0" w:space="0" w:color="auto"/>
              </w:divBdr>
              <w:divsChild>
                <w:div w:id="193427279">
                  <w:marLeft w:val="360"/>
                  <w:marRight w:val="96"/>
                  <w:marTop w:val="0"/>
                  <w:marBottom w:val="0"/>
                  <w:divBdr>
                    <w:top w:val="none" w:sz="0" w:space="0" w:color="auto"/>
                    <w:left w:val="none" w:sz="0" w:space="0" w:color="auto"/>
                    <w:bottom w:val="none" w:sz="0" w:space="0" w:color="auto"/>
                    <w:right w:val="none" w:sz="0" w:space="0" w:color="auto"/>
                  </w:divBdr>
                </w:div>
              </w:divsChild>
            </w:div>
            <w:div w:id="967664222">
              <w:marLeft w:val="0"/>
              <w:marRight w:val="0"/>
              <w:marTop w:val="0"/>
              <w:marBottom w:val="240"/>
              <w:divBdr>
                <w:top w:val="none" w:sz="0" w:space="0" w:color="auto"/>
                <w:left w:val="none" w:sz="0" w:space="0" w:color="auto"/>
                <w:bottom w:val="none" w:sz="0" w:space="0" w:color="auto"/>
                <w:right w:val="none" w:sz="0" w:space="0" w:color="auto"/>
              </w:divBdr>
              <w:divsChild>
                <w:div w:id="770973513">
                  <w:marLeft w:val="360"/>
                  <w:marRight w:val="96"/>
                  <w:marTop w:val="0"/>
                  <w:marBottom w:val="0"/>
                  <w:divBdr>
                    <w:top w:val="none" w:sz="0" w:space="0" w:color="auto"/>
                    <w:left w:val="none" w:sz="0" w:space="0" w:color="auto"/>
                    <w:bottom w:val="none" w:sz="0" w:space="0" w:color="auto"/>
                    <w:right w:val="none" w:sz="0" w:space="0" w:color="auto"/>
                  </w:divBdr>
                </w:div>
              </w:divsChild>
            </w:div>
            <w:div w:id="17699216">
              <w:marLeft w:val="0"/>
              <w:marRight w:val="0"/>
              <w:marTop w:val="0"/>
              <w:marBottom w:val="240"/>
              <w:divBdr>
                <w:top w:val="none" w:sz="0" w:space="0" w:color="auto"/>
                <w:left w:val="none" w:sz="0" w:space="0" w:color="auto"/>
                <w:bottom w:val="none" w:sz="0" w:space="0" w:color="auto"/>
                <w:right w:val="none" w:sz="0" w:space="0" w:color="auto"/>
              </w:divBdr>
              <w:divsChild>
                <w:div w:id="1197962148">
                  <w:marLeft w:val="360"/>
                  <w:marRight w:val="96"/>
                  <w:marTop w:val="0"/>
                  <w:marBottom w:val="0"/>
                  <w:divBdr>
                    <w:top w:val="none" w:sz="0" w:space="0" w:color="auto"/>
                    <w:left w:val="none" w:sz="0" w:space="0" w:color="auto"/>
                    <w:bottom w:val="none" w:sz="0" w:space="0" w:color="auto"/>
                    <w:right w:val="none" w:sz="0" w:space="0" w:color="auto"/>
                  </w:divBdr>
                </w:div>
              </w:divsChild>
            </w:div>
            <w:div w:id="1991136095">
              <w:marLeft w:val="0"/>
              <w:marRight w:val="0"/>
              <w:marTop w:val="0"/>
              <w:marBottom w:val="240"/>
              <w:divBdr>
                <w:top w:val="none" w:sz="0" w:space="0" w:color="auto"/>
                <w:left w:val="none" w:sz="0" w:space="0" w:color="auto"/>
                <w:bottom w:val="none" w:sz="0" w:space="0" w:color="auto"/>
                <w:right w:val="none" w:sz="0" w:space="0" w:color="auto"/>
              </w:divBdr>
              <w:divsChild>
                <w:div w:id="1023822936">
                  <w:marLeft w:val="360"/>
                  <w:marRight w:val="96"/>
                  <w:marTop w:val="0"/>
                  <w:marBottom w:val="0"/>
                  <w:divBdr>
                    <w:top w:val="none" w:sz="0" w:space="0" w:color="auto"/>
                    <w:left w:val="none" w:sz="0" w:space="0" w:color="auto"/>
                    <w:bottom w:val="none" w:sz="0" w:space="0" w:color="auto"/>
                    <w:right w:val="none" w:sz="0" w:space="0" w:color="auto"/>
                  </w:divBdr>
                </w:div>
              </w:divsChild>
            </w:div>
            <w:div w:id="809205389">
              <w:marLeft w:val="0"/>
              <w:marRight w:val="0"/>
              <w:marTop w:val="0"/>
              <w:marBottom w:val="240"/>
              <w:divBdr>
                <w:top w:val="none" w:sz="0" w:space="0" w:color="auto"/>
                <w:left w:val="none" w:sz="0" w:space="0" w:color="auto"/>
                <w:bottom w:val="none" w:sz="0" w:space="0" w:color="auto"/>
                <w:right w:val="none" w:sz="0" w:space="0" w:color="auto"/>
              </w:divBdr>
              <w:divsChild>
                <w:div w:id="1977484930">
                  <w:marLeft w:val="360"/>
                  <w:marRight w:val="96"/>
                  <w:marTop w:val="0"/>
                  <w:marBottom w:val="0"/>
                  <w:divBdr>
                    <w:top w:val="none" w:sz="0" w:space="0" w:color="auto"/>
                    <w:left w:val="none" w:sz="0" w:space="0" w:color="auto"/>
                    <w:bottom w:val="none" w:sz="0" w:space="0" w:color="auto"/>
                    <w:right w:val="none" w:sz="0" w:space="0" w:color="auto"/>
                  </w:divBdr>
                </w:div>
              </w:divsChild>
            </w:div>
            <w:div w:id="1906793809">
              <w:marLeft w:val="0"/>
              <w:marRight w:val="0"/>
              <w:marTop w:val="0"/>
              <w:marBottom w:val="240"/>
              <w:divBdr>
                <w:top w:val="none" w:sz="0" w:space="0" w:color="auto"/>
                <w:left w:val="none" w:sz="0" w:space="0" w:color="auto"/>
                <w:bottom w:val="none" w:sz="0" w:space="0" w:color="auto"/>
                <w:right w:val="none" w:sz="0" w:space="0" w:color="auto"/>
              </w:divBdr>
              <w:divsChild>
                <w:div w:id="139854007">
                  <w:marLeft w:val="360"/>
                  <w:marRight w:val="96"/>
                  <w:marTop w:val="0"/>
                  <w:marBottom w:val="0"/>
                  <w:divBdr>
                    <w:top w:val="none" w:sz="0" w:space="0" w:color="auto"/>
                    <w:left w:val="none" w:sz="0" w:space="0" w:color="auto"/>
                    <w:bottom w:val="none" w:sz="0" w:space="0" w:color="auto"/>
                    <w:right w:val="none" w:sz="0" w:space="0" w:color="auto"/>
                  </w:divBdr>
                </w:div>
              </w:divsChild>
            </w:div>
            <w:div w:id="1938059869">
              <w:marLeft w:val="0"/>
              <w:marRight w:val="0"/>
              <w:marTop w:val="0"/>
              <w:marBottom w:val="240"/>
              <w:divBdr>
                <w:top w:val="none" w:sz="0" w:space="0" w:color="auto"/>
                <w:left w:val="none" w:sz="0" w:space="0" w:color="auto"/>
                <w:bottom w:val="none" w:sz="0" w:space="0" w:color="auto"/>
                <w:right w:val="none" w:sz="0" w:space="0" w:color="auto"/>
              </w:divBdr>
              <w:divsChild>
                <w:div w:id="570164364">
                  <w:marLeft w:val="360"/>
                  <w:marRight w:val="96"/>
                  <w:marTop w:val="0"/>
                  <w:marBottom w:val="0"/>
                  <w:divBdr>
                    <w:top w:val="none" w:sz="0" w:space="0" w:color="auto"/>
                    <w:left w:val="none" w:sz="0" w:space="0" w:color="auto"/>
                    <w:bottom w:val="none" w:sz="0" w:space="0" w:color="auto"/>
                    <w:right w:val="none" w:sz="0" w:space="0" w:color="auto"/>
                  </w:divBdr>
                </w:div>
              </w:divsChild>
            </w:div>
            <w:div w:id="2004429835">
              <w:marLeft w:val="0"/>
              <w:marRight w:val="0"/>
              <w:marTop w:val="0"/>
              <w:marBottom w:val="240"/>
              <w:divBdr>
                <w:top w:val="none" w:sz="0" w:space="0" w:color="auto"/>
                <w:left w:val="none" w:sz="0" w:space="0" w:color="auto"/>
                <w:bottom w:val="none" w:sz="0" w:space="0" w:color="auto"/>
                <w:right w:val="none" w:sz="0" w:space="0" w:color="auto"/>
              </w:divBdr>
              <w:divsChild>
                <w:div w:id="127020976">
                  <w:marLeft w:val="360"/>
                  <w:marRight w:val="96"/>
                  <w:marTop w:val="0"/>
                  <w:marBottom w:val="0"/>
                  <w:divBdr>
                    <w:top w:val="none" w:sz="0" w:space="0" w:color="auto"/>
                    <w:left w:val="none" w:sz="0" w:space="0" w:color="auto"/>
                    <w:bottom w:val="none" w:sz="0" w:space="0" w:color="auto"/>
                    <w:right w:val="none" w:sz="0" w:space="0" w:color="auto"/>
                  </w:divBdr>
                </w:div>
              </w:divsChild>
            </w:div>
            <w:div w:id="962687315">
              <w:marLeft w:val="0"/>
              <w:marRight w:val="0"/>
              <w:marTop w:val="0"/>
              <w:marBottom w:val="0"/>
              <w:divBdr>
                <w:top w:val="none" w:sz="0" w:space="0" w:color="auto"/>
                <w:left w:val="none" w:sz="0" w:space="0" w:color="auto"/>
                <w:bottom w:val="none" w:sz="0" w:space="0" w:color="auto"/>
                <w:right w:val="none" w:sz="0" w:space="0" w:color="auto"/>
              </w:divBdr>
              <w:divsChild>
                <w:div w:id="724110432">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261693938">
      <w:bodyDiv w:val="1"/>
      <w:marLeft w:val="0"/>
      <w:marRight w:val="0"/>
      <w:marTop w:val="0"/>
      <w:marBottom w:val="0"/>
      <w:divBdr>
        <w:top w:val="none" w:sz="0" w:space="0" w:color="auto"/>
        <w:left w:val="none" w:sz="0" w:space="0" w:color="auto"/>
        <w:bottom w:val="none" w:sz="0" w:space="0" w:color="auto"/>
        <w:right w:val="none" w:sz="0" w:space="0" w:color="auto"/>
      </w:divBdr>
      <w:divsChild>
        <w:div w:id="249513249">
          <w:marLeft w:val="480"/>
          <w:marRight w:val="0"/>
          <w:marTop w:val="0"/>
          <w:marBottom w:val="0"/>
          <w:divBdr>
            <w:top w:val="none" w:sz="0" w:space="0" w:color="auto"/>
            <w:left w:val="none" w:sz="0" w:space="0" w:color="auto"/>
            <w:bottom w:val="none" w:sz="0" w:space="0" w:color="auto"/>
            <w:right w:val="none" w:sz="0" w:space="0" w:color="auto"/>
          </w:divBdr>
          <w:divsChild>
            <w:div w:id="636255801">
              <w:marLeft w:val="0"/>
              <w:marRight w:val="0"/>
              <w:marTop w:val="0"/>
              <w:marBottom w:val="0"/>
              <w:divBdr>
                <w:top w:val="none" w:sz="0" w:space="0" w:color="auto"/>
                <w:left w:val="none" w:sz="0" w:space="0" w:color="auto"/>
                <w:bottom w:val="none" w:sz="0" w:space="0" w:color="auto"/>
                <w:right w:val="none" w:sz="0" w:space="0" w:color="auto"/>
              </w:divBdr>
            </w:div>
            <w:div w:id="1918896830">
              <w:marLeft w:val="0"/>
              <w:marRight w:val="0"/>
              <w:marTop w:val="0"/>
              <w:marBottom w:val="0"/>
              <w:divBdr>
                <w:top w:val="none" w:sz="0" w:space="0" w:color="auto"/>
                <w:left w:val="none" w:sz="0" w:space="0" w:color="auto"/>
                <w:bottom w:val="none" w:sz="0" w:space="0" w:color="auto"/>
                <w:right w:val="none" w:sz="0" w:space="0" w:color="auto"/>
              </w:divBdr>
            </w:div>
            <w:div w:id="801652153">
              <w:marLeft w:val="0"/>
              <w:marRight w:val="0"/>
              <w:marTop w:val="0"/>
              <w:marBottom w:val="0"/>
              <w:divBdr>
                <w:top w:val="none" w:sz="0" w:space="0" w:color="auto"/>
                <w:left w:val="none" w:sz="0" w:space="0" w:color="auto"/>
                <w:bottom w:val="none" w:sz="0" w:space="0" w:color="auto"/>
                <w:right w:val="none" w:sz="0" w:space="0" w:color="auto"/>
              </w:divBdr>
            </w:div>
            <w:div w:id="54280030">
              <w:marLeft w:val="0"/>
              <w:marRight w:val="0"/>
              <w:marTop w:val="0"/>
              <w:marBottom w:val="0"/>
              <w:divBdr>
                <w:top w:val="none" w:sz="0" w:space="0" w:color="auto"/>
                <w:left w:val="none" w:sz="0" w:space="0" w:color="auto"/>
                <w:bottom w:val="none" w:sz="0" w:space="0" w:color="auto"/>
                <w:right w:val="none" w:sz="0" w:space="0" w:color="auto"/>
              </w:divBdr>
            </w:div>
            <w:div w:id="269243882">
              <w:marLeft w:val="0"/>
              <w:marRight w:val="0"/>
              <w:marTop w:val="0"/>
              <w:marBottom w:val="0"/>
              <w:divBdr>
                <w:top w:val="none" w:sz="0" w:space="0" w:color="auto"/>
                <w:left w:val="none" w:sz="0" w:space="0" w:color="auto"/>
                <w:bottom w:val="none" w:sz="0" w:space="0" w:color="auto"/>
                <w:right w:val="none" w:sz="0" w:space="0" w:color="auto"/>
              </w:divBdr>
            </w:div>
            <w:div w:id="581572800">
              <w:marLeft w:val="0"/>
              <w:marRight w:val="0"/>
              <w:marTop w:val="0"/>
              <w:marBottom w:val="0"/>
              <w:divBdr>
                <w:top w:val="none" w:sz="0" w:space="0" w:color="auto"/>
                <w:left w:val="none" w:sz="0" w:space="0" w:color="auto"/>
                <w:bottom w:val="none" w:sz="0" w:space="0" w:color="auto"/>
                <w:right w:val="none" w:sz="0" w:space="0" w:color="auto"/>
              </w:divBdr>
            </w:div>
            <w:div w:id="172038054">
              <w:marLeft w:val="0"/>
              <w:marRight w:val="0"/>
              <w:marTop w:val="0"/>
              <w:marBottom w:val="0"/>
              <w:divBdr>
                <w:top w:val="none" w:sz="0" w:space="0" w:color="auto"/>
                <w:left w:val="none" w:sz="0" w:space="0" w:color="auto"/>
                <w:bottom w:val="none" w:sz="0" w:space="0" w:color="auto"/>
                <w:right w:val="none" w:sz="0" w:space="0" w:color="auto"/>
              </w:divBdr>
            </w:div>
            <w:div w:id="1474787020">
              <w:marLeft w:val="0"/>
              <w:marRight w:val="0"/>
              <w:marTop w:val="0"/>
              <w:marBottom w:val="0"/>
              <w:divBdr>
                <w:top w:val="none" w:sz="0" w:space="0" w:color="auto"/>
                <w:left w:val="none" w:sz="0" w:space="0" w:color="auto"/>
                <w:bottom w:val="none" w:sz="0" w:space="0" w:color="auto"/>
                <w:right w:val="none" w:sz="0" w:space="0" w:color="auto"/>
              </w:divBdr>
            </w:div>
            <w:div w:id="461850548">
              <w:marLeft w:val="0"/>
              <w:marRight w:val="0"/>
              <w:marTop w:val="0"/>
              <w:marBottom w:val="0"/>
              <w:divBdr>
                <w:top w:val="none" w:sz="0" w:space="0" w:color="auto"/>
                <w:left w:val="none" w:sz="0" w:space="0" w:color="auto"/>
                <w:bottom w:val="none" w:sz="0" w:space="0" w:color="auto"/>
                <w:right w:val="none" w:sz="0" w:space="0" w:color="auto"/>
              </w:divBdr>
            </w:div>
            <w:div w:id="1447386730">
              <w:marLeft w:val="0"/>
              <w:marRight w:val="0"/>
              <w:marTop w:val="0"/>
              <w:marBottom w:val="0"/>
              <w:divBdr>
                <w:top w:val="none" w:sz="0" w:space="0" w:color="auto"/>
                <w:left w:val="none" w:sz="0" w:space="0" w:color="auto"/>
                <w:bottom w:val="none" w:sz="0" w:space="0" w:color="auto"/>
                <w:right w:val="none" w:sz="0" w:space="0" w:color="auto"/>
              </w:divBdr>
            </w:div>
            <w:div w:id="784424513">
              <w:marLeft w:val="0"/>
              <w:marRight w:val="0"/>
              <w:marTop w:val="0"/>
              <w:marBottom w:val="0"/>
              <w:divBdr>
                <w:top w:val="none" w:sz="0" w:space="0" w:color="auto"/>
                <w:left w:val="none" w:sz="0" w:space="0" w:color="auto"/>
                <w:bottom w:val="none" w:sz="0" w:space="0" w:color="auto"/>
                <w:right w:val="none" w:sz="0" w:space="0" w:color="auto"/>
              </w:divBdr>
            </w:div>
            <w:div w:id="168444968">
              <w:marLeft w:val="0"/>
              <w:marRight w:val="0"/>
              <w:marTop w:val="0"/>
              <w:marBottom w:val="0"/>
              <w:divBdr>
                <w:top w:val="none" w:sz="0" w:space="0" w:color="auto"/>
                <w:left w:val="none" w:sz="0" w:space="0" w:color="auto"/>
                <w:bottom w:val="none" w:sz="0" w:space="0" w:color="auto"/>
                <w:right w:val="none" w:sz="0" w:space="0" w:color="auto"/>
              </w:divBdr>
            </w:div>
            <w:div w:id="1174995923">
              <w:marLeft w:val="0"/>
              <w:marRight w:val="0"/>
              <w:marTop w:val="0"/>
              <w:marBottom w:val="0"/>
              <w:divBdr>
                <w:top w:val="none" w:sz="0" w:space="0" w:color="auto"/>
                <w:left w:val="none" w:sz="0" w:space="0" w:color="auto"/>
                <w:bottom w:val="none" w:sz="0" w:space="0" w:color="auto"/>
                <w:right w:val="none" w:sz="0" w:space="0" w:color="auto"/>
              </w:divBdr>
            </w:div>
            <w:div w:id="777022652">
              <w:marLeft w:val="0"/>
              <w:marRight w:val="0"/>
              <w:marTop w:val="0"/>
              <w:marBottom w:val="0"/>
              <w:divBdr>
                <w:top w:val="none" w:sz="0" w:space="0" w:color="auto"/>
                <w:left w:val="none" w:sz="0" w:space="0" w:color="auto"/>
                <w:bottom w:val="none" w:sz="0" w:space="0" w:color="auto"/>
                <w:right w:val="none" w:sz="0" w:space="0" w:color="auto"/>
              </w:divBdr>
            </w:div>
            <w:div w:id="70933693">
              <w:marLeft w:val="0"/>
              <w:marRight w:val="0"/>
              <w:marTop w:val="0"/>
              <w:marBottom w:val="0"/>
              <w:divBdr>
                <w:top w:val="none" w:sz="0" w:space="0" w:color="auto"/>
                <w:left w:val="none" w:sz="0" w:space="0" w:color="auto"/>
                <w:bottom w:val="none" w:sz="0" w:space="0" w:color="auto"/>
                <w:right w:val="none" w:sz="0" w:space="0" w:color="auto"/>
              </w:divBdr>
            </w:div>
            <w:div w:id="1409424095">
              <w:marLeft w:val="0"/>
              <w:marRight w:val="0"/>
              <w:marTop w:val="0"/>
              <w:marBottom w:val="0"/>
              <w:divBdr>
                <w:top w:val="none" w:sz="0" w:space="0" w:color="auto"/>
                <w:left w:val="none" w:sz="0" w:space="0" w:color="auto"/>
                <w:bottom w:val="none" w:sz="0" w:space="0" w:color="auto"/>
                <w:right w:val="none" w:sz="0" w:space="0" w:color="auto"/>
              </w:divBdr>
            </w:div>
            <w:div w:id="2060742894">
              <w:marLeft w:val="0"/>
              <w:marRight w:val="0"/>
              <w:marTop w:val="0"/>
              <w:marBottom w:val="0"/>
              <w:divBdr>
                <w:top w:val="none" w:sz="0" w:space="0" w:color="auto"/>
                <w:left w:val="none" w:sz="0" w:space="0" w:color="auto"/>
                <w:bottom w:val="none" w:sz="0" w:space="0" w:color="auto"/>
                <w:right w:val="none" w:sz="0" w:space="0" w:color="auto"/>
              </w:divBdr>
            </w:div>
            <w:div w:id="2071149481">
              <w:marLeft w:val="0"/>
              <w:marRight w:val="0"/>
              <w:marTop w:val="0"/>
              <w:marBottom w:val="0"/>
              <w:divBdr>
                <w:top w:val="none" w:sz="0" w:space="0" w:color="auto"/>
                <w:left w:val="none" w:sz="0" w:space="0" w:color="auto"/>
                <w:bottom w:val="none" w:sz="0" w:space="0" w:color="auto"/>
                <w:right w:val="none" w:sz="0" w:space="0" w:color="auto"/>
              </w:divBdr>
            </w:div>
            <w:div w:id="1360736190">
              <w:marLeft w:val="0"/>
              <w:marRight w:val="0"/>
              <w:marTop w:val="0"/>
              <w:marBottom w:val="0"/>
              <w:divBdr>
                <w:top w:val="none" w:sz="0" w:space="0" w:color="auto"/>
                <w:left w:val="none" w:sz="0" w:space="0" w:color="auto"/>
                <w:bottom w:val="none" w:sz="0" w:space="0" w:color="auto"/>
                <w:right w:val="none" w:sz="0" w:space="0" w:color="auto"/>
              </w:divBdr>
            </w:div>
            <w:div w:id="512452471">
              <w:marLeft w:val="0"/>
              <w:marRight w:val="0"/>
              <w:marTop w:val="0"/>
              <w:marBottom w:val="0"/>
              <w:divBdr>
                <w:top w:val="none" w:sz="0" w:space="0" w:color="auto"/>
                <w:left w:val="none" w:sz="0" w:space="0" w:color="auto"/>
                <w:bottom w:val="none" w:sz="0" w:space="0" w:color="auto"/>
                <w:right w:val="none" w:sz="0" w:space="0" w:color="auto"/>
              </w:divBdr>
            </w:div>
            <w:div w:id="1615332209">
              <w:marLeft w:val="0"/>
              <w:marRight w:val="0"/>
              <w:marTop w:val="0"/>
              <w:marBottom w:val="0"/>
              <w:divBdr>
                <w:top w:val="none" w:sz="0" w:space="0" w:color="auto"/>
                <w:left w:val="none" w:sz="0" w:space="0" w:color="auto"/>
                <w:bottom w:val="none" w:sz="0" w:space="0" w:color="auto"/>
                <w:right w:val="none" w:sz="0" w:space="0" w:color="auto"/>
              </w:divBdr>
            </w:div>
            <w:div w:id="2084259081">
              <w:marLeft w:val="0"/>
              <w:marRight w:val="0"/>
              <w:marTop w:val="0"/>
              <w:marBottom w:val="0"/>
              <w:divBdr>
                <w:top w:val="none" w:sz="0" w:space="0" w:color="auto"/>
                <w:left w:val="none" w:sz="0" w:space="0" w:color="auto"/>
                <w:bottom w:val="none" w:sz="0" w:space="0" w:color="auto"/>
                <w:right w:val="none" w:sz="0" w:space="0" w:color="auto"/>
              </w:divBdr>
            </w:div>
            <w:div w:id="319966773">
              <w:marLeft w:val="0"/>
              <w:marRight w:val="0"/>
              <w:marTop w:val="0"/>
              <w:marBottom w:val="0"/>
              <w:divBdr>
                <w:top w:val="none" w:sz="0" w:space="0" w:color="auto"/>
                <w:left w:val="none" w:sz="0" w:space="0" w:color="auto"/>
                <w:bottom w:val="none" w:sz="0" w:space="0" w:color="auto"/>
                <w:right w:val="none" w:sz="0" w:space="0" w:color="auto"/>
              </w:divBdr>
            </w:div>
            <w:div w:id="1621451871">
              <w:marLeft w:val="0"/>
              <w:marRight w:val="0"/>
              <w:marTop w:val="0"/>
              <w:marBottom w:val="0"/>
              <w:divBdr>
                <w:top w:val="none" w:sz="0" w:space="0" w:color="auto"/>
                <w:left w:val="none" w:sz="0" w:space="0" w:color="auto"/>
                <w:bottom w:val="none" w:sz="0" w:space="0" w:color="auto"/>
                <w:right w:val="none" w:sz="0" w:space="0" w:color="auto"/>
              </w:divBdr>
            </w:div>
            <w:div w:id="1232274420">
              <w:marLeft w:val="0"/>
              <w:marRight w:val="0"/>
              <w:marTop w:val="0"/>
              <w:marBottom w:val="0"/>
              <w:divBdr>
                <w:top w:val="none" w:sz="0" w:space="0" w:color="auto"/>
                <w:left w:val="none" w:sz="0" w:space="0" w:color="auto"/>
                <w:bottom w:val="none" w:sz="0" w:space="0" w:color="auto"/>
                <w:right w:val="none" w:sz="0" w:space="0" w:color="auto"/>
              </w:divBdr>
            </w:div>
            <w:div w:id="937058303">
              <w:marLeft w:val="0"/>
              <w:marRight w:val="0"/>
              <w:marTop w:val="0"/>
              <w:marBottom w:val="0"/>
              <w:divBdr>
                <w:top w:val="none" w:sz="0" w:space="0" w:color="auto"/>
                <w:left w:val="none" w:sz="0" w:space="0" w:color="auto"/>
                <w:bottom w:val="none" w:sz="0" w:space="0" w:color="auto"/>
                <w:right w:val="none" w:sz="0" w:space="0" w:color="auto"/>
              </w:divBdr>
            </w:div>
            <w:div w:id="1495683553">
              <w:marLeft w:val="0"/>
              <w:marRight w:val="0"/>
              <w:marTop w:val="0"/>
              <w:marBottom w:val="0"/>
              <w:divBdr>
                <w:top w:val="none" w:sz="0" w:space="0" w:color="auto"/>
                <w:left w:val="none" w:sz="0" w:space="0" w:color="auto"/>
                <w:bottom w:val="none" w:sz="0" w:space="0" w:color="auto"/>
                <w:right w:val="none" w:sz="0" w:space="0" w:color="auto"/>
              </w:divBdr>
            </w:div>
            <w:div w:id="1305430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978694">
      <w:bodyDiv w:val="1"/>
      <w:marLeft w:val="0"/>
      <w:marRight w:val="0"/>
      <w:marTop w:val="0"/>
      <w:marBottom w:val="0"/>
      <w:divBdr>
        <w:top w:val="none" w:sz="0" w:space="0" w:color="auto"/>
        <w:left w:val="none" w:sz="0" w:space="0" w:color="auto"/>
        <w:bottom w:val="none" w:sz="0" w:space="0" w:color="auto"/>
        <w:right w:val="none" w:sz="0" w:space="0" w:color="auto"/>
      </w:divBdr>
      <w:divsChild>
        <w:div w:id="1676224118">
          <w:marLeft w:val="0"/>
          <w:marRight w:val="0"/>
          <w:marTop w:val="0"/>
          <w:marBottom w:val="0"/>
          <w:divBdr>
            <w:top w:val="none" w:sz="0" w:space="0" w:color="auto"/>
            <w:left w:val="none" w:sz="0" w:space="0" w:color="auto"/>
            <w:bottom w:val="none" w:sz="0" w:space="0" w:color="auto"/>
            <w:right w:val="none" w:sz="0" w:space="0" w:color="auto"/>
          </w:divBdr>
          <w:divsChild>
            <w:div w:id="1184630048">
              <w:marLeft w:val="0"/>
              <w:marRight w:val="0"/>
              <w:marTop w:val="0"/>
              <w:marBottom w:val="0"/>
              <w:divBdr>
                <w:top w:val="none" w:sz="0" w:space="0" w:color="auto"/>
                <w:left w:val="none" w:sz="0" w:space="0" w:color="auto"/>
                <w:bottom w:val="none" w:sz="0" w:space="0" w:color="auto"/>
                <w:right w:val="none" w:sz="0" w:space="0" w:color="auto"/>
              </w:divBdr>
              <w:divsChild>
                <w:div w:id="2140371044">
                  <w:marLeft w:val="600"/>
                  <w:marRight w:val="96"/>
                  <w:marTop w:val="0"/>
                  <w:marBottom w:val="0"/>
                  <w:divBdr>
                    <w:top w:val="none" w:sz="0" w:space="0" w:color="auto"/>
                    <w:left w:val="none" w:sz="0" w:space="0" w:color="auto"/>
                    <w:bottom w:val="none" w:sz="0" w:space="0" w:color="auto"/>
                    <w:right w:val="none" w:sz="0" w:space="0" w:color="auto"/>
                  </w:divBdr>
                </w:div>
              </w:divsChild>
            </w:div>
            <w:div w:id="1838110382">
              <w:marLeft w:val="0"/>
              <w:marRight w:val="0"/>
              <w:marTop w:val="0"/>
              <w:marBottom w:val="0"/>
              <w:divBdr>
                <w:top w:val="none" w:sz="0" w:space="0" w:color="auto"/>
                <w:left w:val="none" w:sz="0" w:space="0" w:color="auto"/>
                <w:bottom w:val="none" w:sz="0" w:space="0" w:color="auto"/>
                <w:right w:val="none" w:sz="0" w:space="0" w:color="auto"/>
              </w:divBdr>
              <w:divsChild>
                <w:div w:id="860817945">
                  <w:marLeft w:val="600"/>
                  <w:marRight w:val="96"/>
                  <w:marTop w:val="0"/>
                  <w:marBottom w:val="0"/>
                  <w:divBdr>
                    <w:top w:val="none" w:sz="0" w:space="0" w:color="auto"/>
                    <w:left w:val="none" w:sz="0" w:space="0" w:color="auto"/>
                    <w:bottom w:val="none" w:sz="0" w:space="0" w:color="auto"/>
                    <w:right w:val="none" w:sz="0" w:space="0" w:color="auto"/>
                  </w:divBdr>
                </w:div>
              </w:divsChild>
            </w:div>
            <w:div w:id="1019819546">
              <w:marLeft w:val="0"/>
              <w:marRight w:val="0"/>
              <w:marTop w:val="0"/>
              <w:marBottom w:val="0"/>
              <w:divBdr>
                <w:top w:val="none" w:sz="0" w:space="0" w:color="auto"/>
                <w:left w:val="none" w:sz="0" w:space="0" w:color="auto"/>
                <w:bottom w:val="none" w:sz="0" w:space="0" w:color="auto"/>
                <w:right w:val="none" w:sz="0" w:space="0" w:color="auto"/>
              </w:divBdr>
              <w:divsChild>
                <w:div w:id="1691640096">
                  <w:marLeft w:val="600"/>
                  <w:marRight w:val="96"/>
                  <w:marTop w:val="0"/>
                  <w:marBottom w:val="0"/>
                  <w:divBdr>
                    <w:top w:val="none" w:sz="0" w:space="0" w:color="auto"/>
                    <w:left w:val="none" w:sz="0" w:space="0" w:color="auto"/>
                    <w:bottom w:val="none" w:sz="0" w:space="0" w:color="auto"/>
                    <w:right w:val="none" w:sz="0" w:space="0" w:color="auto"/>
                  </w:divBdr>
                </w:div>
              </w:divsChild>
            </w:div>
            <w:div w:id="448014381">
              <w:marLeft w:val="0"/>
              <w:marRight w:val="0"/>
              <w:marTop w:val="0"/>
              <w:marBottom w:val="0"/>
              <w:divBdr>
                <w:top w:val="none" w:sz="0" w:space="0" w:color="auto"/>
                <w:left w:val="none" w:sz="0" w:space="0" w:color="auto"/>
                <w:bottom w:val="none" w:sz="0" w:space="0" w:color="auto"/>
                <w:right w:val="none" w:sz="0" w:space="0" w:color="auto"/>
              </w:divBdr>
              <w:divsChild>
                <w:div w:id="514226689">
                  <w:marLeft w:val="600"/>
                  <w:marRight w:val="96"/>
                  <w:marTop w:val="0"/>
                  <w:marBottom w:val="0"/>
                  <w:divBdr>
                    <w:top w:val="none" w:sz="0" w:space="0" w:color="auto"/>
                    <w:left w:val="none" w:sz="0" w:space="0" w:color="auto"/>
                    <w:bottom w:val="none" w:sz="0" w:space="0" w:color="auto"/>
                    <w:right w:val="none" w:sz="0" w:space="0" w:color="auto"/>
                  </w:divBdr>
                </w:div>
              </w:divsChild>
            </w:div>
            <w:div w:id="1997608284">
              <w:marLeft w:val="0"/>
              <w:marRight w:val="0"/>
              <w:marTop w:val="0"/>
              <w:marBottom w:val="0"/>
              <w:divBdr>
                <w:top w:val="none" w:sz="0" w:space="0" w:color="auto"/>
                <w:left w:val="none" w:sz="0" w:space="0" w:color="auto"/>
                <w:bottom w:val="none" w:sz="0" w:space="0" w:color="auto"/>
                <w:right w:val="none" w:sz="0" w:space="0" w:color="auto"/>
              </w:divBdr>
              <w:divsChild>
                <w:div w:id="1722972505">
                  <w:marLeft w:val="600"/>
                  <w:marRight w:val="96"/>
                  <w:marTop w:val="0"/>
                  <w:marBottom w:val="0"/>
                  <w:divBdr>
                    <w:top w:val="none" w:sz="0" w:space="0" w:color="auto"/>
                    <w:left w:val="none" w:sz="0" w:space="0" w:color="auto"/>
                    <w:bottom w:val="none" w:sz="0" w:space="0" w:color="auto"/>
                    <w:right w:val="none" w:sz="0" w:space="0" w:color="auto"/>
                  </w:divBdr>
                </w:div>
              </w:divsChild>
            </w:div>
            <w:div w:id="81531148">
              <w:marLeft w:val="0"/>
              <w:marRight w:val="0"/>
              <w:marTop w:val="0"/>
              <w:marBottom w:val="0"/>
              <w:divBdr>
                <w:top w:val="none" w:sz="0" w:space="0" w:color="auto"/>
                <w:left w:val="none" w:sz="0" w:space="0" w:color="auto"/>
                <w:bottom w:val="none" w:sz="0" w:space="0" w:color="auto"/>
                <w:right w:val="none" w:sz="0" w:space="0" w:color="auto"/>
              </w:divBdr>
              <w:divsChild>
                <w:div w:id="1732148837">
                  <w:marLeft w:val="600"/>
                  <w:marRight w:val="96"/>
                  <w:marTop w:val="0"/>
                  <w:marBottom w:val="0"/>
                  <w:divBdr>
                    <w:top w:val="none" w:sz="0" w:space="0" w:color="auto"/>
                    <w:left w:val="none" w:sz="0" w:space="0" w:color="auto"/>
                    <w:bottom w:val="none" w:sz="0" w:space="0" w:color="auto"/>
                    <w:right w:val="none" w:sz="0" w:space="0" w:color="auto"/>
                  </w:divBdr>
                </w:div>
              </w:divsChild>
            </w:div>
            <w:div w:id="1521428863">
              <w:marLeft w:val="0"/>
              <w:marRight w:val="0"/>
              <w:marTop w:val="0"/>
              <w:marBottom w:val="0"/>
              <w:divBdr>
                <w:top w:val="none" w:sz="0" w:space="0" w:color="auto"/>
                <w:left w:val="none" w:sz="0" w:space="0" w:color="auto"/>
                <w:bottom w:val="none" w:sz="0" w:space="0" w:color="auto"/>
                <w:right w:val="none" w:sz="0" w:space="0" w:color="auto"/>
              </w:divBdr>
              <w:divsChild>
                <w:div w:id="2023436627">
                  <w:marLeft w:val="600"/>
                  <w:marRight w:val="96"/>
                  <w:marTop w:val="0"/>
                  <w:marBottom w:val="0"/>
                  <w:divBdr>
                    <w:top w:val="none" w:sz="0" w:space="0" w:color="auto"/>
                    <w:left w:val="none" w:sz="0" w:space="0" w:color="auto"/>
                    <w:bottom w:val="none" w:sz="0" w:space="0" w:color="auto"/>
                    <w:right w:val="none" w:sz="0" w:space="0" w:color="auto"/>
                  </w:divBdr>
                </w:div>
              </w:divsChild>
            </w:div>
            <w:div w:id="432166378">
              <w:marLeft w:val="0"/>
              <w:marRight w:val="0"/>
              <w:marTop w:val="0"/>
              <w:marBottom w:val="0"/>
              <w:divBdr>
                <w:top w:val="none" w:sz="0" w:space="0" w:color="auto"/>
                <w:left w:val="none" w:sz="0" w:space="0" w:color="auto"/>
                <w:bottom w:val="none" w:sz="0" w:space="0" w:color="auto"/>
                <w:right w:val="none" w:sz="0" w:space="0" w:color="auto"/>
              </w:divBdr>
              <w:divsChild>
                <w:div w:id="1986815174">
                  <w:marLeft w:val="600"/>
                  <w:marRight w:val="96"/>
                  <w:marTop w:val="0"/>
                  <w:marBottom w:val="0"/>
                  <w:divBdr>
                    <w:top w:val="none" w:sz="0" w:space="0" w:color="auto"/>
                    <w:left w:val="none" w:sz="0" w:space="0" w:color="auto"/>
                    <w:bottom w:val="none" w:sz="0" w:space="0" w:color="auto"/>
                    <w:right w:val="none" w:sz="0" w:space="0" w:color="auto"/>
                  </w:divBdr>
                </w:div>
              </w:divsChild>
            </w:div>
            <w:div w:id="1093355690">
              <w:marLeft w:val="0"/>
              <w:marRight w:val="0"/>
              <w:marTop w:val="0"/>
              <w:marBottom w:val="0"/>
              <w:divBdr>
                <w:top w:val="none" w:sz="0" w:space="0" w:color="auto"/>
                <w:left w:val="none" w:sz="0" w:space="0" w:color="auto"/>
                <w:bottom w:val="none" w:sz="0" w:space="0" w:color="auto"/>
                <w:right w:val="none" w:sz="0" w:space="0" w:color="auto"/>
              </w:divBdr>
              <w:divsChild>
                <w:div w:id="204408924">
                  <w:marLeft w:val="600"/>
                  <w:marRight w:val="96"/>
                  <w:marTop w:val="0"/>
                  <w:marBottom w:val="0"/>
                  <w:divBdr>
                    <w:top w:val="none" w:sz="0" w:space="0" w:color="auto"/>
                    <w:left w:val="none" w:sz="0" w:space="0" w:color="auto"/>
                    <w:bottom w:val="none" w:sz="0" w:space="0" w:color="auto"/>
                    <w:right w:val="none" w:sz="0" w:space="0" w:color="auto"/>
                  </w:divBdr>
                </w:div>
              </w:divsChild>
            </w:div>
            <w:div w:id="1573586129">
              <w:marLeft w:val="0"/>
              <w:marRight w:val="0"/>
              <w:marTop w:val="0"/>
              <w:marBottom w:val="0"/>
              <w:divBdr>
                <w:top w:val="none" w:sz="0" w:space="0" w:color="auto"/>
                <w:left w:val="none" w:sz="0" w:space="0" w:color="auto"/>
                <w:bottom w:val="none" w:sz="0" w:space="0" w:color="auto"/>
                <w:right w:val="none" w:sz="0" w:space="0" w:color="auto"/>
              </w:divBdr>
              <w:divsChild>
                <w:div w:id="858590088">
                  <w:marLeft w:val="600"/>
                  <w:marRight w:val="96"/>
                  <w:marTop w:val="0"/>
                  <w:marBottom w:val="0"/>
                  <w:divBdr>
                    <w:top w:val="none" w:sz="0" w:space="0" w:color="auto"/>
                    <w:left w:val="none" w:sz="0" w:space="0" w:color="auto"/>
                    <w:bottom w:val="none" w:sz="0" w:space="0" w:color="auto"/>
                    <w:right w:val="none" w:sz="0" w:space="0" w:color="auto"/>
                  </w:divBdr>
                </w:div>
              </w:divsChild>
            </w:div>
            <w:div w:id="997921765">
              <w:marLeft w:val="0"/>
              <w:marRight w:val="0"/>
              <w:marTop w:val="0"/>
              <w:marBottom w:val="0"/>
              <w:divBdr>
                <w:top w:val="none" w:sz="0" w:space="0" w:color="auto"/>
                <w:left w:val="none" w:sz="0" w:space="0" w:color="auto"/>
                <w:bottom w:val="none" w:sz="0" w:space="0" w:color="auto"/>
                <w:right w:val="none" w:sz="0" w:space="0" w:color="auto"/>
              </w:divBdr>
              <w:divsChild>
                <w:div w:id="1263955527">
                  <w:marLeft w:val="600"/>
                  <w:marRight w:val="96"/>
                  <w:marTop w:val="0"/>
                  <w:marBottom w:val="0"/>
                  <w:divBdr>
                    <w:top w:val="none" w:sz="0" w:space="0" w:color="auto"/>
                    <w:left w:val="none" w:sz="0" w:space="0" w:color="auto"/>
                    <w:bottom w:val="none" w:sz="0" w:space="0" w:color="auto"/>
                    <w:right w:val="none" w:sz="0" w:space="0" w:color="auto"/>
                  </w:divBdr>
                </w:div>
              </w:divsChild>
            </w:div>
            <w:div w:id="1025861203">
              <w:marLeft w:val="0"/>
              <w:marRight w:val="0"/>
              <w:marTop w:val="0"/>
              <w:marBottom w:val="0"/>
              <w:divBdr>
                <w:top w:val="none" w:sz="0" w:space="0" w:color="auto"/>
                <w:left w:val="none" w:sz="0" w:space="0" w:color="auto"/>
                <w:bottom w:val="none" w:sz="0" w:space="0" w:color="auto"/>
                <w:right w:val="none" w:sz="0" w:space="0" w:color="auto"/>
              </w:divBdr>
              <w:divsChild>
                <w:div w:id="1026636028">
                  <w:marLeft w:val="600"/>
                  <w:marRight w:val="96"/>
                  <w:marTop w:val="0"/>
                  <w:marBottom w:val="0"/>
                  <w:divBdr>
                    <w:top w:val="none" w:sz="0" w:space="0" w:color="auto"/>
                    <w:left w:val="none" w:sz="0" w:space="0" w:color="auto"/>
                    <w:bottom w:val="none" w:sz="0" w:space="0" w:color="auto"/>
                    <w:right w:val="none" w:sz="0" w:space="0" w:color="auto"/>
                  </w:divBdr>
                </w:div>
              </w:divsChild>
            </w:div>
            <w:div w:id="931662679">
              <w:marLeft w:val="0"/>
              <w:marRight w:val="0"/>
              <w:marTop w:val="0"/>
              <w:marBottom w:val="0"/>
              <w:divBdr>
                <w:top w:val="none" w:sz="0" w:space="0" w:color="auto"/>
                <w:left w:val="none" w:sz="0" w:space="0" w:color="auto"/>
                <w:bottom w:val="none" w:sz="0" w:space="0" w:color="auto"/>
                <w:right w:val="none" w:sz="0" w:space="0" w:color="auto"/>
              </w:divBdr>
              <w:divsChild>
                <w:div w:id="546718339">
                  <w:marLeft w:val="600"/>
                  <w:marRight w:val="96"/>
                  <w:marTop w:val="0"/>
                  <w:marBottom w:val="0"/>
                  <w:divBdr>
                    <w:top w:val="none" w:sz="0" w:space="0" w:color="auto"/>
                    <w:left w:val="none" w:sz="0" w:space="0" w:color="auto"/>
                    <w:bottom w:val="none" w:sz="0" w:space="0" w:color="auto"/>
                    <w:right w:val="none" w:sz="0" w:space="0" w:color="auto"/>
                  </w:divBdr>
                </w:div>
              </w:divsChild>
            </w:div>
            <w:div w:id="1194346761">
              <w:marLeft w:val="0"/>
              <w:marRight w:val="0"/>
              <w:marTop w:val="0"/>
              <w:marBottom w:val="0"/>
              <w:divBdr>
                <w:top w:val="none" w:sz="0" w:space="0" w:color="auto"/>
                <w:left w:val="none" w:sz="0" w:space="0" w:color="auto"/>
                <w:bottom w:val="none" w:sz="0" w:space="0" w:color="auto"/>
                <w:right w:val="none" w:sz="0" w:space="0" w:color="auto"/>
              </w:divBdr>
              <w:divsChild>
                <w:div w:id="640891630">
                  <w:marLeft w:val="600"/>
                  <w:marRight w:val="96"/>
                  <w:marTop w:val="0"/>
                  <w:marBottom w:val="0"/>
                  <w:divBdr>
                    <w:top w:val="none" w:sz="0" w:space="0" w:color="auto"/>
                    <w:left w:val="none" w:sz="0" w:space="0" w:color="auto"/>
                    <w:bottom w:val="none" w:sz="0" w:space="0" w:color="auto"/>
                    <w:right w:val="none" w:sz="0" w:space="0" w:color="auto"/>
                  </w:divBdr>
                </w:div>
              </w:divsChild>
            </w:div>
            <w:div w:id="1513297496">
              <w:marLeft w:val="0"/>
              <w:marRight w:val="0"/>
              <w:marTop w:val="0"/>
              <w:marBottom w:val="0"/>
              <w:divBdr>
                <w:top w:val="none" w:sz="0" w:space="0" w:color="auto"/>
                <w:left w:val="none" w:sz="0" w:space="0" w:color="auto"/>
                <w:bottom w:val="none" w:sz="0" w:space="0" w:color="auto"/>
                <w:right w:val="none" w:sz="0" w:space="0" w:color="auto"/>
              </w:divBdr>
              <w:divsChild>
                <w:div w:id="1837914571">
                  <w:marLeft w:val="600"/>
                  <w:marRight w:val="96"/>
                  <w:marTop w:val="0"/>
                  <w:marBottom w:val="0"/>
                  <w:divBdr>
                    <w:top w:val="none" w:sz="0" w:space="0" w:color="auto"/>
                    <w:left w:val="none" w:sz="0" w:space="0" w:color="auto"/>
                    <w:bottom w:val="none" w:sz="0" w:space="0" w:color="auto"/>
                    <w:right w:val="none" w:sz="0" w:space="0" w:color="auto"/>
                  </w:divBdr>
                </w:div>
              </w:divsChild>
            </w:div>
            <w:div w:id="21132429">
              <w:marLeft w:val="0"/>
              <w:marRight w:val="0"/>
              <w:marTop w:val="0"/>
              <w:marBottom w:val="0"/>
              <w:divBdr>
                <w:top w:val="none" w:sz="0" w:space="0" w:color="auto"/>
                <w:left w:val="none" w:sz="0" w:space="0" w:color="auto"/>
                <w:bottom w:val="none" w:sz="0" w:space="0" w:color="auto"/>
                <w:right w:val="none" w:sz="0" w:space="0" w:color="auto"/>
              </w:divBdr>
              <w:divsChild>
                <w:div w:id="993945927">
                  <w:marLeft w:val="600"/>
                  <w:marRight w:val="96"/>
                  <w:marTop w:val="0"/>
                  <w:marBottom w:val="0"/>
                  <w:divBdr>
                    <w:top w:val="none" w:sz="0" w:space="0" w:color="auto"/>
                    <w:left w:val="none" w:sz="0" w:space="0" w:color="auto"/>
                    <w:bottom w:val="none" w:sz="0" w:space="0" w:color="auto"/>
                    <w:right w:val="none" w:sz="0" w:space="0" w:color="auto"/>
                  </w:divBdr>
                </w:div>
              </w:divsChild>
            </w:div>
            <w:div w:id="1841848990">
              <w:marLeft w:val="0"/>
              <w:marRight w:val="0"/>
              <w:marTop w:val="0"/>
              <w:marBottom w:val="0"/>
              <w:divBdr>
                <w:top w:val="none" w:sz="0" w:space="0" w:color="auto"/>
                <w:left w:val="none" w:sz="0" w:space="0" w:color="auto"/>
                <w:bottom w:val="none" w:sz="0" w:space="0" w:color="auto"/>
                <w:right w:val="none" w:sz="0" w:space="0" w:color="auto"/>
              </w:divBdr>
              <w:divsChild>
                <w:div w:id="1624657054">
                  <w:marLeft w:val="600"/>
                  <w:marRight w:val="96"/>
                  <w:marTop w:val="0"/>
                  <w:marBottom w:val="0"/>
                  <w:divBdr>
                    <w:top w:val="none" w:sz="0" w:space="0" w:color="auto"/>
                    <w:left w:val="none" w:sz="0" w:space="0" w:color="auto"/>
                    <w:bottom w:val="none" w:sz="0" w:space="0" w:color="auto"/>
                    <w:right w:val="none" w:sz="0" w:space="0" w:color="auto"/>
                  </w:divBdr>
                </w:div>
              </w:divsChild>
            </w:div>
            <w:div w:id="769274433">
              <w:marLeft w:val="0"/>
              <w:marRight w:val="0"/>
              <w:marTop w:val="0"/>
              <w:marBottom w:val="0"/>
              <w:divBdr>
                <w:top w:val="none" w:sz="0" w:space="0" w:color="auto"/>
                <w:left w:val="none" w:sz="0" w:space="0" w:color="auto"/>
                <w:bottom w:val="none" w:sz="0" w:space="0" w:color="auto"/>
                <w:right w:val="none" w:sz="0" w:space="0" w:color="auto"/>
              </w:divBdr>
              <w:divsChild>
                <w:div w:id="2076119122">
                  <w:marLeft w:val="600"/>
                  <w:marRight w:val="96"/>
                  <w:marTop w:val="0"/>
                  <w:marBottom w:val="0"/>
                  <w:divBdr>
                    <w:top w:val="none" w:sz="0" w:space="0" w:color="auto"/>
                    <w:left w:val="none" w:sz="0" w:space="0" w:color="auto"/>
                    <w:bottom w:val="none" w:sz="0" w:space="0" w:color="auto"/>
                    <w:right w:val="none" w:sz="0" w:space="0" w:color="auto"/>
                  </w:divBdr>
                </w:div>
              </w:divsChild>
            </w:div>
            <w:div w:id="2052267554">
              <w:marLeft w:val="0"/>
              <w:marRight w:val="0"/>
              <w:marTop w:val="0"/>
              <w:marBottom w:val="0"/>
              <w:divBdr>
                <w:top w:val="none" w:sz="0" w:space="0" w:color="auto"/>
                <w:left w:val="none" w:sz="0" w:space="0" w:color="auto"/>
                <w:bottom w:val="none" w:sz="0" w:space="0" w:color="auto"/>
                <w:right w:val="none" w:sz="0" w:space="0" w:color="auto"/>
              </w:divBdr>
              <w:divsChild>
                <w:div w:id="1911112832">
                  <w:marLeft w:val="600"/>
                  <w:marRight w:val="96"/>
                  <w:marTop w:val="0"/>
                  <w:marBottom w:val="0"/>
                  <w:divBdr>
                    <w:top w:val="none" w:sz="0" w:space="0" w:color="auto"/>
                    <w:left w:val="none" w:sz="0" w:space="0" w:color="auto"/>
                    <w:bottom w:val="none" w:sz="0" w:space="0" w:color="auto"/>
                    <w:right w:val="none" w:sz="0" w:space="0" w:color="auto"/>
                  </w:divBdr>
                </w:div>
              </w:divsChild>
            </w:div>
            <w:div w:id="2044203899">
              <w:marLeft w:val="0"/>
              <w:marRight w:val="0"/>
              <w:marTop w:val="0"/>
              <w:marBottom w:val="0"/>
              <w:divBdr>
                <w:top w:val="none" w:sz="0" w:space="0" w:color="auto"/>
                <w:left w:val="none" w:sz="0" w:space="0" w:color="auto"/>
                <w:bottom w:val="none" w:sz="0" w:space="0" w:color="auto"/>
                <w:right w:val="none" w:sz="0" w:space="0" w:color="auto"/>
              </w:divBdr>
              <w:divsChild>
                <w:div w:id="338505674">
                  <w:marLeft w:val="600"/>
                  <w:marRight w:val="96"/>
                  <w:marTop w:val="0"/>
                  <w:marBottom w:val="0"/>
                  <w:divBdr>
                    <w:top w:val="none" w:sz="0" w:space="0" w:color="auto"/>
                    <w:left w:val="none" w:sz="0" w:space="0" w:color="auto"/>
                    <w:bottom w:val="none" w:sz="0" w:space="0" w:color="auto"/>
                    <w:right w:val="none" w:sz="0" w:space="0" w:color="auto"/>
                  </w:divBdr>
                </w:div>
              </w:divsChild>
            </w:div>
            <w:div w:id="1703283799">
              <w:marLeft w:val="0"/>
              <w:marRight w:val="0"/>
              <w:marTop w:val="0"/>
              <w:marBottom w:val="0"/>
              <w:divBdr>
                <w:top w:val="none" w:sz="0" w:space="0" w:color="auto"/>
                <w:left w:val="none" w:sz="0" w:space="0" w:color="auto"/>
                <w:bottom w:val="none" w:sz="0" w:space="0" w:color="auto"/>
                <w:right w:val="none" w:sz="0" w:space="0" w:color="auto"/>
              </w:divBdr>
              <w:divsChild>
                <w:div w:id="1467695551">
                  <w:marLeft w:val="600"/>
                  <w:marRight w:val="96"/>
                  <w:marTop w:val="0"/>
                  <w:marBottom w:val="0"/>
                  <w:divBdr>
                    <w:top w:val="none" w:sz="0" w:space="0" w:color="auto"/>
                    <w:left w:val="none" w:sz="0" w:space="0" w:color="auto"/>
                    <w:bottom w:val="none" w:sz="0" w:space="0" w:color="auto"/>
                    <w:right w:val="none" w:sz="0" w:space="0" w:color="auto"/>
                  </w:divBdr>
                </w:div>
              </w:divsChild>
            </w:div>
            <w:div w:id="411975103">
              <w:marLeft w:val="0"/>
              <w:marRight w:val="0"/>
              <w:marTop w:val="0"/>
              <w:marBottom w:val="0"/>
              <w:divBdr>
                <w:top w:val="none" w:sz="0" w:space="0" w:color="auto"/>
                <w:left w:val="none" w:sz="0" w:space="0" w:color="auto"/>
                <w:bottom w:val="none" w:sz="0" w:space="0" w:color="auto"/>
                <w:right w:val="none" w:sz="0" w:space="0" w:color="auto"/>
              </w:divBdr>
              <w:divsChild>
                <w:div w:id="2133787722">
                  <w:marLeft w:val="600"/>
                  <w:marRight w:val="96"/>
                  <w:marTop w:val="0"/>
                  <w:marBottom w:val="0"/>
                  <w:divBdr>
                    <w:top w:val="none" w:sz="0" w:space="0" w:color="auto"/>
                    <w:left w:val="none" w:sz="0" w:space="0" w:color="auto"/>
                    <w:bottom w:val="none" w:sz="0" w:space="0" w:color="auto"/>
                    <w:right w:val="none" w:sz="0" w:space="0" w:color="auto"/>
                  </w:divBdr>
                </w:div>
              </w:divsChild>
            </w:div>
            <w:div w:id="827748919">
              <w:marLeft w:val="0"/>
              <w:marRight w:val="0"/>
              <w:marTop w:val="0"/>
              <w:marBottom w:val="0"/>
              <w:divBdr>
                <w:top w:val="none" w:sz="0" w:space="0" w:color="auto"/>
                <w:left w:val="none" w:sz="0" w:space="0" w:color="auto"/>
                <w:bottom w:val="none" w:sz="0" w:space="0" w:color="auto"/>
                <w:right w:val="none" w:sz="0" w:space="0" w:color="auto"/>
              </w:divBdr>
              <w:divsChild>
                <w:div w:id="1711493357">
                  <w:marLeft w:val="600"/>
                  <w:marRight w:val="96"/>
                  <w:marTop w:val="0"/>
                  <w:marBottom w:val="0"/>
                  <w:divBdr>
                    <w:top w:val="none" w:sz="0" w:space="0" w:color="auto"/>
                    <w:left w:val="none" w:sz="0" w:space="0" w:color="auto"/>
                    <w:bottom w:val="none" w:sz="0" w:space="0" w:color="auto"/>
                    <w:right w:val="none" w:sz="0" w:space="0" w:color="auto"/>
                  </w:divBdr>
                </w:div>
              </w:divsChild>
            </w:div>
            <w:div w:id="720327478">
              <w:marLeft w:val="0"/>
              <w:marRight w:val="0"/>
              <w:marTop w:val="0"/>
              <w:marBottom w:val="0"/>
              <w:divBdr>
                <w:top w:val="none" w:sz="0" w:space="0" w:color="auto"/>
                <w:left w:val="none" w:sz="0" w:space="0" w:color="auto"/>
                <w:bottom w:val="none" w:sz="0" w:space="0" w:color="auto"/>
                <w:right w:val="none" w:sz="0" w:space="0" w:color="auto"/>
              </w:divBdr>
              <w:divsChild>
                <w:div w:id="1320422602">
                  <w:marLeft w:val="60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274288042">
      <w:bodyDiv w:val="1"/>
      <w:marLeft w:val="0"/>
      <w:marRight w:val="0"/>
      <w:marTop w:val="0"/>
      <w:marBottom w:val="0"/>
      <w:divBdr>
        <w:top w:val="none" w:sz="0" w:space="0" w:color="auto"/>
        <w:left w:val="none" w:sz="0" w:space="0" w:color="auto"/>
        <w:bottom w:val="none" w:sz="0" w:space="0" w:color="auto"/>
        <w:right w:val="none" w:sz="0" w:space="0" w:color="auto"/>
      </w:divBdr>
      <w:divsChild>
        <w:div w:id="56175179">
          <w:marLeft w:val="0"/>
          <w:marRight w:val="0"/>
          <w:marTop w:val="0"/>
          <w:marBottom w:val="0"/>
          <w:divBdr>
            <w:top w:val="none" w:sz="0" w:space="0" w:color="auto"/>
            <w:left w:val="none" w:sz="0" w:space="0" w:color="auto"/>
            <w:bottom w:val="none" w:sz="0" w:space="0" w:color="auto"/>
            <w:right w:val="none" w:sz="0" w:space="0" w:color="auto"/>
          </w:divBdr>
          <w:divsChild>
            <w:div w:id="963124090">
              <w:marLeft w:val="0"/>
              <w:marRight w:val="0"/>
              <w:marTop w:val="0"/>
              <w:marBottom w:val="240"/>
              <w:divBdr>
                <w:top w:val="none" w:sz="0" w:space="0" w:color="auto"/>
                <w:left w:val="none" w:sz="0" w:space="0" w:color="auto"/>
                <w:bottom w:val="none" w:sz="0" w:space="0" w:color="auto"/>
                <w:right w:val="none" w:sz="0" w:space="0" w:color="auto"/>
              </w:divBdr>
              <w:divsChild>
                <w:div w:id="611016402">
                  <w:marLeft w:val="360"/>
                  <w:marRight w:val="96"/>
                  <w:marTop w:val="0"/>
                  <w:marBottom w:val="0"/>
                  <w:divBdr>
                    <w:top w:val="none" w:sz="0" w:space="0" w:color="auto"/>
                    <w:left w:val="none" w:sz="0" w:space="0" w:color="auto"/>
                    <w:bottom w:val="none" w:sz="0" w:space="0" w:color="auto"/>
                    <w:right w:val="none" w:sz="0" w:space="0" w:color="auto"/>
                  </w:divBdr>
                </w:div>
              </w:divsChild>
            </w:div>
            <w:div w:id="1814055719">
              <w:marLeft w:val="0"/>
              <w:marRight w:val="0"/>
              <w:marTop w:val="0"/>
              <w:marBottom w:val="240"/>
              <w:divBdr>
                <w:top w:val="none" w:sz="0" w:space="0" w:color="auto"/>
                <w:left w:val="none" w:sz="0" w:space="0" w:color="auto"/>
                <w:bottom w:val="none" w:sz="0" w:space="0" w:color="auto"/>
                <w:right w:val="none" w:sz="0" w:space="0" w:color="auto"/>
              </w:divBdr>
              <w:divsChild>
                <w:div w:id="672879741">
                  <w:marLeft w:val="360"/>
                  <w:marRight w:val="96"/>
                  <w:marTop w:val="0"/>
                  <w:marBottom w:val="0"/>
                  <w:divBdr>
                    <w:top w:val="none" w:sz="0" w:space="0" w:color="auto"/>
                    <w:left w:val="none" w:sz="0" w:space="0" w:color="auto"/>
                    <w:bottom w:val="none" w:sz="0" w:space="0" w:color="auto"/>
                    <w:right w:val="none" w:sz="0" w:space="0" w:color="auto"/>
                  </w:divBdr>
                </w:div>
              </w:divsChild>
            </w:div>
            <w:div w:id="602612114">
              <w:marLeft w:val="0"/>
              <w:marRight w:val="0"/>
              <w:marTop w:val="0"/>
              <w:marBottom w:val="240"/>
              <w:divBdr>
                <w:top w:val="none" w:sz="0" w:space="0" w:color="auto"/>
                <w:left w:val="none" w:sz="0" w:space="0" w:color="auto"/>
                <w:bottom w:val="none" w:sz="0" w:space="0" w:color="auto"/>
                <w:right w:val="none" w:sz="0" w:space="0" w:color="auto"/>
              </w:divBdr>
              <w:divsChild>
                <w:div w:id="981467400">
                  <w:marLeft w:val="360"/>
                  <w:marRight w:val="96"/>
                  <w:marTop w:val="0"/>
                  <w:marBottom w:val="0"/>
                  <w:divBdr>
                    <w:top w:val="none" w:sz="0" w:space="0" w:color="auto"/>
                    <w:left w:val="none" w:sz="0" w:space="0" w:color="auto"/>
                    <w:bottom w:val="none" w:sz="0" w:space="0" w:color="auto"/>
                    <w:right w:val="none" w:sz="0" w:space="0" w:color="auto"/>
                  </w:divBdr>
                </w:div>
              </w:divsChild>
            </w:div>
            <w:div w:id="1943368388">
              <w:marLeft w:val="0"/>
              <w:marRight w:val="0"/>
              <w:marTop w:val="0"/>
              <w:marBottom w:val="240"/>
              <w:divBdr>
                <w:top w:val="none" w:sz="0" w:space="0" w:color="auto"/>
                <w:left w:val="none" w:sz="0" w:space="0" w:color="auto"/>
                <w:bottom w:val="none" w:sz="0" w:space="0" w:color="auto"/>
                <w:right w:val="none" w:sz="0" w:space="0" w:color="auto"/>
              </w:divBdr>
              <w:divsChild>
                <w:div w:id="1722561276">
                  <w:marLeft w:val="360"/>
                  <w:marRight w:val="96"/>
                  <w:marTop w:val="0"/>
                  <w:marBottom w:val="0"/>
                  <w:divBdr>
                    <w:top w:val="none" w:sz="0" w:space="0" w:color="auto"/>
                    <w:left w:val="none" w:sz="0" w:space="0" w:color="auto"/>
                    <w:bottom w:val="none" w:sz="0" w:space="0" w:color="auto"/>
                    <w:right w:val="none" w:sz="0" w:space="0" w:color="auto"/>
                  </w:divBdr>
                </w:div>
              </w:divsChild>
            </w:div>
            <w:div w:id="243878133">
              <w:marLeft w:val="0"/>
              <w:marRight w:val="0"/>
              <w:marTop w:val="0"/>
              <w:marBottom w:val="240"/>
              <w:divBdr>
                <w:top w:val="none" w:sz="0" w:space="0" w:color="auto"/>
                <w:left w:val="none" w:sz="0" w:space="0" w:color="auto"/>
                <w:bottom w:val="none" w:sz="0" w:space="0" w:color="auto"/>
                <w:right w:val="none" w:sz="0" w:space="0" w:color="auto"/>
              </w:divBdr>
              <w:divsChild>
                <w:div w:id="1649243201">
                  <w:marLeft w:val="360"/>
                  <w:marRight w:val="96"/>
                  <w:marTop w:val="0"/>
                  <w:marBottom w:val="0"/>
                  <w:divBdr>
                    <w:top w:val="none" w:sz="0" w:space="0" w:color="auto"/>
                    <w:left w:val="none" w:sz="0" w:space="0" w:color="auto"/>
                    <w:bottom w:val="none" w:sz="0" w:space="0" w:color="auto"/>
                    <w:right w:val="none" w:sz="0" w:space="0" w:color="auto"/>
                  </w:divBdr>
                </w:div>
              </w:divsChild>
            </w:div>
            <w:div w:id="1712071764">
              <w:marLeft w:val="0"/>
              <w:marRight w:val="0"/>
              <w:marTop w:val="0"/>
              <w:marBottom w:val="240"/>
              <w:divBdr>
                <w:top w:val="none" w:sz="0" w:space="0" w:color="auto"/>
                <w:left w:val="none" w:sz="0" w:space="0" w:color="auto"/>
                <w:bottom w:val="none" w:sz="0" w:space="0" w:color="auto"/>
                <w:right w:val="none" w:sz="0" w:space="0" w:color="auto"/>
              </w:divBdr>
              <w:divsChild>
                <w:div w:id="1940406653">
                  <w:marLeft w:val="360"/>
                  <w:marRight w:val="96"/>
                  <w:marTop w:val="0"/>
                  <w:marBottom w:val="0"/>
                  <w:divBdr>
                    <w:top w:val="none" w:sz="0" w:space="0" w:color="auto"/>
                    <w:left w:val="none" w:sz="0" w:space="0" w:color="auto"/>
                    <w:bottom w:val="none" w:sz="0" w:space="0" w:color="auto"/>
                    <w:right w:val="none" w:sz="0" w:space="0" w:color="auto"/>
                  </w:divBdr>
                </w:div>
              </w:divsChild>
            </w:div>
            <w:div w:id="1588884756">
              <w:marLeft w:val="0"/>
              <w:marRight w:val="0"/>
              <w:marTop w:val="0"/>
              <w:marBottom w:val="240"/>
              <w:divBdr>
                <w:top w:val="none" w:sz="0" w:space="0" w:color="auto"/>
                <w:left w:val="none" w:sz="0" w:space="0" w:color="auto"/>
                <w:bottom w:val="none" w:sz="0" w:space="0" w:color="auto"/>
                <w:right w:val="none" w:sz="0" w:space="0" w:color="auto"/>
              </w:divBdr>
              <w:divsChild>
                <w:div w:id="729428384">
                  <w:marLeft w:val="360"/>
                  <w:marRight w:val="96"/>
                  <w:marTop w:val="0"/>
                  <w:marBottom w:val="0"/>
                  <w:divBdr>
                    <w:top w:val="none" w:sz="0" w:space="0" w:color="auto"/>
                    <w:left w:val="none" w:sz="0" w:space="0" w:color="auto"/>
                    <w:bottom w:val="none" w:sz="0" w:space="0" w:color="auto"/>
                    <w:right w:val="none" w:sz="0" w:space="0" w:color="auto"/>
                  </w:divBdr>
                </w:div>
              </w:divsChild>
            </w:div>
            <w:div w:id="201094594">
              <w:marLeft w:val="0"/>
              <w:marRight w:val="0"/>
              <w:marTop w:val="0"/>
              <w:marBottom w:val="240"/>
              <w:divBdr>
                <w:top w:val="none" w:sz="0" w:space="0" w:color="auto"/>
                <w:left w:val="none" w:sz="0" w:space="0" w:color="auto"/>
                <w:bottom w:val="none" w:sz="0" w:space="0" w:color="auto"/>
                <w:right w:val="none" w:sz="0" w:space="0" w:color="auto"/>
              </w:divBdr>
              <w:divsChild>
                <w:div w:id="866672994">
                  <w:marLeft w:val="360"/>
                  <w:marRight w:val="96"/>
                  <w:marTop w:val="0"/>
                  <w:marBottom w:val="0"/>
                  <w:divBdr>
                    <w:top w:val="none" w:sz="0" w:space="0" w:color="auto"/>
                    <w:left w:val="none" w:sz="0" w:space="0" w:color="auto"/>
                    <w:bottom w:val="none" w:sz="0" w:space="0" w:color="auto"/>
                    <w:right w:val="none" w:sz="0" w:space="0" w:color="auto"/>
                  </w:divBdr>
                </w:div>
              </w:divsChild>
            </w:div>
            <w:div w:id="1214582992">
              <w:marLeft w:val="0"/>
              <w:marRight w:val="0"/>
              <w:marTop w:val="0"/>
              <w:marBottom w:val="240"/>
              <w:divBdr>
                <w:top w:val="none" w:sz="0" w:space="0" w:color="auto"/>
                <w:left w:val="none" w:sz="0" w:space="0" w:color="auto"/>
                <w:bottom w:val="none" w:sz="0" w:space="0" w:color="auto"/>
                <w:right w:val="none" w:sz="0" w:space="0" w:color="auto"/>
              </w:divBdr>
              <w:divsChild>
                <w:div w:id="1116557413">
                  <w:marLeft w:val="360"/>
                  <w:marRight w:val="96"/>
                  <w:marTop w:val="0"/>
                  <w:marBottom w:val="0"/>
                  <w:divBdr>
                    <w:top w:val="none" w:sz="0" w:space="0" w:color="auto"/>
                    <w:left w:val="none" w:sz="0" w:space="0" w:color="auto"/>
                    <w:bottom w:val="none" w:sz="0" w:space="0" w:color="auto"/>
                    <w:right w:val="none" w:sz="0" w:space="0" w:color="auto"/>
                  </w:divBdr>
                </w:div>
              </w:divsChild>
            </w:div>
            <w:div w:id="696933292">
              <w:marLeft w:val="0"/>
              <w:marRight w:val="0"/>
              <w:marTop w:val="0"/>
              <w:marBottom w:val="240"/>
              <w:divBdr>
                <w:top w:val="none" w:sz="0" w:space="0" w:color="auto"/>
                <w:left w:val="none" w:sz="0" w:space="0" w:color="auto"/>
                <w:bottom w:val="none" w:sz="0" w:space="0" w:color="auto"/>
                <w:right w:val="none" w:sz="0" w:space="0" w:color="auto"/>
              </w:divBdr>
              <w:divsChild>
                <w:div w:id="2004114499">
                  <w:marLeft w:val="360"/>
                  <w:marRight w:val="96"/>
                  <w:marTop w:val="0"/>
                  <w:marBottom w:val="0"/>
                  <w:divBdr>
                    <w:top w:val="none" w:sz="0" w:space="0" w:color="auto"/>
                    <w:left w:val="none" w:sz="0" w:space="0" w:color="auto"/>
                    <w:bottom w:val="none" w:sz="0" w:space="0" w:color="auto"/>
                    <w:right w:val="none" w:sz="0" w:space="0" w:color="auto"/>
                  </w:divBdr>
                </w:div>
              </w:divsChild>
            </w:div>
            <w:div w:id="1536039402">
              <w:marLeft w:val="0"/>
              <w:marRight w:val="0"/>
              <w:marTop w:val="0"/>
              <w:marBottom w:val="240"/>
              <w:divBdr>
                <w:top w:val="none" w:sz="0" w:space="0" w:color="auto"/>
                <w:left w:val="none" w:sz="0" w:space="0" w:color="auto"/>
                <w:bottom w:val="none" w:sz="0" w:space="0" w:color="auto"/>
                <w:right w:val="none" w:sz="0" w:space="0" w:color="auto"/>
              </w:divBdr>
              <w:divsChild>
                <w:div w:id="38669809">
                  <w:marLeft w:val="360"/>
                  <w:marRight w:val="96"/>
                  <w:marTop w:val="0"/>
                  <w:marBottom w:val="0"/>
                  <w:divBdr>
                    <w:top w:val="none" w:sz="0" w:space="0" w:color="auto"/>
                    <w:left w:val="none" w:sz="0" w:space="0" w:color="auto"/>
                    <w:bottom w:val="none" w:sz="0" w:space="0" w:color="auto"/>
                    <w:right w:val="none" w:sz="0" w:space="0" w:color="auto"/>
                  </w:divBdr>
                </w:div>
              </w:divsChild>
            </w:div>
            <w:div w:id="173230536">
              <w:marLeft w:val="0"/>
              <w:marRight w:val="0"/>
              <w:marTop w:val="0"/>
              <w:marBottom w:val="240"/>
              <w:divBdr>
                <w:top w:val="none" w:sz="0" w:space="0" w:color="auto"/>
                <w:left w:val="none" w:sz="0" w:space="0" w:color="auto"/>
                <w:bottom w:val="none" w:sz="0" w:space="0" w:color="auto"/>
                <w:right w:val="none" w:sz="0" w:space="0" w:color="auto"/>
              </w:divBdr>
              <w:divsChild>
                <w:div w:id="1032415713">
                  <w:marLeft w:val="360"/>
                  <w:marRight w:val="96"/>
                  <w:marTop w:val="0"/>
                  <w:marBottom w:val="0"/>
                  <w:divBdr>
                    <w:top w:val="none" w:sz="0" w:space="0" w:color="auto"/>
                    <w:left w:val="none" w:sz="0" w:space="0" w:color="auto"/>
                    <w:bottom w:val="none" w:sz="0" w:space="0" w:color="auto"/>
                    <w:right w:val="none" w:sz="0" w:space="0" w:color="auto"/>
                  </w:divBdr>
                </w:div>
              </w:divsChild>
            </w:div>
            <w:div w:id="2043509189">
              <w:marLeft w:val="0"/>
              <w:marRight w:val="0"/>
              <w:marTop w:val="0"/>
              <w:marBottom w:val="240"/>
              <w:divBdr>
                <w:top w:val="none" w:sz="0" w:space="0" w:color="auto"/>
                <w:left w:val="none" w:sz="0" w:space="0" w:color="auto"/>
                <w:bottom w:val="none" w:sz="0" w:space="0" w:color="auto"/>
                <w:right w:val="none" w:sz="0" w:space="0" w:color="auto"/>
              </w:divBdr>
              <w:divsChild>
                <w:div w:id="159926207">
                  <w:marLeft w:val="360"/>
                  <w:marRight w:val="96"/>
                  <w:marTop w:val="0"/>
                  <w:marBottom w:val="0"/>
                  <w:divBdr>
                    <w:top w:val="none" w:sz="0" w:space="0" w:color="auto"/>
                    <w:left w:val="none" w:sz="0" w:space="0" w:color="auto"/>
                    <w:bottom w:val="none" w:sz="0" w:space="0" w:color="auto"/>
                    <w:right w:val="none" w:sz="0" w:space="0" w:color="auto"/>
                  </w:divBdr>
                </w:div>
              </w:divsChild>
            </w:div>
            <w:div w:id="152449397">
              <w:marLeft w:val="0"/>
              <w:marRight w:val="0"/>
              <w:marTop w:val="0"/>
              <w:marBottom w:val="240"/>
              <w:divBdr>
                <w:top w:val="none" w:sz="0" w:space="0" w:color="auto"/>
                <w:left w:val="none" w:sz="0" w:space="0" w:color="auto"/>
                <w:bottom w:val="none" w:sz="0" w:space="0" w:color="auto"/>
                <w:right w:val="none" w:sz="0" w:space="0" w:color="auto"/>
              </w:divBdr>
              <w:divsChild>
                <w:div w:id="853223143">
                  <w:marLeft w:val="360"/>
                  <w:marRight w:val="96"/>
                  <w:marTop w:val="0"/>
                  <w:marBottom w:val="0"/>
                  <w:divBdr>
                    <w:top w:val="none" w:sz="0" w:space="0" w:color="auto"/>
                    <w:left w:val="none" w:sz="0" w:space="0" w:color="auto"/>
                    <w:bottom w:val="none" w:sz="0" w:space="0" w:color="auto"/>
                    <w:right w:val="none" w:sz="0" w:space="0" w:color="auto"/>
                  </w:divBdr>
                </w:div>
              </w:divsChild>
            </w:div>
            <w:div w:id="1200976917">
              <w:marLeft w:val="0"/>
              <w:marRight w:val="0"/>
              <w:marTop w:val="0"/>
              <w:marBottom w:val="240"/>
              <w:divBdr>
                <w:top w:val="none" w:sz="0" w:space="0" w:color="auto"/>
                <w:left w:val="none" w:sz="0" w:space="0" w:color="auto"/>
                <w:bottom w:val="none" w:sz="0" w:space="0" w:color="auto"/>
                <w:right w:val="none" w:sz="0" w:space="0" w:color="auto"/>
              </w:divBdr>
              <w:divsChild>
                <w:div w:id="2052265110">
                  <w:marLeft w:val="360"/>
                  <w:marRight w:val="96"/>
                  <w:marTop w:val="0"/>
                  <w:marBottom w:val="0"/>
                  <w:divBdr>
                    <w:top w:val="none" w:sz="0" w:space="0" w:color="auto"/>
                    <w:left w:val="none" w:sz="0" w:space="0" w:color="auto"/>
                    <w:bottom w:val="none" w:sz="0" w:space="0" w:color="auto"/>
                    <w:right w:val="none" w:sz="0" w:space="0" w:color="auto"/>
                  </w:divBdr>
                </w:div>
              </w:divsChild>
            </w:div>
            <w:div w:id="165023878">
              <w:marLeft w:val="0"/>
              <w:marRight w:val="0"/>
              <w:marTop w:val="0"/>
              <w:marBottom w:val="240"/>
              <w:divBdr>
                <w:top w:val="none" w:sz="0" w:space="0" w:color="auto"/>
                <w:left w:val="none" w:sz="0" w:space="0" w:color="auto"/>
                <w:bottom w:val="none" w:sz="0" w:space="0" w:color="auto"/>
                <w:right w:val="none" w:sz="0" w:space="0" w:color="auto"/>
              </w:divBdr>
              <w:divsChild>
                <w:div w:id="110639081">
                  <w:marLeft w:val="360"/>
                  <w:marRight w:val="96"/>
                  <w:marTop w:val="0"/>
                  <w:marBottom w:val="0"/>
                  <w:divBdr>
                    <w:top w:val="none" w:sz="0" w:space="0" w:color="auto"/>
                    <w:left w:val="none" w:sz="0" w:space="0" w:color="auto"/>
                    <w:bottom w:val="none" w:sz="0" w:space="0" w:color="auto"/>
                    <w:right w:val="none" w:sz="0" w:space="0" w:color="auto"/>
                  </w:divBdr>
                </w:div>
              </w:divsChild>
            </w:div>
            <w:div w:id="323974615">
              <w:marLeft w:val="0"/>
              <w:marRight w:val="0"/>
              <w:marTop w:val="0"/>
              <w:marBottom w:val="240"/>
              <w:divBdr>
                <w:top w:val="none" w:sz="0" w:space="0" w:color="auto"/>
                <w:left w:val="none" w:sz="0" w:space="0" w:color="auto"/>
                <w:bottom w:val="none" w:sz="0" w:space="0" w:color="auto"/>
                <w:right w:val="none" w:sz="0" w:space="0" w:color="auto"/>
              </w:divBdr>
              <w:divsChild>
                <w:div w:id="12347994">
                  <w:marLeft w:val="360"/>
                  <w:marRight w:val="96"/>
                  <w:marTop w:val="0"/>
                  <w:marBottom w:val="0"/>
                  <w:divBdr>
                    <w:top w:val="none" w:sz="0" w:space="0" w:color="auto"/>
                    <w:left w:val="none" w:sz="0" w:space="0" w:color="auto"/>
                    <w:bottom w:val="none" w:sz="0" w:space="0" w:color="auto"/>
                    <w:right w:val="none" w:sz="0" w:space="0" w:color="auto"/>
                  </w:divBdr>
                </w:div>
              </w:divsChild>
            </w:div>
            <w:div w:id="164634505">
              <w:marLeft w:val="0"/>
              <w:marRight w:val="0"/>
              <w:marTop w:val="0"/>
              <w:marBottom w:val="240"/>
              <w:divBdr>
                <w:top w:val="none" w:sz="0" w:space="0" w:color="auto"/>
                <w:left w:val="none" w:sz="0" w:space="0" w:color="auto"/>
                <w:bottom w:val="none" w:sz="0" w:space="0" w:color="auto"/>
                <w:right w:val="none" w:sz="0" w:space="0" w:color="auto"/>
              </w:divBdr>
              <w:divsChild>
                <w:div w:id="2000114744">
                  <w:marLeft w:val="360"/>
                  <w:marRight w:val="96"/>
                  <w:marTop w:val="0"/>
                  <w:marBottom w:val="0"/>
                  <w:divBdr>
                    <w:top w:val="none" w:sz="0" w:space="0" w:color="auto"/>
                    <w:left w:val="none" w:sz="0" w:space="0" w:color="auto"/>
                    <w:bottom w:val="none" w:sz="0" w:space="0" w:color="auto"/>
                    <w:right w:val="none" w:sz="0" w:space="0" w:color="auto"/>
                  </w:divBdr>
                </w:div>
              </w:divsChild>
            </w:div>
            <w:div w:id="190146208">
              <w:marLeft w:val="0"/>
              <w:marRight w:val="0"/>
              <w:marTop w:val="0"/>
              <w:marBottom w:val="240"/>
              <w:divBdr>
                <w:top w:val="none" w:sz="0" w:space="0" w:color="auto"/>
                <w:left w:val="none" w:sz="0" w:space="0" w:color="auto"/>
                <w:bottom w:val="none" w:sz="0" w:space="0" w:color="auto"/>
                <w:right w:val="none" w:sz="0" w:space="0" w:color="auto"/>
              </w:divBdr>
              <w:divsChild>
                <w:div w:id="1808743999">
                  <w:marLeft w:val="360"/>
                  <w:marRight w:val="96"/>
                  <w:marTop w:val="0"/>
                  <w:marBottom w:val="0"/>
                  <w:divBdr>
                    <w:top w:val="none" w:sz="0" w:space="0" w:color="auto"/>
                    <w:left w:val="none" w:sz="0" w:space="0" w:color="auto"/>
                    <w:bottom w:val="none" w:sz="0" w:space="0" w:color="auto"/>
                    <w:right w:val="none" w:sz="0" w:space="0" w:color="auto"/>
                  </w:divBdr>
                </w:div>
              </w:divsChild>
            </w:div>
            <w:div w:id="681200102">
              <w:marLeft w:val="0"/>
              <w:marRight w:val="0"/>
              <w:marTop w:val="0"/>
              <w:marBottom w:val="240"/>
              <w:divBdr>
                <w:top w:val="none" w:sz="0" w:space="0" w:color="auto"/>
                <w:left w:val="none" w:sz="0" w:space="0" w:color="auto"/>
                <w:bottom w:val="none" w:sz="0" w:space="0" w:color="auto"/>
                <w:right w:val="none" w:sz="0" w:space="0" w:color="auto"/>
              </w:divBdr>
              <w:divsChild>
                <w:div w:id="631862675">
                  <w:marLeft w:val="360"/>
                  <w:marRight w:val="96"/>
                  <w:marTop w:val="0"/>
                  <w:marBottom w:val="0"/>
                  <w:divBdr>
                    <w:top w:val="none" w:sz="0" w:space="0" w:color="auto"/>
                    <w:left w:val="none" w:sz="0" w:space="0" w:color="auto"/>
                    <w:bottom w:val="none" w:sz="0" w:space="0" w:color="auto"/>
                    <w:right w:val="none" w:sz="0" w:space="0" w:color="auto"/>
                  </w:divBdr>
                </w:div>
              </w:divsChild>
            </w:div>
            <w:div w:id="1489249829">
              <w:marLeft w:val="0"/>
              <w:marRight w:val="0"/>
              <w:marTop w:val="0"/>
              <w:marBottom w:val="240"/>
              <w:divBdr>
                <w:top w:val="none" w:sz="0" w:space="0" w:color="auto"/>
                <w:left w:val="none" w:sz="0" w:space="0" w:color="auto"/>
                <w:bottom w:val="none" w:sz="0" w:space="0" w:color="auto"/>
                <w:right w:val="none" w:sz="0" w:space="0" w:color="auto"/>
              </w:divBdr>
              <w:divsChild>
                <w:div w:id="332294213">
                  <w:marLeft w:val="360"/>
                  <w:marRight w:val="96"/>
                  <w:marTop w:val="0"/>
                  <w:marBottom w:val="0"/>
                  <w:divBdr>
                    <w:top w:val="none" w:sz="0" w:space="0" w:color="auto"/>
                    <w:left w:val="none" w:sz="0" w:space="0" w:color="auto"/>
                    <w:bottom w:val="none" w:sz="0" w:space="0" w:color="auto"/>
                    <w:right w:val="none" w:sz="0" w:space="0" w:color="auto"/>
                  </w:divBdr>
                </w:div>
              </w:divsChild>
            </w:div>
            <w:div w:id="152450037">
              <w:marLeft w:val="0"/>
              <w:marRight w:val="0"/>
              <w:marTop w:val="0"/>
              <w:marBottom w:val="240"/>
              <w:divBdr>
                <w:top w:val="none" w:sz="0" w:space="0" w:color="auto"/>
                <w:left w:val="none" w:sz="0" w:space="0" w:color="auto"/>
                <w:bottom w:val="none" w:sz="0" w:space="0" w:color="auto"/>
                <w:right w:val="none" w:sz="0" w:space="0" w:color="auto"/>
              </w:divBdr>
              <w:divsChild>
                <w:div w:id="1950506144">
                  <w:marLeft w:val="360"/>
                  <w:marRight w:val="96"/>
                  <w:marTop w:val="0"/>
                  <w:marBottom w:val="0"/>
                  <w:divBdr>
                    <w:top w:val="none" w:sz="0" w:space="0" w:color="auto"/>
                    <w:left w:val="none" w:sz="0" w:space="0" w:color="auto"/>
                    <w:bottom w:val="none" w:sz="0" w:space="0" w:color="auto"/>
                    <w:right w:val="none" w:sz="0" w:space="0" w:color="auto"/>
                  </w:divBdr>
                </w:div>
              </w:divsChild>
            </w:div>
            <w:div w:id="1713722186">
              <w:marLeft w:val="0"/>
              <w:marRight w:val="0"/>
              <w:marTop w:val="0"/>
              <w:marBottom w:val="240"/>
              <w:divBdr>
                <w:top w:val="none" w:sz="0" w:space="0" w:color="auto"/>
                <w:left w:val="none" w:sz="0" w:space="0" w:color="auto"/>
                <w:bottom w:val="none" w:sz="0" w:space="0" w:color="auto"/>
                <w:right w:val="none" w:sz="0" w:space="0" w:color="auto"/>
              </w:divBdr>
              <w:divsChild>
                <w:div w:id="1729761651">
                  <w:marLeft w:val="360"/>
                  <w:marRight w:val="96"/>
                  <w:marTop w:val="0"/>
                  <w:marBottom w:val="0"/>
                  <w:divBdr>
                    <w:top w:val="none" w:sz="0" w:space="0" w:color="auto"/>
                    <w:left w:val="none" w:sz="0" w:space="0" w:color="auto"/>
                    <w:bottom w:val="none" w:sz="0" w:space="0" w:color="auto"/>
                    <w:right w:val="none" w:sz="0" w:space="0" w:color="auto"/>
                  </w:divBdr>
                </w:div>
              </w:divsChild>
            </w:div>
            <w:div w:id="1034234206">
              <w:marLeft w:val="0"/>
              <w:marRight w:val="0"/>
              <w:marTop w:val="0"/>
              <w:marBottom w:val="0"/>
              <w:divBdr>
                <w:top w:val="none" w:sz="0" w:space="0" w:color="auto"/>
                <w:left w:val="none" w:sz="0" w:space="0" w:color="auto"/>
                <w:bottom w:val="none" w:sz="0" w:space="0" w:color="auto"/>
                <w:right w:val="none" w:sz="0" w:space="0" w:color="auto"/>
              </w:divBdr>
              <w:divsChild>
                <w:div w:id="1373387718">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276528645">
      <w:bodyDiv w:val="1"/>
      <w:marLeft w:val="0"/>
      <w:marRight w:val="0"/>
      <w:marTop w:val="0"/>
      <w:marBottom w:val="0"/>
      <w:divBdr>
        <w:top w:val="none" w:sz="0" w:space="0" w:color="auto"/>
        <w:left w:val="none" w:sz="0" w:space="0" w:color="auto"/>
        <w:bottom w:val="none" w:sz="0" w:space="0" w:color="auto"/>
        <w:right w:val="none" w:sz="0" w:space="0" w:color="auto"/>
      </w:divBdr>
      <w:divsChild>
        <w:div w:id="13925929">
          <w:marLeft w:val="0"/>
          <w:marRight w:val="0"/>
          <w:marTop w:val="0"/>
          <w:marBottom w:val="0"/>
          <w:divBdr>
            <w:top w:val="none" w:sz="0" w:space="0" w:color="auto"/>
            <w:left w:val="none" w:sz="0" w:space="0" w:color="auto"/>
            <w:bottom w:val="none" w:sz="0" w:space="0" w:color="auto"/>
            <w:right w:val="none" w:sz="0" w:space="0" w:color="auto"/>
          </w:divBdr>
          <w:divsChild>
            <w:div w:id="1723209659">
              <w:marLeft w:val="0"/>
              <w:marRight w:val="0"/>
              <w:marTop w:val="0"/>
              <w:marBottom w:val="0"/>
              <w:divBdr>
                <w:top w:val="none" w:sz="0" w:space="0" w:color="auto"/>
                <w:left w:val="none" w:sz="0" w:space="0" w:color="auto"/>
                <w:bottom w:val="none" w:sz="0" w:space="0" w:color="auto"/>
                <w:right w:val="none" w:sz="0" w:space="0" w:color="auto"/>
              </w:divBdr>
              <w:divsChild>
                <w:div w:id="2093886820">
                  <w:marLeft w:val="0"/>
                  <w:marRight w:val="0"/>
                  <w:marTop w:val="0"/>
                  <w:marBottom w:val="0"/>
                  <w:divBdr>
                    <w:top w:val="none" w:sz="0" w:space="0" w:color="auto"/>
                    <w:left w:val="none" w:sz="0" w:space="0" w:color="auto"/>
                    <w:bottom w:val="none" w:sz="0" w:space="0" w:color="auto"/>
                    <w:right w:val="none" w:sz="0" w:space="0" w:color="auto"/>
                  </w:divBdr>
                  <w:divsChild>
                    <w:div w:id="1694727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855853">
      <w:bodyDiv w:val="1"/>
      <w:marLeft w:val="0"/>
      <w:marRight w:val="0"/>
      <w:marTop w:val="0"/>
      <w:marBottom w:val="0"/>
      <w:divBdr>
        <w:top w:val="none" w:sz="0" w:space="0" w:color="auto"/>
        <w:left w:val="none" w:sz="0" w:space="0" w:color="auto"/>
        <w:bottom w:val="none" w:sz="0" w:space="0" w:color="auto"/>
        <w:right w:val="none" w:sz="0" w:space="0" w:color="auto"/>
      </w:divBdr>
      <w:divsChild>
        <w:div w:id="394007771">
          <w:marLeft w:val="480"/>
          <w:marRight w:val="0"/>
          <w:marTop w:val="0"/>
          <w:marBottom w:val="0"/>
          <w:divBdr>
            <w:top w:val="none" w:sz="0" w:space="0" w:color="auto"/>
            <w:left w:val="none" w:sz="0" w:space="0" w:color="auto"/>
            <w:bottom w:val="none" w:sz="0" w:space="0" w:color="auto"/>
            <w:right w:val="none" w:sz="0" w:space="0" w:color="auto"/>
          </w:divBdr>
          <w:divsChild>
            <w:div w:id="999652900">
              <w:marLeft w:val="0"/>
              <w:marRight w:val="0"/>
              <w:marTop w:val="0"/>
              <w:marBottom w:val="0"/>
              <w:divBdr>
                <w:top w:val="none" w:sz="0" w:space="0" w:color="auto"/>
                <w:left w:val="none" w:sz="0" w:space="0" w:color="auto"/>
                <w:bottom w:val="none" w:sz="0" w:space="0" w:color="auto"/>
                <w:right w:val="none" w:sz="0" w:space="0" w:color="auto"/>
              </w:divBdr>
            </w:div>
            <w:div w:id="1446385863">
              <w:marLeft w:val="0"/>
              <w:marRight w:val="0"/>
              <w:marTop w:val="0"/>
              <w:marBottom w:val="0"/>
              <w:divBdr>
                <w:top w:val="none" w:sz="0" w:space="0" w:color="auto"/>
                <w:left w:val="none" w:sz="0" w:space="0" w:color="auto"/>
                <w:bottom w:val="none" w:sz="0" w:space="0" w:color="auto"/>
                <w:right w:val="none" w:sz="0" w:space="0" w:color="auto"/>
              </w:divBdr>
            </w:div>
            <w:div w:id="472481628">
              <w:marLeft w:val="0"/>
              <w:marRight w:val="0"/>
              <w:marTop w:val="0"/>
              <w:marBottom w:val="0"/>
              <w:divBdr>
                <w:top w:val="none" w:sz="0" w:space="0" w:color="auto"/>
                <w:left w:val="none" w:sz="0" w:space="0" w:color="auto"/>
                <w:bottom w:val="none" w:sz="0" w:space="0" w:color="auto"/>
                <w:right w:val="none" w:sz="0" w:space="0" w:color="auto"/>
              </w:divBdr>
            </w:div>
            <w:div w:id="240799387">
              <w:marLeft w:val="0"/>
              <w:marRight w:val="0"/>
              <w:marTop w:val="0"/>
              <w:marBottom w:val="0"/>
              <w:divBdr>
                <w:top w:val="none" w:sz="0" w:space="0" w:color="auto"/>
                <w:left w:val="none" w:sz="0" w:space="0" w:color="auto"/>
                <w:bottom w:val="none" w:sz="0" w:space="0" w:color="auto"/>
                <w:right w:val="none" w:sz="0" w:space="0" w:color="auto"/>
              </w:divBdr>
            </w:div>
            <w:div w:id="747848770">
              <w:marLeft w:val="0"/>
              <w:marRight w:val="0"/>
              <w:marTop w:val="0"/>
              <w:marBottom w:val="0"/>
              <w:divBdr>
                <w:top w:val="none" w:sz="0" w:space="0" w:color="auto"/>
                <w:left w:val="none" w:sz="0" w:space="0" w:color="auto"/>
                <w:bottom w:val="none" w:sz="0" w:space="0" w:color="auto"/>
                <w:right w:val="none" w:sz="0" w:space="0" w:color="auto"/>
              </w:divBdr>
            </w:div>
            <w:div w:id="1018508940">
              <w:marLeft w:val="0"/>
              <w:marRight w:val="0"/>
              <w:marTop w:val="0"/>
              <w:marBottom w:val="0"/>
              <w:divBdr>
                <w:top w:val="none" w:sz="0" w:space="0" w:color="auto"/>
                <w:left w:val="none" w:sz="0" w:space="0" w:color="auto"/>
                <w:bottom w:val="none" w:sz="0" w:space="0" w:color="auto"/>
                <w:right w:val="none" w:sz="0" w:space="0" w:color="auto"/>
              </w:divBdr>
            </w:div>
            <w:div w:id="1079059080">
              <w:marLeft w:val="0"/>
              <w:marRight w:val="0"/>
              <w:marTop w:val="0"/>
              <w:marBottom w:val="0"/>
              <w:divBdr>
                <w:top w:val="none" w:sz="0" w:space="0" w:color="auto"/>
                <w:left w:val="none" w:sz="0" w:space="0" w:color="auto"/>
                <w:bottom w:val="none" w:sz="0" w:space="0" w:color="auto"/>
                <w:right w:val="none" w:sz="0" w:space="0" w:color="auto"/>
              </w:divBdr>
            </w:div>
            <w:div w:id="1356954818">
              <w:marLeft w:val="0"/>
              <w:marRight w:val="0"/>
              <w:marTop w:val="0"/>
              <w:marBottom w:val="0"/>
              <w:divBdr>
                <w:top w:val="none" w:sz="0" w:space="0" w:color="auto"/>
                <w:left w:val="none" w:sz="0" w:space="0" w:color="auto"/>
                <w:bottom w:val="none" w:sz="0" w:space="0" w:color="auto"/>
                <w:right w:val="none" w:sz="0" w:space="0" w:color="auto"/>
              </w:divBdr>
            </w:div>
            <w:div w:id="1313170784">
              <w:marLeft w:val="0"/>
              <w:marRight w:val="0"/>
              <w:marTop w:val="0"/>
              <w:marBottom w:val="0"/>
              <w:divBdr>
                <w:top w:val="none" w:sz="0" w:space="0" w:color="auto"/>
                <w:left w:val="none" w:sz="0" w:space="0" w:color="auto"/>
                <w:bottom w:val="none" w:sz="0" w:space="0" w:color="auto"/>
                <w:right w:val="none" w:sz="0" w:space="0" w:color="auto"/>
              </w:divBdr>
            </w:div>
            <w:div w:id="1036276436">
              <w:marLeft w:val="0"/>
              <w:marRight w:val="0"/>
              <w:marTop w:val="0"/>
              <w:marBottom w:val="0"/>
              <w:divBdr>
                <w:top w:val="none" w:sz="0" w:space="0" w:color="auto"/>
                <w:left w:val="none" w:sz="0" w:space="0" w:color="auto"/>
                <w:bottom w:val="none" w:sz="0" w:space="0" w:color="auto"/>
                <w:right w:val="none" w:sz="0" w:space="0" w:color="auto"/>
              </w:divBdr>
            </w:div>
            <w:div w:id="732309887">
              <w:marLeft w:val="0"/>
              <w:marRight w:val="0"/>
              <w:marTop w:val="0"/>
              <w:marBottom w:val="0"/>
              <w:divBdr>
                <w:top w:val="none" w:sz="0" w:space="0" w:color="auto"/>
                <w:left w:val="none" w:sz="0" w:space="0" w:color="auto"/>
                <w:bottom w:val="none" w:sz="0" w:space="0" w:color="auto"/>
                <w:right w:val="none" w:sz="0" w:space="0" w:color="auto"/>
              </w:divBdr>
            </w:div>
            <w:div w:id="316615150">
              <w:marLeft w:val="0"/>
              <w:marRight w:val="0"/>
              <w:marTop w:val="0"/>
              <w:marBottom w:val="0"/>
              <w:divBdr>
                <w:top w:val="none" w:sz="0" w:space="0" w:color="auto"/>
                <w:left w:val="none" w:sz="0" w:space="0" w:color="auto"/>
                <w:bottom w:val="none" w:sz="0" w:space="0" w:color="auto"/>
                <w:right w:val="none" w:sz="0" w:space="0" w:color="auto"/>
              </w:divBdr>
            </w:div>
            <w:div w:id="698353678">
              <w:marLeft w:val="0"/>
              <w:marRight w:val="0"/>
              <w:marTop w:val="0"/>
              <w:marBottom w:val="0"/>
              <w:divBdr>
                <w:top w:val="none" w:sz="0" w:space="0" w:color="auto"/>
                <w:left w:val="none" w:sz="0" w:space="0" w:color="auto"/>
                <w:bottom w:val="none" w:sz="0" w:space="0" w:color="auto"/>
                <w:right w:val="none" w:sz="0" w:space="0" w:color="auto"/>
              </w:divBdr>
            </w:div>
            <w:div w:id="256062572">
              <w:marLeft w:val="0"/>
              <w:marRight w:val="0"/>
              <w:marTop w:val="0"/>
              <w:marBottom w:val="0"/>
              <w:divBdr>
                <w:top w:val="none" w:sz="0" w:space="0" w:color="auto"/>
                <w:left w:val="none" w:sz="0" w:space="0" w:color="auto"/>
                <w:bottom w:val="none" w:sz="0" w:space="0" w:color="auto"/>
                <w:right w:val="none" w:sz="0" w:space="0" w:color="auto"/>
              </w:divBdr>
            </w:div>
            <w:div w:id="684673408">
              <w:marLeft w:val="0"/>
              <w:marRight w:val="0"/>
              <w:marTop w:val="0"/>
              <w:marBottom w:val="0"/>
              <w:divBdr>
                <w:top w:val="none" w:sz="0" w:space="0" w:color="auto"/>
                <w:left w:val="none" w:sz="0" w:space="0" w:color="auto"/>
                <w:bottom w:val="none" w:sz="0" w:space="0" w:color="auto"/>
                <w:right w:val="none" w:sz="0" w:space="0" w:color="auto"/>
              </w:divBdr>
            </w:div>
            <w:div w:id="1534920294">
              <w:marLeft w:val="0"/>
              <w:marRight w:val="0"/>
              <w:marTop w:val="0"/>
              <w:marBottom w:val="0"/>
              <w:divBdr>
                <w:top w:val="none" w:sz="0" w:space="0" w:color="auto"/>
                <w:left w:val="none" w:sz="0" w:space="0" w:color="auto"/>
                <w:bottom w:val="none" w:sz="0" w:space="0" w:color="auto"/>
                <w:right w:val="none" w:sz="0" w:space="0" w:color="auto"/>
              </w:divBdr>
            </w:div>
            <w:div w:id="148985109">
              <w:marLeft w:val="0"/>
              <w:marRight w:val="0"/>
              <w:marTop w:val="0"/>
              <w:marBottom w:val="0"/>
              <w:divBdr>
                <w:top w:val="none" w:sz="0" w:space="0" w:color="auto"/>
                <w:left w:val="none" w:sz="0" w:space="0" w:color="auto"/>
                <w:bottom w:val="none" w:sz="0" w:space="0" w:color="auto"/>
                <w:right w:val="none" w:sz="0" w:space="0" w:color="auto"/>
              </w:divBdr>
            </w:div>
            <w:div w:id="633174963">
              <w:marLeft w:val="0"/>
              <w:marRight w:val="0"/>
              <w:marTop w:val="0"/>
              <w:marBottom w:val="0"/>
              <w:divBdr>
                <w:top w:val="none" w:sz="0" w:space="0" w:color="auto"/>
                <w:left w:val="none" w:sz="0" w:space="0" w:color="auto"/>
                <w:bottom w:val="none" w:sz="0" w:space="0" w:color="auto"/>
                <w:right w:val="none" w:sz="0" w:space="0" w:color="auto"/>
              </w:divBdr>
            </w:div>
            <w:div w:id="889727183">
              <w:marLeft w:val="0"/>
              <w:marRight w:val="0"/>
              <w:marTop w:val="0"/>
              <w:marBottom w:val="0"/>
              <w:divBdr>
                <w:top w:val="none" w:sz="0" w:space="0" w:color="auto"/>
                <w:left w:val="none" w:sz="0" w:space="0" w:color="auto"/>
                <w:bottom w:val="none" w:sz="0" w:space="0" w:color="auto"/>
                <w:right w:val="none" w:sz="0" w:space="0" w:color="auto"/>
              </w:divBdr>
            </w:div>
            <w:div w:id="689138120">
              <w:marLeft w:val="0"/>
              <w:marRight w:val="0"/>
              <w:marTop w:val="0"/>
              <w:marBottom w:val="0"/>
              <w:divBdr>
                <w:top w:val="none" w:sz="0" w:space="0" w:color="auto"/>
                <w:left w:val="none" w:sz="0" w:space="0" w:color="auto"/>
                <w:bottom w:val="none" w:sz="0" w:space="0" w:color="auto"/>
                <w:right w:val="none" w:sz="0" w:space="0" w:color="auto"/>
              </w:divBdr>
            </w:div>
            <w:div w:id="1463421368">
              <w:marLeft w:val="0"/>
              <w:marRight w:val="0"/>
              <w:marTop w:val="0"/>
              <w:marBottom w:val="0"/>
              <w:divBdr>
                <w:top w:val="none" w:sz="0" w:space="0" w:color="auto"/>
                <w:left w:val="none" w:sz="0" w:space="0" w:color="auto"/>
                <w:bottom w:val="none" w:sz="0" w:space="0" w:color="auto"/>
                <w:right w:val="none" w:sz="0" w:space="0" w:color="auto"/>
              </w:divBdr>
            </w:div>
            <w:div w:id="1753770101">
              <w:marLeft w:val="0"/>
              <w:marRight w:val="0"/>
              <w:marTop w:val="0"/>
              <w:marBottom w:val="0"/>
              <w:divBdr>
                <w:top w:val="none" w:sz="0" w:space="0" w:color="auto"/>
                <w:left w:val="none" w:sz="0" w:space="0" w:color="auto"/>
                <w:bottom w:val="none" w:sz="0" w:space="0" w:color="auto"/>
                <w:right w:val="none" w:sz="0" w:space="0" w:color="auto"/>
              </w:divBdr>
            </w:div>
            <w:div w:id="97023088">
              <w:marLeft w:val="0"/>
              <w:marRight w:val="0"/>
              <w:marTop w:val="0"/>
              <w:marBottom w:val="0"/>
              <w:divBdr>
                <w:top w:val="none" w:sz="0" w:space="0" w:color="auto"/>
                <w:left w:val="none" w:sz="0" w:space="0" w:color="auto"/>
                <w:bottom w:val="none" w:sz="0" w:space="0" w:color="auto"/>
                <w:right w:val="none" w:sz="0" w:space="0" w:color="auto"/>
              </w:divBdr>
            </w:div>
            <w:div w:id="96101225">
              <w:marLeft w:val="0"/>
              <w:marRight w:val="0"/>
              <w:marTop w:val="0"/>
              <w:marBottom w:val="0"/>
              <w:divBdr>
                <w:top w:val="none" w:sz="0" w:space="0" w:color="auto"/>
                <w:left w:val="none" w:sz="0" w:space="0" w:color="auto"/>
                <w:bottom w:val="none" w:sz="0" w:space="0" w:color="auto"/>
                <w:right w:val="none" w:sz="0" w:space="0" w:color="auto"/>
              </w:divBdr>
            </w:div>
            <w:div w:id="1669480646">
              <w:marLeft w:val="0"/>
              <w:marRight w:val="0"/>
              <w:marTop w:val="0"/>
              <w:marBottom w:val="0"/>
              <w:divBdr>
                <w:top w:val="none" w:sz="0" w:space="0" w:color="auto"/>
                <w:left w:val="none" w:sz="0" w:space="0" w:color="auto"/>
                <w:bottom w:val="none" w:sz="0" w:space="0" w:color="auto"/>
                <w:right w:val="none" w:sz="0" w:space="0" w:color="auto"/>
              </w:divBdr>
            </w:div>
            <w:div w:id="46688944">
              <w:marLeft w:val="0"/>
              <w:marRight w:val="0"/>
              <w:marTop w:val="0"/>
              <w:marBottom w:val="0"/>
              <w:divBdr>
                <w:top w:val="none" w:sz="0" w:space="0" w:color="auto"/>
                <w:left w:val="none" w:sz="0" w:space="0" w:color="auto"/>
                <w:bottom w:val="none" w:sz="0" w:space="0" w:color="auto"/>
                <w:right w:val="none" w:sz="0" w:space="0" w:color="auto"/>
              </w:divBdr>
            </w:div>
            <w:div w:id="32466155">
              <w:marLeft w:val="0"/>
              <w:marRight w:val="0"/>
              <w:marTop w:val="0"/>
              <w:marBottom w:val="0"/>
              <w:divBdr>
                <w:top w:val="none" w:sz="0" w:space="0" w:color="auto"/>
                <w:left w:val="none" w:sz="0" w:space="0" w:color="auto"/>
                <w:bottom w:val="none" w:sz="0" w:space="0" w:color="auto"/>
                <w:right w:val="none" w:sz="0" w:space="0" w:color="auto"/>
              </w:divBdr>
            </w:div>
            <w:div w:id="938024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938680">
      <w:bodyDiv w:val="1"/>
      <w:marLeft w:val="0"/>
      <w:marRight w:val="0"/>
      <w:marTop w:val="0"/>
      <w:marBottom w:val="0"/>
      <w:divBdr>
        <w:top w:val="none" w:sz="0" w:space="0" w:color="auto"/>
        <w:left w:val="none" w:sz="0" w:space="0" w:color="auto"/>
        <w:bottom w:val="none" w:sz="0" w:space="0" w:color="auto"/>
        <w:right w:val="none" w:sz="0" w:space="0" w:color="auto"/>
      </w:divBdr>
      <w:divsChild>
        <w:div w:id="1183787866">
          <w:marLeft w:val="0"/>
          <w:marRight w:val="0"/>
          <w:marTop w:val="0"/>
          <w:marBottom w:val="0"/>
          <w:divBdr>
            <w:top w:val="none" w:sz="0" w:space="0" w:color="auto"/>
            <w:left w:val="none" w:sz="0" w:space="0" w:color="auto"/>
            <w:bottom w:val="none" w:sz="0" w:space="0" w:color="auto"/>
            <w:right w:val="none" w:sz="0" w:space="0" w:color="auto"/>
          </w:divBdr>
          <w:divsChild>
            <w:div w:id="1690519328">
              <w:marLeft w:val="0"/>
              <w:marRight w:val="0"/>
              <w:marTop w:val="0"/>
              <w:marBottom w:val="0"/>
              <w:divBdr>
                <w:top w:val="none" w:sz="0" w:space="0" w:color="auto"/>
                <w:left w:val="none" w:sz="0" w:space="0" w:color="auto"/>
                <w:bottom w:val="none" w:sz="0" w:space="0" w:color="auto"/>
                <w:right w:val="none" w:sz="0" w:space="0" w:color="auto"/>
              </w:divBdr>
              <w:divsChild>
                <w:div w:id="796604319">
                  <w:marLeft w:val="0"/>
                  <w:marRight w:val="0"/>
                  <w:marTop w:val="0"/>
                  <w:marBottom w:val="0"/>
                  <w:divBdr>
                    <w:top w:val="none" w:sz="0" w:space="0" w:color="auto"/>
                    <w:left w:val="none" w:sz="0" w:space="0" w:color="auto"/>
                    <w:bottom w:val="none" w:sz="0" w:space="0" w:color="auto"/>
                    <w:right w:val="none" w:sz="0" w:space="0" w:color="auto"/>
                  </w:divBdr>
                  <w:divsChild>
                    <w:div w:id="52733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8489618">
      <w:bodyDiv w:val="1"/>
      <w:marLeft w:val="0"/>
      <w:marRight w:val="0"/>
      <w:marTop w:val="0"/>
      <w:marBottom w:val="0"/>
      <w:divBdr>
        <w:top w:val="none" w:sz="0" w:space="0" w:color="auto"/>
        <w:left w:val="none" w:sz="0" w:space="0" w:color="auto"/>
        <w:bottom w:val="none" w:sz="0" w:space="0" w:color="auto"/>
        <w:right w:val="none" w:sz="0" w:space="0" w:color="auto"/>
      </w:divBdr>
      <w:divsChild>
        <w:div w:id="1396901827">
          <w:marLeft w:val="605"/>
          <w:marRight w:val="0"/>
          <w:marTop w:val="0"/>
          <w:marBottom w:val="0"/>
          <w:divBdr>
            <w:top w:val="none" w:sz="0" w:space="0" w:color="auto"/>
            <w:left w:val="none" w:sz="0" w:space="0" w:color="auto"/>
            <w:bottom w:val="none" w:sz="0" w:space="0" w:color="auto"/>
            <w:right w:val="none" w:sz="0" w:space="0" w:color="auto"/>
          </w:divBdr>
        </w:div>
        <w:div w:id="309748387">
          <w:marLeft w:val="547"/>
          <w:marRight w:val="0"/>
          <w:marTop w:val="0"/>
          <w:marBottom w:val="0"/>
          <w:divBdr>
            <w:top w:val="none" w:sz="0" w:space="0" w:color="auto"/>
            <w:left w:val="none" w:sz="0" w:space="0" w:color="auto"/>
            <w:bottom w:val="none" w:sz="0" w:space="0" w:color="auto"/>
            <w:right w:val="none" w:sz="0" w:space="0" w:color="auto"/>
          </w:divBdr>
        </w:div>
      </w:divsChild>
    </w:div>
    <w:div w:id="674302438">
      <w:bodyDiv w:val="1"/>
      <w:marLeft w:val="0"/>
      <w:marRight w:val="0"/>
      <w:marTop w:val="0"/>
      <w:marBottom w:val="0"/>
      <w:divBdr>
        <w:top w:val="none" w:sz="0" w:space="0" w:color="auto"/>
        <w:left w:val="none" w:sz="0" w:space="0" w:color="auto"/>
        <w:bottom w:val="none" w:sz="0" w:space="0" w:color="auto"/>
        <w:right w:val="none" w:sz="0" w:space="0" w:color="auto"/>
      </w:divBdr>
      <w:divsChild>
        <w:div w:id="1519544408">
          <w:marLeft w:val="0"/>
          <w:marRight w:val="0"/>
          <w:marTop w:val="0"/>
          <w:marBottom w:val="0"/>
          <w:divBdr>
            <w:top w:val="none" w:sz="0" w:space="0" w:color="auto"/>
            <w:left w:val="none" w:sz="0" w:space="0" w:color="auto"/>
            <w:bottom w:val="none" w:sz="0" w:space="0" w:color="auto"/>
            <w:right w:val="none" w:sz="0" w:space="0" w:color="auto"/>
          </w:divBdr>
          <w:divsChild>
            <w:div w:id="855847787">
              <w:marLeft w:val="0"/>
              <w:marRight w:val="0"/>
              <w:marTop w:val="0"/>
              <w:marBottom w:val="0"/>
              <w:divBdr>
                <w:top w:val="none" w:sz="0" w:space="0" w:color="auto"/>
                <w:left w:val="none" w:sz="0" w:space="0" w:color="auto"/>
                <w:bottom w:val="none" w:sz="0" w:space="0" w:color="auto"/>
                <w:right w:val="none" w:sz="0" w:space="0" w:color="auto"/>
              </w:divBdr>
              <w:divsChild>
                <w:div w:id="1498111344">
                  <w:marLeft w:val="600"/>
                  <w:marRight w:val="96"/>
                  <w:marTop w:val="0"/>
                  <w:marBottom w:val="0"/>
                  <w:divBdr>
                    <w:top w:val="none" w:sz="0" w:space="0" w:color="auto"/>
                    <w:left w:val="none" w:sz="0" w:space="0" w:color="auto"/>
                    <w:bottom w:val="none" w:sz="0" w:space="0" w:color="auto"/>
                    <w:right w:val="none" w:sz="0" w:space="0" w:color="auto"/>
                  </w:divBdr>
                </w:div>
              </w:divsChild>
            </w:div>
            <w:div w:id="2135252028">
              <w:marLeft w:val="0"/>
              <w:marRight w:val="0"/>
              <w:marTop w:val="0"/>
              <w:marBottom w:val="0"/>
              <w:divBdr>
                <w:top w:val="none" w:sz="0" w:space="0" w:color="auto"/>
                <w:left w:val="none" w:sz="0" w:space="0" w:color="auto"/>
                <w:bottom w:val="none" w:sz="0" w:space="0" w:color="auto"/>
                <w:right w:val="none" w:sz="0" w:space="0" w:color="auto"/>
              </w:divBdr>
              <w:divsChild>
                <w:div w:id="753668084">
                  <w:marLeft w:val="600"/>
                  <w:marRight w:val="96"/>
                  <w:marTop w:val="0"/>
                  <w:marBottom w:val="0"/>
                  <w:divBdr>
                    <w:top w:val="none" w:sz="0" w:space="0" w:color="auto"/>
                    <w:left w:val="none" w:sz="0" w:space="0" w:color="auto"/>
                    <w:bottom w:val="none" w:sz="0" w:space="0" w:color="auto"/>
                    <w:right w:val="none" w:sz="0" w:space="0" w:color="auto"/>
                  </w:divBdr>
                </w:div>
              </w:divsChild>
            </w:div>
            <w:div w:id="418982667">
              <w:marLeft w:val="0"/>
              <w:marRight w:val="0"/>
              <w:marTop w:val="0"/>
              <w:marBottom w:val="0"/>
              <w:divBdr>
                <w:top w:val="none" w:sz="0" w:space="0" w:color="auto"/>
                <w:left w:val="none" w:sz="0" w:space="0" w:color="auto"/>
                <w:bottom w:val="none" w:sz="0" w:space="0" w:color="auto"/>
                <w:right w:val="none" w:sz="0" w:space="0" w:color="auto"/>
              </w:divBdr>
              <w:divsChild>
                <w:div w:id="447822599">
                  <w:marLeft w:val="600"/>
                  <w:marRight w:val="96"/>
                  <w:marTop w:val="0"/>
                  <w:marBottom w:val="0"/>
                  <w:divBdr>
                    <w:top w:val="none" w:sz="0" w:space="0" w:color="auto"/>
                    <w:left w:val="none" w:sz="0" w:space="0" w:color="auto"/>
                    <w:bottom w:val="none" w:sz="0" w:space="0" w:color="auto"/>
                    <w:right w:val="none" w:sz="0" w:space="0" w:color="auto"/>
                  </w:divBdr>
                </w:div>
              </w:divsChild>
            </w:div>
            <w:div w:id="1010372486">
              <w:marLeft w:val="0"/>
              <w:marRight w:val="0"/>
              <w:marTop w:val="0"/>
              <w:marBottom w:val="0"/>
              <w:divBdr>
                <w:top w:val="none" w:sz="0" w:space="0" w:color="auto"/>
                <w:left w:val="none" w:sz="0" w:space="0" w:color="auto"/>
                <w:bottom w:val="none" w:sz="0" w:space="0" w:color="auto"/>
                <w:right w:val="none" w:sz="0" w:space="0" w:color="auto"/>
              </w:divBdr>
              <w:divsChild>
                <w:div w:id="1542353009">
                  <w:marLeft w:val="600"/>
                  <w:marRight w:val="96"/>
                  <w:marTop w:val="0"/>
                  <w:marBottom w:val="0"/>
                  <w:divBdr>
                    <w:top w:val="none" w:sz="0" w:space="0" w:color="auto"/>
                    <w:left w:val="none" w:sz="0" w:space="0" w:color="auto"/>
                    <w:bottom w:val="none" w:sz="0" w:space="0" w:color="auto"/>
                    <w:right w:val="none" w:sz="0" w:space="0" w:color="auto"/>
                  </w:divBdr>
                </w:div>
              </w:divsChild>
            </w:div>
            <w:div w:id="1386104871">
              <w:marLeft w:val="0"/>
              <w:marRight w:val="0"/>
              <w:marTop w:val="0"/>
              <w:marBottom w:val="0"/>
              <w:divBdr>
                <w:top w:val="none" w:sz="0" w:space="0" w:color="auto"/>
                <w:left w:val="none" w:sz="0" w:space="0" w:color="auto"/>
                <w:bottom w:val="none" w:sz="0" w:space="0" w:color="auto"/>
                <w:right w:val="none" w:sz="0" w:space="0" w:color="auto"/>
              </w:divBdr>
              <w:divsChild>
                <w:div w:id="137692776">
                  <w:marLeft w:val="600"/>
                  <w:marRight w:val="96"/>
                  <w:marTop w:val="0"/>
                  <w:marBottom w:val="0"/>
                  <w:divBdr>
                    <w:top w:val="none" w:sz="0" w:space="0" w:color="auto"/>
                    <w:left w:val="none" w:sz="0" w:space="0" w:color="auto"/>
                    <w:bottom w:val="none" w:sz="0" w:space="0" w:color="auto"/>
                    <w:right w:val="none" w:sz="0" w:space="0" w:color="auto"/>
                  </w:divBdr>
                </w:div>
              </w:divsChild>
            </w:div>
            <w:div w:id="693463048">
              <w:marLeft w:val="0"/>
              <w:marRight w:val="0"/>
              <w:marTop w:val="0"/>
              <w:marBottom w:val="0"/>
              <w:divBdr>
                <w:top w:val="none" w:sz="0" w:space="0" w:color="auto"/>
                <w:left w:val="none" w:sz="0" w:space="0" w:color="auto"/>
                <w:bottom w:val="none" w:sz="0" w:space="0" w:color="auto"/>
                <w:right w:val="none" w:sz="0" w:space="0" w:color="auto"/>
              </w:divBdr>
              <w:divsChild>
                <w:div w:id="784232567">
                  <w:marLeft w:val="600"/>
                  <w:marRight w:val="96"/>
                  <w:marTop w:val="0"/>
                  <w:marBottom w:val="0"/>
                  <w:divBdr>
                    <w:top w:val="none" w:sz="0" w:space="0" w:color="auto"/>
                    <w:left w:val="none" w:sz="0" w:space="0" w:color="auto"/>
                    <w:bottom w:val="none" w:sz="0" w:space="0" w:color="auto"/>
                    <w:right w:val="none" w:sz="0" w:space="0" w:color="auto"/>
                  </w:divBdr>
                </w:div>
              </w:divsChild>
            </w:div>
            <w:div w:id="633291502">
              <w:marLeft w:val="0"/>
              <w:marRight w:val="0"/>
              <w:marTop w:val="0"/>
              <w:marBottom w:val="0"/>
              <w:divBdr>
                <w:top w:val="none" w:sz="0" w:space="0" w:color="auto"/>
                <w:left w:val="none" w:sz="0" w:space="0" w:color="auto"/>
                <w:bottom w:val="none" w:sz="0" w:space="0" w:color="auto"/>
                <w:right w:val="none" w:sz="0" w:space="0" w:color="auto"/>
              </w:divBdr>
              <w:divsChild>
                <w:div w:id="476537891">
                  <w:marLeft w:val="600"/>
                  <w:marRight w:val="96"/>
                  <w:marTop w:val="0"/>
                  <w:marBottom w:val="0"/>
                  <w:divBdr>
                    <w:top w:val="none" w:sz="0" w:space="0" w:color="auto"/>
                    <w:left w:val="none" w:sz="0" w:space="0" w:color="auto"/>
                    <w:bottom w:val="none" w:sz="0" w:space="0" w:color="auto"/>
                    <w:right w:val="none" w:sz="0" w:space="0" w:color="auto"/>
                  </w:divBdr>
                </w:div>
              </w:divsChild>
            </w:div>
            <w:div w:id="10032290">
              <w:marLeft w:val="0"/>
              <w:marRight w:val="0"/>
              <w:marTop w:val="0"/>
              <w:marBottom w:val="0"/>
              <w:divBdr>
                <w:top w:val="none" w:sz="0" w:space="0" w:color="auto"/>
                <w:left w:val="none" w:sz="0" w:space="0" w:color="auto"/>
                <w:bottom w:val="none" w:sz="0" w:space="0" w:color="auto"/>
                <w:right w:val="none" w:sz="0" w:space="0" w:color="auto"/>
              </w:divBdr>
              <w:divsChild>
                <w:div w:id="1000735571">
                  <w:marLeft w:val="600"/>
                  <w:marRight w:val="96"/>
                  <w:marTop w:val="0"/>
                  <w:marBottom w:val="0"/>
                  <w:divBdr>
                    <w:top w:val="none" w:sz="0" w:space="0" w:color="auto"/>
                    <w:left w:val="none" w:sz="0" w:space="0" w:color="auto"/>
                    <w:bottom w:val="none" w:sz="0" w:space="0" w:color="auto"/>
                    <w:right w:val="none" w:sz="0" w:space="0" w:color="auto"/>
                  </w:divBdr>
                </w:div>
              </w:divsChild>
            </w:div>
            <w:div w:id="1886334598">
              <w:marLeft w:val="0"/>
              <w:marRight w:val="0"/>
              <w:marTop w:val="0"/>
              <w:marBottom w:val="0"/>
              <w:divBdr>
                <w:top w:val="none" w:sz="0" w:space="0" w:color="auto"/>
                <w:left w:val="none" w:sz="0" w:space="0" w:color="auto"/>
                <w:bottom w:val="none" w:sz="0" w:space="0" w:color="auto"/>
                <w:right w:val="none" w:sz="0" w:space="0" w:color="auto"/>
              </w:divBdr>
              <w:divsChild>
                <w:div w:id="111900316">
                  <w:marLeft w:val="600"/>
                  <w:marRight w:val="96"/>
                  <w:marTop w:val="0"/>
                  <w:marBottom w:val="0"/>
                  <w:divBdr>
                    <w:top w:val="none" w:sz="0" w:space="0" w:color="auto"/>
                    <w:left w:val="none" w:sz="0" w:space="0" w:color="auto"/>
                    <w:bottom w:val="none" w:sz="0" w:space="0" w:color="auto"/>
                    <w:right w:val="none" w:sz="0" w:space="0" w:color="auto"/>
                  </w:divBdr>
                </w:div>
              </w:divsChild>
            </w:div>
            <w:div w:id="1401559106">
              <w:marLeft w:val="0"/>
              <w:marRight w:val="0"/>
              <w:marTop w:val="0"/>
              <w:marBottom w:val="0"/>
              <w:divBdr>
                <w:top w:val="none" w:sz="0" w:space="0" w:color="auto"/>
                <w:left w:val="none" w:sz="0" w:space="0" w:color="auto"/>
                <w:bottom w:val="none" w:sz="0" w:space="0" w:color="auto"/>
                <w:right w:val="none" w:sz="0" w:space="0" w:color="auto"/>
              </w:divBdr>
              <w:divsChild>
                <w:div w:id="1562787846">
                  <w:marLeft w:val="600"/>
                  <w:marRight w:val="96"/>
                  <w:marTop w:val="0"/>
                  <w:marBottom w:val="0"/>
                  <w:divBdr>
                    <w:top w:val="none" w:sz="0" w:space="0" w:color="auto"/>
                    <w:left w:val="none" w:sz="0" w:space="0" w:color="auto"/>
                    <w:bottom w:val="none" w:sz="0" w:space="0" w:color="auto"/>
                    <w:right w:val="none" w:sz="0" w:space="0" w:color="auto"/>
                  </w:divBdr>
                </w:div>
              </w:divsChild>
            </w:div>
            <w:div w:id="542408333">
              <w:marLeft w:val="0"/>
              <w:marRight w:val="0"/>
              <w:marTop w:val="0"/>
              <w:marBottom w:val="0"/>
              <w:divBdr>
                <w:top w:val="none" w:sz="0" w:space="0" w:color="auto"/>
                <w:left w:val="none" w:sz="0" w:space="0" w:color="auto"/>
                <w:bottom w:val="none" w:sz="0" w:space="0" w:color="auto"/>
                <w:right w:val="none" w:sz="0" w:space="0" w:color="auto"/>
              </w:divBdr>
              <w:divsChild>
                <w:div w:id="646395662">
                  <w:marLeft w:val="600"/>
                  <w:marRight w:val="96"/>
                  <w:marTop w:val="0"/>
                  <w:marBottom w:val="0"/>
                  <w:divBdr>
                    <w:top w:val="none" w:sz="0" w:space="0" w:color="auto"/>
                    <w:left w:val="none" w:sz="0" w:space="0" w:color="auto"/>
                    <w:bottom w:val="none" w:sz="0" w:space="0" w:color="auto"/>
                    <w:right w:val="none" w:sz="0" w:space="0" w:color="auto"/>
                  </w:divBdr>
                </w:div>
              </w:divsChild>
            </w:div>
            <w:div w:id="1758092287">
              <w:marLeft w:val="0"/>
              <w:marRight w:val="0"/>
              <w:marTop w:val="0"/>
              <w:marBottom w:val="0"/>
              <w:divBdr>
                <w:top w:val="none" w:sz="0" w:space="0" w:color="auto"/>
                <w:left w:val="none" w:sz="0" w:space="0" w:color="auto"/>
                <w:bottom w:val="none" w:sz="0" w:space="0" w:color="auto"/>
                <w:right w:val="none" w:sz="0" w:space="0" w:color="auto"/>
              </w:divBdr>
              <w:divsChild>
                <w:div w:id="576869344">
                  <w:marLeft w:val="600"/>
                  <w:marRight w:val="96"/>
                  <w:marTop w:val="0"/>
                  <w:marBottom w:val="0"/>
                  <w:divBdr>
                    <w:top w:val="none" w:sz="0" w:space="0" w:color="auto"/>
                    <w:left w:val="none" w:sz="0" w:space="0" w:color="auto"/>
                    <w:bottom w:val="none" w:sz="0" w:space="0" w:color="auto"/>
                    <w:right w:val="none" w:sz="0" w:space="0" w:color="auto"/>
                  </w:divBdr>
                </w:div>
              </w:divsChild>
            </w:div>
            <w:div w:id="768938315">
              <w:marLeft w:val="0"/>
              <w:marRight w:val="0"/>
              <w:marTop w:val="0"/>
              <w:marBottom w:val="0"/>
              <w:divBdr>
                <w:top w:val="none" w:sz="0" w:space="0" w:color="auto"/>
                <w:left w:val="none" w:sz="0" w:space="0" w:color="auto"/>
                <w:bottom w:val="none" w:sz="0" w:space="0" w:color="auto"/>
                <w:right w:val="none" w:sz="0" w:space="0" w:color="auto"/>
              </w:divBdr>
              <w:divsChild>
                <w:div w:id="2072340732">
                  <w:marLeft w:val="600"/>
                  <w:marRight w:val="96"/>
                  <w:marTop w:val="0"/>
                  <w:marBottom w:val="0"/>
                  <w:divBdr>
                    <w:top w:val="none" w:sz="0" w:space="0" w:color="auto"/>
                    <w:left w:val="none" w:sz="0" w:space="0" w:color="auto"/>
                    <w:bottom w:val="none" w:sz="0" w:space="0" w:color="auto"/>
                    <w:right w:val="none" w:sz="0" w:space="0" w:color="auto"/>
                  </w:divBdr>
                </w:div>
              </w:divsChild>
            </w:div>
            <w:div w:id="1076629496">
              <w:marLeft w:val="0"/>
              <w:marRight w:val="0"/>
              <w:marTop w:val="0"/>
              <w:marBottom w:val="0"/>
              <w:divBdr>
                <w:top w:val="none" w:sz="0" w:space="0" w:color="auto"/>
                <w:left w:val="none" w:sz="0" w:space="0" w:color="auto"/>
                <w:bottom w:val="none" w:sz="0" w:space="0" w:color="auto"/>
                <w:right w:val="none" w:sz="0" w:space="0" w:color="auto"/>
              </w:divBdr>
              <w:divsChild>
                <w:div w:id="137848934">
                  <w:marLeft w:val="600"/>
                  <w:marRight w:val="96"/>
                  <w:marTop w:val="0"/>
                  <w:marBottom w:val="0"/>
                  <w:divBdr>
                    <w:top w:val="none" w:sz="0" w:space="0" w:color="auto"/>
                    <w:left w:val="none" w:sz="0" w:space="0" w:color="auto"/>
                    <w:bottom w:val="none" w:sz="0" w:space="0" w:color="auto"/>
                    <w:right w:val="none" w:sz="0" w:space="0" w:color="auto"/>
                  </w:divBdr>
                </w:div>
              </w:divsChild>
            </w:div>
            <w:div w:id="423452413">
              <w:marLeft w:val="0"/>
              <w:marRight w:val="0"/>
              <w:marTop w:val="0"/>
              <w:marBottom w:val="0"/>
              <w:divBdr>
                <w:top w:val="none" w:sz="0" w:space="0" w:color="auto"/>
                <w:left w:val="none" w:sz="0" w:space="0" w:color="auto"/>
                <w:bottom w:val="none" w:sz="0" w:space="0" w:color="auto"/>
                <w:right w:val="none" w:sz="0" w:space="0" w:color="auto"/>
              </w:divBdr>
              <w:divsChild>
                <w:div w:id="699403692">
                  <w:marLeft w:val="600"/>
                  <w:marRight w:val="96"/>
                  <w:marTop w:val="0"/>
                  <w:marBottom w:val="0"/>
                  <w:divBdr>
                    <w:top w:val="none" w:sz="0" w:space="0" w:color="auto"/>
                    <w:left w:val="none" w:sz="0" w:space="0" w:color="auto"/>
                    <w:bottom w:val="none" w:sz="0" w:space="0" w:color="auto"/>
                    <w:right w:val="none" w:sz="0" w:space="0" w:color="auto"/>
                  </w:divBdr>
                </w:div>
              </w:divsChild>
            </w:div>
            <w:div w:id="1727994342">
              <w:marLeft w:val="0"/>
              <w:marRight w:val="0"/>
              <w:marTop w:val="0"/>
              <w:marBottom w:val="0"/>
              <w:divBdr>
                <w:top w:val="none" w:sz="0" w:space="0" w:color="auto"/>
                <w:left w:val="none" w:sz="0" w:space="0" w:color="auto"/>
                <w:bottom w:val="none" w:sz="0" w:space="0" w:color="auto"/>
                <w:right w:val="none" w:sz="0" w:space="0" w:color="auto"/>
              </w:divBdr>
              <w:divsChild>
                <w:div w:id="983581800">
                  <w:marLeft w:val="600"/>
                  <w:marRight w:val="96"/>
                  <w:marTop w:val="0"/>
                  <w:marBottom w:val="0"/>
                  <w:divBdr>
                    <w:top w:val="none" w:sz="0" w:space="0" w:color="auto"/>
                    <w:left w:val="none" w:sz="0" w:space="0" w:color="auto"/>
                    <w:bottom w:val="none" w:sz="0" w:space="0" w:color="auto"/>
                    <w:right w:val="none" w:sz="0" w:space="0" w:color="auto"/>
                  </w:divBdr>
                </w:div>
              </w:divsChild>
            </w:div>
            <w:div w:id="458382674">
              <w:marLeft w:val="0"/>
              <w:marRight w:val="0"/>
              <w:marTop w:val="0"/>
              <w:marBottom w:val="0"/>
              <w:divBdr>
                <w:top w:val="none" w:sz="0" w:space="0" w:color="auto"/>
                <w:left w:val="none" w:sz="0" w:space="0" w:color="auto"/>
                <w:bottom w:val="none" w:sz="0" w:space="0" w:color="auto"/>
                <w:right w:val="none" w:sz="0" w:space="0" w:color="auto"/>
              </w:divBdr>
              <w:divsChild>
                <w:div w:id="370038864">
                  <w:marLeft w:val="600"/>
                  <w:marRight w:val="96"/>
                  <w:marTop w:val="0"/>
                  <w:marBottom w:val="0"/>
                  <w:divBdr>
                    <w:top w:val="none" w:sz="0" w:space="0" w:color="auto"/>
                    <w:left w:val="none" w:sz="0" w:space="0" w:color="auto"/>
                    <w:bottom w:val="none" w:sz="0" w:space="0" w:color="auto"/>
                    <w:right w:val="none" w:sz="0" w:space="0" w:color="auto"/>
                  </w:divBdr>
                </w:div>
              </w:divsChild>
            </w:div>
            <w:div w:id="1127898144">
              <w:marLeft w:val="0"/>
              <w:marRight w:val="0"/>
              <w:marTop w:val="0"/>
              <w:marBottom w:val="0"/>
              <w:divBdr>
                <w:top w:val="none" w:sz="0" w:space="0" w:color="auto"/>
                <w:left w:val="none" w:sz="0" w:space="0" w:color="auto"/>
                <w:bottom w:val="none" w:sz="0" w:space="0" w:color="auto"/>
                <w:right w:val="none" w:sz="0" w:space="0" w:color="auto"/>
              </w:divBdr>
              <w:divsChild>
                <w:div w:id="843710496">
                  <w:marLeft w:val="600"/>
                  <w:marRight w:val="96"/>
                  <w:marTop w:val="0"/>
                  <w:marBottom w:val="0"/>
                  <w:divBdr>
                    <w:top w:val="none" w:sz="0" w:space="0" w:color="auto"/>
                    <w:left w:val="none" w:sz="0" w:space="0" w:color="auto"/>
                    <w:bottom w:val="none" w:sz="0" w:space="0" w:color="auto"/>
                    <w:right w:val="none" w:sz="0" w:space="0" w:color="auto"/>
                  </w:divBdr>
                </w:div>
              </w:divsChild>
            </w:div>
            <w:div w:id="1559365686">
              <w:marLeft w:val="0"/>
              <w:marRight w:val="0"/>
              <w:marTop w:val="0"/>
              <w:marBottom w:val="0"/>
              <w:divBdr>
                <w:top w:val="none" w:sz="0" w:space="0" w:color="auto"/>
                <w:left w:val="none" w:sz="0" w:space="0" w:color="auto"/>
                <w:bottom w:val="none" w:sz="0" w:space="0" w:color="auto"/>
                <w:right w:val="none" w:sz="0" w:space="0" w:color="auto"/>
              </w:divBdr>
              <w:divsChild>
                <w:div w:id="1519390954">
                  <w:marLeft w:val="600"/>
                  <w:marRight w:val="96"/>
                  <w:marTop w:val="0"/>
                  <w:marBottom w:val="0"/>
                  <w:divBdr>
                    <w:top w:val="none" w:sz="0" w:space="0" w:color="auto"/>
                    <w:left w:val="none" w:sz="0" w:space="0" w:color="auto"/>
                    <w:bottom w:val="none" w:sz="0" w:space="0" w:color="auto"/>
                    <w:right w:val="none" w:sz="0" w:space="0" w:color="auto"/>
                  </w:divBdr>
                </w:div>
              </w:divsChild>
            </w:div>
            <w:div w:id="1507012137">
              <w:marLeft w:val="0"/>
              <w:marRight w:val="0"/>
              <w:marTop w:val="0"/>
              <w:marBottom w:val="0"/>
              <w:divBdr>
                <w:top w:val="none" w:sz="0" w:space="0" w:color="auto"/>
                <w:left w:val="none" w:sz="0" w:space="0" w:color="auto"/>
                <w:bottom w:val="none" w:sz="0" w:space="0" w:color="auto"/>
                <w:right w:val="none" w:sz="0" w:space="0" w:color="auto"/>
              </w:divBdr>
              <w:divsChild>
                <w:div w:id="228686842">
                  <w:marLeft w:val="600"/>
                  <w:marRight w:val="96"/>
                  <w:marTop w:val="0"/>
                  <w:marBottom w:val="0"/>
                  <w:divBdr>
                    <w:top w:val="none" w:sz="0" w:space="0" w:color="auto"/>
                    <w:left w:val="none" w:sz="0" w:space="0" w:color="auto"/>
                    <w:bottom w:val="none" w:sz="0" w:space="0" w:color="auto"/>
                    <w:right w:val="none" w:sz="0" w:space="0" w:color="auto"/>
                  </w:divBdr>
                </w:div>
              </w:divsChild>
            </w:div>
            <w:div w:id="1650131177">
              <w:marLeft w:val="0"/>
              <w:marRight w:val="0"/>
              <w:marTop w:val="0"/>
              <w:marBottom w:val="0"/>
              <w:divBdr>
                <w:top w:val="none" w:sz="0" w:space="0" w:color="auto"/>
                <w:left w:val="none" w:sz="0" w:space="0" w:color="auto"/>
                <w:bottom w:val="none" w:sz="0" w:space="0" w:color="auto"/>
                <w:right w:val="none" w:sz="0" w:space="0" w:color="auto"/>
              </w:divBdr>
              <w:divsChild>
                <w:div w:id="17783523">
                  <w:marLeft w:val="600"/>
                  <w:marRight w:val="96"/>
                  <w:marTop w:val="0"/>
                  <w:marBottom w:val="0"/>
                  <w:divBdr>
                    <w:top w:val="none" w:sz="0" w:space="0" w:color="auto"/>
                    <w:left w:val="none" w:sz="0" w:space="0" w:color="auto"/>
                    <w:bottom w:val="none" w:sz="0" w:space="0" w:color="auto"/>
                    <w:right w:val="none" w:sz="0" w:space="0" w:color="auto"/>
                  </w:divBdr>
                </w:div>
              </w:divsChild>
            </w:div>
            <w:div w:id="1399942887">
              <w:marLeft w:val="0"/>
              <w:marRight w:val="0"/>
              <w:marTop w:val="0"/>
              <w:marBottom w:val="0"/>
              <w:divBdr>
                <w:top w:val="none" w:sz="0" w:space="0" w:color="auto"/>
                <w:left w:val="none" w:sz="0" w:space="0" w:color="auto"/>
                <w:bottom w:val="none" w:sz="0" w:space="0" w:color="auto"/>
                <w:right w:val="none" w:sz="0" w:space="0" w:color="auto"/>
              </w:divBdr>
              <w:divsChild>
                <w:div w:id="2037777077">
                  <w:marLeft w:val="600"/>
                  <w:marRight w:val="96"/>
                  <w:marTop w:val="0"/>
                  <w:marBottom w:val="0"/>
                  <w:divBdr>
                    <w:top w:val="none" w:sz="0" w:space="0" w:color="auto"/>
                    <w:left w:val="none" w:sz="0" w:space="0" w:color="auto"/>
                    <w:bottom w:val="none" w:sz="0" w:space="0" w:color="auto"/>
                    <w:right w:val="none" w:sz="0" w:space="0" w:color="auto"/>
                  </w:divBdr>
                </w:div>
              </w:divsChild>
            </w:div>
            <w:div w:id="1495341325">
              <w:marLeft w:val="0"/>
              <w:marRight w:val="0"/>
              <w:marTop w:val="0"/>
              <w:marBottom w:val="0"/>
              <w:divBdr>
                <w:top w:val="none" w:sz="0" w:space="0" w:color="auto"/>
                <w:left w:val="none" w:sz="0" w:space="0" w:color="auto"/>
                <w:bottom w:val="none" w:sz="0" w:space="0" w:color="auto"/>
                <w:right w:val="none" w:sz="0" w:space="0" w:color="auto"/>
              </w:divBdr>
              <w:divsChild>
                <w:div w:id="1308168949">
                  <w:marLeft w:val="600"/>
                  <w:marRight w:val="96"/>
                  <w:marTop w:val="0"/>
                  <w:marBottom w:val="0"/>
                  <w:divBdr>
                    <w:top w:val="none" w:sz="0" w:space="0" w:color="auto"/>
                    <w:left w:val="none" w:sz="0" w:space="0" w:color="auto"/>
                    <w:bottom w:val="none" w:sz="0" w:space="0" w:color="auto"/>
                    <w:right w:val="none" w:sz="0" w:space="0" w:color="auto"/>
                  </w:divBdr>
                </w:div>
              </w:divsChild>
            </w:div>
            <w:div w:id="1528905294">
              <w:marLeft w:val="0"/>
              <w:marRight w:val="0"/>
              <w:marTop w:val="0"/>
              <w:marBottom w:val="0"/>
              <w:divBdr>
                <w:top w:val="none" w:sz="0" w:space="0" w:color="auto"/>
                <w:left w:val="none" w:sz="0" w:space="0" w:color="auto"/>
                <w:bottom w:val="none" w:sz="0" w:space="0" w:color="auto"/>
                <w:right w:val="none" w:sz="0" w:space="0" w:color="auto"/>
              </w:divBdr>
              <w:divsChild>
                <w:div w:id="604846413">
                  <w:marLeft w:val="60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789275286">
      <w:bodyDiv w:val="1"/>
      <w:marLeft w:val="0"/>
      <w:marRight w:val="0"/>
      <w:marTop w:val="0"/>
      <w:marBottom w:val="0"/>
      <w:divBdr>
        <w:top w:val="none" w:sz="0" w:space="0" w:color="auto"/>
        <w:left w:val="none" w:sz="0" w:space="0" w:color="auto"/>
        <w:bottom w:val="none" w:sz="0" w:space="0" w:color="auto"/>
        <w:right w:val="none" w:sz="0" w:space="0" w:color="auto"/>
      </w:divBdr>
      <w:divsChild>
        <w:div w:id="1727411271">
          <w:marLeft w:val="0"/>
          <w:marRight w:val="0"/>
          <w:marTop w:val="0"/>
          <w:marBottom w:val="0"/>
          <w:divBdr>
            <w:top w:val="none" w:sz="0" w:space="0" w:color="auto"/>
            <w:left w:val="none" w:sz="0" w:space="0" w:color="auto"/>
            <w:bottom w:val="none" w:sz="0" w:space="0" w:color="auto"/>
            <w:right w:val="none" w:sz="0" w:space="0" w:color="auto"/>
          </w:divBdr>
          <w:divsChild>
            <w:div w:id="696859030">
              <w:marLeft w:val="0"/>
              <w:marRight w:val="0"/>
              <w:marTop w:val="0"/>
              <w:marBottom w:val="0"/>
              <w:divBdr>
                <w:top w:val="none" w:sz="0" w:space="0" w:color="auto"/>
                <w:left w:val="none" w:sz="0" w:space="0" w:color="auto"/>
                <w:bottom w:val="none" w:sz="0" w:space="0" w:color="auto"/>
                <w:right w:val="none" w:sz="0" w:space="0" w:color="auto"/>
              </w:divBdr>
              <w:divsChild>
                <w:div w:id="2024240527">
                  <w:marLeft w:val="600"/>
                  <w:marRight w:val="96"/>
                  <w:marTop w:val="0"/>
                  <w:marBottom w:val="0"/>
                  <w:divBdr>
                    <w:top w:val="none" w:sz="0" w:space="0" w:color="auto"/>
                    <w:left w:val="none" w:sz="0" w:space="0" w:color="auto"/>
                    <w:bottom w:val="none" w:sz="0" w:space="0" w:color="auto"/>
                    <w:right w:val="none" w:sz="0" w:space="0" w:color="auto"/>
                  </w:divBdr>
                </w:div>
              </w:divsChild>
            </w:div>
            <w:div w:id="467624567">
              <w:marLeft w:val="0"/>
              <w:marRight w:val="0"/>
              <w:marTop w:val="0"/>
              <w:marBottom w:val="0"/>
              <w:divBdr>
                <w:top w:val="none" w:sz="0" w:space="0" w:color="auto"/>
                <w:left w:val="none" w:sz="0" w:space="0" w:color="auto"/>
                <w:bottom w:val="none" w:sz="0" w:space="0" w:color="auto"/>
                <w:right w:val="none" w:sz="0" w:space="0" w:color="auto"/>
              </w:divBdr>
              <w:divsChild>
                <w:div w:id="1195263709">
                  <w:marLeft w:val="600"/>
                  <w:marRight w:val="96"/>
                  <w:marTop w:val="0"/>
                  <w:marBottom w:val="0"/>
                  <w:divBdr>
                    <w:top w:val="none" w:sz="0" w:space="0" w:color="auto"/>
                    <w:left w:val="none" w:sz="0" w:space="0" w:color="auto"/>
                    <w:bottom w:val="none" w:sz="0" w:space="0" w:color="auto"/>
                    <w:right w:val="none" w:sz="0" w:space="0" w:color="auto"/>
                  </w:divBdr>
                </w:div>
              </w:divsChild>
            </w:div>
            <w:div w:id="2052731220">
              <w:marLeft w:val="0"/>
              <w:marRight w:val="0"/>
              <w:marTop w:val="0"/>
              <w:marBottom w:val="0"/>
              <w:divBdr>
                <w:top w:val="none" w:sz="0" w:space="0" w:color="auto"/>
                <w:left w:val="none" w:sz="0" w:space="0" w:color="auto"/>
                <w:bottom w:val="none" w:sz="0" w:space="0" w:color="auto"/>
                <w:right w:val="none" w:sz="0" w:space="0" w:color="auto"/>
              </w:divBdr>
              <w:divsChild>
                <w:div w:id="289020940">
                  <w:marLeft w:val="600"/>
                  <w:marRight w:val="96"/>
                  <w:marTop w:val="0"/>
                  <w:marBottom w:val="0"/>
                  <w:divBdr>
                    <w:top w:val="none" w:sz="0" w:space="0" w:color="auto"/>
                    <w:left w:val="none" w:sz="0" w:space="0" w:color="auto"/>
                    <w:bottom w:val="none" w:sz="0" w:space="0" w:color="auto"/>
                    <w:right w:val="none" w:sz="0" w:space="0" w:color="auto"/>
                  </w:divBdr>
                </w:div>
              </w:divsChild>
            </w:div>
            <w:div w:id="363679640">
              <w:marLeft w:val="0"/>
              <w:marRight w:val="0"/>
              <w:marTop w:val="0"/>
              <w:marBottom w:val="0"/>
              <w:divBdr>
                <w:top w:val="none" w:sz="0" w:space="0" w:color="auto"/>
                <w:left w:val="none" w:sz="0" w:space="0" w:color="auto"/>
                <w:bottom w:val="none" w:sz="0" w:space="0" w:color="auto"/>
                <w:right w:val="none" w:sz="0" w:space="0" w:color="auto"/>
              </w:divBdr>
              <w:divsChild>
                <w:div w:id="1819152139">
                  <w:marLeft w:val="600"/>
                  <w:marRight w:val="96"/>
                  <w:marTop w:val="0"/>
                  <w:marBottom w:val="0"/>
                  <w:divBdr>
                    <w:top w:val="none" w:sz="0" w:space="0" w:color="auto"/>
                    <w:left w:val="none" w:sz="0" w:space="0" w:color="auto"/>
                    <w:bottom w:val="none" w:sz="0" w:space="0" w:color="auto"/>
                    <w:right w:val="none" w:sz="0" w:space="0" w:color="auto"/>
                  </w:divBdr>
                </w:div>
              </w:divsChild>
            </w:div>
            <w:div w:id="391277388">
              <w:marLeft w:val="0"/>
              <w:marRight w:val="0"/>
              <w:marTop w:val="0"/>
              <w:marBottom w:val="0"/>
              <w:divBdr>
                <w:top w:val="none" w:sz="0" w:space="0" w:color="auto"/>
                <w:left w:val="none" w:sz="0" w:space="0" w:color="auto"/>
                <w:bottom w:val="none" w:sz="0" w:space="0" w:color="auto"/>
                <w:right w:val="none" w:sz="0" w:space="0" w:color="auto"/>
              </w:divBdr>
              <w:divsChild>
                <w:div w:id="669256542">
                  <w:marLeft w:val="600"/>
                  <w:marRight w:val="96"/>
                  <w:marTop w:val="0"/>
                  <w:marBottom w:val="0"/>
                  <w:divBdr>
                    <w:top w:val="none" w:sz="0" w:space="0" w:color="auto"/>
                    <w:left w:val="none" w:sz="0" w:space="0" w:color="auto"/>
                    <w:bottom w:val="none" w:sz="0" w:space="0" w:color="auto"/>
                    <w:right w:val="none" w:sz="0" w:space="0" w:color="auto"/>
                  </w:divBdr>
                </w:div>
              </w:divsChild>
            </w:div>
            <w:div w:id="1383359845">
              <w:marLeft w:val="0"/>
              <w:marRight w:val="0"/>
              <w:marTop w:val="0"/>
              <w:marBottom w:val="0"/>
              <w:divBdr>
                <w:top w:val="none" w:sz="0" w:space="0" w:color="auto"/>
                <w:left w:val="none" w:sz="0" w:space="0" w:color="auto"/>
                <w:bottom w:val="none" w:sz="0" w:space="0" w:color="auto"/>
                <w:right w:val="none" w:sz="0" w:space="0" w:color="auto"/>
              </w:divBdr>
              <w:divsChild>
                <w:div w:id="1585409954">
                  <w:marLeft w:val="600"/>
                  <w:marRight w:val="96"/>
                  <w:marTop w:val="0"/>
                  <w:marBottom w:val="0"/>
                  <w:divBdr>
                    <w:top w:val="none" w:sz="0" w:space="0" w:color="auto"/>
                    <w:left w:val="none" w:sz="0" w:space="0" w:color="auto"/>
                    <w:bottom w:val="none" w:sz="0" w:space="0" w:color="auto"/>
                    <w:right w:val="none" w:sz="0" w:space="0" w:color="auto"/>
                  </w:divBdr>
                </w:div>
              </w:divsChild>
            </w:div>
            <w:div w:id="1699546787">
              <w:marLeft w:val="0"/>
              <w:marRight w:val="0"/>
              <w:marTop w:val="0"/>
              <w:marBottom w:val="0"/>
              <w:divBdr>
                <w:top w:val="none" w:sz="0" w:space="0" w:color="auto"/>
                <w:left w:val="none" w:sz="0" w:space="0" w:color="auto"/>
                <w:bottom w:val="none" w:sz="0" w:space="0" w:color="auto"/>
                <w:right w:val="none" w:sz="0" w:space="0" w:color="auto"/>
              </w:divBdr>
              <w:divsChild>
                <w:div w:id="15742132">
                  <w:marLeft w:val="600"/>
                  <w:marRight w:val="96"/>
                  <w:marTop w:val="0"/>
                  <w:marBottom w:val="0"/>
                  <w:divBdr>
                    <w:top w:val="none" w:sz="0" w:space="0" w:color="auto"/>
                    <w:left w:val="none" w:sz="0" w:space="0" w:color="auto"/>
                    <w:bottom w:val="none" w:sz="0" w:space="0" w:color="auto"/>
                    <w:right w:val="none" w:sz="0" w:space="0" w:color="auto"/>
                  </w:divBdr>
                </w:div>
              </w:divsChild>
            </w:div>
            <w:div w:id="1590970147">
              <w:marLeft w:val="0"/>
              <w:marRight w:val="0"/>
              <w:marTop w:val="0"/>
              <w:marBottom w:val="0"/>
              <w:divBdr>
                <w:top w:val="none" w:sz="0" w:space="0" w:color="auto"/>
                <w:left w:val="none" w:sz="0" w:space="0" w:color="auto"/>
                <w:bottom w:val="none" w:sz="0" w:space="0" w:color="auto"/>
                <w:right w:val="none" w:sz="0" w:space="0" w:color="auto"/>
              </w:divBdr>
              <w:divsChild>
                <w:div w:id="731998615">
                  <w:marLeft w:val="600"/>
                  <w:marRight w:val="96"/>
                  <w:marTop w:val="0"/>
                  <w:marBottom w:val="0"/>
                  <w:divBdr>
                    <w:top w:val="none" w:sz="0" w:space="0" w:color="auto"/>
                    <w:left w:val="none" w:sz="0" w:space="0" w:color="auto"/>
                    <w:bottom w:val="none" w:sz="0" w:space="0" w:color="auto"/>
                    <w:right w:val="none" w:sz="0" w:space="0" w:color="auto"/>
                  </w:divBdr>
                </w:div>
              </w:divsChild>
            </w:div>
            <w:div w:id="1790929230">
              <w:marLeft w:val="0"/>
              <w:marRight w:val="0"/>
              <w:marTop w:val="0"/>
              <w:marBottom w:val="0"/>
              <w:divBdr>
                <w:top w:val="none" w:sz="0" w:space="0" w:color="auto"/>
                <w:left w:val="none" w:sz="0" w:space="0" w:color="auto"/>
                <w:bottom w:val="none" w:sz="0" w:space="0" w:color="auto"/>
                <w:right w:val="none" w:sz="0" w:space="0" w:color="auto"/>
              </w:divBdr>
              <w:divsChild>
                <w:div w:id="481578419">
                  <w:marLeft w:val="600"/>
                  <w:marRight w:val="96"/>
                  <w:marTop w:val="0"/>
                  <w:marBottom w:val="0"/>
                  <w:divBdr>
                    <w:top w:val="none" w:sz="0" w:space="0" w:color="auto"/>
                    <w:left w:val="none" w:sz="0" w:space="0" w:color="auto"/>
                    <w:bottom w:val="none" w:sz="0" w:space="0" w:color="auto"/>
                    <w:right w:val="none" w:sz="0" w:space="0" w:color="auto"/>
                  </w:divBdr>
                </w:div>
              </w:divsChild>
            </w:div>
            <w:div w:id="1265923865">
              <w:marLeft w:val="0"/>
              <w:marRight w:val="0"/>
              <w:marTop w:val="0"/>
              <w:marBottom w:val="0"/>
              <w:divBdr>
                <w:top w:val="none" w:sz="0" w:space="0" w:color="auto"/>
                <w:left w:val="none" w:sz="0" w:space="0" w:color="auto"/>
                <w:bottom w:val="none" w:sz="0" w:space="0" w:color="auto"/>
                <w:right w:val="none" w:sz="0" w:space="0" w:color="auto"/>
              </w:divBdr>
              <w:divsChild>
                <w:div w:id="2052538081">
                  <w:marLeft w:val="600"/>
                  <w:marRight w:val="96"/>
                  <w:marTop w:val="0"/>
                  <w:marBottom w:val="0"/>
                  <w:divBdr>
                    <w:top w:val="none" w:sz="0" w:space="0" w:color="auto"/>
                    <w:left w:val="none" w:sz="0" w:space="0" w:color="auto"/>
                    <w:bottom w:val="none" w:sz="0" w:space="0" w:color="auto"/>
                    <w:right w:val="none" w:sz="0" w:space="0" w:color="auto"/>
                  </w:divBdr>
                </w:div>
              </w:divsChild>
            </w:div>
            <w:div w:id="1197304969">
              <w:marLeft w:val="0"/>
              <w:marRight w:val="0"/>
              <w:marTop w:val="0"/>
              <w:marBottom w:val="0"/>
              <w:divBdr>
                <w:top w:val="none" w:sz="0" w:space="0" w:color="auto"/>
                <w:left w:val="none" w:sz="0" w:space="0" w:color="auto"/>
                <w:bottom w:val="none" w:sz="0" w:space="0" w:color="auto"/>
                <w:right w:val="none" w:sz="0" w:space="0" w:color="auto"/>
              </w:divBdr>
              <w:divsChild>
                <w:div w:id="522282066">
                  <w:marLeft w:val="600"/>
                  <w:marRight w:val="96"/>
                  <w:marTop w:val="0"/>
                  <w:marBottom w:val="0"/>
                  <w:divBdr>
                    <w:top w:val="none" w:sz="0" w:space="0" w:color="auto"/>
                    <w:left w:val="none" w:sz="0" w:space="0" w:color="auto"/>
                    <w:bottom w:val="none" w:sz="0" w:space="0" w:color="auto"/>
                    <w:right w:val="none" w:sz="0" w:space="0" w:color="auto"/>
                  </w:divBdr>
                </w:div>
              </w:divsChild>
            </w:div>
            <w:div w:id="237790885">
              <w:marLeft w:val="0"/>
              <w:marRight w:val="0"/>
              <w:marTop w:val="0"/>
              <w:marBottom w:val="0"/>
              <w:divBdr>
                <w:top w:val="none" w:sz="0" w:space="0" w:color="auto"/>
                <w:left w:val="none" w:sz="0" w:space="0" w:color="auto"/>
                <w:bottom w:val="none" w:sz="0" w:space="0" w:color="auto"/>
                <w:right w:val="none" w:sz="0" w:space="0" w:color="auto"/>
              </w:divBdr>
              <w:divsChild>
                <w:div w:id="1568884077">
                  <w:marLeft w:val="600"/>
                  <w:marRight w:val="96"/>
                  <w:marTop w:val="0"/>
                  <w:marBottom w:val="0"/>
                  <w:divBdr>
                    <w:top w:val="none" w:sz="0" w:space="0" w:color="auto"/>
                    <w:left w:val="none" w:sz="0" w:space="0" w:color="auto"/>
                    <w:bottom w:val="none" w:sz="0" w:space="0" w:color="auto"/>
                    <w:right w:val="none" w:sz="0" w:space="0" w:color="auto"/>
                  </w:divBdr>
                </w:div>
              </w:divsChild>
            </w:div>
            <w:div w:id="1308971967">
              <w:marLeft w:val="0"/>
              <w:marRight w:val="0"/>
              <w:marTop w:val="0"/>
              <w:marBottom w:val="0"/>
              <w:divBdr>
                <w:top w:val="none" w:sz="0" w:space="0" w:color="auto"/>
                <w:left w:val="none" w:sz="0" w:space="0" w:color="auto"/>
                <w:bottom w:val="none" w:sz="0" w:space="0" w:color="auto"/>
                <w:right w:val="none" w:sz="0" w:space="0" w:color="auto"/>
              </w:divBdr>
              <w:divsChild>
                <w:div w:id="1573733599">
                  <w:marLeft w:val="600"/>
                  <w:marRight w:val="96"/>
                  <w:marTop w:val="0"/>
                  <w:marBottom w:val="0"/>
                  <w:divBdr>
                    <w:top w:val="none" w:sz="0" w:space="0" w:color="auto"/>
                    <w:left w:val="none" w:sz="0" w:space="0" w:color="auto"/>
                    <w:bottom w:val="none" w:sz="0" w:space="0" w:color="auto"/>
                    <w:right w:val="none" w:sz="0" w:space="0" w:color="auto"/>
                  </w:divBdr>
                </w:div>
              </w:divsChild>
            </w:div>
            <w:div w:id="1530727512">
              <w:marLeft w:val="0"/>
              <w:marRight w:val="0"/>
              <w:marTop w:val="0"/>
              <w:marBottom w:val="0"/>
              <w:divBdr>
                <w:top w:val="none" w:sz="0" w:space="0" w:color="auto"/>
                <w:left w:val="none" w:sz="0" w:space="0" w:color="auto"/>
                <w:bottom w:val="none" w:sz="0" w:space="0" w:color="auto"/>
                <w:right w:val="none" w:sz="0" w:space="0" w:color="auto"/>
              </w:divBdr>
              <w:divsChild>
                <w:div w:id="1994135252">
                  <w:marLeft w:val="600"/>
                  <w:marRight w:val="96"/>
                  <w:marTop w:val="0"/>
                  <w:marBottom w:val="0"/>
                  <w:divBdr>
                    <w:top w:val="none" w:sz="0" w:space="0" w:color="auto"/>
                    <w:left w:val="none" w:sz="0" w:space="0" w:color="auto"/>
                    <w:bottom w:val="none" w:sz="0" w:space="0" w:color="auto"/>
                    <w:right w:val="none" w:sz="0" w:space="0" w:color="auto"/>
                  </w:divBdr>
                </w:div>
              </w:divsChild>
            </w:div>
            <w:div w:id="704404500">
              <w:marLeft w:val="0"/>
              <w:marRight w:val="0"/>
              <w:marTop w:val="0"/>
              <w:marBottom w:val="0"/>
              <w:divBdr>
                <w:top w:val="none" w:sz="0" w:space="0" w:color="auto"/>
                <w:left w:val="none" w:sz="0" w:space="0" w:color="auto"/>
                <w:bottom w:val="none" w:sz="0" w:space="0" w:color="auto"/>
                <w:right w:val="none" w:sz="0" w:space="0" w:color="auto"/>
              </w:divBdr>
              <w:divsChild>
                <w:div w:id="293024119">
                  <w:marLeft w:val="600"/>
                  <w:marRight w:val="96"/>
                  <w:marTop w:val="0"/>
                  <w:marBottom w:val="0"/>
                  <w:divBdr>
                    <w:top w:val="none" w:sz="0" w:space="0" w:color="auto"/>
                    <w:left w:val="none" w:sz="0" w:space="0" w:color="auto"/>
                    <w:bottom w:val="none" w:sz="0" w:space="0" w:color="auto"/>
                    <w:right w:val="none" w:sz="0" w:space="0" w:color="auto"/>
                  </w:divBdr>
                </w:div>
              </w:divsChild>
            </w:div>
            <w:div w:id="95054097">
              <w:marLeft w:val="0"/>
              <w:marRight w:val="0"/>
              <w:marTop w:val="0"/>
              <w:marBottom w:val="0"/>
              <w:divBdr>
                <w:top w:val="none" w:sz="0" w:space="0" w:color="auto"/>
                <w:left w:val="none" w:sz="0" w:space="0" w:color="auto"/>
                <w:bottom w:val="none" w:sz="0" w:space="0" w:color="auto"/>
                <w:right w:val="none" w:sz="0" w:space="0" w:color="auto"/>
              </w:divBdr>
              <w:divsChild>
                <w:div w:id="381632403">
                  <w:marLeft w:val="600"/>
                  <w:marRight w:val="96"/>
                  <w:marTop w:val="0"/>
                  <w:marBottom w:val="0"/>
                  <w:divBdr>
                    <w:top w:val="none" w:sz="0" w:space="0" w:color="auto"/>
                    <w:left w:val="none" w:sz="0" w:space="0" w:color="auto"/>
                    <w:bottom w:val="none" w:sz="0" w:space="0" w:color="auto"/>
                    <w:right w:val="none" w:sz="0" w:space="0" w:color="auto"/>
                  </w:divBdr>
                </w:div>
              </w:divsChild>
            </w:div>
            <w:div w:id="568149700">
              <w:marLeft w:val="0"/>
              <w:marRight w:val="0"/>
              <w:marTop w:val="0"/>
              <w:marBottom w:val="0"/>
              <w:divBdr>
                <w:top w:val="none" w:sz="0" w:space="0" w:color="auto"/>
                <w:left w:val="none" w:sz="0" w:space="0" w:color="auto"/>
                <w:bottom w:val="none" w:sz="0" w:space="0" w:color="auto"/>
                <w:right w:val="none" w:sz="0" w:space="0" w:color="auto"/>
              </w:divBdr>
              <w:divsChild>
                <w:div w:id="1447774297">
                  <w:marLeft w:val="600"/>
                  <w:marRight w:val="96"/>
                  <w:marTop w:val="0"/>
                  <w:marBottom w:val="0"/>
                  <w:divBdr>
                    <w:top w:val="none" w:sz="0" w:space="0" w:color="auto"/>
                    <w:left w:val="none" w:sz="0" w:space="0" w:color="auto"/>
                    <w:bottom w:val="none" w:sz="0" w:space="0" w:color="auto"/>
                    <w:right w:val="none" w:sz="0" w:space="0" w:color="auto"/>
                  </w:divBdr>
                </w:div>
              </w:divsChild>
            </w:div>
            <w:div w:id="149758614">
              <w:marLeft w:val="0"/>
              <w:marRight w:val="0"/>
              <w:marTop w:val="0"/>
              <w:marBottom w:val="0"/>
              <w:divBdr>
                <w:top w:val="none" w:sz="0" w:space="0" w:color="auto"/>
                <w:left w:val="none" w:sz="0" w:space="0" w:color="auto"/>
                <w:bottom w:val="none" w:sz="0" w:space="0" w:color="auto"/>
                <w:right w:val="none" w:sz="0" w:space="0" w:color="auto"/>
              </w:divBdr>
              <w:divsChild>
                <w:div w:id="1902061894">
                  <w:marLeft w:val="600"/>
                  <w:marRight w:val="96"/>
                  <w:marTop w:val="0"/>
                  <w:marBottom w:val="0"/>
                  <w:divBdr>
                    <w:top w:val="none" w:sz="0" w:space="0" w:color="auto"/>
                    <w:left w:val="none" w:sz="0" w:space="0" w:color="auto"/>
                    <w:bottom w:val="none" w:sz="0" w:space="0" w:color="auto"/>
                    <w:right w:val="none" w:sz="0" w:space="0" w:color="auto"/>
                  </w:divBdr>
                </w:div>
              </w:divsChild>
            </w:div>
            <w:div w:id="671298753">
              <w:marLeft w:val="0"/>
              <w:marRight w:val="0"/>
              <w:marTop w:val="0"/>
              <w:marBottom w:val="0"/>
              <w:divBdr>
                <w:top w:val="none" w:sz="0" w:space="0" w:color="auto"/>
                <w:left w:val="none" w:sz="0" w:space="0" w:color="auto"/>
                <w:bottom w:val="none" w:sz="0" w:space="0" w:color="auto"/>
                <w:right w:val="none" w:sz="0" w:space="0" w:color="auto"/>
              </w:divBdr>
              <w:divsChild>
                <w:div w:id="2007858099">
                  <w:marLeft w:val="600"/>
                  <w:marRight w:val="96"/>
                  <w:marTop w:val="0"/>
                  <w:marBottom w:val="0"/>
                  <w:divBdr>
                    <w:top w:val="none" w:sz="0" w:space="0" w:color="auto"/>
                    <w:left w:val="none" w:sz="0" w:space="0" w:color="auto"/>
                    <w:bottom w:val="none" w:sz="0" w:space="0" w:color="auto"/>
                    <w:right w:val="none" w:sz="0" w:space="0" w:color="auto"/>
                  </w:divBdr>
                </w:div>
              </w:divsChild>
            </w:div>
            <w:div w:id="1523320186">
              <w:marLeft w:val="0"/>
              <w:marRight w:val="0"/>
              <w:marTop w:val="0"/>
              <w:marBottom w:val="0"/>
              <w:divBdr>
                <w:top w:val="none" w:sz="0" w:space="0" w:color="auto"/>
                <w:left w:val="none" w:sz="0" w:space="0" w:color="auto"/>
                <w:bottom w:val="none" w:sz="0" w:space="0" w:color="auto"/>
                <w:right w:val="none" w:sz="0" w:space="0" w:color="auto"/>
              </w:divBdr>
              <w:divsChild>
                <w:div w:id="1588658882">
                  <w:marLeft w:val="600"/>
                  <w:marRight w:val="96"/>
                  <w:marTop w:val="0"/>
                  <w:marBottom w:val="0"/>
                  <w:divBdr>
                    <w:top w:val="none" w:sz="0" w:space="0" w:color="auto"/>
                    <w:left w:val="none" w:sz="0" w:space="0" w:color="auto"/>
                    <w:bottom w:val="none" w:sz="0" w:space="0" w:color="auto"/>
                    <w:right w:val="none" w:sz="0" w:space="0" w:color="auto"/>
                  </w:divBdr>
                </w:div>
              </w:divsChild>
            </w:div>
            <w:div w:id="776172936">
              <w:marLeft w:val="0"/>
              <w:marRight w:val="0"/>
              <w:marTop w:val="0"/>
              <w:marBottom w:val="0"/>
              <w:divBdr>
                <w:top w:val="none" w:sz="0" w:space="0" w:color="auto"/>
                <w:left w:val="none" w:sz="0" w:space="0" w:color="auto"/>
                <w:bottom w:val="none" w:sz="0" w:space="0" w:color="auto"/>
                <w:right w:val="none" w:sz="0" w:space="0" w:color="auto"/>
              </w:divBdr>
              <w:divsChild>
                <w:div w:id="417026258">
                  <w:marLeft w:val="600"/>
                  <w:marRight w:val="96"/>
                  <w:marTop w:val="0"/>
                  <w:marBottom w:val="0"/>
                  <w:divBdr>
                    <w:top w:val="none" w:sz="0" w:space="0" w:color="auto"/>
                    <w:left w:val="none" w:sz="0" w:space="0" w:color="auto"/>
                    <w:bottom w:val="none" w:sz="0" w:space="0" w:color="auto"/>
                    <w:right w:val="none" w:sz="0" w:space="0" w:color="auto"/>
                  </w:divBdr>
                </w:div>
              </w:divsChild>
            </w:div>
            <w:div w:id="926420922">
              <w:marLeft w:val="0"/>
              <w:marRight w:val="0"/>
              <w:marTop w:val="0"/>
              <w:marBottom w:val="0"/>
              <w:divBdr>
                <w:top w:val="none" w:sz="0" w:space="0" w:color="auto"/>
                <w:left w:val="none" w:sz="0" w:space="0" w:color="auto"/>
                <w:bottom w:val="none" w:sz="0" w:space="0" w:color="auto"/>
                <w:right w:val="none" w:sz="0" w:space="0" w:color="auto"/>
              </w:divBdr>
              <w:divsChild>
                <w:div w:id="2139446690">
                  <w:marLeft w:val="600"/>
                  <w:marRight w:val="96"/>
                  <w:marTop w:val="0"/>
                  <w:marBottom w:val="0"/>
                  <w:divBdr>
                    <w:top w:val="none" w:sz="0" w:space="0" w:color="auto"/>
                    <w:left w:val="none" w:sz="0" w:space="0" w:color="auto"/>
                    <w:bottom w:val="none" w:sz="0" w:space="0" w:color="auto"/>
                    <w:right w:val="none" w:sz="0" w:space="0" w:color="auto"/>
                  </w:divBdr>
                </w:div>
              </w:divsChild>
            </w:div>
            <w:div w:id="334890137">
              <w:marLeft w:val="0"/>
              <w:marRight w:val="0"/>
              <w:marTop w:val="0"/>
              <w:marBottom w:val="0"/>
              <w:divBdr>
                <w:top w:val="none" w:sz="0" w:space="0" w:color="auto"/>
                <w:left w:val="none" w:sz="0" w:space="0" w:color="auto"/>
                <w:bottom w:val="none" w:sz="0" w:space="0" w:color="auto"/>
                <w:right w:val="none" w:sz="0" w:space="0" w:color="auto"/>
              </w:divBdr>
              <w:divsChild>
                <w:div w:id="1736079542">
                  <w:marLeft w:val="600"/>
                  <w:marRight w:val="96"/>
                  <w:marTop w:val="0"/>
                  <w:marBottom w:val="0"/>
                  <w:divBdr>
                    <w:top w:val="none" w:sz="0" w:space="0" w:color="auto"/>
                    <w:left w:val="none" w:sz="0" w:space="0" w:color="auto"/>
                    <w:bottom w:val="none" w:sz="0" w:space="0" w:color="auto"/>
                    <w:right w:val="none" w:sz="0" w:space="0" w:color="auto"/>
                  </w:divBdr>
                </w:div>
              </w:divsChild>
            </w:div>
            <w:div w:id="375929512">
              <w:marLeft w:val="0"/>
              <w:marRight w:val="0"/>
              <w:marTop w:val="0"/>
              <w:marBottom w:val="0"/>
              <w:divBdr>
                <w:top w:val="none" w:sz="0" w:space="0" w:color="auto"/>
                <w:left w:val="none" w:sz="0" w:space="0" w:color="auto"/>
                <w:bottom w:val="none" w:sz="0" w:space="0" w:color="auto"/>
                <w:right w:val="none" w:sz="0" w:space="0" w:color="auto"/>
              </w:divBdr>
              <w:divsChild>
                <w:div w:id="1504396890">
                  <w:marLeft w:val="60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824512789">
      <w:bodyDiv w:val="1"/>
      <w:marLeft w:val="0"/>
      <w:marRight w:val="0"/>
      <w:marTop w:val="0"/>
      <w:marBottom w:val="0"/>
      <w:divBdr>
        <w:top w:val="none" w:sz="0" w:space="0" w:color="auto"/>
        <w:left w:val="none" w:sz="0" w:space="0" w:color="auto"/>
        <w:bottom w:val="none" w:sz="0" w:space="0" w:color="auto"/>
        <w:right w:val="none" w:sz="0" w:space="0" w:color="auto"/>
      </w:divBdr>
      <w:divsChild>
        <w:div w:id="1397700736">
          <w:marLeft w:val="0"/>
          <w:marRight w:val="0"/>
          <w:marTop w:val="0"/>
          <w:marBottom w:val="0"/>
          <w:divBdr>
            <w:top w:val="none" w:sz="0" w:space="0" w:color="auto"/>
            <w:left w:val="none" w:sz="0" w:space="0" w:color="auto"/>
            <w:bottom w:val="none" w:sz="0" w:space="0" w:color="auto"/>
            <w:right w:val="none" w:sz="0" w:space="0" w:color="auto"/>
          </w:divBdr>
          <w:divsChild>
            <w:div w:id="1358699342">
              <w:marLeft w:val="0"/>
              <w:marRight w:val="0"/>
              <w:marTop w:val="0"/>
              <w:marBottom w:val="0"/>
              <w:divBdr>
                <w:top w:val="none" w:sz="0" w:space="0" w:color="auto"/>
                <w:left w:val="none" w:sz="0" w:space="0" w:color="auto"/>
                <w:bottom w:val="none" w:sz="0" w:space="0" w:color="auto"/>
                <w:right w:val="none" w:sz="0" w:space="0" w:color="auto"/>
              </w:divBdr>
              <w:divsChild>
                <w:div w:id="385302651">
                  <w:marLeft w:val="600"/>
                  <w:marRight w:val="96"/>
                  <w:marTop w:val="0"/>
                  <w:marBottom w:val="0"/>
                  <w:divBdr>
                    <w:top w:val="none" w:sz="0" w:space="0" w:color="auto"/>
                    <w:left w:val="none" w:sz="0" w:space="0" w:color="auto"/>
                    <w:bottom w:val="none" w:sz="0" w:space="0" w:color="auto"/>
                    <w:right w:val="none" w:sz="0" w:space="0" w:color="auto"/>
                  </w:divBdr>
                </w:div>
              </w:divsChild>
            </w:div>
            <w:div w:id="2022006532">
              <w:marLeft w:val="0"/>
              <w:marRight w:val="0"/>
              <w:marTop w:val="0"/>
              <w:marBottom w:val="0"/>
              <w:divBdr>
                <w:top w:val="none" w:sz="0" w:space="0" w:color="auto"/>
                <w:left w:val="none" w:sz="0" w:space="0" w:color="auto"/>
                <w:bottom w:val="none" w:sz="0" w:space="0" w:color="auto"/>
                <w:right w:val="none" w:sz="0" w:space="0" w:color="auto"/>
              </w:divBdr>
              <w:divsChild>
                <w:div w:id="139662867">
                  <w:marLeft w:val="600"/>
                  <w:marRight w:val="96"/>
                  <w:marTop w:val="0"/>
                  <w:marBottom w:val="0"/>
                  <w:divBdr>
                    <w:top w:val="none" w:sz="0" w:space="0" w:color="auto"/>
                    <w:left w:val="none" w:sz="0" w:space="0" w:color="auto"/>
                    <w:bottom w:val="none" w:sz="0" w:space="0" w:color="auto"/>
                    <w:right w:val="none" w:sz="0" w:space="0" w:color="auto"/>
                  </w:divBdr>
                </w:div>
              </w:divsChild>
            </w:div>
            <w:div w:id="152650435">
              <w:marLeft w:val="0"/>
              <w:marRight w:val="0"/>
              <w:marTop w:val="0"/>
              <w:marBottom w:val="0"/>
              <w:divBdr>
                <w:top w:val="none" w:sz="0" w:space="0" w:color="auto"/>
                <w:left w:val="none" w:sz="0" w:space="0" w:color="auto"/>
                <w:bottom w:val="none" w:sz="0" w:space="0" w:color="auto"/>
                <w:right w:val="none" w:sz="0" w:space="0" w:color="auto"/>
              </w:divBdr>
              <w:divsChild>
                <w:div w:id="1134568000">
                  <w:marLeft w:val="600"/>
                  <w:marRight w:val="96"/>
                  <w:marTop w:val="0"/>
                  <w:marBottom w:val="0"/>
                  <w:divBdr>
                    <w:top w:val="none" w:sz="0" w:space="0" w:color="auto"/>
                    <w:left w:val="none" w:sz="0" w:space="0" w:color="auto"/>
                    <w:bottom w:val="none" w:sz="0" w:space="0" w:color="auto"/>
                    <w:right w:val="none" w:sz="0" w:space="0" w:color="auto"/>
                  </w:divBdr>
                </w:div>
              </w:divsChild>
            </w:div>
            <w:div w:id="471215857">
              <w:marLeft w:val="0"/>
              <w:marRight w:val="0"/>
              <w:marTop w:val="0"/>
              <w:marBottom w:val="0"/>
              <w:divBdr>
                <w:top w:val="none" w:sz="0" w:space="0" w:color="auto"/>
                <w:left w:val="none" w:sz="0" w:space="0" w:color="auto"/>
                <w:bottom w:val="none" w:sz="0" w:space="0" w:color="auto"/>
                <w:right w:val="none" w:sz="0" w:space="0" w:color="auto"/>
              </w:divBdr>
              <w:divsChild>
                <w:div w:id="1033925761">
                  <w:marLeft w:val="600"/>
                  <w:marRight w:val="96"/>
                  <w:marTop w:val="0"/>
                  <w:marBottom w:val="0"/>
                  <w:divBdr>
                    <w:top w:val="none" w:sz="0" w:space="0" w:color="auto"/>
                    <w:left w:val="none" w:sz="0" w:space="0" w:color="auto"/>
                    <w:bottom w:val="none" w:sz="0" w:space="0" w:color="auto"/>
                    <w:right w:val="none" w:sz="0" w:space="0" w:color="auto"/>
                  </w:divBdr>
                </w:div>
              </w:divsChild>
            </w:div>
            <w:div w:id="1163663043">
              <w:marLeft w:val="0"/>
              <w:marRight w:val="0"/>
              <w:marTop w:val="0"/>
              <w:marBottom w:val="0"/>
              <w:divBdr>
                <w:top w:val="none" w:sz="0" w:space="0" w:color="auto"/>
                <w:left w:val="none" w:sz="0" w:space="0" w:color="auto"/>
                <w:bottom w:val="none" w:sz="0" w:space="0" w:color="auto"/>
                <w:right w:val="none" w:sz="0" w:space="0" w:color="auto"/>
              </w:divBdr>
              <w:divsChild>
                <w:div w:id="2065175148">
                  <w:marLeft w:val="600"/>
                  <w:marRight w:val="96"/>
                  <w:marTop w:val="0"/>
                  <w:marBottom w:val="0"/>
                  <w:divBdr>
                    <w:top w:val="none" w:sz="0" w:space="0" w:color="auto"/>
                    <w:left w:val="none" w:sz="0" w:space="0" w:color="auto"/>
                    <w:bottom w:val="none" w:sz="0" w:space="0" w:color="auto"/>
                    <w:right w:val="none" w:sz="0" w:space="0" w:color="auto"/>
                  </w:divBdr>
                </w:div>
              </w:divsChild>
            </w:div>
            <w:div w:id="839584251">
              <w:marLeft w:val="0"/>
              <w:marRight w:val="0"/>
              <w:marTop w:val="0"/>
              <w:marBottom w:val="0"/>
              <w:divBdr>
                <w:top w:val="none" w:sz="0" w:space="0" w:color="auto"/>
                <w:left w:val="none" w:sz="0" w:space="0" w:color="auto"/>
                <w:bottom w:val="none" w:sz="0" w:space="0" w:color="auto"/>
                <w:right w:val="none" w:sz="0" w:space="0" w:color="auto"/>
              </w:divBdr>
              <w:divsChild>
                <w:div w:id="1144279160">
                  <w:marLeft w:val="600"/>
                  <w:marRight w:val="96"/>
                  <w:marTop w:val="0"/>
                  <w:marBottom w:val="0"/>
                  <w:divBdr>
                    <w:top w:val="none" w:sz="0" w:space="0" w:color="auto"/>
                    <w:left w:val="none" w:sz="0" w:space="0" w:color="auto"/>
                    <w:bottom w:val="none" w:sz="0" w:space="0" w:color="auto"/>
                    <w:right w:val="none" w:sz="0" w:space="0" w:color="auto"/>
                  </w:divBdr>
                </w:div>
              </w:divsChild>
            </w:div>
            <w:div w:id="764881785">
              <w:marLeft w:val="0"/>
              <w:marRight w:val="0"/>
              <w:marTop w:val="0"/>
              <w:marBottom w:val="0"/>
              <w:divBdr>
                <w:top w:val="none" w:sz="0" w:space="0" w:color="auto"/>
                <w:left w:val="none" w:sz="0" w:space="0" w:color="auto"/>
                <w:bottom w:val="none" w:sz="0" w:space="0" w:color="auto"/>
                <w:right w:val="none" w:sz="0" w:space="0" w:color="auto"/>
              </w:divBdr>
              <w:divsChild>
                <w:div w:id="1950967930">
                  <w:marLeft w:val="600"/>
                  <w:marRight w:val="96"/>
                  <w:marTop w:val="0"/>
                  <w:marBottom w:val="0"/>
                  <w:divBdr>
                    <w:top w:val="none" w:sz="0" w:space="0" w:color="auto"/>
                    <w:left w:val="none" w:sz="0" w:space="0" w:color="auto"/>
                    <w:bottom w:val="none" w:sz="0" w:space="0" w:color="auto"/>
                    <w:right w:val="none" w:sz="0" w:space="0" w:color="auto"/>
                  </w:divBdr>
                </w:div>
              </w:divsChild>
            </w:div>
            <w:div w:id="2113815064">
              <w:marLeft w:val="0"/>
              <w:marRight w:val="0"/>
              <w:marTop w:val="0"/>
              <w:marBottom w:val="0"/>
              <w:divBdr>
                <w:top w:val="none" w:sz="0" w:space="0" w:color="auto"/>
                <w:left w:val="none" w:sz="0" w:space="0" w:color="auto"/>
                <w:bottom w:val="none" w:sz="0" w:space="0" w:color="auto"/>
                <w:right w:val="none" w:sz="0" w:space="0" w:color="auto"/>
              </w:divBdr>
              <w:divsChild>
                <w:div w:id="1371299713">
                  <w:marLeft w:val="600"/>
                  <w:marRight w:val="96"/>
                  <w:marTop w:val="0"/>
                  <w:marBottom w:val="0"/>
                  <w:divBdr>
                    <w:top w:val="none" w:sz="0" w:space="0" w:color="auto"/>
                    <w:left w:val="none" w:sz="0" w:space="0" w:color="auto"/>
                    <w:bottom w:val="none" w:sz="0" w:space="0" w:color="auto"/>
                    <w:right w:val="none" w:sz="0" w:space="0" w:color="auto"/>
                  </w:divBdr>
                </w:div>
              </w:divsChild>
            </w:div>
            <w:div w:id="1780490487">
              <w:marLeft w:val="0"/>
              <w:marRight w:val="0"/>
              <w:marTop w:val="0"/>
              <w:marBottom w:val="0"/>
              <w:divBdr>
                <w:top w:val="none" w:sz="0" w:space="0" w:color="auto"/>
                <w:left w:val="none" w:sz="0" w:space="0" w:color="auto"/>
                <w:bottom w:val="none" w:sz="0" w:space="0" w:color="auto"/>
                <w:right w:val="none" w:sz="0" w:space="0" w:color="auto"/>
              </w:divBdr>
              <w:divsChild>
                <w:div w:id="530412538">
                  <w:marLeft w:val="600"/>
                  <w:marRight w:val="96"/>
                  <w:marTop w:val="0"/>
                  <w:marBottom w:val="0"/>
                  <w:divBdr>
                    <w:top w:val="none" w:sz="0" w:space="0" w:color="auto"/>
                    <w:left w:val="none" w:sz="0" w:space="0" w:color="auto"/>
                    <w:bottom w:val="none" w:sz="0" w:space="0" w:color="auto"/>
                    <w:right w:val="none" w:sz="0" w:space="0" w:color="auto"/>
                  </w:divBdr>
                </w:div>
              </w:divsChild>
            </w:div>
            <w:div w:id="620575650">
              <w:marLeft w:val="0"/>
              <w:marRight w:val="0"/>
              <w:marTop w:val="0"/>
              <w:marBottom w:val="0"/>
              <w:divBdr>
                <w:top w:val="none" w:sz="0" w:space="0" w:color="auto"/>
                <w:left w:val="none" w:sz="0" w:space="0" w:color="auto"/>
                <w:bottom w:val="none" w:sz="0" w:space="0" w:color="auto"/>
                <w:right w:val="none" w:sz="0" w:space="0" w:color="auto"/>
              </w:divBdr>
              <w:divsChild>
                <w:div w:id="801919286">
                  <w:marLeft w:val="600"/>
                  <w:marRight w:val="96"/>
                  <w:marTop w:val="0"/>
                  <w:marBottom w:val="0"/>
                  <w:divBdr>
                    <w:top w:val="none" w:sz="0" w:space="0" w:color="auto"/>
                    <w:left w:val="none" w:sz="0" w:space="0" w:color="auto"/>
                    <w:bottom w:val="none" w:sz="0" w:space="0" w:color="auto"/>
                    <w:right w:val="none" w:sz="0" w:space="0" w:color="auto"/>
                  </w:divBdr>
                </w:div>
              </w:divsChild>
            </w:div>
            <w:div w:id="241450562">
              <w:marLeft w:val="0"/>
              <w:marRight w:val="0"/>
              <w:marTop w:val="0"/>
              <w:marBottom w:val="0"/>
              <w:divBdr>
                <w:top w:val="none" w:sz="0" w:space="0" w:color="auto"/>
                <w:left w:val="none" w:sz="0" w:space="0" w:color="auto"/>
                <w:bottom w:val="none" w:sz="0" w:space="0" w:color="auto"/>
                <w:right w:val="none" w:sz="0" w:space="0" w:color="auto"/>
              </w:divBdr>
              <w:divsChild>
                <w:div w:id="1596863512">
                  <w:marLeft w:val="600"/>
                  <w:marRight w:val="96"/>
                  <w:marTop w:val="0"/>
                  <w:marBottom w:val="0"/>
                  <w:divBdr>
                    <w:top w:val="none" w:sz="0" w:space="0" w:color="auto"/>
                    <w:left w:val="none" w:sz="0" w:space="0" w:color="auto"/>
                    <w:bottom w:val="none" w:sz="0" w:space="0" w:color="auto"/>
                    <w:right w:val="none" w:sz="0" w:space="0" w:color="auto"/>
                  </w:divBdr>
                </w:div>
              </w:divsChild>
            </w:div>
            <w:div w:id="40785260">
              <w:marLeft w:val="0"/>
              <w:marRight w:val="0"/>
              <w:marTop w:val="0"/>
              <w:marBottom w:val="0"/>
              <w:divBdr>
                <w:top w:val="none" w:sz="0" w:space="0" w:color="auto"/>
                <w:left w:val="none" w:sz="0" w:space="0" w:color="auto"/>
                <w:bottom w:val="none" w:sz="0" w:space="0" w:color="auto"/>
                <w:right w:val="none" w:sz="0" w:space="0" w:color="auto"/>
              </w:divBdr>
              <w:divsChild>
                <w:div w:id="1970041637">
                  <w:marLeft w:val="600"/>
                  <w:marRight w:val="96"/>
                  <w:marTop w:val="0"/>
                  <w:marBottom w:val="0"/>
                  <w:divBdr>
                    <w:top w:val="none" w:sz="0" w:space="0" w:color="auto"/>
                    <w:left w:val="none" w:sz="0" w:space="0" w:color="auto"/>
                    <w:bottom w:val="none" w:sz="0" w:space="0" w:color="auto"/>
                    <w:right w:val="none" w:sz="0" w:space="0" w:color="auto"/>
                  </w:divBdr>
                </w:div>
              </w:divsChild>
            </w:div>
            <w:div w:id="1127351413">
              <w:marLeft w:val="0"/>
              <w:marRight w:val="0"/>
              <w:marTop w:val="0"/>
              <w:marBottom w:val="0"/>
              <w:divBdr>
                <w:top w:val="none" w:sz="0" w:space="0" w:color="auto"/>
                <w:left w:val="none" w:sz="0" w:space="0" w:color="auto"/>
                <w:bottom w:val="none" w:sz="0" w:space="0" w:color="auto"/>
                <w:right w:val="none" w:sz="0" w:space="0" w:color="auto"/>
              </w:divBdr>
              <w:divsChild>
                <w:div w:id="777532391">
                  <w:marLeft w:val="600"/>
                  <w:marRight w:val="96"/>
                  <w:marTop w:val="0"/>
                  <w:marBottom w:val="0"/>
                  <w:divBdr>
                    <w:top w:val="none" w:sz="0" w:space="0" w:color="auto"/>
                    <w:left w:val="none" w:sz="0" w:space="0" w:color="auto"/>
                    <w:bottom w:val="none" w:sz="0" w:space="0" w:color="auto"/>
                    <w:right w:val="none" w:sz="0" w:space="0" w:color="auto"/>
                  </w:divBdr>
                </w:div>
              </w:divsChild>
            </w:div>
            <w:div w:id="595865817">
              <w:marLeft w:val="0"/>
              <w:marRight w:val="0"/>
              <w:marTop w:val="0"/>
              <w:marBottom w:val="0"/>
              <w:divBdr>
                <w:top w:val="none" w:sz="0" w:space="0" w:color="auto"/>
                <w:left w:val="none" w:sz="0" w:space="0" w:color="auto"/>
                <w:bottom w:val="none" w:sz="0" w:space="0" w:color="auto"/>
                <w:right w:val="none" w:sz="0" w:space="0" w:color="auto"/>
              </w:divBdr>
              <w:divsChild>
                <w:div w:id="414479823">
                  <w:marLeft w:val="600"/>
                  <w:marRight w:val="96"/>
                  <w:marTop w:val="0"/>
                  <w:marBottom w:val="0"/>
                  <w:divBdr>
                    <w:top w:val="none" w:sz="0" w:space="0" w:color="auto"/>
                    <w:left w:val="none" w:sz="0" w:space="0" w:color="auto"/>
                    <w:bottom w:val="none" w:sz="0" w:space="0" w:color="auto"/>
                    <w:right w:val="none" w:sz="0" w:space="0" w:color="auto"/>
                  </w:divBdr>
                </w:div>
              </w:divsChild>
            </w:div>
            <w:div w:id="1942759783">
              <w:marLeft w:val="0"/>
              <w:marRight w:val="0"/>
              <w:marTop w:val="0"/>
              <w:marBottom w:val="0"/>
              <w:divBdr>
                <w:top w:val="none" w:sz="0" w:space="0" w:color="auto"/>
                <w:left w:val="none" w:sz="0" w:space="0" w:color="auto"/>
                <w:bottom w:val="none" w:sz="0" w:space="0" w:color="auto"/>
                <w:right w:val="none" w:sz="0" w:space="0" w:color="auto"/>
              </w:divBdr>
              <w:divsChild>
                <w:div w:id="271673441">
                  <w:marLeft w:val="600"/>
                  <w:marRight w:val="96"/>
                  <w:marTop w:val="0"/>
                  <w:marBottom w:val="0"/>
                  <w:divBdr>
                    <w:top w:val="none" w:sz="0" w:space="0" w:color="auto"/>
                    <w:left w:val="none" w:sz="0" w:space="0" w:color="auto"/>
                    <w:bottom w:val="none" w:sz="0" w:space="0" w:color="auto"/>
                    <w:right w:val="none" w:sz="0" w:space="0" w:color="auto"/>
                  </w:divBdr>
                </w:div>
              </w:divsChild>
            </w:div>
            <w:div w:id="1749300137">
              <w:marLeft w:val="0"/>
              <w:marRight w:val="0"/>
              <w:marTop w:val="0"/>
              <w:marBottom w:val="0"/>
              <w:divBdr>
                <w:top w:val="none" w:sz="0" w:space="0" w:color="auto"/>
                <w:left w:val="none" w:sz="0" w:space="0" w:color="auto"/>
                <w:bottom w:val="none" w:sz="0" w:space="0" w:color="auto"/>
                <w:right w:val="none" w:sz="0" w:space="0" w:color="auto"/>
              </w:divBdr>
              <w:divsChild>
                <w:div w:id="2017728897">
                  <w:marLeft w:val="600"/>
                  <w:marRight w:val="96"/>
                  <w:marTop w:val="0"/>
                  <w:marBottom w:val="0"/>
                  <w:divBdr>
                    <w:top w:val="none" w:sz="0" w:space="0" w:color="auto"/>
                    <w:left w:val="none" w:sz="0" w:space="0" w:color="auto"/>
                    <w:bottom w:val="none" w:sz="0" w:space="0" w:color="auto"/>
                    <w:right w:val="none" w:sz="0" w:space="0" w:color="auto"/>
                  </w:divBdr>
                </w:div>
              </w:divsChild>
            </w:div>
            <w:div w:id="1720782727">
              <w:marLeft w:val="0"/>
              <w:marRight w:val="0"/>
              <w:marTop w:val="0"/>
              <w:marBottom w:val="0"/>
              <w:divBdr>
                <w:top w:val="none" w:sz="0" w:space="0" w:color="auto"/>
                <w:left w:val="none" w:sz="0" w:space="0" w:color="auto"/>
                <w:bottom w:val="none" w:sz="0" w:space="0" w:color="auto"/>
                <w:right w:val="none" w:sz="0" w:space="0" w:color="auto"/>
              </w:divBdr>
              <w:divsChild>
                <w:div w:id="2052073234">
                  <w:marLeft w:val="600"/>
                  <w:marRight w:val="96"/>
                  <w:marTop w:val="0"/>
                  <w:marBottom w:val="0"/>
                  <w:divBdr>
                    <w:top w:val="none" w:sz="0" w:space="0" w:color="auto"/>
                    <w:left w:val="none" w:sz="0" w:space="0" w:color="auto"/>
                    <w:bottom w:val="none" w:sz="0" w:space="0" w:color="auto"/>
                    <w:right w:val="none" w:sz="0" w:space="0" w:color="auto"/>
                  </w:divBdr>
                </w:div>
              </w:divsChild>
            </w:div>
            <w:div w:id="1268276696">
              <w:marLeft w:val="0"/>
              <w:marRight w:val="0"/>
              <w:marTop w:val="0"/>
              <w:marBottom w:val="0"/>
              <w:divBdr>
                <w:top w:val="none" w:sz="0" w:space="0" w:color="auto"/>
                <w:left w:val="none" w:sz="0" w:space="0" w:color="auto"/>
                <w:bottom w:val="none" w:sz="0" w:space="0" w:color="auto"/>
                <w:right w:val="none" w:sz="0" w:space="0" w:color="auto"/>
              </w:divBdr>
              <w:divsChild>
                <w:div w:id="830291677">
                  <w:marLeft w:val="600"/>
                  <w:marRight w:val="96"/>
                  <w:marTop w:val="0"/>
                  <w:marBottom w:val="0"/>
                  <w:divBdr>
                    <w:top w:val="none" w:sz="0" w:space="0" w:color="auto"/>
                    <w:left w:val="none" w:sz="0" w:space="0" w:color="auto"/>
                    <w:bottom w:val="none" w:sz="0" w:space="0" w:color="auto"/>
                    <w:right w:val="none" w:sz="0" w:space="0" w:color="auto"/>
                  </w:divBdr>
                </w:div>
              </w:divsChild>
            </w:div>
            <w:div w:id="2087067551">
              <w:marLeft w:val="0"/>
              <w:marRight w:val="0"/>
              <w:marTop w:val="0"/>
              <w:marBottom w:val="0"/>
              <w:divBdr>
                <w:top w:val="none" w:sz="0" w:space="0" w:color="auto"/>
                <w:left w:val="none" w:sz="0" w:space="0" w:color="auto"/>
                <w:bottom w:val="none" w:sz="0" w:space="0" w:color="auto"/>
                <w:right w:val="none" w:sz="0" w:space="0" w:color="auto"/>
              </w:divBdr>
              <w:divsChild>
                <w:div w:id="1253858681">
                  <w:marLeft w:val="600"/>
                  <w:marRight w:val="96"/>
                  <w:marTop w:val="0"/>
                  <w:marBottom w:val="0"/>
                  <w:divBdr>
                    <w:top w:val="none" w:sz="0" w:space="0" w:color="auto"/>
                    <w:left w:val="none" w:sz="0" w:space="0" w:color="auto"/>
                    <w:bottom w:val="none" w:sz="0" w:space="0" w:color="auto"/>
                    <w:right w:val="none" w:sz="0" w:space="0" w:color="auto"/>
                  </w:divBdr>
                </w:div>
              </w:divsChild>
            </w:div>
            <w:div w:id="1349260743">
              <w:marLeft w:val="0"/>
              <w:marRight w:val="0"/>
              <w:marTop w:val="0"/>
              <w:marBottom w:val="0"/>
              <w:divBdr>
                <w:top w:val="none" w:sz="0" w:space="0" w:color="auto"/>
                <w:left w:val="none" w:sz="0" w:space="0" w:color="auto"/>
                <w:bottom w:val="none" w:sz="0" w:space="0" w:color="auto"/>
                <w:right w:val="none" w:sz="0" w:space="0" w:color="auto"/>
              </w:divBdr>
              <w:divsChild>
                <w:div w:id="464808990">
                  <w:marLeft w:val="600"/>
                  <w:marRight w:val="96"/>
                  <w:marTop w:val="0"/>
                  <w:marBottom w:val="0"/>
                  <w:divBdr>
                    <w:top w:val="none" w:sz="0" w:space="0" w:color="auto"/>
                    <w:left w:val="none" w:sz="0" w:space="0" w:color="auto"/>
                    <w:bottom w:val="none" w:sz="0" w:space="0" w:color="auto"/>
                    <w:right w:val="none" w:sz="0" w:space="0" w:color="auto"/>
                  </w:divBdr>
                </w:div>
              </w:divsChild>
            </w:div>
            <w:div w:id="1414400844">
              <w:marLeft w:val="0"/>
              <w:marRight w:val="0"/>
              <w:marTop w:val="0"/>
              <w:marBottom w:val="0"/>
              <w:divBdr>
                <w:top w:val="none" w:sz="0" w:space="0" w:color="auto"/>
                <w:left w:val="none" w:sz="0" w:space="0" w:color="auto"/>
                <w:bottom w:val="none" w:sz="0" w:space="0" w:color="auto"/>
                <w:right w:val="none" w:sz="0" w:space="0" w:color="auto"/>
              </w:divBdr>
              <w:divsChild>
                <w:div w:id="2046979659">
                  <w:marLeft w:val="600"/>
                  <w:marRight w:val="96"/>
                  <w:marTop w:val="0"/>
                  <w:marBottom w:val="0"/>
                  <w:divBdr>
                    <w:top w:val="none" w:sz="0" w:space="0" w:color="auto"/>
                    <w:left w:val="none" w:sz="0" w:space="0" w:color="auto"/>
                    <w:bottom w:val="none" w:sz="0" w:space="0" w:color="auto"/>
                    <w:right w:val="none" w:sz="0" w:space="0" w:color="auto"/>
                  </w:divBdr>
                </w:div>
              </w:divsChild>
            </w:div>
            <w:div w:id="1581138086">
              <w:marLeft w:val="0"/>
              <w:marRight w:val="0"/>
              <w:marTop w:val="0"/>
              <w:marBottom w:val="0"/>
              <w:divBdr>
                <w:top w:val="none" w:sz="0" w:space="0" w:color="auto"/>
                <w:left w:val="none" w:sz="0" w:space="0" w:color="auto"/>
                <w:bottom w:val="none" w:sz="0" w:space="0" w:color="auto"/>
                <w:right w:val="none" w:sz="0" w:space="0" w:color="auto"/>
              </w:divBdr>
              <w:divsChild>
                <w:div w:id="1681471925">
                  <w:marLeft w:val="600"/>
                  <w:marRight w:val="96"/>
                  <w:marTop w:val="0"/>
                  <w:marBottom w:val="0"/>
                  <w:divBdr>
                    <w:top w:val="none" w:sz="0" w:space="0" w:color="auto"/>
                    <w:left w:val="none" w:sz="0" w:space="0" w:color="auto"/>
                    <w:bottom w:val="none" w:sz="0" w:space="0" w:color="auto"/>
                    <w:right w:val="none" w:sz="0" w:space="0" w:color="auto"/>
                  </w:divBdr>
                </w:div>
              </w:divsChild>
            </w:div>
            <w:div w:id="549078776">
              <w:marLeft w:val="0"/>
              <w:marRight w:val="0"/>
              <w:marTop w:val="0"/>
              <w:marBottom w:val="0"/>
              <w:divBdr>
                <w:top w:val="none" w:sz="0" w:space="0" w:color="auto"/>
                <w:left w:val="none" w:sz="0" w:space="0" w:color="auto"/>
                <w:bottom w:val="none" w:sz="0" w:space="0" w:color="auto"/>
                <w:right w:val="none" w:sz="0" w:space="0" w:color="auto"/>
              </w:divBdr>
              <w:divsChild>
                <w:div w:id="1108355426">
                  <w:marLeft w:val="600"/>
                  <w:marRight w:val="96"/>
                  <w:marTop w:val="0"/>
                  <w:marBottom w:val="0"/>
                  <w:divBdr>
                    <w:top w:val="none" w:sz="0" w:space="0" w:color="auto"/>
                    <w:left w:val="none" w:sz="0" w:space="0" w:color="auto"/>
                    <w:bottom w:val="none" w:sz="0" w:space="0" w:color="auto"/>
                    <w:right w:val="none" w:sz="0" w:space="0" w:color="auto"/>
                  </w:divBdr>
                </w:div>
              </w:divsChild>
            </w:div>
            <w:div w:id="480655736">
              <w:marLeft w:val="0"/>
              <w:marRight w:val="0"/>
              <w:marTop w:val="0"/>
              <w:marBottom w:val="0"/>
              <w:divBdr>
                <w:top w:val="none" w:sz="0" w:space="0" w:color="auto"/>
                <w:left w:val="none" w:sz="0" w:space="0" w:color="auto"/>
                <w:bottom w:val="none" w:sz="0" w:space="0" w:color="auto"/>
                <w:right w:val="none" w:sz="0" w:space="0" w:color="auto"/>
              </w:divBdr>
              <w:divsChild>
                <w:div w:id="871381487">
                  <w:marLeft w:val="60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880173341">
      <w:bodyDiv w:val="1"/>
      <w:marLeft w:val="0"/>
      <w:marRight w:val="0"/>
      <w:marTop w:val="0"/>
      <w:marBottom w:val="0"/>
      <w:divBdr>
        <w:top w:val="none" w:sz="0" w:space="0" w:color="auto"/>
        <w:left w:val="none" w:sz="0" w:space="0" w:color="auto"/>
        <w:bottom w:val="none" w:sz="0" w:space="0" w:color="auto"/>
        <w:right w:val="none" w:sz="0" w:space="0" w:color="auto"/>
      </w:divBdr>
      <w:divsChild>
        <w:div w:id="2106415672">
          <w:marLeft w:val="0"/>
          <w:marRight w:val="0"/>
          <w:marTop w:val="0"/>
          <w:marBottom w:val="0"/>
          <w:divBdr>
            <w:top w:val="none" w:sz="0" w:space="0" w:color="auto"/>
            <w:left w:val="none" w:sz="0" w:space="0" w:color="auto"/>
            <w:bottom w:val="none" w:sz="0" w:space="0" w:color="auto"/>
            <w:right w:val="none" w:sz="0" w:space="0" w:color="auto"/>
          </w:divBdr>
          <w:divsChild>
            <w:div w:id="34425634">
              <w:marLeft w:val="0"/>
              <w:marRight w:val="0"/>
              <w:marTop w:val="0"/>
              <w:marBottom w:val="0"/>
              <w:divBdr>
                <w:top w:val="none" w:sz="0" w:space="0" w:color="auto"/>
                <w:left w:val="none" w:sz="0" w:space="0" w:color="auto"/>
                <w:bottom w:val="none" w:sz="0" w:space="0" w:color="auto"/>
                <w:right w:val="none" w:sz="0" w:space="0" w:color="auto"/>
              </w:divBdr>
              <w:divsChild>
                <w:div w:id="100022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224038">
      <w:bodyDiv w:val="1"/>
      <w:marLeft w:val="0"/>
      <w:marRight w:val="0"/>
      <w:marTop w:val="0"/>
      <w:marBottom w:val="0"/>
      <w:divBdr>
        <w:top w:val="none" w:sz="0" w:space="0" w:color="auto"/>
        <w:left w:val="none" w:sz="0" w:space="0" w:color="auto"/>
        <w:bottom w:val="none" w:sz="0" w:space="0" w:color="auto"/>
        <w:right w:val="none" w:sz="0" w:space="0" w:color="auto"/>
      </w:divBdr>
    </w:div>
    <w:div w:id="982999035">
      <w:bodyDiv w:val="1"/>
      <w:marLeft w:val="0"/>
      <w:marRight w:val="0"/>
      <w:marTop w:val="0"/>
      <w:marBottom w:val="0"/>
      <w:divBdr>
        <w:top w:val="none" w:sz="0" w:space="0" w:color="auto"/>
        <w:left w:val="none" w:sz="0" w:space="0" w:color="auto"/>
        <w:bottom w:val="none" w:sz="0" w:space="0" w:color="auto"/>
        <w:right w:val="none" w:sz="0" w:space="0" w:color="auto"/>
      </w:divBdr>
      <w:divsChild>
        <w:div w:id="1146555251">
          <w:marLeft w:val="0"/>
          <w:marRight w:val="0"/>
          <w:marTop w:val="0"/>
          <w:marBottom w:val="0"/>
          <w:divBdr>
            <w:top w:val="none" w:sz="0" w:space="0" w:color="auto"/>
            <w:left w:val="none" w:sz="0" w:space="0" w:color="auto"/>
            <w:bottom w:val="none" w:sz="0" w:space="0" w:color="auto"/>
            <w:right w:val="none" w:sz="0" w:space="0" w:color="auto"/>
          </w:divBdr>
          <w:divsChild>
            <w:div w:id="1435442430">
              <w:marLeft w:val="0"/>
              <w:marRight w:val="0"/>
              <w:marTop w:val="0"/>
              <w:marBottom w:val="0"/>
              <w:divBdr>
                <w:top w:val="none" w:sz="0" w:space="0" w:color="auto"/>
                <w:left w:val="none" w:sz="0" w:space="0" w:color="auto"/>
                <w:bottom w:val="none" w:sz="0" w:space="0" w:color="auto"/>
                <w:right w:val="none" w:sz="0" w:space="0" w:color="auto"/>
              </w:divBdr>
              <w:divsChild>
                <w:div w:id="1187477251">
                  <w:marLeft w:val="0"/>
                  <w:marRight w:val="0"/>
                  <w:marTop w:val="0"/>
                  <w:marBottom w:val="0"/>
                  <w:divBdr>
                    <w:top w:val="none" w:sz="0" w:space="0" w:color="auto"/>
                    <w:left w:val="none" w:sz="0" w:space="0" w:color="auto"/>
                    <w:bottom w:val="none" w:sz="0" w:space="0" w:color="auto"/>
                    <w:right w:val="none" w:sz="0" w:space="0" w:color="auto"/>
                  </w:divBdr>
                  <w:divsChild>
                    <w:div w:id="119886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3499127">
      <w:bodyDiv w:val="1"/>
      <w:marLeft w:val="0"/>
      <w:marRight w:val="0"/>
      <w:marTop w:val="0"/>
      <w:marBottom w:val="0"/>
      <w:divBdr>
        <w:top w:val="none" w:sz="0" w:space="0" w:color="auto"/>
        <w:left w:val="none" w:sz="0" w:space="0" w:color="auto"/>
        <w:bottom w:val="none" w:sz="0" w:space="0" w:color="auto"/>
        <w:right w:val="none" w:sz="0" w:space="0" w:color="auto"/>
      </w:divBdr>
      <w:divsChild>
        <w:div w:id="1816991847">
          <w:marLeft w:val="0"/>
          <w:marRight w:val="0"/>
          <w:marTop w:val="0"/>
          <w:marBottom w:val="0"/>
          <w:divBdr>
            <w:top w:val="none" w:sz="0" w:space="0" w:color="auto"/>
            <w:left w:val="none" w:sz="0" w:space="0" w:color="auto"/>
            <w:bottom w:val="none" w:sz="0" w:space="0" w:color="auto"/>
            <w:right w:val="none" w:sz="0" w:space="0" w:color="auto"/>
          </w:divBdr>
          <w:divsChild>
            <w:div w:id="377901571">
              <w:marLeft w:val="0"/>
              <w:marRight w:val="0"/>
              <w:marTop w:val="0"/>
              <w:marBottom w:val="0"/>
              <w:divBdr>
                <w:top w:val="none" w:sz="0" w:space="0" w:color="auto"/>
                <w:left w:val="none" w:sz="0" w:space="0" w:color="auto"/>
                <w:bottom w:val="none" w:sz="0" w:space="0" w:color="auto"/>
                <w:right w:val="none" w:sz="0" w:space="0" w:color="auto"/>
              </w:divBdr>
              <w:divsChild>
                <w:div w:id="1230579291">
                  <w:marLeft w:val="600"/>
                  <w:marRight w:val="96"/>
                  <w:marTop w:val="0"/>
                  <w:marBottom w:val="0"/>
                  <w:divBdr>
                    <w:top w:val="none" w:sz="0" w:space="0" w:color="auto"/>
                    <w:left w:val="none" w:sz="0" w:space="0" w:color="auto"/>
                    <w:bottom w:val="none" w:sz="0" w:space="0" w:color="auto"/>
                    <w:right w:val="none" w:sz="0" w:space="0" w:color="auto"/>
                  </w:divBdr>
                </w:div>
              </w:divsChild>
            </w:div>
            <w:div w:id="1577201122">
              <w:marLeft w:val="0"/>
              <w:marRight w:val="0"/>
              <w:marTop w:val="0"/>
              <w:marBottom w:val="0"/>
              <w:divBdr>
                <w:top w:val="none" w:sz="0" w:space="0" w:color="auto"/>
                <w:left w:val="none" w:sz="0" w:space="0" w:color="auto"/>
                <w:bottom w:val="none" w:sz="0" w:space="0" w:color="auto"/>
                <w:right w:val="none" w:sz="0" w:space="0" w:color="auto"/>
              </w:divBdr>
              <w:divsChild>
                <w:div w:id="1383483059">
                  <w:marLeft w:val="600"/>
                  <w:marRight w:val="96"/>
                  <w:marTop w:val="0"/>
                  <w:marBottom w:val="0"/>
                  <w:divBdr>
                    <w:top w:val="none" w:sz="0" w:space="0" w:color="auto"/>
                    <w:left w:val="none" w:sz="0" w:space="0" w:color="auto"/>
                    <w:bottom w:val="none" w:sz="0" w:space="0" w:color="auto"/>
                    <w:right w:val="none" w:sz="0" w:space="0" w:color="auto"/>
                  </w:divBdr>
                </w:div>
              </w:divsChild>
            </w:div>
            <w:div w:id="1741782663">
              <w:marLeft w:val="0"/>
              <w:marRight w:val="0"/>
              <w:marTop w:val="0"/>
              <w:marBottom w:val="0"/>
              <w:divBdr>
                <w:top w:val="none" w:sz="0" w:space="0" w:color="auto"/>
                <w:left w:val="none" w:sz="0" w:space="0" w:color="auto"/>
                <w:bottom w:val="none" w:sz="0" w:space="0" w:color="auto"/>
                <w:right w:val="none" w:sz="0" w:space="0" w:color="auto"/>
              </w:divBdr>
              <w:divsChild>
                <w:div w:id="993292135">
                  <w:marLeft w:val="600"/>
                  <w:marRight w:val="96"/>
                  <w:marTop w:val="0"/>
                  <w:marBottom w:val="0"/>
                  <w:divBdr>
                    <w:top w:val="none" w:sz="0" w:space="0" w:color="auto"/>
                    <w:left w:val="none" w:sz="0" w:space="0" w:color="auto"/>
                    <w:bottom w:val="none" w:sz="0" w:space="0" w:color="auto"/>
                    <w:right w:val="none" w:sz="0" w:space="0" w:color="auto"/>
                  </w:divBdr>
                </w:div>
              </w:divsChild>
            </w:div>
            <w:div w:id="820927475">
              <w:marLeft w:val="0"/>
              <w:marRight w:val="0"/>
              <w:marTop w:val="0"/>
              <w:marBottom w:val="0"/>
              <w:divBdr>
                <w:top w:val="none" w:sz="0" w:space="0" w:color="auto"/>
                <w:left w:val="none" w:sz="0" w:space="0" w:color="auto"/>
                <w:bottom w:val="none" w:sz="0" w:space="0" w:color="auto"/>
                <w:right w:val="none" w:sz="0" w:space="0" w:color="auto"/>
              </w:divBdr>
              <w:divsChild>
                <w:div w:id="530386826">
                  <w:marLeft w:val="600"/>
                  <w:marRight w:val="96"/>
                  <w:marTop w:val="0"/>
                  <w:marBottom w:val="0"/>
                  <w:divBdr>
                    <w:top w:val="none" w:sz="0" w:space="0" w:color="auto"/>
                    <w:left w:val="none" w:sz="0" w:space="0" w:color="auto"/>
                    <w:bottom w:val="none" w:sz="0" w:space="0" w:color="auto"/>
                    <w:right w:val="none" w:sz="0" w:space="0" w:color="auto"/>
                  </w:divBdr>
                </w:div>
              </w:divsChild>
            </w:div>
            <w:div w:id="2011522942">
              <w:marLeft w:val="0"/>
              <w:marRight w:val="0"/>
              <w:marTop w:val="0"/>
              <w:marBottom w:val="0"/>
              <w:divBdr>
                <w:top w:val="none" w:sz="0" w:space="0" w:color="auto"/>
                <w:left w:val="none" w:sz="0" w:space="0" w:color="auto"/>
                <w:bottom w:val="none" w:sz="0" w:space="0" w:color="auto"/>
                <w:right w:val="none" w:sz="0" w:space="0" w:color="auto"/>
              </w:divBdr>
              <w:divsChild>
                <w:div w:id="406072596">
                  <w:marLeft w:val="600"/>
                  <w:marRight w:val="96"/>
                  <w:marTop w:val="0"/>
                  <w:marBottom w:val="0"/>
                  <w:divBdr>
                    <w:top w:val="none" w:sz="0" w:space="0" w:color="auto"/>
                    <w:left w:val="none" w:sz="0" w:space="0" w:color="auto"/>
                    <w:bottom w:val="none" w:sz="0" w:space="0" w:color="auto"/>
                    <w:right w:val="none" w:sz="0" w:space="0" w:color="auto"/>
                  </w:divBdr>
                </w:div>
              </w:divsChild>
            </w:div>
            <w:div w:id="160237666">
              <w:marLeft w:val="0"/>
              <w:marRight w:val="0"/>
              <w:marTop w:val="0"/>
              <w:marBottom w:val="0"/>
              <w:divBdr>
                <w:top w:val="none" w:sz="0" w:space="0" w:color="auto"/>
                <w:left w:val="none" w:sz="0" w:space="0" w:color="auto"/>
                <w:bottom w:val="none" w:sz="0" w:space="0" w:color="auto"/>
                <w:right w:val="none" w:sz="0" w:space="0" w:color="auto"/>
              </w:divBdr>
              <w:divsChild>
                <w:div w:id="1729382275">
                  <w:marLeft w:val="600"/>
                  <w:marRight w:val="96"/>
                  <w:marTop w:val="0"/>
                  <w:marBottom w:val="0"/>
                  <w:divBdr>
                    <w:top w:val="none" w:sz="0" w:space="0" w:color="auto"/>
                    <w:left w:val="none" w:sz="0" w:space="0" w:color="auto"/>
                    <w:bottom w:val="none" w:sz="0" w:space="0" w:color="auto"/>
                    <w:right w:val="none" w:sz="0" w:space="0" w:color="auto"/>
                  </w:divBdr>
                </w:div>
              </w:divsChild>
            </w:div>
            <w:div w:id="1993099699">
              <w:marLeft w:val="0"/>
              <w:marRight w:val="0"/>
              <w:marTop w:val="0"/>
              <w:marBottom w:val="0"/>
              <w:divBdr>
                <w:top w:val="none" w:sz="0" w:space="0" w:color="auto"/>
                <w:left w:val="none" w:sz="0" w:space="0" w:color="auto"/>
                <w:bottom w:val="none" w:sz="0" w:space="0" w:color="auto"/>
                <w:right w:val="none" w:sz="0" w:space="0" w:color="auto"/>
              </w:divBdr>
              <w:divsChild>
                <w:div w:id="709035578">
                  <w:marLeft w:val="600"/>
                  <w:marRight w:val="96"/>
                  <w:marTop w:val="0"/>
                  <w:marBottom w:val="0"/>
                  <w:divBdr>
                    <w:top w:val="none" w:sz="0" w:space="0" w:color="auto"/>
                    <w:left w:val="none" w:sz="0" w:space="0" w:color="auto"/>
                    <w:bottom w:val="none" w:sz="0" w:space="0" w:color="auto"/>
                    <w:right w:val="none" w:sz="0" w:space="0" w:color="auto"/>
                  </w:divBdr>
                </w:div>
              </w:divsChild>
            </w:div>
            <w:div w:id="1545871825">
              <w:marLeft w:val="0"/>
              <w:marRight w:val="0"/>
              <w:marTop w:val="0"/>
              <w:marBottom w:val="0"/>
              <w:divBdr>
                <w:top w:val="none" w:sz="0" w:space="0" w:color="auto"/>
                <w:left w:val="none" w:sz="0" w:space="0" w:color="auto"/>
                <w:bottom w:val="none" w:sz="0" w:space="0" w:color="auto"/>
                <w:right w:val="none" w:sz="0" w:space="0" w:color="auto"/>
              </w:divBdr>
              <w:divsChild>
                <w:div w:id="1686832394">
                  <w:marLeft w:val="600"/>
                  <w:marRight w:val="96"/>
                  <w:marTop w:val="0"/>
                  <w:marBottom w:val="0"/>
                  <w:divBdr>
                    <w:top w:val="none" w:sz="0" w:space="0" w:color="auto"/>
                    <w:left w:val="none" w:sz="0" w:space="0" w:color="auto"/>
                    <w:bottom w:val="none" w:sz="0" w:space="0" w:color="auto"/>
                    <w:right w:val="none" w:sz="0" w:space="0" w:color="auto"/>
                  </w:divBdr>
                </w:div>
              </w:divsChild>
            </w:div>
            <w:div w:id="1820879977">
              <w:marLeft w:val="0"/>
              <w:marRight w:val="0"/>
              <w:marTop w:val="0"/>
              <w:marBottom w:val="0"/>
              <w:divBdr>
                <w:top w:val="none" w:sz="0" w:space="0" w:color="auto"/>
                <w:left w:val="none" w:sz="0" w:space="0" w:color="auto"/>
                <w:bottom w:val="none" w:sz="0" w:space="0" w:color="auto"/>
                <w:right w:val="none" w:sz="0" w:space="0" w:color="auto"/>
              </w:divBdr>
              <w:divsChild>
                <w:div w:id="1895577733">
                  <w:marLeft w:val="600"/>
                  <w:marRight w:val="96"/>
                  <w:marTop w:val="0"/>
                  <w:marBottom w:val="0"/>
                  <w:divBdr>
                    <w:top w:val="none" w:sz="0" w:space="0" w:color="auto"/>
                    <w:left w:val="none" w:sz="0" w:space="0" w:color="auto"/>
                    <w:bottom w:val="none" w:sz="0" w:space="0" w:color="auto"/>
                    <w:right w:val="none" w:sz="0" w:space="0" w:color="auto"/>
                  </w:divBdr>
                </w:div>
              </w:divsChild>
            </w:div>
            <w:div w:id="774522374">
              <w:marLeft w:val="0"/>
              <w:marRight w:val="0"/>
              <w:marTop w:val="0"/>
              <w:marBottom w:val="0"/>
              <w:divBdr>
                <w:top w:val="none" w:sz="0" w:space="0" w:color="auto"/>
                <w:left w:val="none" w:sz="0" w:space="0" w:color="auto"/>
                <w:bottom w:val="none" w:sz="0" w:space="0" w:color="auto"/>
                <w:right w:val="none" w:sz="0" w:space="0" w:color="auto"/>
              </w:divBdr>
              <w:divsChild>
                <w:div w:id="245379864">
                  <w:marLeft w:val="600"/>
                  <w:marRight w:val="96"/>
                  <w:marTop w:val="0"/>
                  <w:marBottom w:val="0"/>
                  <w:divBdr>
                    <w:top w:val="none" w:sz="0" w:space="0" w:color="auto"/>
                    <w:left w:val="none" w:sz="0" w:space="0" w:color="auto"/>
                    <w:bottom w:val="none" w:sz="0" w:space="0" w:color="auto"/>
                    <w:right w:val="none" w:sz="0" w:space="0" w:color="auto"/>
                  </w:divBdr>
                </w:div>
              </w:divsChild>
            </w:div>
            <w:div w:id="1962490787">
              <w:marLeft w:val="0"/>
              <w:marRight w:val="0"/>
              <w:marTop w:val="0"/>
              <w:marBottom w:val="0"/>
              <w:divBdr>
                <w:top w:val="none" w:sz="0" w:space="0" w:color="auto"/>
                <w:left w:val="none" w:sz="0" w:space="0" w:color="auto"/>
                <w:bottom w:val="none" w:sz="0" w:space="0" w:color="auto"/>
                <w:right w:val="none" w:sz="0" w:space="0" w:color="auto"/>
              </w:divBdr>
              <w:divsChild>
                <w:div w:id="1639533913">
                  <w:marLeft w:val="600"/>
                  <w:marRight w:val="96"/>
                  <w:marTop w:val="0"/>
                  <w:marBottom w:val="0"/>
                  <w:divBdr>
                    <w:top w:val="none" w:sz="0" w:space="0" w:color="auto"/>
                    <w:left w:val="none" w:sz="0" w:space="0" w:color="auto"/>
                    <w:bottom w:val="none" w:sz="0" w:space="0" w:color="auto"/>
                    <w:right w:val="none" w:sz="0" w:space="0" w:color="auto"/>
                  </w:divBdr>
                </w:div>
              </w:divsChild>
            </w:div>
            <w:div w:id="1304121021">
              <w:marLeft w:val="0"/>
              <w:marRight w:val="0"/>
              <w:marTop w:val="0"/>
              <w:marBottom w:val="0"/>
              <w:divBdr>
                <w:top w:val="none" w:sz="0" w:space="0" w:color="auto"/>
                <w:left w:val="none" w:sz="0" w:space="0" w:color="auto"/>
                <w:bottom w:val="none" w:sz="0" w:space="0" w:color="auto"/>
                <w:right w:val="none" w:sz="0" w:space="0" w:color="auto"/>
              </w:divBdr>
              <w:divsChild>
                <w:div w:id="2051805247">
                  <w:marLeft w:val="600"/>
                  <w:marRight w:val="96"/>
                  <w:marTop w:val="0"/>
                  <w:marBottom w:val="0"/>
                  <w:divBdr>
                    <w:top w:val="none" w:sz="0" w:space="0" w:color="auto"/>
                    <w:left w:val="none" w:sz="0" w:space="0" w:color="auto"/>
                    <w:bottom w:val="none" w:sz="0" w:space="0" w:color="auto"/>
                    <w:right w:val="none" w:sz="0" w:space="0" w:color="auto"/>
                  </w:divBdr>
                </w:div>
              </w:divsChild>
            </w:div>
            <w:div w:id="2055276896">
              <w:marLeft w:val="0"/>
              <w:marRight w:val="0"/>
              <w:marTop w:val="0"/>
              <w:marBottom w:val="0"/>
              <w:divBdr>
                <w:top w:val="none" w:sz="0" w:space="0" w:color="auto"/>
                <w:left w:val="none" w:sz="0" w:space="0" w:color="auto"/>
                <w:bottom w:val="none" w:sz="0" w:space="0" w:color="auto"/>
                <w:right w:val="none" w:sz="0" w:space="0" w:color="auto"/>
              </w:divBdr>
              <w:divsChild>
                <w:div w:id="932862115">
                  <w:marLeft w:val="600"/>
                  <w:marRight w:val="96"/>
                  <w:marTop w:val="0"/>
                  <w:marBottom w:val="0"/>
                  <w:divBdr>
                    <w:top w:val="none" w:sz="0" w:space="0" w:color="auto"/>
                    <w:left w:val="none" w:sz="0" w:space="0" w:color="auto"/>
                    <w:bottom w:val="none" w:sz="0" w:space="0" w:color="auto"/>
                    <w:right w:val="none" w:sz="0" w:space="0" w:color="auto"/>
                  </w:divBdr>
                </w:div>
              </w:divsChild>
            </w:div>
            <w:div w:id="910503600">
              <w:marLeft w:val="0"/>
              <w:marRight w:val="0"/>
              <w:marTop w:val="0"/>
              <w:marBottom w:val="0"/>
              <w:divBdr>
                <w:top w:val="none" w:sz="0" w:space="0" w:color="auto"/>
                <w:left w:val="none" w:sz="0" w:space="0" w:color="auto"/>
                <w:bottom w:val="none" w:sz="0" w:space="0" w:color="auto"/>
                <w:right w:val="none" w:sz="0" w:space="0" w:color="auto"/>
              </w:divBdr>
              <w:divsChild>
                <w:div w:id="956061270">
                  <w:marLeft w:val="600"/>
                  <w:marRight w:val="96"/>
                  <w:marTop w:val="0"/>
                  <w:marBottom w:val="0"/>
                  <w:divBdr>
                    <w:top w:val="none" w:sz="0" w:space="0" w:color="auto"/>
                    <w:left w:val="none" w:sz="0" w:space="0" w:color="auto"/>
                    <w:bottom w:val="none" w:sz="0" w:space="0" w:color="auto"/>
                    <w:right w:val="none" w:sz="0" w:space="0" w:color="auto"/>
                  </w:divBdr>
                </w:div>
              </w:divsChild>
            </w:div>
            <w:div w:id="1911697131">
              <w:marLeft w:val="0"/>
              <w:marRight w:val="0"/>
              <w:marTop w:val="0"/>
              <w:marBottom w:val="0"/>
              <w:divBdr>
                <w:top w:val="none" w:sz="0" w:space="0" w:color="auto"/>
                <w:left w:val="none" w:sz="0" w:space="0" w:color="auto"/>
                <w:bottom w:val="none" w:sz="0" w:space="0" w:color="auto"/>
                <w:right w:val="none" w:sz="0" w:space="0" w:color="auto"/>
              </w:divBdr>
              <w:divsChild>
                <w:div w:id="482308193">
                  <w:marLeft w:val="600"/>
                  <w:marRight w:val="96"/>
                  <w:marTop w:val="0"/>
                  <w:marBottom w:val="0"/>
                  <w:divBdr>
                    <w:top w:val="none" w:sz="0" w:space="0" w:color="auto"/>
                    <w:left w:val="none" w:sz="0" w:space="0" w:color="auto"/>
                    <w:bottom w:val="none" w:sz="0" w:space="0" w:color="auto"/>
                    <w:right w:val="none" w:sz="0" w:space="0" w:color="auto"/>
                  </w:divBdr>
                </w:div>
              </w:divsChild>
            </w:div>
            <w:div w:id="3942370">
              <w:marLeft w:val="0"/>
              <w:marRight w:val="0"/>
              <w:marTop w:val="0"/>
              <w:marBottom w:val="0"/>
              <w:divBdr>
                <w:top w:val="none" w:sz="0" w:space="0" w:color="auto"/>
                <w:left w:val="none" w:sz="0" w:space="0" w:color="auto"/>
                <w:bottom w:val="none" w:sz="0" w:space="0" w:color="auto"/>
                <w:right w:val="none" w:sz="0" w:space="0" w:color="auto"/>
              </w:divBdr>
              <w:divsChild>
                <w:div w:id="202061214">
                  <w:marLeft w:val="600"/>
                  <w:marRight w:val="96"/>
                  <w:marTop w:val="0"/>
                  <w:marBottom w:val="0"/>
                  <w:divBdr>
                    <w:top w:val="none" w:sz="0" w:space="0" w:color="auto"/>
                    <w:left w:val="none" w:sz="0" w:space="0" w:color="auto"/>
                    <w:bottom w:val="none" w:sz="0" w:space="0" w:color="auto"/>
                    <w:right w:val="none" w:sz="0" w:space="0" w:color="auto"/>
                  </w:divBdr>
                </w:div>
              </w:divsChild>
            </w:div>
            <w:div w:id="2043289569">
              <w:marLeft w:val="0"/>
              <w:marRight w:val="0"/>
              <w:marTop w:val="0"/>
              <w:marBottom w:val="0"/>
              <w:divBdr>
                <w:top w:val="none" w:sz="0" w:space="0" w:color="auto"/>
                <w:left w:val="none" w:sz="0" w:space="0" w:color="auto"/>
                <w:bottom w:val="none" w:sz="0" w:space="0" w:color="auto"/>
                <w:right w:val="none" w:sz="0" w:space="0" w:color="auto"/>
              </w:divBdr>
              <w:divsChild>
                <w:div w:id="322974193">
                  <w:marLeft w:val="600"/>
                  <w:marRight w:val="96"/>
                  <w:marTop w:val="0"/>
                  <w:marBottom w:val="0"/>
                  <w:divBdr>
                    <w:top w:val="none" w:sz="0" w:space="0" w:color="auto"/>
                    <w:left w:val="none" w:sz="0" w:space="0" w:color="auto"/>
                    <w:bottom w:val="none" w:sz="0" w:space="0" w:color="auto"/>
                    <w:right w:val="none" w:sz="0" w:space="0" w:color="auto"/>
                  </w:divBdr>
                </w:div>
              </w:divsChild>
            </w:div>
            <w:div w:id="1382098488">
              <w:marLeft w:val="0"/>
              <w:marRight w:val="0"/>
              <w:marTop w:val="0"/>
              <w:marBottom w:val="0"/>
              <w:divBdr>
                <w:top w:val="none" w:sz="0" w:space="0" w:color="auto"/>
                <w:left w:val="none" w:sz="0" w:space="0" w:color="auto"/>
                <w:bottom w:val="none" w:sz="0" w:space="0" w:color="auto"/>
                <w:right w:val="none" w:sz="0" w:space="0" w:color="auto"/>
              </w:divBdr>
              <w:divsChild>
                <w:div w:id="477110239">
                  <w:marLeft w:val="600"/>
                  <w:marRight w:val="96"/>
                  <w:marTop w:val="0"/>
                  <w:marBottom w:val="0"/>
                  <w:divBdr>
                    <w:top w:val="none" w:sz="0" w:space="0" w:color="auto"/>
                    <w:left w:val="none" w:sz="0" w:space="0" w:color="auto"/>
                    <w:bottom w:val="none" w:sz="0" w:space="0" w:color="auto"/>
                    <w:right w:val="none" w:sz="0" w:space="0" w:color="auto"/>
                  </w:divBdr>
                </w:div>
              </w:divsChild>
            </w:div>
            <w:div w:id="1527602376">
              <w:marLeft w:val="0"/>
              <w:marRight w:val="0"/>
              <w:marTop w:val="0"/>
              <w:marBottom w:val="0"/>
              <w:divBdr>
                <w:top w:val="none" w:sz="0" w:space="0" w:color="auto"/>
                <w:left w:val="none" w:sz="0" w:space="0" w:color="auto"/>
                <w:bottom w:val="none" w:sz="0" w:space="0" w:color="auto"/>
                <w:right w:val="none" w:sz="0" w:space="0" w:color="auto"/>
              </w:divBdr>
              <w:divsChild>
                <w:div w:id="878669290">
                  <w:marLeft w:val="600"/>
                  <w:marRight w:val="96"/>
                  <w:marTop w:val="0"/>
                  <w:marBottom w:val="0"/>
                  <w:divBdr>
                    <w:top w:val="none" w:sz="0" w:space="0" w:color="auto"/>
                    <w:left w:val="none" w:sz="0" w:space="0" w:color="auto"/>
                    <w:bottom w:val="none" w:sz="0" w:space="0" w:color="auto"/>
                    <w:right w:val="none" w:sz="0" w:space="0" w:color="auto"/>
                  </w:divBdr>
                </w:div>
              </w:divsChild>
            </w:div>
            <w:div w:id="769161414">
              <w:marLeft w:val="0"/>
              <w:marRight w:val="0"/>
              <w:marTop w:val="0"/>
              <w:marBottom w:val="0"/>
              <w:divBdr>
                <w:top w:val="none" w:sz="0" w:space="0" w:color="auto"/>
                <w:left w:val="none" w:sz="0" w:space="0" w:color="auto"/>
                <w:bottom w:val="none" w:sz="0" w:space="0" w:color="auto"/>
                <w:right w:val="none" w:sz="0" w:space="0" w:color="auto"/>
              </w:divBdr>
              <w:divsChild>
                <w:div w:id="400300242">
                  <w:marLeft w:val="600"/>
                  <w:marRight w:val="96"/>
                  <w:marTop w:val="0"/>
                  <w:marBottom w:val="0"/>
                  <w:divBdr>
                    <w:top w:val="none" w:sz="0" w:space="0" w:color="auto"/>
                    <w:left w:val="none" w:sz="0" w:space="0" w:color="auto"/>
                    <w:bottom w:val="none" w:sz="0" w:space="0" w:color="auto"/>
                    <w:right w:val="none" w:sz="0" w:space="0" w:color="auto"/>
                  </w:divBdr>
                </w:div>
              </w:divsChild>
            </w:div>
            <w:div w:id="819423453">
              <w:marLeft w:val="0"/>
              <w:marRight w:val="0"/>
              <w:marTop w:val="0"/>
              <w:marBottom w:val="0"/>
              <w:divBdr>
                <w:top w:val="none" w:sz="0" w:space="0" w:color="auto"/>
                <w:left w:val="none" w:sz="0" w:space="0" w:color="auto"/>
                <w:bottom w:val="none" w:sz="0" w:space="0" w:color="auto"/>
                <w:right w:val="none" w:sz="0" w:space="0" w:color="auto"/>
              </w:divBdr>
              <w:divsChild>
                <w:div w:id="1598248340">
                  <w:marLeft w:val="600"/>
                  <w:marRight w:val="96"/>
                  <w:marTop w:val="0"/>
                  <w:marBottom w:val="0"/>
                  <w:divBdr>
                    <w:top w:val="none" w:sz="0" w:space="0" w:color="auto"/>
                    <w:left w:val="none" w:sz="0" w:space="0" w:color="auto"/>
                    <w:bottom w:val="none" w:sz="0" w:space="0" w:color="auto"/>
                    <w:right w:val="none" w:sz="0" w:space="0" w:color="auto"/>
                  </w:divBdr>
                </w:div>
              </w:divsChild>
            </w:div>
            <w:div w:id="1915191223">
              <w:marLeft w:val="0"/>
              <w:marRight w:val="0"/>
              <w:marTop w:val="0"/>
              <w:marBottom w:val="0"/>
              <w:divBdr>
                <w:top w:val="none" w:sz="0" w:space="0" w:color="auto"/>
                <w:left w:val="none" w:sz="0" w:space="0" w:color="auto"/>
                <w:bottom w:val="none" w:sz="0" w:space="0" w:color="auto"/>
                <w:right w:val="none" w:sz="0" w:space="0" w:color="auto"/>
              </w:divBdr>
              <w:divsChild>
                <w:div w:id="152264350">
                  <w:marLeft w:val="600"/>
                  <w:marRight w:val="96"/>
                  <w:marTop w:val="0"/>
                  <w:marBottom w:val="0"/>
                  <w:divBdr>
                    <w:top w:val="none" w:sz="0" w:space="0" w:color="auto"/>
                    <w:left w:val="none" w:sz="0" w:space="0" w:color="auto"/>
                    <w:bottom w:val="none" w:sz="0" w:space="0" w:color="auto"/>
                    <w:right w:val="none" w:sz="0" w:space="0" w:color="auto"/>
                  </w:divBdr>
                </w:div>
              </w:divsChild>
            </w:div>
            <w:div w:id="915479004">
              <w:marLeft w:val="0"/>
              <w:marRight w:val="0"/>
              <w:marTop w:val="0"/>
              <w:marBottom w:val="0"/>
              <w:divBdr>
                <w:top w:val="none" w:sz="0" w:space="0" w:color="auto"/>
                <w:left w:val="none" w:sz="0" w:space="0" w:color="auto"/>
                <w:bottom w:val="none" w:sz="0" w:space="0" w:color="auto"/>
                <w:right w:val="none" w:sz="0" w:space="0" w:color="auto"/>
              </w:divBdr>
              <w:divsChild>
                <w:div w:id="1319918807">
                  <w:marLeft w:val="600"/>
                  <w:marRight w:val="96"/>
                  <w:marTop w:val="0"/>
                  <w:marBottom w:val="0"/>
                  <w:divBdr>
                    <w:top w:val="none" w:sz="0" w:space="0" w:color="auto"/>
                    <w:left w:val="none" w:sz="0" w:space="0" w:color="auto"/>
                    <w:bottom w:val="none" w:sz="0" w:space="0" w:color="auto"/>
                    <w:right w:val="none" w:sz="0" w:space="0" w:color="auto"/>
                  </w:divBdr>
                </w:div>
              </w:divsChild>
            </w:div>
            <w:div w:id="1178618793">
              <w:marLeft w:val="0"/>
              <w:marRight w:val="0"/>
              <w:marTop w:val="0"/>
              <w:marBottom w:val="0"/>
              <w:divBdr>
                <w:top w:val="none" w:sz="0" w:space="0" w:color="auto"/>
                <w:left w:val="none" w:sz="0" w:space="0" w:color="auto"/>
                <w:bottom w:val="none" w:sz="0" w:space="0" w:color="auto"/>
                <w:right w:val="none" w:sz="0" w:space="0" w:color="auto"/>
              </w:divBdr>
              <w:divsChild>
                <w:div w:id="178934825">
                  <w:marLeft w:val="600"/>
                  <w:marRight w:val="96"/>
                  <w:marTop w:val="0"/>
                  <w:marBottom w:val="0"/>
                  <w:divBdr>
                    <w:top w:val="none" w:sz="0" w:space="0" w:color="auto"/>
                    <w:left w:val="none" w:sz="0" w:space="0" w:color="auto"/>
                    <w:bottom w:val="none" w:sz="0" w:space="0" w:color="auto"/>
                    <w:right w:val="none" w:sz="0" w:space="0" w:color="auto"/>
                  </w:divBdr>
                </w:div>
              </w:divsChild>
            </w:div>
            <w:div w:id="1304046405">
              <w:marLeft w:val="0"/>
              <w:marRight w:val="0"/>
              <w:marTop w:val="0"/>
              <w:marBottom w:val="0"/>
              <w:divBdr>
                <w:top w:val="none" w:sz="0" w:space="0" w:color="auto"/>
                <w:left w:val="none" w:sz="0" w:space="0" w:color="auto"/>
                <w:bottom w:val="none" w:sz="0" w:space="0" w:color="auto"/>
                <w:right w:val="none" w:sz="0" w:space="0" w:color="auto"/>
              </w:divBdr>
              <w:divsChild>
                <w:div w:id="569273357">
                  <w:marLeft w:val="600"/>
                  <w:marRight w:val="96"/>
                  <w:marTop w:val="0"/>
                  <w:marBottom w:val="0"/>
                  <w:divBdr>
                    <w:top w:val="none" w:sz="0" w:space="0" w:color="auto"/>
                    <w:left w:val="none" w:sz="0" w:space="0" w:color="auto"/>
                    <w:bottom w:val="none" w:sz="0" w:space="0" w:color="auto"/>
                    <w:right w:val="none" w:sz="0" w:space="0" w:color="auto"/>
                  </w:divBdr>
                </w:div>
              </w:divsChild>
            </w:div>
            <w:div w:id="236018452">
              <w:marLeft w:val="0"/>
              <w:marRight w:val="0"/>
              <w:marTop w:val="0"/>
              <w:marBottom w:val="0"/>
              <w:divBdr>
                <w:top w:val="none" w:sz="0" w:space="0" w:color="auto"/>
                <w:left w:val="none" w:sz="0" w:space="0" w:color="auto"/>
                <w:bottom w:val="none" w:sz="0" w:space="0" w:color="auto"/>
                <w:right w:val="none" w:sz="0" w:space="0" w:color="auto"/>
              </w:divBdr>
              <w:divsChild>
                <w:div w:id="465392626">
                  <w:marLeft w:val="600"/>
                  <w:marRight w:val="96"/>
                  <w:marTop w:val="0"/>
                  <w:marBottom w:val="0"/>
                  <w:divBdr>
                    <w:top w:val="none" w:sz="0" w:space="0" w:color="auto"/>
                    <w:left w:val="none" w:sz="0" w:space="0" w:color="auto"/>
                    <w:bottom w:val="none" w:sz="0" w:space="0" w:color="auto"/>
                    <w:right w:val="none" w:sz="0" w:space="0" w:color="auto"/>
                  </w:divBdr>
                </w:div>
              </w:divsChild>
            </w:div>
            <w:div w:id="1241864542">
              <w:marLeft w:val="0"/>
              <w:marRight w:val="0"/>
              <w:marTop w:val="0"/>
              <w:marBottom w:val="0"/>
              <w:divBdr>
                <w:top w:val="none" w:sz="0" w:space="0" w:color="auto"/>
                <w:left w:val="none" w:sz="0" w:space="0" w:color="auto"/>
                <w:bottom w:val="none" w:sz="0" w:space="0" w:color="auto"/>
                <w:right w:val="none" w:sz="0" w:space="0" w:color="auto"/>
              </w:divBdr>
              <w:divsChild>
                <w:div w:id="648443517">
                  <w:marLeft w:val="600"/>
                  <w:marRight w:val="96"/>
                  <w:marTop w:val="0"/>
                  <w:marBottom w:val="0"/>
                  <w:divBdr>
                    <w:top w:val="none" w:sz="0" w:space="0" w:color="auto"/>
                    <w:left w:val="none" w:sz="0" w:space="0" w:color="auto"/>
                    <w:bottom w:val="none" w:sz="0" w:space="0" w:color="auto"/>
                    <w:right w:val="none" w:sz="0" w:space="0" w:color="auto"/>
                  </w:divBdr>
                </w:div>
              </w:divsChild>
            </w:div>
            <w:div w:id="1825775004">
              <w:marLeft w:val="0"/>
              <w:marRight w:val="0"/>
              <w:marTop w:val="0"/>
              <w:marBottom w:val="0"/>
              <w:divBdr>
                <w:top w:val="none" w:sz="0" w:space="0" w:color="auto"/>
                <w:left w:val="none" w:sz="0" w:space="0" w:color="auto"/>
                <w:bottom w:val="none" w:sz="0" w:space="0" w:color="auto"/>
                <w:right w:val="none" w:sz="0" w:space="0" w:color="auto"/>
              </w:divBdr>
              <w:divsChild>
                <w:div w:id="385496597">
                  <w:marLeft w:val="60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168205386">
      <w:bodyDiv w:val="1"/>
      <w:marLeft w:val="0"/>
      <w:marRight w:val="0"/>
      <w:marTop w:val="0"/>
      <w:marBottom w:val="0"/>
      <w:divBdr>
        <w:top w:val="none" w:sz="0" w:space="0" w:color="auto"/>
        <w:left w:val="none" w:sz="0" w:space="0" w:color="auto"/>
        <w:bottom w:val="none" w:sz="0" w:space="0" w:color="auto"/>
        <w:right w:val="none" w:sz="0" w:space="0" w:color="auto"/>
      </w:divBdr>
    </w:div>
    <w:div w:id="1199931206">
      <w:bodyDiv w:val="1"/>
      <w:marLeft w:val="0"/>
      <w:marRight w:val="0"/>
      <w:marTop w:val="0"/>
      <w:marBottom w:val="0"/>
      <w:divBdr>
        <w:top w:val="none" w:sz="0" w:space="0" w:color="auto"/>
        <w:left w:val="none" w:sz="0" w:space="0" w:color="auto"/>
        <w:bottom w:val="none" w:sz="0" w:space="0" w:color="auto"/>
        <w:right w:val="none" w:sz="0" w:space="0" w:color="auto"/>
      </w:divBdr>
      <w:divsChild>
        <w:div w:id="1815558036">
          <w:marLeft w:val="0"/>
          <w:marRight w:val="0"/>
          <w:marTop w:val="0"/>
          <w:marBottom w:val="0"/>
          <w:divBdr>
            <w:top w:val="none" w:sz="0" w:space="0" w:color="auto"/>
            <w:left w:val="none" w:sz="0" w:space="0" w:color="auto"/>
            <w:bottom w:val="none" w:sz="0" w:space="0" w:color="auto"/>
            <w:right w:val="none" w:sz="0" w:space="0" w:color="auto"/>
          </w:divBdr>
          <w:divsChild>
            <w:div w:id="318726677">
              <w:marLeft w:val="0"/>
              <w:marRight w:val="0"/>
              <w:marTop w:val="0"/>
              <w:marBottom w:val="0"/>
              <w:divBdr>
                <w:top w:val="none" w:sz="0" w:space="0" w:color="auto"/>
                <w:left w:val="none" w:sz="0" w:space="0" w:color="auto"/>
                <w:bottom w:val="none" w:sz="0" w:space="0" w:color="auto"/>
                <w:right w:val="none" w:sz="0" w:space="0" w:color="auto"/>
              </w:divBdr>
              <w:divsChild>
                <w:div w:id="820731671">
                  <w:marLeft w:val="600"/>
                  <w:marRight w:val="96"/>
                  <w:marTop w:val="0"/>
                  <w:marBottom w:val="0"/>
                  <w:divBdr>
                    <w:top w:val="none" w:sz="0" w:space="0" w:color="auto"/>
                    <w:left w:val="none" w:sz="0" w:space="0" w:color="auto"/>
                    <w:bottom w:val="none" w:sz="0" w:space="0" w:color="auto"/>
                    <w:right w:val="none" w:sz="0" w:space="0" w:color="auto"/>
                  </w:divBdr>
                </w:div>
              </w:divsChild>
            </w:div>
            <w:div w:id="769812279">
              <w:marLeft w:val="0"/>
              <w:marRight w:val="0"/>
              <w:marTop w:val="0"/>
              <w:marBottom w:val="0"/>
              <w:divBdr>
                <w:top w:val="none" w:sz="0" w:space="0" w:color="auto"/>
                <w:left w:val="none" w:sz="0" w:space="0" w:color="auto"/>
                <w:bottom w:val="none" w:sz="0" w:space="0" w:color="auto"/>
                <w:right w:val="none" w:sz="0" w:space="0" w:color="auto"/>
              </w:divBdr>
              <w:divsChild>
                <w:div w:id="1756392046">
                  <w:marLeft w:val="600"/>
                  <w:marRight w:val="96"/>
                  <w:marTop w:val="0"/>
                  <w:marBottom w:val="0"/>
                  <w:divBdr>
                    <w:top w:val="none" w:sz="0" w:space="0" w:color="auto"/>
                    <w:left w:val="none" w:sz="0" w:space="0" w:color="auto"/>
                    <w:bottom w:val="none" w:sz="0" w:space="0" w:color="auto"/>
                    <w:right w:val="none" w:sz="0" w:space="0" w:color="auto"/>
                  </w:divBdr>
                </w:div>
              </w:divsChild>
            </w:div>
            <w:div w:id="1420323986">
              <w:marLeft w:val="0"/>
              <w:marRight w:val="0"/>
              <w:marTop w:val="0"/>
              <w:marBottom w:val="0"/>
              <w:divBdr>
                <w:top w:val="none" w:sz="0" w:space="0" w:color="auto"/>
                <w:left w:val="none" w:sz="0" w:space="0" w:color="auto"/>
                <w:bottom w:val="none" w:sz="0" w:space="0" w:color="auto"/>
                <w:right w:val="none" w:sz="0" w:space="0" w:color="auto"/>
              </w:divBdr>
              <w:divsChild>
                <w:div w:id="1493522977">
                  <w:marLeft w:val="600"/>
                  <w:marRight w:val="96"/>
                  <w:marTop w:val="0"/>
                  <w:marBottom w:val="0"/>
                  <w:divBdr>
                    <w:top w:val="none" w:sz="0" w:space="0" w:color="auto"/>
                    <w:left w:val="none" w:sz="0" w:space="0" w:color="auto"/>
                    <w:bottom w:val="none" w:sz="0" w:space="0" w:color="auto"/>
                    <w:right w:val="none" w:sz="0" w:space="0" w:color="auto"/>
                  </w:divBdr>
                </w:div>
              </w:divsChild>
            </w:div>
            <w:div w:id="969087699">
              <w:marLeft w:val="0"/>
              <w:marRight w:val="0"/>
              <w:marTop w:val="0"/>
              <w:marBottom w:val="0"/>
              <w:divBdr>
                <w:top w:val="none" w:sz="0" w:space="0" w:color="auto"/>
                <w:left w:val="none" w:sz="0" w:space="0" w:color="auto"/>
                <w:bottom w:val="none" w:sz="0" w:space="0" w:color="auto"/>
                <w:right w:val="none" w:sz="0" w:space="0" w:color="auto"/>
              </w:divBdr>
              <w:divsChild>
                <w:div w:id="856120848">
                  <w:marLeft w:val="600"/>
                  <w:marRight w:val="96"/>
                  <w:marTop w:val="0"/>
                  <w:marBottom w:val="0"/>
                  <w:divBdr>
                    <w:top w:val="none" w:sz="0" w:space="0" w:color="auto"/>
                    <w:left w:val="none" w:sz="0" w:space="0" w:color="auto"/>
                    <w:bottom w:val="none" w:sz="0" w:space="0" w:color="auto"/>
                    <w:right w:val="none" w:sz="0" w:space="0" w:color="auto"/>
                  </w:divBdr>
                </w:div>
              </w:divsChild>
            </w:div>
            <w:div w:id="1944335665">
              <w:marLeft w:val="0"/>
              <w:marRight w:val="0"/>
              <w:marTop w:val="0"/>
              <w:marBottom w:val="0"/>
              <w:divBdr>
                <w:top w:val="none" w:sz="0" w:space="0" w:color="auto"/>
                <w:left w:val="none" w:sz="0" w:space="0" w:color="auto"/>
                <w:bottom w:val="none" w:sz="0" w:space="0" w:color="auto"/>
                <w:right w:val="none" w:sz="0" w:space="0" w:color="auto"/>
              </w:divBdr>
              <w:divsChild>
                <w:div w:id="775447455">
                  <w:marLeft w:val="600"/>
                  <w:marRight w:val="96"/>
                  <w:marTop w:val="0"/>
                  <w:marBottom w:val="0"/>
                  <w:divBdr>
                    <w:top w:val="none" w:sz="0" w:space="0" w:color="auto"/>
                    <w:left w:val="none" w:sz="0" w:space="0" w:color="auto"/>
                    <w:bottom w:val="none" w:sz="0" w:space="0" w:color="auto"/>
                    <w:right w:val="none" w:sz="0" w:space="0" w:color="auto"/>
                  </w:divBdr>
                </w:div>
              </w:divsChild>
            </w:div>
            <w:div w:id="1533573365">
              <w:marLeft w:val="0"/>
              <w:marRight w:val="0"/>
              <w:marTop w:val="0"/>
              <w:marBottom w:val="0"/>
              <w:divBdr>
                <w:top w:val="none" w:sz="0" w:space="0" w:color="auto"/>
                <w:left w:val="none" w:sz="0" w:space="0" w:color="auto"/>
                <w:bottom w:val="none" w:sz="0" w:space="0" w:color="auto"/>
                <w:right w:val="none" w:sz="0" w:space="0" w:color="auto"/>
              </w:divBdr>
              <w:divsChild>
                <w:div w:id="507673247">
                  <w:marLeft w:val="600"/>
                  <w:marRight w:val="96"/>
                  <w:marTop w:val="0"/>
                  <w:marBottom w:val="0"/>
                  <w:divBdr>
                    <w:top w:val="none" w:sz="0" w:space="0" w:color="auto"/>
                    <w:left w:val="none" w:sz="0" w:space="0" w:color="auto"/>
                    <w:bottom w:val="none" w:sz="0" w:space="0" w:color="auto"/>
                    <w:right w:val="none" w:sz="0" w:space="0" w:color="auto"/>
                  </w:divBdr>
                </w:div>
              </w:divsChild>
            </w:div>
            <w:div w:id="1788430430">
              <w:marLeft w:val="0"/>
              <w:marRight w:val="0"/>
              <w:marTop w:val="0"/>
              <w:marBottom w:val="0"/>
              <w:divBdr>
                <w:top w:val="none" w:sz="0" w:space="0" w:color="auto"/>
                <w:left w:val="none" w:sz="0" w:space="0" w:color="auto"/>
                <w:bottom w:val="none" w:sz="0" w:space="0" w:color="auto"/>
                <w:right w:val="none" w:sz="0" w:space="0" w:color="auto"/>
              </w:divBdr>
              <w:divsChild>
                <w:div w:id="1757945210">
                  <w:marLeft w:val="600"/>
                  <w:marRight w:val="96"/>
                  <w:marTop w:val="0"/>
                  <w:marBottom w:val="0"/>
                  <w:divBdr>
                    <w:top w:val="none" w:sz="0" w:space="0" w:color="auto"/>
                    <w:left w:val="none" w:sz="0" w:space="0" w:color="auto"/>
                    <w:bottom w:val="none" w:sz="0" w:space="0" w:color="auto"/>
                    <w:right w:val="none" w:sz="0" w:space="0" w:color="auto"/>
                  </w:divBdr>
                </w:div>
              </w:divsChild>
            </w:div>
            <w:div w:id="2087876995">
              <w:marLeft w:val="0"/>
              <w:marRight w:val="0"/>
              <w:marTop w:val="0"/>
              <w:marBottom w:val="0"/>
              <w:divBdr>
                <w:top w:val="none" w:sz="0" w:space="0" w:color="auto"/>
                <w:left w:val="none" w:sz="0" w:space="0" w:color="auto"/>
                <w:bottom w:val="none" w:sz="0" w:space="0" w:color="auto"/>
                <w:right w:val="none" w:sz="0" w:space="0" w:color="auto"/>
              </w:divBdr>
              <w:divsChild>
                <w:div w:id="1858304595">
                  <w:marLeft w:val="600"/>
                  <w:marRight w:val="96"/>
                  <w:marTop w:val="0"/>
                  <w:marBottom w:val="0"/>
                  <w:divBdr>
                    <w:top w:val="none" w:sz="0" w:space="0" w:color="auto"/>
                    <w:left w:val="none" w:sz="0" w:space="0" w:color="auto"/>
                    <w:bottom w:val="none" w:sz="0" w:space="0" w:color="auto"/>
                    <w:right w:val="none" w:sz="0" w:space="0" w:color="auto"/>
                  </w:divBdr>
                </w:div>
              </w:divsChild>
            </w:div>
            <w:div w:id="1204946283">
              <w:marLeft w:val="0"/>
              <w:marRight w:val="0"/>
              <w:marTop w:val="0"/>
              <w:marBottom w:val="0"/>
              <w:divBdr>
                <w:top w:val="none" w:sz="0" w:space="0" w:color="auto"/>
                <w:left w:val="none" w:sz="0" w:space="0" w:color="auto"/>
                <w:bottom w:val="none" w:sz="0" w:space="0" w:color="auto"/>
                <w:right w:val="none" w:sz="0" w:space="0" w:color="auto"/>
              </w:divBdr>
              <w:divsChild>
                <w:div w:id="1383675943">
                  <w:marLeft w:val="600"/>
                  <w:marRight w:val="96"/>
                  <w:marTop w:val="0"/>
                  <w:marBottom w:val="0"/>
                  <w:divBdr>
                    <w:top w:val="none" w:sz="0" w:space="0" w:color="auto"/>
                    <w:left w:val="none" w:sz="0" w:space="0" w:color="auto"/>
                    <w:bottom w:val="none" w:sz="0" w:space="0" w:color="auto"/>
                    <w:right w:val="none" w:sz="0" w:space="0" w:color="auto"/>
                  </w:divBdr>
                </w:div>
              </w:divsChild>
            </w:div>
            <w:div w:id="1672369575">
              <w:marLeft w:val="0"/>
              <w:marRight w:val="0"/>
              <w:marTop w:val="0"/>
              <w:marBottom w:val="0"/>
              <w:divBdr>
                <w:top w:val="none" w:sz="0" w:space="0" w:color="auto"/>
                <w:left w:val="none" w:sz="0" w:space="0" w:color="auto"/>
                <w:bottom w:val="none" w:sz="0" w:space="0" w:color="auto"/>
                <w:right w:val="none" w:sz="0" w:space="0" w:color="auto"/>
              </w:divBdr>
              <w:divsChild>
                <w:div w:id="1379624292">
                  <w:marLeft w:val="600"/>
                  <w:marRight w:val="96"/>
                  <w:marTop w:val="0"/>
                  <w:marBottom w:val="0"/>
                  <w:divBdr>
                    <w:top w:val="none" w:sz="0" w:space="0" w:color="auto"/>
                    <w:left w:val="none" w:sz="0" w:space="0" w:color="auto"/>
                    <w:bottom w:val="none" w:sz="0" w:space="0" w:color="auto"/>
                    <w:right w:val="none" w:sz="0" w:space="0" w:color="auto"/>
                  </w:divBdr>
                </w:div>
              </w:divsChild>
            </w:div>
            <w:div w:id="1547253435">
              <w:marLeft w:val="0"/>
              <w:marRight w:val="0"/>
              <w:marTop w:val="0"/>
              <w:marBottom w:val="0"/>
              <w:divBdr>
                <w:top w:val="none" w:sz="0" w:space="0" w:color="auto"/>
                <w:left w:val="none" w:sz="0" w:space="0" w:color="auto"/>
                <w:bottom w:val="none" w:sz="0" w:space="0" w:color="auto"/>
                <w:right w:val="none" w:sz="0" w:space="0" w:color="auto"/>
              </w:divBdr>
              <w:divsChild>
                <w:div w:id="418521062">
                  <w:marLeft w:val="600"/>
                  <w:marRight w:val="96"/>
                  <w:marTop w:val="0"/>
                  <w:marBottom w:val="0"/>
                  <w:divBdr>
                    <w:top w:val="none" w:sz="0" w:space="0" w:color="auto"/>
                    <w:left w:val="none" w:sz="0" w:space="0" w:color="auto"/>
                    <w:bottom w:val="none" w:sz="0" w:space="0" w:color="auto"/>
                    <w:right w:val="none" w:sz="0" w:space="0" w:color="auto"/>
                  </w:divBdr>
                </w:div>
              </w:divsChild>
            </w:div>
            <w:div w:id="1076319591">
              <w:marLeft w:val="0"/>
              <w:marRight w:val="0"/>
              <w:marTop w:val="0"/>
              <w:marBottom w:val="0"/>
              <w:divBdr>
                <w:top w:val="none" w:sz="0" w:space="0" w:color="auto"/>
                <w:left w:val="none" w:sz="0" w:space="0" w:color="auto"/>
                <w:bottom w:val="none" w:sz="0" w:space="0" w:color="auto"/>
                <w:right w:val="none" w:sz="0" w:space="0" w:color="auto"/>
              </w:divBdr>
              <w:divsChild>
                <w:div w:id="888304546">
                  <w:marLeft w:val="600"/>
                  <w:marRight w:val="96"/>
                  <w:marTop w:val="0"/>
                  <w:marBottom w:val="0"/>
                  <w:divBdr>
                    <w:top w:val="none" w:sz="0" w:space="0" w:color="auto"/>
                    <w:left w:val="none" w:sz="0" w:space="0" w:color="auto"/>
                    <w:bottom w:val="none" w:sz="0" w:space="0" w:color="auto"/>
                    <w:right w:val="none" w:sz="0" w:space="0" w:color="auto"/>
                  </w:divBdr>
                </w:div>
              </w:divsChild>
            </w:div>
            <w:div w:id="63068056">
              <w:marLeft w:val="0"/>
              <w:marRight w:val="0"/>
              <w:marTop w:val="0"/>
              <w:marBottom w:val="0"/>
              <w:divBdr>
                <w:top w:val="none" w:sz="0" w:space="0" w:color="auto"/>
                <w:left w:val="none" w:sz="0" w:space="0" w:color="auto"/>
                <w:bottom w:val="none" w:sz="0" w:space="0" w:color="auto"/>
                <w:right w:val="none" w:sz="0" w:space="0" w:color="auto"/>
              </w:divBdr>
              <w:divsChild>
                <w:div w:id="1852138870">
                  <w:marLeft w:val="600"/>
                  <w:marRight w:val="96"/>
                  <w:marTop w:val="0"/>
                  <w:marBottom w:val="0"/>
                  <w:divBdr>
                    <w:top w:val="none" w:sz="0" w:space="0" w:color="auto"/>
                    <w:left w:val="none" w:sz="0" w:space="0" w:color="auto"/>
                    <w:bottom w:val="none" w:sz="0" w:space="0" w:color="auto"/>
                    <w:right w:val="none" w:sz="0" w:space="0" w:color="auto"/>
                  </w:divBdr>
                </w:div>
              </w:divsChild>
            </w:div>
            <w:div w:id="1472360667">
              <w:marLeft w:val="0"/>
              <w:marRight w:val="0"/>
              <w:marTop w:val="0"/>
              <w:marBottom w:val="0"/>
              <w:divBdr>
                <w:top w:val="none" w:sz="0" w:space="0" w:color="auto"/>
                <w:left w:val="none" w:sz="0" w:space="0" w:color="auto"/>
                <w:bottom w:val="none" w:sz="0" w:space="0" w:color="auto"/>
                <w:right w:val="none" w:sz="0" w:space="0" w:color="auto"/>
              </w:divBdr>
              <w:divsChild>
                <w:div w:id="4139393">
                  <w:marLeft w:val="600"/>
                  <w:marRight w:val="96"/>
                  <w:marTop w:val="0"/>
                  <w:marBottom w:val="0"/>
                  <w:divBdr>
                    <w:top w:val="none" w:sz="0" w:space="0" w:color="auto"/>
                    <w:left w:val="none" w:sz="0" w:space="0" w:color="auto"/>
                    <w:bottom w:val="none" w:sz="0" w:space="0" w:color="auto"/>
                    <w:right w:val="none" w:sz="0" w:space="0" w:color="auto"/>
                  </w:divBdr>
                </w:div>
              </w:divsChild>
            </w:div>
            <w:div w:id="622926071">
              <w:marLeft w:val="0"/>
              <w:marRight w:val="0"/>
              <w:marTop w:val="0"/>
              <w:marBottom w:val="0"/>
              <w:divBdr>
                <w:top w:val="none" w:sz="0" w:space="0" w:color="auto"/>
                <w:left w:val="none" w:sz="0" w:space="0" w:color="auto"/>
                <w:bottom w:val="none" w:sz="0" w:space="0" w:color="auto"/>
                <w:right w:val="none" w:sz="0" w:space="0" w:color="auto"/>
              </w:divBdr>
              <w:divsChild>
                <w:div w:id="531499807">
                  <w:marLeft w:val="600"/>
                  <w:marRight w:val="96"/>
                  <w:marTop w:val="0"/>
                  <w:marBottom w:val="0"/>
                  <w:divBdr>
                    <w:top w:val="none" w:sz="0" w:space="0" w:color="auto"/>
                    <w:left w:val="none" w:sz="0" w:space="0" w:color="auto"/>
                    <w:bottom w:val="none" w:sz="0" w:space="0" w:color="auto"/>
                    <w:right w:val="none" w:sz="0" w:space="0" w:color="auto"/>
                  </w:divBdr>
                </w:div>
              </w:divsChild>
            </w:div>
            <w:div w:id="2072726783">
              <w:marLeft w:val="0"/>
              <w:marRight w:val="0"/>
              <w:marTop w:val="0"/>
              <w:marBottom w:val="0"/>
              <w:divBdr>
                <w:top w:val="none" w:sz="0" w:space="0" w:color="auto"/>
                <w:left w:val="none" w:sz="0" w:space="0" w:color="auto"/>
                <w:bottom w:val="none" w:sz="0" w:space="0" w:color="auto"/>
                <w:right w:val="none" w:sz="0" w:space="0" w:color="auto"/>
              </w:divBdr>
              <w:divsChild>
                <w:div w:id="1052463987">
                  <w:marLeft w:val="600"/>
                  <w:marRight w:val="96"/>
                  <w:marTop w:val="0"/>
                  <w:marBottom w:val="0"/>
                  <w:divBdr>
                    <w:top w:val="none" w:sz="0" w:space="0" w:color="auto"/>
                    <w:left w:val="none" w:sz="0" w:space="0" w:color="auto"/>
                    <w:bottom w:val="none" w:sz="0" w:space="0" w:color="auto"/>
                    <w:right w:val="none" w:sz="0" w:space="0" w:color="auto"/>
                  </w:divBdr>
                </w:div>
              </w:divsChild>
            </w:div>
            <w:div w:id="32198363">
              <w:marLeft w:val="0"/>
              <w:marRight w:val="0"/>
              <w:marTop w:val="0"/>
              <w:marBottom w:val="0"/>
              <w:divBdr>
                <w:top w:val="none" w:sz="0" w:space="0" w:color="auto"/>
                <w:left w:val="none" w:sz="0" w:space="0" w:color="auto"/>
                <w:bottom w:val="none" w:sz="0" w:space="0" w:color="auto"/>
                <w:right w:val="none" w:sz="0" w:space="0" w:color="auto"/>
              </w:divBdr>
              <w:divsChild>
                <w:div w:id="2068872791">
                  <w:marLeft w:val="600"/>
                  <w:marRight w:val="96"/>
                  <w:marTop w:val="0"/>
                  <w:marBottom w:val="0"/>
                  <w:divBdr>
                    <w:top w:val="none" w:sz="0" w:space="0" w:color="auto"/>
                    <w:left w:val="none" w:sz="0" w:space="0" w:color="auto"/>
                    <w:bottom w:val="none" w:sz="0" w:space="0" w:color="auto"/>
                    <w:right w:val="none" w:sz="0" w:space="0" w:color="auto"/>
                  </w:divBdr>
                </w:div>
              </w:divsChild>
            </w:div>
            <w:div w:id="1702440871">
              <w:marLeft w:val="0"/>
              <w:marRight w:val="0"/>
              <w:marTop w:val="0"/>
              <w:marBottom w:val="0"/>
              <w:divBdr>
                <w:top w:val="none" w:sz="0" w:space="0" w:color="auto"/>
                <w:left w:val="none" w:sz="0" w:space="0" w:color="auto"/>
                <w:bottom w:val="none" w:sz="0" w:space="0" w:color="auto"/>
                <w:right w:val="none" w:sz="0" w:space="0" w:color="auto"/>
              </w:divBdr>
              <w:divsChild>
                <w:div w:id="1372876143">
                  <w:marLeft w:val="600"/>
                  <w:marRight w:val="96"/>
                  <w:marTop w:val="0"/>
                  <w:marBottom w:val="0"/>
                  <w:divBdr>
                    <w:top w:val="none" w:sz="0" w:space="0" w:color="auto"/>
                    <w:left w:val="none" w:sz="0" w:space="0" w:color="auto"/>
                    <w:bottom w:val="none" w:sz="0" w:space="0" w:color="auto"/>
                    <w:right w:val="none" w:sz="0" w:space="0" w:color="auto"/>
                  </w:divBdr>
                </w:div>
              </w:divsChild>
            </w:div>
            <w:div w:id="889344262">
              <w:marLeft w:val="0"/>
              <w:marRight w:val="0"/>
              <w:marTop w:val="0"/>
              <w:marBottom w:val="0"/>
              <w:divBdr>
                <w:top w:val="none" w:sz="0" w:space="0" w:color="auto"/>
                <w:left w:val="none" w:sz="0" w:space="0" w:color="auto"/>
                <w:bottom w:val="none" w:sz="0" w:space="0" w:color="auto"/>
                <w:right w:val="none" w:sz="0" w:space="0" w:color="auto"/>
              </w:divBdr>
              <w:divsChild>
                <w:div w:id="1005325247">
                  <w:marLeft w:val="600"/>
                  <w:marRight w:val="96"/>
                  <w:marTop w:val="0"/>
                  <w:marBottom w:val="0"/>
                  <w:divBdr>
                    <w:top w:val="none" w:sz="0" w:space="0" w:color="auto"/>
                    <w:left w:val="none" w:sz="0" w:space="0" w:color="auto"/>
                    <w:bottom w:val="none" w:sz="0" w:space="0" w:color="auto"/>
                    <w:right w:val="none" w:sz="0" w:space="0" w:color="auto"/>
                  </w:divBdr>
                </w:div>
              </w:divsChild>
            </w:div>
            <w:div w:id="903219394">
              <w:marLeft w:val="0"/>
              <w:marRight w:val="0"/>
              <w:marTop w:val="0"/>
              <w:marBottom w:val="0"/>
              <w:divBdr>
                <w:top w:val="none" w:sz="0" w:space="0" w:color="auto"/>
                <w:left w:val="none" w:sz="0" w:space="0" w:color="auto"/>
                <w:bottom w:val="none" w:sz="0" w:space="0" w:color="auto"/>
                <w:right w:val="none" w:sz="0" w:space="0" w:color="auto"/>
              </w:divBdr>
              <w:divsChild>
                <w:div w:id="2142648766">
                  <w:marLeft w:val="600"/>
                  <w:marRight w:val="96"/>
                  <w:marTop w:val="0"/>
                  <w:marBottom w:val="0"/>
                  <w:divBdr>
                    <w:top w:val="none" w:sz="0" w:space="0" w:color="auto"/>
                    <w:left w:val="none" w:sz="0" w:space="0" w:color="auto"/>
                    <w:bottom w:val="none" w:sz="0" w:space="0" w:color="auto"/>
                    <w:right w:val="none" w:sz="0" w:space="0" w:color="auto"/>
                  </w:divBdr>
                </w:div>
              </w:divsChild>
            </w:div>
            <w:div w:id="2034837536">
              <w:marLeft w:val="0"/>
              <w:marRight w:val="0"/>
              <w:marTop w:val="0"/>
              <w:marBottom w:val="0"/>
              <w:divBdr>
                <w:top w:val="none" w:sz="0" w:space="0" w:color="auto"/>
                <w:left w:val="none" w:sz="0" w:space="0" w:color="auto"/>
                <w:bottom w:val="none" w:sz="0" w:space="0" w:color="auto"/>
                <w:right w:val="none" w:sz="0" w:space="0" w:color="auto"/>
              </w:divBdr>
              <w:divsChild>
                <w:div w:id="153037743">
                  <w:marLeft w:val="600"/>
                  <w:marRight w:val="96"/>
                  <w:marTop w:val="0"/>
                  <w:marBottom w:val="0"/>
                  <w:divBdr>
                    <w:top w:val="none" w:sz="0" w:space="0" w:color="auto"/>
                    <w:left w:val="none" w:sz="0" w:space="0" w:color="auto"/>
                    <w:bottom w:val="none" w:sz="0" w:space="0" w:color="auto"/>
                    <w:right w:val="none" w:sz="0" w:space="0" w:color="auto"/>
                  </w:divBdr>
                </w:div>
              </w:divsChild>
            </w:div>
            <w:div w:id="436869754">
              <w:marLeft w:val="0"/>
              <w:marRight w:val="0"/>
              <w:marTop w:val="0"/>
              <w:marBottom w:val="0"/>
              <w:divBdr>
                <w:top w:val="none" w:sz="0" w:space="0" w:color="auto"/>
                <w:left w:val="none" w:sz="0" w:space="0" w:color="auto"/>
                <w:bottom w:val="none" w:sz="0" w:space="0" w:color="auto"/>
                <w:right w:val="none" w:sz="0" w:space="0" w:color="auto"/>
              </w:divBdr>
              <w:divsChild>
                <w:div w:id="1931431585">
                  <w:marLeft w:val="600"/>
                  <w:marRight w:val="96"/>
                  <w:marTop w:val="0"/>
                  <w:marBottom w:val="0"/>
                  <w:divBdr>
                    <w:top w:val="none" w:sz="0" w:space="0" w:color="auto"/>
                    <w:left w:val="none" w:sz="0" w:space="0" w:color="auto"/>
                    <w:bottom w:val="none" w:sz="0" w:space="0" w:color="auto"/>
                    <w:right w:val="none" w:sz="0" w:space="0" w:color="auto"/>
                  </w:divBdr>
                </w:div>
              </w:divsChild>
            </w:div>
            <w:div w:id="1928464818">
              <w:marLeft w:val="0"/>
              <w:marRight w:val="0"/>
              <w:marTop w:val="0"/>
              <w:marBottom w:val="0"/>
              <w:divBdr>
                <w:top w:val="none" w:sz="0" w:space="0" w:color="auto"/>
                <w:left w:val="none" w:sz="0" w:space="0" w:color="auto"/>
                <w:bottom w:val="none" w:sz="0" w:space="0" w:color="auto"/>
                <w:right w:val="none" w:sz="0" w:space="0" w:color="auto"/>
              </w:divBdr>
              <w:divsChild>
                <w:div w:id="1256280173">
                  <w:marLeft w:val="600"/>
                  <w:marRight w:val="96"/>
                  <w:marTop w:val="0"/>
                  <w:marBottom w:val="0"/>
                  <w:divBdr>
                    <w:top w:val="none" w:sz="0" w:space="0" w:color="auto"/>
                    <w:left w:val="none" w:sz="0" w:space="0" w:color="auto"/>
                    <w:bottom w:val="none" w:sz="0" w:space="0" w:color="auto"/>
                    <w:right w:val="none" w:sz="0" w:space="0" w:color="auto"/>
                  </w:divBdr>
                </w:div>
              </w:divsChild>
            </w:div>
            <w:div w:id="931862632">
              <w:marLeft w:val="0"/>
              <w:marRight w:val="0"/>
              <w:marTop w:val="0"/>
              <w:marBottom w:val="0"/>
              <w:divBdr>
                <w:top w:val="none" w:sz="0" w:space="0" w:color="auto"/>
                <w:left w:val="none" w:sz="0" w:space="0" w:color="auto"/>
                <w:bottom w:val="none" w:sz="0" w:space="0" w:color="auto"/>
                <w:right w:val="none" w:sz="0" w:space="0" w:color="auto"/>
              </w:divBdr>
              <w:divsChild>
                <w:div w:id="2033919654">
                  <w:marLeft w:val="60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219322311">
      <w:bodyDiv w:val="1"/>
      <w:marLeft w:val="0"/>
      <w:marRight w:val="0"/>
      <w:marTop w:val="0"/>
      <w:marBottom w:val="0"/>
      <w:divBdr>
        <w:top w:val="none" w:sz="0" w:space="0" w:color="auto"/>
        <w:left w:val="none" w:sz="0" w:space="0" w:color="auto"/>
        <w:bottom w:val="none" w:sz="0" w:space="0" w:color="auto"/>
        <w:right w:val="none" w:sz="0" w:space="0" w:color="auto"/>
      </w:divBdr>
      <w:divsChild>
        <w:div w:id="100760406">
          <w:marLeft w:val="720"/>
          <w:marRight w:val="0"/>
          <w:marTop w:val="0"/>
          <w:marBottom w:val="0"/>
          <w:divBdr>
            <w:top w:val="none" w:sz="0" w:space="0" w:color="auto"/>
            <w:left w:val="none" w:sz="0" w:space="0" w:color="auto"/>
            <w:bottom w:val="none" w:sz="0" w:space="0" w:color="auto"/>
            <w:right w:val="none" w:sz="0" w:space="0" w:color="auto"/>
          </w:divBdr>
        </w:div>
        <w:div w:id="1126506028">
          <w:marLeft w:val="720"/>
          <w:marRight w:val="0"/>
          <w:marTop w:val="0"/>
          <w:marBottom w:val="0"/>
          <w:divBdr>
            <w:top w:val="none" w:sz="0" w:space="0" w:color="auto"/>
            <w:left w:val="none" w:sz="0" w:space="0" w:color="auto"/>
            <w:bottom w:val="none" w:sz="0" w:space="0" w:color="auto"/>
            <w:right w:val="none" w:sz="0" w:space="0" w:color="auto"/>
          </w:divBdr>
        </w:div>
        <w:div w:id="1671103213">
          <w:marLeft w:val="720"/>
          <w:marRight w:val="0"/>
          <w:marTop w:val="0"/>
          <w:marBottom w:val="0"/>
          <w:divBdr>
            <w:top w:val="none" w:sz="0" w:space="0" w:color="auto"/>
            <w:left w:val="none" w:sz="0" w:space="0" w:color="auto"/>
            <w:bottom w:val="none" w:sz="0" w:space="0" w:color="auto"/>
            <w:right w:val="none" w:sz="0" w:space="0" w:color="auto"/>
          </w:divBdr>
        </w:div>
      </w:divsChild>
    </w:div>
    <w:div w:id="1229220177">
      <w:bodyDiv w:val="1"/>
      <w:marLeft w:val="0"/>
      <w:marRight w:val="0"/>
      <w:marTop w:val="0"/>
      <w:marBottom w:val="0"/>
      <w:divBdr>
        <w:top w:val="none" w:sz="0" w:space="0" w:color="auto"/>
        <w:left w:val="none" w:sz="0" w:space="0" w:color="auto"/>
        <w:bottom w:val="none" w:sz="0" w:space="0" w:color="auto"/>
        <w:right w:val="none" w:sz="0" w:space="0" w:color="auto"/>
      </w:divBdr>
      <w:divsChild>
        <w:div w:id="1696034982">
          <w:marLeft w:val="0"/>
          <w:marRight w:val="0"/>
          <w:marTop w:val="0"/>
          <w:marBottom w:val="0"/>
          <w:divBdr>
            <w:top w:val="none" w:sz="0" w:space="0" w:color="auto"/>
            <w:left w:val="none" w:sz="0" w:space="0" w:color="auto"/>
            <w:bottom w:val="none" w:sz="0" w:space="0" w:color="auto"/>
            <w:right w:val="none" w:sz="0" w:space="0" w:color="auto"/>
          </w:divBdr>
          <w:divsChild>
            <w:div w:id="1933314245">
              <w:marLeft w:val="0"/>
              <w:marRight w:val="0"/>
              <w:marTop w:val="0"/>
              <w:marBottom w:val="0"/>
              <w:divBdr>
                <w:top w:val="none" w:sz="0" w:space="0" w:color="auto"/>
                <w:left w:val="none" w:sz="0" w:space="0" w:color="auto"/>
                <w:bottom w:val="none" w:sz="0" w:space="0" w:color="auto"/>
                <w:right w:val="none" w:sz="0" w:space="0" w:color="auto"/>
              </w:divBdr>
              <w:divsChild>
                <w:div w:id="938219434">
                  <w:marLeft w:val="0"/>
                  <w:marRight w:val="0"/>
                  <w:marTop w:val="0"/>
                  <w:marBottom w:val="0"/>
                  <w:divBdr>
                    <w:top w:val="none" w:sz="0" w:space="0" w:color="auto"/>
                    <w:left w:val="none" w:sz="0" w:space="0" w:color="auto"/>
                    <w:bottom w:val="none" w:sz="0" w:space="0" w:color="auto"/>
                    <w:right w:val="none" w:sz="0" w:space="0" w:color="auto"/>
                  </w:divBdr>
                  <w:divsChild>
                    <w:div w:id="100887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6550242">
      <w:bodyDiv w:val="1"/>
      <w:marLeft w:val="0"/>
      <w:marRight w:val="0"/>
      <w:marTop w:val="0"/>
      <w:marBottom w:val="0"/>
      <w:divBdr>
        <w:top w:val="none" w:sz="0" w:space="0" w:color="auto"/>
        <w:left w:val="none" w:sz="0" w:space="0" w:color="auto"/>
        <w:bottom w:val="none" w:sz="0" w:space="0" w:color="auto"/>
        <w:right w:val="none" w:sz="0" w:space="0" w:color="auto"/>
      </w:divBdr>
      <w:divsChild>
        <w:div w:id="1603731641">
          <w:marLeft w:val="0"/>
          <w:marRight w:val="0"/>
          <w:marTop w:val="0"/>
          <w:marBottom w:val="0"/>
          <w:divBdr>
            <w:top w:val="none" w:sz="0" w:space="0" w:color="auto"/>
            <w:left w:val="none" w:sz="0" w:space="0" w:color="auto"/>
            <w:bottom w:val="none" w:sz="0" w:space="0" w:color="auto"/>
            <w:right w:val="none" w:sz="0" w:space="0" w:color="auto"/>
          </w:divBdr>
          <w:divsChild>
            <w:div w:id="1838112156">
              <w:marLeft w:val="0"/>
              <w:marRight w:val="0"/>
              <w:marTop w:val="0"/>
              <w:marBottom w:val="0"/>
              <w:divBdr>
                <w:top w:val="none" w:sz="0" w:space="0" w:color="auto"/>
                <w:left w:val="none" w:sz="0" w:space="0" w:color="auto"/>
                <w:bottom w:val="none" w:sz="0" w:space="0" w:color="auto"/>
                <w:right w:val="none" w:sz="0" w:space="0" w:color="auto"/>
              </w:divBdr>
              <w:divsChild>
                <w:div w:id="188446945">
                  <w:marLeft w:val="0"/>
                  <w:marRight w:val="0"/>
                  <w:marTop w:val="0"/>
                  <w:marBottom w:val="0"/>
                  <w:divBdr>
                    <w:top w:val="none" w:sz="0" w:space="0" w:color="auto"/>
                    <w:left w:val="none" w:sz="0" w:space="0" w:color="auto"/>
                    <w:bottom w:val="none" w:sz="0" w:space="0" w:color="auto"/>
                    <w:right w:val="none" w:sz="0" w:space="0" w:color="auto"/>
                  </w:divBdr>
                  <w:divsChild>
                    <w:div w:id="19346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0598313">
      <w:bodyDiv w:val="1"/>
      <w:marLeft w:val="0"/>
      <w:marRight w:val="0"/>
      <w:marTop w:val="0"/>
      <w:marBottom w:val="0"/>
      <w:divBdr>
        <w:top w:val="none" w:sz="0" w:space="0" w:color="auto"/>
        <w:left w:val="none" w:sz="0" w:space="0" w:color="auto"/>
        <w:bottom w:val="none" w:sz="0" w:space="0" w:color="auto"/>
        <w:right w:val="none" w:sz="0" w:space="0" w:color="auto"/>
      </w:divBdr>
      <w:divsChild>
        <w:div w:id="1883441775">
          <w:marLeft w:val="0"/>
          <w:marRight w:val="0"/>
          <w:marTop w:val="0"/>
          <w:marBottom w:val="0"/>
          <w:divBdr>
            <w:top w:val="none" w:sz="0" w:space="0" w:color="auto"/>
            <w:left w:val="none" w:sz="0" w:space="0" w:color="auto"/>
            <w:bottom w:val="none" w:sz="0" w:space="0" w:color="auto"/>
            <w:right w:val="none" w:sz="0" w:space="0" w:color="auto"/>
          </w:divBdr>
          <w:divsChild>
            <w:div w:id="1388530739">
              <w:marLeft w:val="0"/>
              <w:marRight w:val="0"/>
              <w:marTop w:val="0"/>
              <w:marBottom w:val="0"/>
              <w:divBdr>
                <w:top w:val="none" w:sz="0" w:space="0" w:color="auto"/>
                <w:left w:val="none" w:sz="0" w:space="0" w:color="auto"/>
                <w:bottom w:val="none" w:sz="0" w:space="0" w:color="auto"/>
                <w:right w:val="none" w:sz="0" w:space="0" w:color="auto"/>
              </w:divBdr>
              <w:divsChild>
                <w:div w:id="2055352579">
                  <w:marLeft w:val="0"/>
                  <w:marRight w:val="0"/>
                  <w:marTop w:val="0"/>
                  <w:marBottom w:val="0"/>
                  <w:divBdr>
                    <w:top w:val="none" w:sz="0" w:space="0" w:color="auto"/>
                    <w:left w:val="none" w:sz="0" w:space="0" w:color="auto"/>
                    <w:bottom w:val="none" w:sz="0" w:space="0" w:color="auto"/>
                    <w:right w:val="none" w:sz="0" w:space="0" w:color="auto"/>
                  </w:divBdr>
                  <w:divsChild>
                    <w:div w:id="43505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008827">
      <w:bodyDiv w:val="1"/>
      <w:marLeft w:val="0"/>
      <w:marRight w:val="0"/>
      <w:marTop w:val="0"/>
      <w:marBottom w:val="0"/>
      <w:divBdr>
        <w:top w:val="none" w:sz="0" w:space="0" w:color="auto"/>
        <w:left w:val="none" w:sz="0" w:space="0" w:color="auto"/>
        <w:bottom w:val="none" w:sz="0" w:space="0" w:color="auto"/>
        <w:right w:val="none" w:sz="0" w:space="0" w:color="auto"/>
      </w:divBdr>
      <w:divsChild>
        <w:div w:id="164827142">
          <w:marLeft w:val="0"/>
          <w:marRight w:val="0"/>
          <w:marTop w:val="0"/>
          <w:marBottom w:val="0"/>
          <w:divBdr>
            <w:top w:val="none" w:sz="0" w:space="0" w:color="auto"/>
            <w:left w:val="none" w:sz="0" w:space="0" w:color="auto"/>
            <w:bottom w:val="none" w:sz="0" w:space="0" w:color="auto"/>
            <w:right w:val="none" w:sz="0" w:space="0" w:color="auto"/>
          </w:divBdr>
          <w:divsChild>
            <w:div w:id="1568880567">
              <w:marLeft w:val="0"/>
              <w:marRight w:val="0"/>
              <w:marTop w:val="0"/>
              <w:marBottom w:val="240"/>
              <w:divBdr>
                <w:top w:val="none" w:sz="0" w:space="0" w:color="auto"/>
                <w:left w:val="none" w:sz="0" w:space="0" w:color="auto"/>
                <w:bottom w:val="none" w:sz="0" w:space="0" w:color="auto"/>
                <w:right w:val="none" w:sz="0" w:space="0" w:color="auto"/>
              </w:divBdr>
              <w:divsChild>
                <w:div w:id="245310038">
                  <w:marLeft w:val="360"/>
                  <w:marRight w:val="96"/>
                  <w:marTop w:val="0"/>
                  <w:marBottom w:val="0"/>
                  <w:divBdr>
                    <w:top w:val="none" w:sz="0" w:space="0" w:color="auto"/>
                    <w:left w:val="none" w:sz="0" w:space="0" w:color="auto"/>
                    <w:bottom w:val="none" w:sz="0" w:space="0" w:color="auto"/>
                    <w:right w:val="none" w:sz="0" w:space="0" w:color="auto"/>
                  </w:divBdr>
                </w:div>
              </w:divsChild>
            </w:div>
            <w:div w:id="723063232">
              <w:marLeft w:val="0"/>
              <w:marRight w:val="0"/>
              <w:marTop w:val="0"/>
              <w:marBottom w:val="240"/>
              <w:divBdr>
                <w:top w:val="none" w:sz="0" w:space="0" w:color="auto"/>
                <w:left w:val="none" w:sz="0" w:space="0" w:color="auto"/>
                <w:bottom w:val="none" w:sz="0" w:space="0" w:color="auto"/>
                <w:right w:val="none" w:sz="0" w:space="0" w:color="auto"/>
              </w:divBdr>
              <w:divsChild>
                <w:div w:id="77990784">
                  <w:marLeft w:val="360"/>
                  <w:marRight w:val="96"/>
                  <w:marTop w:val="0"/>
                  <w:marBottom w:val="0"/>
                  <w:divBdr>
                    <w:top w:val="none" w:sz="0" w:space="0" w:color="auto"/>
                    <w:left w:val="none" w:sz="0" w:space="0" w:color="auto"/>
                    <w:bottom w:val="none" w:sz="0" w:space="0" w:color="auto"/>
                    <w:right w:val="none" w:sz="0" w:space="0" w:color="auto"/>
                  </w:divBdr>
                </w:div>
              </w:divsChild>
            </w:div>
            <w:div w:id="1165048671">
              <w:marLeft w:val="0"/>
              <w:marRight w:val="0"/>
              <w:marTop w:val="0"/>
              <w:marBottom w:val="240"/>
              <w:divBdr>
                <w:top w:val="none" w:sz="0" w:space="0" w:color="auto"/>
                <w:left w:val="none" w:sz="0" w:space="0" w:color="auto"/>
                <w:bottom w:val="none" w:sz="0" w:space="0" w:color="auto"/>
                <w:right w:val="none" w:sz="0" w:space="0" w:color="auto"/>
              </w:divBdr>
              <w:divsChild>
                <w:div w:id="2144076004">
                  <w:marLeft w:val="360"/>
                  <w:marRight w:val="96"/>
                  <w:marTop w:val="0"/>
                  <w:marBottom w:val="0"/>
                  <w:divBdr>
                    <w:top w:val="none" w:sz="0" w:space="0" w:color="auto"/>
                    <w:left w:val="none" w:sz="0" w:space="0" w:color="auto"/>
                    <w:bottom w:val="none" w:sz="0" w:space="0" w:color="auto"/>
                    <w:right w:val="none" w:sz="0" w:space="0" w:color="auto"/>
                  </w:divBdr>
                </w:div>
              </w:divsChild>
            </w:div>
            <w:div w:id="1025056065">
              <w:marLeft w:val="0"/>
              <w:marRight w:val="0"/>
              <w:marTop w:val="0"/>
              <w:marBottom w:val="240"/>
              <w:divBdr>
                <w:top w:val="none" w:sz="0" w:space="0" w:color="auto"/>
                <w:left w:val="none" w:sz="0" w:space="0" w:color="auto"/>
                <w:bottom w:val="none" w:sz="0" w:space="0" w:color="auto"/>
                <w:right w:val="none" w:sz="0" w:space="0" w:color="auto"/>
              </w:divBdr>
              <w:divsChild>
                <w:div w:id="1166095862">
                  <w:marLeft w:val="360"/>
                  <w:marRight w:val="96"/>
                  <w:marTop w:val="0"/>
                  <w:marBottom w:val="0"/>
                  <w:divBdr>
                    <w:top w:val="none" w:sz="0" w:space="0" w:color="auto"/>
                    <w:left w:val="none" w:sz="0" w:space="0" w:color="auto"/>
                    <w:bottom w:val="none" w:sz="0" w:space="0" w:color="auto"/>
                    <w:right w:val="none" w:sz="0" w:space="0" w:color="auto"/>
                  </w:divBdr>
                </w:div>
              </w:divsChild>
            </w:div>
            <w:div w:id="741218556">
              <w:marLeft w:val="0"/>
              <w:marRight w:val="0"/>
              <w:marTop w:val="0"/>
              <w:marBottom w:val="240"/>
              <w:divBdr>
                <w:top w:val="none" w:sz="0" w:space="0" w:color="auto"/>
                <w:left w:val="none" w:sz="0" w:space="0" w:color="auto"/>
                <w:bottom w:val="none" w:sz="0" w:space="0" w:color="auto"/>
                <w:right w:val="none" w:sz="0" w:space="0" w:color="auto"/>
              </w:divBdr>
              <w:divsChild>
                <w:div w:id="1268538435">
                  <w:marLeft w:val="360"/>
                  <w:marRight w:val="96"/>
                  <w:marTop w:val="0"/>
                  <w:marBottom w:val="0"/>
                  <w:divBdr>
                    <w:top w:val="none" w:sz="0" w:space="0" w:color="auto"/>
                    <w:left w:val="none" w:sz="0" w:space="0" w:color="auto"/>
                    <w:bottom w:val="none" w:sz="0" w:space="0" w:color="auto"/>
                    <w:right w:val="none" w:sz="0" w:space="0" w:color="auto"/>
                  </w:divBdr>
                </w:div>
              </w:divsChild>
            </w:div>
            <w:div w:id="2062902536">
              <w:marLeft w:val="0"/>
              <w:marRight w:val="0"/>
              <w:marTop w:val="0"/>
              <w:marBottom w:val="240"/>
              <w:divBdr>
                <w:top w:val="none" w:sz="0" w:space="0" w:color="auto"/>
                <w:left w:val="none" w:sz="0" w:space="0" w:color="auto"/>
                <w:bottom w:val="none" w:sz="0" w:space="0" w:color="auto"/>
                <w:right w:val="none" w:sz="0" w:space="0" w:color="auto"/>
              </w:divBdr>
              <w:divsChild>
                <w:div w:id="248657033">
                  <w:marLeft w:val="360"/>
                  <w:marRight w:val="96"/>
                  <w:marTop w:val="0"/>
                  <w:marBottom w:val="0"/>
                  <w:divBdr>
                    <w:top w:val="none" w:sz="0" w:space="0" w:color="auto"/>
                    <w:left w:val="none" w:sz="0" w:space="0" w:color="auto"/>
                    <w:bottom w:val="none" w:sz="0" w:space="0" w:color="auto"/>
                    <w:right w:val="none" w:sz="0" w:space="0" w:color="auto"/>
                  </w:divBdr>
                </w:div>
              </w:divsChild>
            </w:div>
            <w:div w:id="356002989">
              <w:marLeft w:val="0"/>
              <w:marRight w:val="0"/>
              <w:marTop w:val="0"/>
              <w:marBottom w:val="240"/>
              <w:divBdr>
                <w:top w:val="none" w:sz="0" w:space="0" w:color="auto"/>
                <w:left w:val="none" w:sz="0" w:space="0" w:color="auto"/>
                <w:bottom w:val="none" w:sz="0" w:space="0" w:color="auto"/>
                <w:right w:val="none" w:sz="0" w:space="0" w:color="auto"/>
              </w:divBdr>
              <w:divsChild>
                <w:div w:id="247812429">
                  <w:marLeft w:val="360"/>
                  <w:marRight w:val="96"/>
                  <w:marTop w:val="0"/>
                  <w:marBottom w:val="0"/>
                  <w:divBdr>
                    <w:top w:val="none" w:sz="0" w:space="0" w:color="auto"/>
                    <w:left w:val="none" w:sz="0" w:space="0" w:color="auto"/>
                    <w:bottom w:val="none" w:sz="0" w:space="0" w:color="auto"/>
                    <w:right w:val="none" w:sz="0" w:space="0" w:color="auto"/>
                  </w:divBdr>
                </w:div>
              </w:divsChild>
            </w:div>
            <w:div w:id="881483320">
              <w:marLeft w:val="0"/>
              <w:marRight w:val="0"/>
              <w:marTop w:val="0"/>
              <w:marBottom w:val="240"/>
              <w:divBdr>
                <w:top w:val="none" w:sz="0" w:space="0" w:color="auto"/>
                <w:left w:val="none" w:sz="0" w:space="0" w:color="auto"/>
                <w:bottom w:val="none" w:sz="0" w:space="0" w:color="auto"/>
                <w:right w:val="none" w:sz="0" w:space="0" w:color="auto"/>
              </w:divBdr>
              <w:divsChild>
                <w:div w:id="1856453324">
                  <w:marLeft w:val="360"/>
                  <w:marRight w:val="96"/>
                  <w:marTop w:val="0"/>
                  <w:marBottom w:val="0"/>
                  <w:divBdr>
                    <w:top w:val="none" w:sz="0" w:space="0" w:color="auto"/>
                    <w:left w:val="none" w:sz="0" w:space="0" w:color="auto"/>
                    <w:bottom w:val="none" w:sz="0" w:space="0" w:color="auto"/>
                    <w:right w:val="none" w:sz="0" w:space="0" w:color="auto"/>
                  </w:divBdr>
                </w:div>
              </w:divsChild>
            </w:div>
            <w:div w:id="950282717">
              <w:marLeft w:val="0"/>
              <w:marRight w:val="0"/>
              <w:marTop w:val="0"/>
              <w:marBottom w:val="240"/>
              <w:divBdr>
                <w:top w:val="none" w:sz="0" w:space="0" w:color="auto"/>
                <w:left w:val="none" w:sz="0" w:space="0" w:color="auto"/>
                <w:bottom w:val="none" w:sz="0" w:space="0" w:color="auto"/>
                <w:right w:val="none" w:sz="0" w:space="0" w:color="auto"/>
              </w:divBdr>
              <w:divsChild>
                <w:div w:id="555313861">
                  <w:marLeft w:val="360"/>
                  <w:marRight w:val="96"/>
                  <w:marTop w:val="0"/>
                  <w:marBottom w:val="0"/>
                  <w:divBdr>
                    <w:top w:val="none" w:sz="0" w:space="0" w:color="auto"/>
                    <w:left w:val="none" w:sz="0" w:space="0" w:color="auto"/>
                    <w:bottom w:val="none" w:sz="0" w:space="0" w:color="auto"/>
                    <w:right w:val="none" w:sz="0" w:space="0" w:color="auto"/>
                  </w:divBdr>
                </w:div>
              </w:divsChild>
            </w:div>
            <w:div w:id="1866289343">
              <w:marLeft w:val="0"/>
              <w:marRight w:val="0"/>
              <w:marTop w:val="0"/>
              <w:marBottom w:val="240"/>
              <w:divBdr>
                <w:top w:val="none" w:sz="0" w:space="0" w:color="auto"/>
                <w:left w:val="none" w:sz="0" w:space="0" w:color="auto"/>
                <w:bottom w:val="none" w:sz="0" w:space="0" w:color="auto"/>
                <w:right w:val="none" w:sz="0" w:space="0" w:color="auto"/>
              </w:divBdr>
              <w:divsChild>
                <w:div w:id="422920836">
                  <w:marLeft w:val="360"/>
                  <w:marRight w:val="96"/>
                  <w:marTop w:val="0"/>
                  <w:marBottom w:val="0"/>
                  <w:divBdr>
                    <w:top w:val="none" w:sz="0" w:space="0" w:color="auto"/>
                    <w:left w:val="none" w:sz="0" w:space="0" w:color="auto"/>
                    <w:bottom w:val="none" w:sz="0" w:space="0" w:color="auto"/>
                    <w:right w:val="none" w:sz="0" w:space="0" w:color="auto"/>
                  </w:divBdr>
                </w:div>
              </w:divsChild>
            </w:div>
            <w:div w:id="1788812347">
              <w:marLeft w:val="0"/>
              <w:marRight w:val="0"/>
              <w:marTop w:val="0"/>
              <w:marBottom w:val="240"/>
              <w:divBdr>
                <w:top w:val="none" w:sz="0" w:space="0" w:color="auto"/>
                <w:left w:val="none" w:sz="0" w:space="0" w:color="auto"/>
                <w:bottom w:val="none" w:sz="0" w:space="0" w:color="auto"/>
                <w:right w:val="none" w:sz="0" w:space="0" w:color="auto"/>
              </w:divBdr>
              <w:divsChild>
                <w:div w:id="1073964555">
                  <w:marLeft w:val="360"/>
                  <w:marRight w:val="96"/>
                  <w:marTop w:val="0"/>
                  <w:marBottom w:val="0"/>
                  <w:divBdr>
                    <w:top w:val="none" w:sz="0" w:space="0" w:color="auto"/>
                    <w:left w:val="none" w:sz="0" w:space="0" w:color="auto"/>
                    <w:bottom w:val="none" w:sz="0" w:space="0" w:color="auto"/>
                    <w:right w:val="none" w:sz="0" w:space="0" w:color="auto"/>
                  </w:divBdr>
                </w:div>
              </w:divsChild>
            </w:div>
            <w:div w:id="1957834074">
              <w:marLeft w:val="0"/>
              <w:marRight w:val="0"/>
              <w:marTop w:val="0"/>
              <w:marBottom w:val="240"/>
              <w:divBdr>
                <w:top w:val="none" w:sz="0" w:space="0" w:color="auto"/>
                <w:left w:val="none" w:sz="0" w:space="0" w:color="auto"/>
                <w:bottom w:val="none" w:sz="0" w:space="0" w:color="auto"/>
                <w:right w:val="none" w:sz="0" w:space="0" w:color="auto"/>
              </w:divBdr>
              <w:divsChild>
                <w:div w:id="581259286">
                  <w:marLeft w:val="360"/>
                  <w:marRight w:val="96"/>
                  <w:marTop w:val="0"/>
                  <w:marBottom w:val="0"/>
                  <w:divBdr>
                    <w:top w:val="none" w:sz="0" w:space="0" w:color="auto"/>
                    <w:left w:val="none" w:sz="0" w:space="0" w:color="auto"/>
                    <w:bottom w:val="none" w:sz="0" w:space="0" w:color="auto"/>
                    <w:right w:val="none" w:sz="0" w:space="0" w:color="auto"/>
                  </w:divBdr>
                </w:div>
              </w:divsChild>
            </w:div>
            <w:div w:id="73669980">
              <w:marLeft w:val="0"/>
              <w:marRight w:val="0"/>
              <w:marTop w:val="0"/>
              <w:marBottom w:val="240"/>
              <w:divBdr>
                <w:top w:val="none" w:sz="0" w:space="0" w:color="auto"/>
                <w:left w:val="none" w:sz="0" w:space="0" w:color="auto"/>
                <w:bottom w:val="none" w:sz="0" w:space="0" w:color="auto"/>
                <w:right w:val="none" w:sz="0" w:space="0" w:color="auto"/>
              </w:divBdr>
              <w:divsChild>
                <w:div w:id="1719669501">
                  <w:marLeft w:val="360"/>
                  <w:marRight w:val="96"/>
                  <w:marTop w:val="0"/>
                  <w:marBottom w:val="0"/>
                  <w:divBdr>
                    <w:top w:val="none" w:sz="0" w:space="0" w:color="auto"/>
                    <w:left w:val="none" w:sz="0" w:space="0" w:color="auto"/>
                    <w:bottom w:val="none" w:sz="0" w:space="0" w:color="auto"/>
                    <w:right w:val="none" w:sz="0" w:space="0" w:color="auto"/>
                  </w:divBdr>
                </w:div>
              </w:divsChild>
            </w:div>
            <w:div w:id="1042293783">
              <w:marLeft w:val="0"/>
              <w:marRight w:val="0"/>
              <w:marTop w:val="0"/>
              <w:marBottom w:val="240"/>
              <w:divBdr>
                <w:top w:val="none" w:sz="0" w:space="0" w:color="auto"/>
                <w:left w:val="none" w:sz="0" w:space="0" w:color="auto"/>
                <w:bottom w:val="none" w:sz="0" w:space="0" w:color="auto"/>
                <w:right w:val="none" w:sz="0" w:space="0" w:color="auto"/>
              </w:divBdr>
              <w:divsChild>
                <w:div w:id="1577400215">
                  <w:marLeft w:val="360"/>
                  <w:marRight w:val="96"/>
                  <w:marTop w:val="0"/>
                  <w:marBottom w:val="0"/>
                  <w:divBdr>
                    <w:top w:val="none" w:sz="0" w:space="0" w:color="auto"/>
                    <w:left w:val="none" w:sz="0" w:space="0" w:color="auto"/>
                    <w:bottom w:val="none" w:sz="0" w:space="0" w:color="auto"/>
                    <w:right w:val="none" w:sz="0" w:space="0" w:color="auto"/>
                  </w:divBdr>
                </w:div>
              </w:divsChild>
            </w:div>
            <w:div w:id="1306623856">
              <w:marLeft w:val="0"/>
              <w:marRight w:val="0"/>
              <w:marTop w:val="0"/>
              <w:marBottom w:val="240"/>
              <w:divBdr>
                <w:top w:val="none" w:sz="0" w:space="0" w:color="auto"/>
                <w:left w:val="none" w:sz="0" w:space="0" w:color="auto"/>
                <w:bottom w:val="none" w:sz="0" w:space="0" w:color="auto"/>
                <w:right w:val="none" w:sz="0" w:space="0" w:color="auto"/>
              </w:divBdr>
              <w:divsChild>
                <w:div w:id="708722531">
                  <w:marLeft w:val="360"/>
                  <w:marRight w:val="96"/>
                  <w:marTop w:val="0"/>
                  <w:marBottom w:val="0"/>
                  <w:divBdr>
                    <w:top w:val="none" w:sz="0" w:space="0" w:color="auto"/>
                    <w:left w:val="none" w:sz="0" w:space="0" w:color="auto"/>
                    <w:bottom w:val="none" w:sz="0" w:space="0" w:color="auto"/>
                    <w:right w:val="none" w:sz="0" w:space="0" w:color="auto"/>
                  </w:divBdr>
                </w:div>
              </w:divsChild>
            </w:div>
            <w:div w:id="1997415042">
              <w:marLeft w:val="0"/>
              <w:marRight w:val="0"/>
              <w:marTop w:val="0"/>
              <w:marBottom w:val="240"/>
              <w:divBdr>
                <w:top w:val="none" w:sz="0" w:space="0" w:color="auto"/>
                <w:left w:val="none" w:sz="0" w:space="0" w:color="auto"/>
                <w:bottom w:val="none" w:sz="0" w:space="0" w:color="auto"/>
                <w:right w:val="none" w:sz="0" w:space="0" w:color="auto"/>
              </w:divBdr>
              <w:divsChild>
                <w:div w:id="163127962">
                  <w:marLeft w:val="360"/>
                  <w:marRight w:val="96"/>
                  <w:marTop w:val="0"/>
                  <w:marBottom w:val="0"/>
                  <w:divBdr>
                    <w:top w:val="none" w:sz="0" w:space="0" w:color="auto"/>
                    <w:left w:val="none" w:sz="0" w:space="0" w:color="auto"/>
                    <w:bottom w:val="none" w:sz="0" w:space="0" w:color="auto"/>
                    <w:right w:val="none" w:sz="0" w:space="0" w:color="auto"/>
                  </w:divBdr>
                </w:div>
              </w:divsChild>
            </w:div>
            <w:div w:id="522742630">
              <w:marLeft w:val="0"/>
              <w:marRight w:val="0"/>
              <w:marTop w:val="0"/>
              <w:marBottom w:val="240"/>
              <w:divBdr>
                <w:top w:val="none" w:sz="0" w:space="0" w:color="auto"/>
                <w:left w:val="none" w:sz="0" w:space="0" w:color="auto"/>
                <w:bottom w:val="none" w:sz="0" w:space="0" w:color="auto"/>
                <w:right w:val="none" w:sz="0" w:space="0" w:color="auto"/>
              </w:divBdr>
              <w:divsChild>
                <w:div w:id="1834179358">
                  <w:marLeft w:val="360"/>
                  <w:marRight w:val="96"/>
                  <w:marTop w:val="0"/>
                  <w:marBottom w:val="0"/>
                  <w:divBdr>
                    <w:top w:val="none" w:sz="0" w:space="0" w:color="auto"/>
                    <w:left w:val="none" w:sz="0" w:space="0" w:color="auto"/>
                    <w:bottom w:val="none" w:sz="0" w:space="0" w:color="auto"/>
                    <w:right w:val="none" w:sz="0" w:space="0" w:color="auto"/>
                  </w:divBdr>
                </w:div>
              </w:divsChild>
            </w:div>
            <w:div w:id="1507595856">
              <w:marLeft w:val="0"/>
              <w:marRight w:val="0"/>
              <w:marTop w:val="0"/>
              <w:marBottom w:val="240"/>
              <w:divBdr>
                <w:top w:val="none" w:sz="0" w:space="0" w:color="auto"/>
                <w:left w:val="none" w:sz="0" w:space="0" w:color="auto"/>
                <w:bottom w:val="none" w:sz="0" w:space="0" w:color="auto"/>
                <w:right w:val="none" w:sz="0" w:space="0" w:color="auto"/>
              </w:divBdr>
              <w:divsChild>
                <w:div w:id="1458181641">
                  <w:marLeft w:val="360"/>
                  <w:marRight w:val="96"/>
                  <w:marTop w:val="0"/>
                  <w:marBottom w:val="0"/>
                  <w:divBdr>
                    <w:top w:val="none" w:sz="0" w:space="0" w:color="auto"/>
                    <w:left w:val="none" w:sz="0" w:space="0" w:color="auto"/>
                    <w:bottom w:val="none" w:sz="0" w:space="0" w:color="auto"/>
                    <w:right w:val="none" w:sz="0" w:space="0" w:color="auto"/>
                  </w:divBdr>
                </w:div>
              </w:divsChild>
            </w:div>
            <w:div w:id="1419399396">
              <w:marLeft w:val="0"/>
              <w:marRight w:val="0"/>
              <w:marTop w:val="0"/>
              <w:marBottom w:val="240"/>
              <w:divBdr>
                <w:top w:val="none" w:sz="0" w:space="0" w:color="auto"/>
                <w:left w:val="none" w:sz="0" w:space="0" w:color="auto"/>
                <w:bottom w:val="none" w:sz="0" w:space="0" w:color="auto"/>
                <w:right w:val="none" w:sz="0" w:space="0" w:color="auto"/>
              </w:divBdr>
              <w:divsChild>
                <w:div w:id="426118047">
                  <w:marLeft w:val="360"/>
                  <w:marRight w:val="96"/>
                  <w:marTop w:val="0"/>
                  <w:marBottom w:val="0"/>
                  <w:divBdr>
                    <w:top w:val="none" w:sz="0" w:space="0" w:color="auto"/>
                    <w:left w:val="none" w:sz="0" w:space="0" w:color="auto"/>
                    <w:bottom w:val="none" w:sz="0" w:space="0" w:color="auto"/>
                    <w:right w:val="none" w:sz="0" w:space="0" w:color="auto"/>
                  </w:divBdr>
                </w:div>
              </w:divsChild>
            </w:div>
            <w:div w:id="1147628494">
              <w:marLeft w:val="0"/>
              <w:marRight w:val="0"/>
              <w:marTop w:val="0"/>
              <w:marBottom w:val="240"/>
              <w:divBdr>
                <w:top w:val="none" w:sz="0" w:space="0" w:color="auto"/>
                <w:left w:val="none" w:sz="0" w:space="0" w:color="auto"/>
                <w:bottom w:val="none" w:sz="0" w:space="0" w:color="auto"/>
                <w:right w:val="none" w:sz="0" w:space="0" w:color="auto"/>
              </w:divBdr>
              <w:divsChild>
                <w:div w:id="1258442606">
                  <w:marLeft w:val="360"/>
                  <w:marRight w:val="96"/>
                  <w:marTop w:val="0"/>
                  <w:marBottom w:val="0"/>
                  <w:divBdr>
                    <w:top w:val="none" w:sz="0" w:space="0" w:color="auto"/>
                    <w:left w:val="none" w:sz="0" w:space="0" w:color="auto"/>
                    <w:bottom w:val="none" w:sz="0" w:space="0" w:color="auto"/>
                    <w:right w:val="none" w:sz="0" w:space="0" w:color="auto"/>
                  </w:divBdr>
                </w:div>
              </w:divsChild>
            </w:div>
            <w:div w:id="764108792">
              <w:marLeft w:val="0"/>
              <w:marRight w:val="0"/>
              <w:marTop w:val="0"/>
              <w:marBottom w:val="240"/>
              <w:divBdr>
                <w:top w:val="none" w:sz="0" w:space="0" w:color="auto"/>
                <w:left w:val="none" w:sz="0" w:space="0" w:color="auto"/>
                <w:bottom w:val="none" w:sz="0" w:space="0" w:color="auto"/>
                <w:right w:val="none" w:sz="0" w:space="0" w:color="auto"/>
              </w:divBdr>
              <w:divsChild>
                <w:div w:id="1798450544">
                  <w:marLeft w:val="360"/>
                  <w:marRight w:val="96"/>
                  <w:marTop w:val="0"/>
                  <w:marBottom w:val="0"/>
                  <w:divBdr>
                    <w:top w:val="none" w:sz="0" w:space="0" w:color="auto"/>
                    <w:left w:val="none" w:sz="0" w:space="0" w:color="auto"/>
                    <w:bottom w:val="none" w:sz="0" w:space="0" w:color="auto"/>
                    <w:right w:val="none" w:sz="0" w:space="0" w:color="auto"/>
                  </w:divBdr>
                </w:div>
              </w:divsChild>
            </w:div>
            <w:div w:id="153301996">
              <w:marLeft w:val="0"/>
              <w:marRight w:val="0"/>
              <w:marTop w:val="0"/>
              <w:marBottom w:val="240"/>
              <w:divBdr>
                <w:top w:val="none" w:sz="0" w:space="0" w:color="auto"/>
                <w:left w:val="none" w:sz="0" w:space="0" w:color="auto"/>
                <w:bottom w:val="none" w:sz="0" w:space="0" w:color="auto"/>
                <w:right w:val="none" w:sz="0" w:space="0" w:color="auto"/>
              </w:divBdr>
              <w:divsChild>
                <w:div w:id="1326711144">
                  <w:marLeft w:val="360"/>
                  <w:marRight w:val="96"/>
                  <w:marTop w:val="0"/>
                  <w:marBottom w:val="0"/>
                  <w:divBdr>
                    <w:top w:val="none" w:sz="0" w:space="0" w:color="auto"/>
                    <w:left w:val="none" w:sz="0" w:space="0" w:color="auto"/>
                    <w:bottom w:val="none" w:sz="0" w:space="0" w:color="auto"/>
                    <w:right w:val="none" w:sz="0" w:space="0" w:color="auto"/>
                  </w:divBdr>
                </w:div>
              </w:divsChild>
            </w:div>
            <w:div w:id="1934506920">
              <w:marLeft w:val="0"/>
              <w:marRight w:val="0"/>
              <w:marTop w:val="0"/>
              <w:marBottom w:val="240"/>
              <w:divBdr>
                <w:top w:val="none" w:sz="0" w:space="0" w:color="auto"/>
                <w:left w:val="none" w:sz="0" w:space="0" w:color="auto"/>
                <w:bottom w:val="none" w:sz="0" w:space="0" w:color="auto"/>
                <w:right w:val="none" w:sz="0" w:space="0" w:color="auto"/>
              </w:divBdr>
              <w:divsChild>
                <w:div w:id="194199212">
                  <w:marLeft w:val="360"/>
                  <w:marRight w:val="96"/>
                  <w:marTop w:val="0"/>
                  <w:marBottom w:val="0"/>
                  <w:divBdr>
                    <w:top w:val="none" w:sz="0" w:space="0" w:color="auto"/>
                    <w:left w:val="none" w:sz="0" w:space="0" w:color="auto"/>
                    <w:bottom w:val="none" w:sz="0" w:space="0" w:color="auto"/>
                    <w:right w:val="none" w:sz="0" w:space="0" w:color="auto"/>
                  </w:divBdr>
                </w:div>
              </w:divsChild>
            </w:div>
            <w:div w:id="881478445">
              <w:marLeft w:val="0"/>
              <w:marRight w:val="0"/>
              <w:marTop w:val="0"/>
              <w:marBottom w:val="0"/>
              <w:divBdr>
                <w:top w:val="none" w:sz="0" w:space="0" w:color="auto"/>
                <w:left w:val="none" w:sz="0" w:space="0" w:color="auto"/>
                <w:bottom w:val="none" w:sz="0" w:space="0" w:color="auto"/>
                <w:right w:val="none" w:sz="0" w:space="0" w:color="auto"/>
              </w:divBdr>
              <w:divsChild>
                <w:div w:id="695547649">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451171454">
      <w:bodyDiv w:val="1"/>
      <w:marLeft w:val="0"/>
      <w:marRight w:val="0"/>
      <w:marTop w:val="0"/>
      <w:marBottom w:val="0"/>
      <w:divBdr>
        <w:top w:val="none" w:sz="0" w:space="0" w:color="auto"/>
        <w:left w:val="none" w:sz="0" w:space="0" w:color="auto"/>
        <w:bottom w:val="none" w:sz="0" w:space="0" w:color="auto"/>
        <w:right w:val="none" w:sz="0" w:space="0" w:color="auto"/>
      </w:divBdr>
      <w:divsChild>
        <w:div w:id="916402548">
          <w:marLeft w:val="0"/>
          <w:marRight w:val="0"/>
          <w:marTop w:val="0"/>
          <w:marBottom w:val="0"/>
          <w:divBdr>
            <w:top w:val="none" w:sz="0" w:space="0" w:color="auto"/>
            <w:left w:val="none" w:sz="0" w:space="0" w:color="auto"/>
            <w:bottom w:val="none" w:sz="0" w:space="0" w:color="auto"/>
            <w:right w:val="none" w:sz="0" w:space="0" w:color="auto"/>
          </w:divBdr>
          <w:divsChild>
            <w:div w:id="379716239">
              <w:marLeft w:val="0"/>
              <w:marRight w:val="0"/>
              <w:marTop w:val="0"/>
              <w:marBottom w:val="0"/>
              <w:divBdr>
                <w:top w:val="none" w:sz="0" w:space="0" w:color="auto"/>
                <w:left w:val="none" w:sz="0" w:space="0" w:color="auto"/>
                <w:bottom w:val="none" w:sz="0" w:space="0" w:color="auto"/>
                <w:right w:val="none" w:sz="0" w:space="0" w:color="auto"/>
              </w:divBdr>
              <w:divsChild>
                <w:div w:id="1796630269">
                  <w:marLeft w:val="600"/>
                  <w:marRight w:val="96"/>
                  <w:marTop w:val="0"/>
                  <w:marBottom w:val="0"/>
                  <w:divBdr>
                    <w:top w:val="none" w:sz="0" w:space="0" w:color="auto"/>
                    <w:left w:val="none" w:sz="0" w:space="0" w:color="auto"/>
                    <w:bottom w:val="none" w:sz="0" w:space="0" w:color="auto"/>
                    <w:right w:val="none" w:sz="0" w:space="0" w:color="auto"/>
                  </w:divBdr>
                </w:div>
              </w:divsChild>
            </w:div>
            <w:div w:id="1980961844">
              <w:marLeft w:val="0"/>
              <w:marRight w:val="0"/>
              <w:marTop w:val="0"/>
              <w:marBottom w:val="0"/>
              <w:divBdr>
                <w:top w:val="none" w:sz="0" w:space="0" w:color="auto"/>
                <w:left w:val="none" w:sz="0" w:space="0" w:color="auto"/>
                <w:bottom w:val="none" w:sz="0" w:space="0" w:color="auto"/>
                <w:right w:val="none" w:sz="0" w:space="0" w:color="auto"/>
              </w:divBdr>
              <w:divsChild>
                <w:div w:id="878278304">
                  <w:marLeft w:val="600"/>
                  <w:marRight w:val="96"/>
                  <w:marTop w:val="0"/>
                  <w:marBottom w:val="0"/>
                  <w:divBdr>
                    <w:top w:val="none" w:sz="0" w:space="0" w:color="auto"/>
                    <w:left w:val="none" w:sz="0" w:space="0" w:color="auto"/>
                    <w:bottom w:val="none" w:sz="0" w:space="0" w:color="auto"/>
                    <w:right w:val="none" w:sz="0" w:space="0" w:color="auto"/>
                  </w:divBdr>
                </w:div>
              </w:divsChild>
            </w:div>
            <w:div w:id="123428834">
              <w:marLeft w:val="0"/>
              <w:marRight w:val="0"/>
              <w:marTop w:val="0"/>
              <w:marBottom w:val="0"/>
              <w:divBdr>
                <w:top w:val="none" w:sz="0" w:space="0" w:color="auto"/>
                <w:left w:val="none" w:sz="0" w:space="0" w:color="auto"/>
                <w:bottom w:val="none" w:sz="0" w:space="0" w:color="auto"/>
                <w:right w:val="none" w:sz="0" w:space="0" w:color="auto"/>
              </w:divBdr>
              <w:divsChild>
                <w:div w:id="748231719">
                  <w:marLeft w:val="600"/>
                  <w:marRight w:val="96"/>
                  <w:marTop w:val="0"/>
                  <w:marBottom w:val="0"/>
                  <w:divBdr>
                    <w:top w:val="none" w:sz="0" w:space="0" w:color="auto"/>
                    <w:left w:val="none" w:sz="0" w:space="0" w:color="auto"/>
                    <w:bottom w:val="none" w:sz="0" w:space="0" w:color="auto"/>
                    <w:right w:val="none" w:sz="0" w:space="0" w:color="auto"/>
                  </w:divBdr>
                </w:div>
              </w:divsChild>
            </w:div>
            <w:div w:id="1408727108">
              <w:marLeft w:val="0"/>
              <w:marRight w:val="0"/>
              <w:marTop w:val="0"/>
              <w:marBottom w:val="0"/>
              <w:divBdr>
                <w:top w:val="none" w:sz="0" w:space="0" w:color="auto"/>
                <w:left w:val="none" w:sz="0" w:space="0" w:color="auto"/>
                <w:bottom w:val="none" w:sz="0" w:space="0" w:color="auto"/>
                <w:right w:val="none" w:sz="0" w:space="0" w:color="auto"/>
              </w:divBdr>
              <w:divsChild>
                <w:div w:id="2046632337">
                  <w:marLeft w:val="600"/>
                  <w:marRight w:val="96"/>
                  <w:marTop w:val="0"/>
                  <w:marBottom w:val="0"/>
                  <w:divBdr>
                    <w:top w:val="none" w:sz="0" w:space="0" w:color="auto"/>
                    <w:left w:val="none" w:sz="0" w:space="0" w:color="auto"/>
                    <w:bottom w:val="none" w:sz="0" w:space="0" w:color="auto"/>
                    <w:right w:val="none" w:sz="0" w:space="0" w:color="auto"/>
                  </w:divBdr>
                </w:div>
              </w:divsChild>
            </w:div>
            <w:div w:id="960918202">
              <w:marLeft w:val="0"/>
              <w:marRight w:val="0"/>
              <w:marTop w:val="0"/>
              <w:marBottom w:val="0"/>
              <w:divBdr>
                <w:top w:val="none" w:sz="0" w:space="0" w:color="auto"/>
                <w:left w:val="none" w:sz="0" w:space="0" w:color="auto"/>
                <w:bottom w:val="none" w:sz="0" w:space="0" w:color="auto"/>
                <w:right w:val="none" w:sz="0" w:space="0" w:color="auto"/>
              </w:divBdr>
              <w:divsChild>
                <w:div w:id="2124616183">
                  <w:marLeft w:val="600"/>
                  <w:marRight w:val="96"/>
                  <w:marTop w:val="0"/>
                  <w:marBottom w:val="0"/>
                  <w:divBdr>
                    <w:top w:val="none" w:sz="0" w:space="0" w:color="auto"/>
                    <w:left w:val="none" w:sz="0" w:space="0" w:color="auto"/>
                    <w:bottom w:val="none" w:sz="0" w:space="0" w:color="auto"/>
                    <w:right w:val="none" w:sz="0" w:space="0" w:color="auto"/>
                  </w:divBdr>
                </w:div>
              </w:divsChild>
            </w:div>
            <w:div w:id="271597939">
              <w:marLeft w:val="0"/>
              <w:marRight w:val="0"/>
              <w:marTop w:val="0"/>
              <w:marBottom w:val="0"/>
              <w:divBdr>
                <w:top w:val="none" w:sz="0" w:space="0" w:color="auto"/>
                <w:left w:val="none" w:sz="0" w:space="0" w:color="auto"/>
                <w:bottom w:val="none" w:sz="0" w:space="0" w:color="auto"/>
                <w:right w:val="none" w:sz="0" w:space="0" w:color="auto"/>
              </w:divBdr>
              <w:divsChild>
                <w:div w:id="1657802443">
                  <w:marLeft w:val="600"/>
                  <w:marRight w:val="96"/>
                  <w:marTop w:val="0"/>
                  <w:marBottom w:val="0"/>
                  <w:divBdr>
                    <w:top w:val="none" w:sz="0" w:space="0" w:color="auto"/>
                    <w:left w:val="none" w:sz="0" w:space="0" w:color="auto"/>
                    <w:bottom w:val="none" w:sz="0" w:space="0" w:color="auto"/>
                    <w:right w:val="none" w:sz="0" w:space="0" w:color="auto"/>
                  </w:divBdr>
                </w:div>
              </w:divsChild>
            </w:div>
            <w:div w:id="1628512819">
              <w:marLeft w:val="0"/>
              <w:marRight w:val="0"/>
              <w:marTop w:val="0"/>
              <w:marBottom w:val="0"/>
              <w:divBdr>
                <w:top w:val="none" w:sz="0" w:space="0" w:color="auto"/>
                <w:left w:val="none" w:sz="0" w:space="0" w:color="auto"/>
                <w:bottom w:val="none" w:sz="0" w:space="0" w:color="auto"/>
                <w:right w:val="none" w:sz="0" w:space="0" w:color="auto"/>
              </w:divBdr>
              <w:divsChild>
                <w:div w:id="1677997769">
                  <w:marLeft w:val="600"/>
                  <w:marRight w:val="96"/>
                  <w:marTop w:val="0"/>
                  <w:marBottom w:val="0"/>
                  <w:divBdr>
                    <w:top w:val="none" w:sz="0" w:space="0" w:color="auto"/>
                    <w:left w:val="none" w:sz="0" w:space="0" w:color="auto"/>
                    <w:bottom w:val="none" w:sz="0" w:space="0" w:color="auto"/>
                    <w:right w:val="none" w:sz="0" w:space="0" w:color="auto"/>
                  </w:divBdr>
                </w:div>
              </w:divsChild>
            </w:div>
            <w:div w:id="2087022560">
              <w:marLeft w:val="0"/>
              <w:marRight w:val="0"/>
              <w:marTop w:val="0"/>
              <w:marBottom w:val="0"/>
              <w:divBdr>
                <w:top w:val="none" w:sz="0" w:space="0" w:color="auto"/>
                <w:left w:val="none" w:sz="0" w:space="0" w:color="auto"/>
                <w:bottom w:val="none" w:sz="0" w:space="0" w:color="auto"/>
                <w:right w:val="none" w:sz="0" w:space="0" w:color="auto"/>
              </w:divBdr>
              <w:divsChild>
                <w:div w:id="96098477">
                  <w:marLeft w:val="600"/>
                  <w:marRight w:val="96"/>
                  <w:marTop w:val="0"/>
                  <w:marBottom w:val="0"/>
                  <w:divBdr>
                    <w:top w:val="none" w:sz="0" w:space="0" w:color="auto"/>
                    <w:left w:val="none" w:sz="0" w:space="0" w:color="auto"/>
                    <w:bottom w:val="none" w:sz="0" w:space="0" w:color="auto"/>
                    <w:right w:val="none" w:sz="0" w:space="0" w:color="auto"/>
                  </w:divBdr>
                </w:div>
              </w:divsChild>
            </w:div>
            <w:div w:id="857235845">
              <w:marLeft w:val="0"/>
              <w:marRight w:val="0"/>
              <w:marTop w:val="0"/>
              <w:marBottom w:val="0"/>
              <w:divBdr>
                <w:top w:val="none" w:sz="0" w:space="0" w:color="auto"/>
                <w:left w:val="none" w:sz="0" w:space="0" w:color="auto"/>
                <w:bottom w:val="none" w:sz="0" w:space="0" w:color="auto"/>
                <w:right w:val="none" w:sz="0" w:space="0" w:color="auto"/>
              </w:divBdr>
              <w:divsChild>
                <w:div w:id="144856255">
                  <w:marLeft w:val="600"/>
                  <w:marRight w:val="96"/>
                  <w:marTop w:val="0"/>
                  <w:marBottom w:val="0"/>
                  <w:divBdr>
                    <w:top w:val="none" w:sz="0" w:space="0" w:color="auto"/>
                    <w:left w:val="none" w:sz="0" w:space="0" w:color="auto"/>
                    <w:bottom w:val="none" w:sz="0" w:space="0" w:color="auto"/>
                    <w:right w:val="none" w:sz="0" w:space="0" w:color="auto"/>
                  </w:divBdr>
                </w:div>
              </w:divsChild>
            </w:div>
            <w:div w:id="261183132">
              <w:marLeft w:val="0"/>
              <w:marRight w:val="0"/>
              <w:marTop w:val="0"/>
              <w:marBottom w:val="0"/>
              <w:divBdr>
                <w:top w:val="none" w:sz="0" w:space="0" w:color="auto"/>
                <w:left w:val="none" w:sz="0" w:space="0" w:color="auto"/>
                <w:bottom w:val="none" w:sz="0" w:space="0" w:color="auto"/>
                <w:right w:val="none" w:sz="0" w:space="0" w:color="auto"/>
              </w:divBdr>
              <w:divsChild>
                <w:div w:id="1203009918">
                  <w:marLeft w:val="600"/>
                  <w:marRight w:val="96"/>
                  <w:marTop w:val="0"/>
                  <w:marBottom w:val="0"/>
                  <w:divBdr>
                    <w:top w:val="none" w:sz="0" w:space="0" w:color="auto"/>
                    <w:left w:val="none" w:sz="0" w:space="0" w:color="auto"/>
                    <w:bottom w:val="none" w:sz="0" w:space="0" w:color="auto"/>
                    <w:right w:val="none" w:sz="0" w:space="0" w:color="auto"/>
                  </w:divBdr>
                </w:div>
              </w:divsChild>
            </w:div>
            <w:div w:id="341668668">
              <w:marLeft w:val="0"/>
              <w:marRight w:val="0"/>
              <w:marTop w:val="0"/>
              <w:marBottom w:val="0"/>
              <w:divBdr>
                <w:top w:val="none" w:sz="0" w:space="0" w:color="auto"/>
                <w:left w:val="none" w:sz="0" w:space="0" w:color="auto"/>
                <w:bottom w:val="none" w:sz="0" w:space="0" w:color="auto"/>
                <w:right w:val="none" w:sz="0" w:space="0" w:color="auto"/>
              </w:divBdr>
              <w:divsChild>
                <w:div w:id="1377000905">
                  <w:marLeft w:val="600"/>
                  <w:marRight w:val="96"/>
                  <w:marTop w:val="0"/>
                  <w:marBottom w:val="0"/>
                  <w:divBdr>
                    <w:top w:val="none" w:sz="0" w:space="0" w:color="auto"/>
                    <w:left w:val="none" w:sz="0" w:space="0" w:color="auto"/>
                    <w:bottom w:val="none" w:sz="0" w:space="0" w:color="auto"/>
                    <w:right w:val="none" w:sz="0" w:space="0" w:color="auto"/>
                  </w:divBdr>
                </w:div>
              </w:divsChild>
            </w:div>
            <w:div w:id="1571765050">
              <w:marLeft w:val="0"/>
              <w:marRight w:val="0"/>
              <w:marTop w:val="0"/>
              <w:marBottom w:val="0"/>
              <w:divBdr>
                <w:top w:val="none" w:sz="0" w:space="0" w:color="auto"/>
                <w:left w:val="none" w:sz="0" w:space="0" w:color="auto"/>
                <w:bottom w:val="none" w:sz="0" w:space="0" w:color="auto"/>
                <w:right w:val="none" w:sz="0" w:space="0" w:color="auto"/>
              </w:divBdr>
              <w:divsChild>
                <w:div w:id="19818456">
                  <w:marLeft w:val="600"/>
                  <w:marRight w:val="96"/>
                  <w:marTop w:val="0"/>
                  <w:marBottom w:val="0"/>
                  <w:divBdr>
                    <w:top w:val="none" w:sz="0" w:space="0" w:color="auto"/>
                    <w:left w:val="none" w:sz="0" w:space="0" w:color="auto"/>
                    <w:bottom w:val="none" w:sz="0" w:space="0" w:color="auto"/>
                    <w:right w:val="none" w:sz="0" w:space="0" w:color="auto"/>
                  </w:divBdr>
                </w:div>
              </w:divsChild>
            </w:div>
            <w:div w:id="1381637138">
              <w:marLeft w:val="0"/>
              <w:marRight w:val="0"/>
              <w:marTop w:val="0"/>
              <w:marBottom w:val="0"/>
              <w:divBdr>
                <w:top w:val="none" w:sz="0" w:space="0" w:color="auto"/>
                <w:left w:val="none" w:sz="0" w:space="0" w:color="auto"/>
                <w:bottom w:val="none" w:sz="0" w:space="0" w:color="auto"/>
                <w:right w:val="none" w:sz="0" w:space="0" w:color="auto"/>
              </w:divBdr>
              <w:divsChild>
                <w:div w:id="954948136">
                  <w:marLeft w:val="600"/>
                  <w:marRight w:val="96"/>
                  <w:marTop w:val="0"/>
                  <w:marBottom w:val="0"/>
                  <w:divBdr>
                    <w:top w:val="none" w:sz="0" w:space="0" w:color="auto"/>
                    <w:left w:val="none" w:sz="0" w:space="0" w:color="auto"/>
                    <w:bottom w:val="none" w:sz="0" w:space="0" w:color="auto"/>
                    <w:right w:val="none" w:sz="0" w:space="0" w:color="auto"/>
                  </w:divBdr>
                </w:div>
              </w:divsChild>
            </w:div>
            <w:div w:id="1703096385">
              <w:marLeft w:val="0"/>
              <w:marRight w:val="0"/>
              <w:marTop w:val="0"/>
              <w:marBottom w:val="0"/>
              <w:divBdr>
                <w:top w:val="none" w:sz="0" w:space="0" w:color="auto"/>
                <w:left w:val="none" w:sz="0" w:space="0" w:color="auto"/>
                <w:bottom w:val="none" w:sz="0" w:space="0" w:color="auto"/>
                <w:right w:val="none" w:sz="0" w:space="0" w:color="auto"/>
              </w:divBdr>
              <w:divsChild>
                <w:div w:id="1936209990">
                  <w:marLeft w:val="600"/>
                  <w:marRight w:val="96"/>
                  <w:marTop w:val="0"/>
                  <w:marBottom w:val="0"/>
                  <w:divBdr>
                    <w:top w:val="none" w:sz="0" w:space="0" w:color="auto"/>
                    <w:left w:val="none" w:sz="0" w:space="0" w:color="auto"/>
                    <w:bottom w:val="none" w:sz="0" w:space="0" w:color="auto"/>
                    <w:right w:val="none" w:sz="0" w:space="0" w:color="auto"/>
                  </w:divBdr>
                </w:div>
              </w:divsChild>
            </w:div>
            <w:div w:id="1785922001">
              <w:marLeft w:val="0"/>
              <w:marRight w:val="0"/>
              <w:marTop w:val="0"/>
              <w:marBottom w:val="0"/>
              <w:divBdr>
                <w:top w:val="none" w:sz="0" w:space="0" w:color="auto"/>
                <w:left w:val="none" w:sz="0" w:space="0" w:color="auto"/>
                <w:bottom w:val="none" w:sz="0" w:space="0" w:color="auto"/>
                <w:right w:val="none" w:sz="0" w:space="0" w:color="auto"/>
              </w:divBdr>
              <w:divsChild>
                <w:div w:id="1032920809">
                  <w:marLeft w:val="600"/>
                  <w:marRight w:val="96"/>
                  <w:marTop w:val="0"/>
                  <w:marBottom w:val="0"/>
                  <w:divBdr>
                    <w:top w:val="none" w:sz="0" w:space="0" w:color="auto"/>
                    <w:left w:val="none" w:sz="0" w:space="0" w:color="auto"/>
                    <w:bottom w:val="none" w:sz="0" w:space="0" w:color="auto"/>
                    <w:right w:val="none" w:sz="0" w:space="0" w:color="auto"/>
                  </w:divBdr>
                </w:div>
              </w:divsChild>
            </w:div>
            <w:div w:id="1350987056">
              <w:marLeft w:val="0"/>
              <w:marRight w:val="0"/>
              <w:marTop w:val="0"/>
              <w:marBottom w:val="0"/>
              <w:divBdr>
                <w:top w:val="none" w:sz="0" w:space="0" w:color="auto"/>
                <w:left w:val="none" w:sz="0" w:space="0" w:color="auto"/>
                <w:bottom w:val="none" w:sz="0" w:space="0" w:color="auto"/>
                <w:right w:val="none" w:sz="0" w:space="0" w:color="auto"/>
              </w:divBdr>
              <w:divsChild>
                <w:div w:id="830095987">
                  <w:marLeft w:val="600"/>
                  <w:marRight w:val="96"/>
                  <w:marTop w:val="0"/>
                  <w:marBottom w:val="0"/>
                  <w:divBdr>
                    <w:top w:val="none" w:sz="0" w:space="0" w:color="auto"/>
                    <w:left w:val="none" w:sz="0" w:space="0" w:color="auto"/>
                    <w:bottom w:val="none" w:sz="0" w:space="0" w:color="auto"/>
                    <w:right w:val="none" w:sz="0" w:space="0" w:color="auto"/>
                  </w:divBdr>
                </w:div>
              </w:divsChild>
            </w:div>
            <w:div w:id="652372907">
              <w:marLeft w:val="0"/>
              <w:marRight w:val="0"/>
              <w:marTop w:val="0"/>
              <w:marBottom w:val="0"/>
              <w:divBdr>
                <w:top w:val="none" w:sz="0" w:space="0" w:color="auto"/>
                <w:left w:val="none" w:sz="0" w:space="0" w:color="auto"/>
                <w:bottom w:val="none" w:sz="0" w:space="0" w:color="auto"/>
                <w:right w:val="none" w:sz="0" w:space="0" w:color="auto"/>
              </w:divBdr>
              <w:divsChild>
                <w:div w:id="1908831898">
                  <w:marLeft w:val="600"/>
                  <w:marRight w:val="96"/>
                  <w:marTop w:val="0"/>
                  <w:marBottom w:val="0"/>
                  <w:divBdr>
                    <w:top w:val="none" w:sz="0" w:space="0" w:color="auto"/>
                    <w:left w:val="none" w:sz="0" w:space="0" w:color="auto"/>
                    <w:bottom w:val="none" w:sz="0" w:space="0" w:color="auto"/>
                    <w:right w:val="none" w:sz="0" w:space="0" w:color="auto"/>
                  </w:divBdr>
                </w:div>
              </w:divsChild>
            </w:div>
            <w:div w:id="1840382924">
              <w:marLeft w:val="0"/>
              <w:marRight w:val="0"/>
              <w:marTop w:val="0"/>
              <w:marBottom w:val="0"/>
              <w:divBdr>
                <w:top w:val="none" w:sz="0" w:space="0" w:color="auto"/>
                <w:left w:val="none" w:sz="0" w:space="0" w:color="auto"/>
                <w:bottom w:val="none" w:sz="0" w:space="0" w:color="auto"/>
                <w:right w:val="none" w:sz="0" w:space="0" w:color="auto"/>
              </w:divBdr>
              <w:divsChild>
                <w:div w:id="631711129">
                  <w:marLeft w:val="600"/>
                  <w:marRight w:val="96"/>
                  <w:marTop w:val="0"/>
                  <w:marBottom w:val="0"/>
                  <w:divBdr>
                    <w:top w:val="none" w:sz="0" w:space="0" w:color="auto"/>
                    <w:left w:val="none" w:sz="0" w:space="0" w:color="auto"/>
                    <w:bottom w:val="none" w:sz="0" w:space="0" w:color="auto"/>
                    <w:right w:val="none" w:sz="0" w:space="0" w:color="auto"/>
                  </w:divBdr>
                </w:div>
              </w:divsChild>
            </w:div>
            <w:div w:id="1253274786">
              <w:marLeft w:val="0"/>
              <w:marRight w:val="0"/>
              <w:marTop w:val="0"/>
              <w:marBottom w:val="0"/>
              <w:divBdr>
                <w:top w:val="none" w:sz="0" w:space="0" w:color="auto"/>
                <w:left w:val="none" w:sz="0" w:space="0" w:color="auto"/>
                <w:bottom w:val="none" w:sz="0" w:space="0" w:color="auto"/>
                <w:right w:val="none" w:sz="0" w:space="0" w:color="auto"/>
              </w:divBdr>
              <w:divsChild>
                <w:div w:id="1015574641">
                  <w:marLeft w:val="600"/>
                  <w:marRight w:val="96"/>
                  <w:marTop w:val="0"/>
                  <w:marBottom w:val="0"/>
                  <w:divBdr>
                    <w:top w:val="none" w:sz="0" w:space="0" w:color="auto"/>
                    <w:left w:val="none" w:sz="0" w:space="0" w:color="auto"/>
                    <w:bottom w:val="none" w:sz="0" w:space="0" w:color="auto"/>
                    <w:right w:val="none" w:sz="0" w:space="0" w:color="auto"/>
                  </w:divBdr>
                </w:div>
              </w:divsChild>
            </w:div>
            <w:div w:id="836730169">
              <w:marLeft w:val="0"/>
              <w:marRight w:val="0"/>
              <w:marTop w:val="0"/>
              <w:marBottom w:val="0"/>
              <w:divBdr>
                <w:top w:val="none" w:sz="0" w:space="0" w:color="auto"/>
                <w:left w:val="none" w:sz="0" w:space="0" w:color="auto"/>
                <w:bottom w:val="none" w:sz="0" w:space="0" w:color="auto"/>
                <w:right w:val="none" w:sz="0" w:space="0" w:color="auto"/>
              </w:divBdr>
              <w:divsChild>
                <w:div w:id="558783532">
                  <w:marLeft w:val="600"/>
                  <w:marRight w:val="96"/>
                  <w:marTop w:val="0"/>
                  <w:marBottom w:val="0"/>
                  <w:divBdr>
                    <w:top w:val="none" w:sz="0" w:space="0" w:color="auto"/>
                    <w:left w:val="none" w:sz="0" w:space="0" w:color="auto"/>
                    <w:bottom w:val="none" w:sz="0" w:space="0" w:color="auto"/>
                    <w:right w:val="none" w:sz="0" w:space="0" w:color="auto"/>
                  </w:divBdr>
                </w:div>
              </w:divsChild>
            </w:div>
            <w:div w:id="1036154665">
              <w:marLeft w:val="0"/>
              <w:marRight w:val="0"/>
              <w:marTop w:val="0"/>
              <w:marBottom w:val="0"/>
              <w:divBdr>
                <w:top w:val="none" w:sz="0" w:space="0" w:color="auto"/>
                <w:left w:val="none" w:sz="0" w:space="0" w:color="auto"/>
                <w:bottom w:val="none" w:sz="0" w:space="0" w:color="auto"/>
                <w:right w:val="none" w:sz="0" w:space="0" w:color="auto"/>
              </w:divBdr>
              <w:divsChild>
                <w:div w:id="306521065">
                  <w:marLeft w:val="600"/>
                  <w:marRight w:val="96"/>
                  <w:marTop w:val="0"/>
                  <w:marBottom w:val="0"/>
                  <w:divBdr>
                    <w:top w:val="none" w:sz="0" w:space="0" w:color="auto"/>
                    <w:left w:val="none" w:sz="0" w:space="0" w:color="auto"/>
                    <w:bottom w:val="none" w:sz="0" w:space="0" w:color="auto"/>
                    <w:right w:val="none" w:sz="0" w:space="0" w:color="auto"/>
                  </w:divBdr>
                </w:div>
              </w:divsChild>
            </w:div>
            <w:div w:id="312562781">
              <w:marLeft w:val="0"/>
              <w:marRight w:val="0"/>
              <w:marTop w:val="0"/>
              <w:marBottom w:val="0"/>
              <w:divBdr>
                <w:top w:val="none" w:sz="0" w:space="0" w:color="auto"/>
                <w:left w:val="none" w:sz="0" w:space="0" w:color="auto"/>
                <w:bottom w:val="none" w:sz="0" w:space="0" w:color="auto"/>
                <w:right w:val="none" w:sz="0" w:space="0" w:color="auto"/>
              </w:divBdr>
              <w:divsChild>
                <w:div w:id="107554569">
                  <w:marLeft w:val="600"/>
                  <w:marRight w:val="96"/>
                  <w:marTop w:val="0"/>
                  <w:marBottom w:val="0"/>
                  <w:divBdr>
                    <w:top w:val="none" w:sz="0" w:space="0" w:color="auto"/>
                    <w:left w:val="none" w:sz="0" w:space="0" w:color="auto"/>
                    <w:bottom w:val="none" w:sz="0" w:space="0" w:color="auto"/>
                    <w:right w:val="none" w:sz="0" w:space="0" w:color="auto"/>
                  </w:divBdr>
                </w:div>
              </w:divsChild>
            </w:div>
            <w:div w:id="489953326">
              <w:marLeft w:val="0"/>
              <w:marRight w:val="0"/>
              <w:marTop w:val="0"/>
              <w:marBottom w:val="0"/>
              <w:divBdr>
                <w:top w:val="none" w:sz="0" w:space="0" w:color="auto"/>
                <w:left w:val="none" w:sz="0" w:space="0" w:color="auto"/>
                <w:bottom w:val="none" w:sz="0" w:space="0" w:color="auto"/>
                <w:right w:val="none" w:sz="0" w:space="0" w:color="auto"/>
              </w:divBdr>
              <w:divsChild>
                <w:div w:id="139277199">
                  <w:marLeft w:val="600"/>
                  <w:marRight w:val="96"/>
                  <w:marTop w:val="0"/>
                  <w:marBottom w:val="0"/>
                  <w:divBdr>
                    <w:top w:val="none" w:sz="0" w:space="0" w:color="auto"/>
                    <w:left w:val="none" w:sz="0" w:space="0" w:color="auto"/>
                    <w:bottom w:val="none" w:sz="0" w:space="0" w:color="auto"/>
                    <w:right w:val="none" w:sz="0" w:space="0" w:color="auto"/>
                  </w:divBdr>
                </w:div>
              </w:divsChild>
            </w:div>
            <w:div w:id="1661735972">
              <w:marLeft w:val="0"/>
              <w:marRight w:val="0"/>
              <w:marTop w:val="0"/>
              <w:marBottom w:val="0"/>
              <w:divBdr>
                <w:top w:val="none" w:sz="0" w:space="0" w:color="auto"/>
                <w:left w:val="none" w:sz="0" w:space="0" w:color="auto"/>
                <w:bottom w:val="none" w:sz="0" w:space="0" w:color="auto"/>
                <w:right w:val="none" w:sz="0" w:space="0" w:color="auto"/>
              </w:divBdr>
              <w:divsChild>
                <w:div w:id="625548703">
                  <w:marLeft w:val="600"/>
                  <w:marRight w:val="96"/>
                  <w:marTop w:val="0"/>
                  <w:marBottom w:val="0"/>
                  <w:divBdr>
                    <w:top w:val="none" w:sz="0" w:space="0" w:color="auto"/>
                    <w:left w:val="none" w:sz="0" w:space="0" w:color="auto"/>
                    <w:bottom w:val="none" w:sz="0" w:space="0" w:color="auto"/>
                    <w:right w:val="none" w:sz="0" w:space="0" w:color="auto"/>
                  </w:divBdr>
                </w:div>
              </w:divsChild>
            </w:div>
            <w:div w:id="1517426819">
              <w:marLeft w:val="0"/>
              <w:marRight w:val="0"/>
              <w:marTop w:val="0"/>
              <w:marBottom w:val="0"/>
              <w:divBdr>
                <w:top w:val="none" w:sz="0" w:space="0" w:color="auto"/>
                <w:left w:val="none" w:sz="0" w:space="0" w:color="auto"/>
                <w:bottom w:val="none" w:sz="0" w:space="0" w:color="auto"/>
                <w:right w:val="none" w:sz="0" w:space="0" w:color="auto"/>
              </w:divBdr>
              <w:divsChild>
                <w:div w:id="957376395">
                  <w:marLeft w:val="600"/>
                  <w:marRight w:val="96"/>
                  <w:marTop w:val="0"/>
                  <w:marBottom w:val="0"/>
                  <w:divBdr>
                    <w:top w:val="none" w:sz="0" w:space="0" w:color="auto"/>
                    <w:left w:val="none" w:sz="0" w:space="0" w:color="auto"/>
                    <w:bottom w:val="none" w:sz="0" w:space="0" w:color="auto"/>
                    <w:right w:val="none" w:sz="0" w:space="0" w:color="auto"/>
                  </w:divBdr>
                </w:div>
              </w:divsChild>
            </w:div>
            <w:div w:id="1844860305">
              <w:marLeft w:val="0"/>
              <w:marRight w:val="0"/>
              <w:marTop w:val="0"/>
              <w:marBottom w:val="0"/>
              <w:divBdr>
                <w:top w:val="none" w:sz="0" w:space="0" w:color="auto"/>
                <w:left w:val="none" w:sz="0" w:space="0" w:color="auto"/>
                <w:bottom w:val="none" w:sz="0" w:space="0" w:color="auto"/>
                <w:right w:val="none" w:sz="0" w:space="0" w:color="auto"/>
              </w:divBdr>
              <w:divsChild>
                <w:div w:id="1752309855">
                  <w:marLeft w:val="600"/>
                  <w:marRight w:val="96"/>
                  <w:marTop w:val="0"/>
                  <w:marBottom w:val="0"/>
                  <w:divBdr>
                    <w:top w:val="none" w:sz="0" w:space="0" w:color="auto"/>
                    <w:left w:val="none" w:sz="0" w:space="0" w:color="auto"/>
                    <w:bottom w:val="none" w:sz="0" w:space="0" w:color="auto"/>
                    <w:right w:val="none" w:sz="0" w:space="0" w:color="auto"/>
                  </w:divBdr>
                </w:div>
              </w:divsChild>
            </w:div>
            <w:div w:id="989018788">
              <w:marLeft w:val="0"/>
              <w:marRight w:val="0"/>
              <w:marTop w:val="0"/>
              <w:marBottom w:val="0"/>
              <w:divBdr>
                <w:top w:val="none" w:sz="0" w:space="0" w:color="auto"/>
                <w:left w:val="none" w:sz="0" w:space="0" w:color="auto"/>
                <w:bottom w:val="none" w:sz="0" w:space="0" w:color="auto"/>
                <w:right w:val="none" w:sz="0" w:space="0" w:color="auto"/>
              </w:divBdr>
              <w:divsChild>
                <w:div w:id="1026443697">
                  <w:marLeft w:val="600"/>
                  <w:marRight w:val="96"/>
                  <w:marTop w:val="0"/>
                  <w:marBottom w:val="0"/>
                  <w:divBdr>
                    <w:top w:val="none" w:sz="0" w:space="0" w:color="auto"/>
                    <w:left w:val="none" w:sz="0" w:space="0" w:color="auto"/>
                    <w:bottom w:val="none" w:sz="0" w:space="0" w:color="auto"/>
                    <w:right w:val="none" w:sz="0" w:space="0" w:color="auto"/>
                  </w:divBdr>
                </w:div>
              </w:divsChild>
            </w:div>
            <w:div w:id="1120341441">
              <w:marLeft w:val="0"/>
              <w:marRight w:val="0"/>
              <w:marTop w:val="0"/>
              <w:marBottom w:val="0"/>
              <w:divBdr>
                <w:top w:val="none" w:sz="0" w:space="0" w:color="auto"/>
                <w:left w:val="none" w:sz="0" w:space="0" w:color="auto"/>
                <w:bottom w:val="none" w:sz="0" w:space="0" w:color="auto"/>
                <w:right w:val="none" w:sz="0" w:space="0" w:color="auto"/>
              </w:divBdr>
              <w:divsChild>
                <w:div w:id="1310016055">
                  <w:marLeft w:val="60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581213066">
      <w:bodyDiv w:val="1"/>
      <w:marLeft w:val="0"/>
      <w:marRight w:val="0"/>
      <w:marTop w:val="0"/>
      <w:marBottom w:val="0"/>
      <w:divBdr>
        <w:top w:val="none" w:sz="0" w:space="0" w:color="auto"/>
        <w:left w:val="none" w:sz="0" w:space="0" w:color="auto"/>
        <w:bottom w:val="none" w:sz="0" w:space="0" w:color="auto"/>
        <w:right w:val="none" w:sz="0" w:space="0" w:color="auto"/>
      </w:divBdr>
      <w:divsChild>
        <w:div w:id="2082480540">
          <w:marLeft w:val="0"/>
          <w:marRight w:val="0"/>
          <w:marTop w:val="0"/>
          <w:marBottom w:val="0"/>
          <w:divBdr>
            <w:top w:val="none" w:sz="0" w:space="0" w:color="auto"/>
            <w:left w:val="none" w:sz="0" w:space="0" w:color="auto"/>
            <w:bottom w:val="none" w:sz="0" w:space="0" w:color="auto"/>
            <w:right w:val="none" w:sz="0" w:space="0" w:color="auto"/>
          </w:divBdr>
          <w:divsChild>
            <w:div w:id="728965119">
              <w:marLeft w:val="0"/>
              <w:marRight w:val="0"/>
              <w:marTop w:val="0"/>
              <w:marBottom w:val="0"/>
              <w:divBdr>
                <w:top w:val="none" w:sz="0" w:space="0" w:color="auto"/>
                <w:left w:val="none" w:sz="0" w:space="0" w:color="auto"/>
                <w:bottom w:val="none" w:sz="0" w:space="0" w:color="auto"/>
                <w:right w:val="none" w:sz="0" w:space="0" w:color="auto"/>
              </w:divBdr>
              <w:divsChild>
                <w:div w:id="143046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231810">
      <w:bodyDiv w:val="1"/>
      <w:marLeft w:val="0"/>
      <w:marRight w:val="0"/>
      <w:marTop w:val="0"/>
      <w:marBottom w:val="0"/>
      <w:divBdr>
        <w:top w:val="none" w:sz="0" w:space="0" w:color="auto"/>
        <w:left w:val="none" w:sz="0" w:space="0" w:color="auto"/>
        <w:bottom w:val="none" w:sz="0" w:space="0" w:color="auto"/>
        <w:right w:val="none" w:sz="0" w:space="0" w:color="auto"/>
      </w:divBdr>
      <w:divsChild>
        <w:div w:id="1134955410">
          <w:marLeft w:val="0"/>
          <w:marRight w:val="0"/>
          <w:marTop w:val="0"/>
          <w:marBottom w:val="0"/>
          <w:divBdr>
            <w:top w:val="none" w:sz="0" w:space="0" w:color="auto"/>
            <w:left w:val="none" w:sz="0" w:space="0" w:color="auto"/>
            <w:bottom w:val="none" w:sz="0" w:space="0" w:color="auto"/>
            <w:right w:val="none" w:sz="0" w:space="0" w:color="auto"/>
          </w:divBdr>
          <w:divsChild>
            <w:div w:id="1654529378">
              <w:marLeft w:val="0"/>
              <w:marRight w:val="0"/>
              <w:marTop w:val="0"/>
              <w:marBottom w:val="0"/>
              <w:divBdr>
                <w:top w:val="none" w:sz="0" w:space="0" w:color="auto"/>
                <w:left w:val="none" w:sz="0" w:space="0" w:color="auto"/>
                <w:bottom w:val="none" w:sz="0" w:space="0" w:color="auto"/>
                <w:right w:val="none" w:sz="0" w:space="0" w:color="auto"/>
              </w:divBdr>
              <w:divsChild>
                <w:div w:id="813646341">
                  <w:marLeft w:val="0"/>
                  <w:marRight w:val="0"/>
                  <w:marTop w:val="0"/>
                  <w:marBottom w:val="0"/>
                  <w:divBdr>
                    <w:top w:val="none" w:sz="0" w:space="0" w:color="auto"/>
                    <w:left w:val="none" w:sz="0" w:space="0" w:color="auto"/>
                    <w:bottom w:val="none" w:sz="0" w:space="0" w:color="auto"/>
                    <w:right w:val="none" w:sz="0" w:space="0" w:color="auto"/>
                  </w:divBdr>
                  <w:divsChild>
                    <w:div w:id="176075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3800747">
      <w:bodyDiv w:val="1"/>
      <w:marLeft w:val="0"/>
      <w:marRight w:val="0"/>
      <w:marTop w:val="0"/>
      <w:marBottom w:val="0"/>
      <w:divBdr>
        <w:top w:val="none" w:sz="0" w:space="0" w:color="auto"/>
        <w:left w:val="none" w:sz="0" w:space="0" w:color="auto"/>
        <w:bottom w:val="none" w:sz="0" w:space="0" w:color="auto"/>
        <w:right w:val="none" w:sz="0" w:space="0" w:color="auto"/>
      </w:divBdr>
      <w:divsChild>
        <w:div w:id="144124737">
          <w:marLeft w:val="0"/>
          <w:marRight w:val="0"/>
          <w:marTop w:val="0"/>
          <w:marBottom w:val="0"/>
          <w:divBdr>
            <w:top w:val="none" w:sz="0" w:space="0" w:color="auto"/>
            <w:left w:val="none" w:sz="0" w:space="0" w:color="auto"/>
            <w:bottom w:val="none" w:sz="0" w:space="0" w:color="auto"/>
            <w:right w:val="none" w:sz="0" w:space="0" w:color="auto"/>
          </w:divBdr>
          <w:divsChild>
            <w:div w:id="1397437663">
              <w:marLeft w:val="0"/>
              <w:marRight w:val="0"/>
              <w:marTop w:val="0"/>
              <w:marBottom w:val="0"/>
              <w:divBdr>
                <w:top w:val="none" w:sz="0" w:space="0" w:color="auto"/>
                <w:left w:val="none" w:sz="0" w:space="0" w:color="auto"/>
                <w:bottom w:val="none" w:sz="0" w:space="0" w:color="auto"/>
                <w:right w:val="none" w:sz="0" w:space="0" w:color="auto"/>
              </w:divBdr>
              <w:divsChild>
                <w:div w:id="1126579617">
                  <w:marLeft w:val="600"/>
                  <w:marRight w:val="96"/>
                  <w:marTop w:val="0"/>
                  <w:marBottom w:val="0"/>
                  <w:divBdr>
                    <w:top w:val="none" w:sz="0" w:space="0" w:color="auto"/>
                    <w:left w:val="none" w:sz="0" w:space="0" w:color="auto"/>
                    <w:bottom w:val="none" w:sz="0" w:space="0" w:color="auto"/>
                    <w:right w:val="none" w:sz="0" w:space="0" w:color="auto"/>
                  </w:divBdr>
                </w:div>
              </w:divsChild>
            </w:div>
            <w:div w:id="519124662">
              <w:marLeft w:val="0"/>
              <w:marRight w:val="0"/>
              <w:marTop w:val="0"/>
              <w:marBottom w:val="0"/>
              <w:divBdr>
                <w:top w:val="none" w:sz="0" w:space="0" w:color="auto"/>
                <w:left w:val="none" w:sz="0" w:space="0" w:color="auto"/>
                <w:bottom w:val="none" w:sz="0" w:space="0" w:color="auto"/>
                <w:right w:val="none" w:sz="0" w:space="0" w:color="auto"/>
              </w:divBdr>
              <w:divsChild>
                <w:div w:id="1600405125">
                  <w:marLeft w:val="600"/>
                  <w:marRight w:val="96"/>
                  <w:marTop w:val="0"/>
                  <w:marBottom w:val="0"/>
                  <w:divBdr>
                    <w:top w:val="none" w:sz="0" w:space="0" w:color="auto"/>
                    <w:left w:val="none" w:sz="0" w:space="0" w:color="auto"/>
                    <w:bottom w:val="none" w:sz="0" w:space="0" w:color="auto"/>
                    <w:right w:val="none" w:sz="0" w:space="0" w:color="auto"/>
                  </w:divBdr>
                </w:div>
              </w:divsChild>
            </w:div>
            <w:div w:id="2021156921">
              <w:marLeft w:val="0"/>
              <w:marRight w:val="0"/>
              <w:marTop w:val="0"/>
              <w:marBottom w:val="0"/>
              <w:divBdr>
                <w:top w:val="none" w:sz="0" w:space="0" w:color="auto"/>
                <w:left w:val="none" w:sz="0" w:space="0" w:color="auto"/>
                <w:bottom w:val="none" w:sz="0" w:space="0" w:color="auto"/>
                <w:right w:val="none" w:sz="0" w:space="0" w:color="auto"/>
              </w:divBdr>
              <w:divsChild>
                <w:div w:id="1962806476">
                  <w:marLeft w:val="600"/>
                  <w:marRight w:val="96"/>
                  <w:marTop w:val="0"/>
                  <w:marBottom w:val="0"/>
                  <w:divBdr>
                    <w:top w:val="none" w:sz="0" w:space="0" w:color="auto"/>
                    <w:left w:val="none" w:sz="0" w:space="0" w:color="auto"/>
                    <w:bottom w:val="none" w:sz="0" w:space="0" w:color="auto"/>
                    <w:right w:val="none" w:sz="0" w:space="0" w:color="auto"/>
                  </w:divBdr>
                </w:div>
              </w:divsChild>
            </w:div>
            <w:div w:id="672419630">
              <w:marLeft w:val="0"/>
              <w:marRight w:val="0"/>
              <w:marTop w:val="0"/>
              <w:marBottom w:val="0"/>
              <w:divBdr>
                <w:top w:val="none" w:sz="0" w:space="0" w:color="auto"/>
                <w:left w:val="none" w:sz="0" w:space="0" w:color="auto"/>
                <w:bottom w:val="none" w:sz="0" w:space="0" w:color="auto"/>
                <w:right w:val="none" w:sz="0" w:space="0" w:color="auto"/>
              </w:divBdr>
              <w:divsChild>
                <w:div w:id="1970284234">
                  <w:marLeft w:val="600"/>
                  <w:marRight w:val="96"/>
                  <w:marTop w:val="0"/>
                  <w:marBottom w:val="0"/>
                  <w:divBdr>
                    <w:top w:val="none" w:sz="0" w:space="0" w:color="auto"/>
                    <w:left w:val="none" w:sz="0" w:space="0" w:color="auto"/>
                    <w:bottom w:val="none" w:sz="0" w:space="0" w:color="auto"/>
                    <w:right w:val="none" w:sz="0" w:space="0" w:color="auto"/>
                  </w:divBdr>
                </w:div>
              </w:divsChild>
            </w:div>
            <w:div w:id="1407651748">
              <w:marLeft w:val="0"/>
              <w:marRight w:val="0"/>
              <w:marTop w:val="0"/>
              <w:marBottom w:val="0"/>
              <w:divBdr>
                <w:top w:val="none" w:sz="0" w:space="0" w:color="auto"/>
                <w:left w:val="none" w:sz="0" w:space="0" w:color="auto"/>
                <w:bottom w:val="none" w:sz="0" w:space="0" w:color="auto"/>
                <w:right w:val="none" w:sz="0" w:space="0" w:color="auto"/>
              </w:divBdr>
              <w:divsChild>
                <w:div w:id="715736421">
                  <w:marLeft w:val="600"/>
                  <w:marRight w:val="96"/>
                  <w:marTop w:val="0"/>
                  <w:marBottom w:val="0"/>
                  <w:divBdr>
                    <w:top w:val="none" w:sz="0" w:space="0" w:color="auto"/>
                    <w:left w:val="none" w:sz="0" w:space="0" w:color="auto"/>
                    <w:bottom w:val="none" w:sz="0" w:space="0" w:color="auto"/>
                    <w:right w:val="none" w:sz="0" w:space="0" w:color="auto"/>
                  </w:divBdr>
                </w:div>
              </w:divsChild>
            </w:div>
            <w:div w:id="746416354">
              <w:marLeft w:val="0"/>
              <w:marRight w:val="0"/>
              <w:marTop w:val="0"/>
              <w:marBottom w:val="0"/>
              <w:divBdr>
                <w:top w:val="none" w:sz="0" w:space="0" w:color="auto"/>
                <w:left w:val="none" w:sz="0" w:space="0" w:color="auto"/>
                <w:bottom w:val="none" w:sz="0" w:space="0" w:color="auto"/>
                <w:right w:val="none" w:sz="0" w:space="0" w:color="auto"/>
              </w:divBdr>
              <w:divsChild>
                <w:div w:id="518009263">
                  <w:marLeft w:val="600"/>
                  <w:marRight w:val="96"/>
                  <w:marTop w:val="0"/>
                  <w:marBottom w:val="0"/>
                  <w:divBdr>
                    <w:top w:val="none" w:sz="0" w:space="0" w:color="auto"/>
                    <w:left w:val="none" w:sz="0" w:space="0" w:color="auto"/>
                    <w:bottom w:val="none" w:sz="0" w:space="0" w:color="auto"/>
                    <w:right w:val="none" w:sz="0" w:space="0" w:color="auto"/>
                  </w:divBdr>
                </w:div>
              </w:divsChild>
            </w:div>
            <w:div w:id="818694901">
              <w:marLeft w:val="0"/>
              <w:marRight w:val="0"/>
              <w:marTop w:val="0"/>
              <w:marBottom w:val="0"/>
              <w:divBdr>
                <w:top w:val="none" w:sz="0" w:space="0" w:color="auto"/>
                <w:left w:val="none" w:sz="0" w:space="0" w:color="auto"/>
                <w:bottom w:val="none" w:sz="0" w:space="0" w:color="auto"/>
                <w:right w:val="none" w:sz="0" w:space="0" w:color="auto"/>
              </w:divBdr>
              <w:divsChild>
                <w:div w:id="1486313760">
                  <w:marLeft w:val="600"/>
                  <w:marRight w:val="96"/>
                  <w:marTop w:val="0"/>
                  <w:marBottom w:val="0"/>
                  <w:divBdr>
                    <w:top w:val="none" w:sz="0" w:space="0" w:color="auto"/>
                    <w:left w:val="none" w:sz="0" w:space="0" w:color="auto"/>
                    <w:bottom w:val="none" w:sz="0" w:space="0" w:color="auto"/>
                    <w:right w:val="none" w:sz="0" w:space="0" w:color="auto"/>
                  </w:divBdr>
                </w:div>
              </w:divsChild>
            </w:div>
            <w:div w:id="191647935">
              <w:marLeft w:val="0"/>
              <w:marRight w:val="0"/>
              <w:marTop w:val="0"/>
              <w:marBottom w:val="0"/>
              <w:divBdr>
                <w:top w:val="none" w:sz="0" w:space="0" w:color="auto"/>
                <w:left w:val="none" w:sz="0" w:space="0" w:color="auto"/>
                <w:bottom w:val="none" w:sz="0" w:space="0" w:color="auto"/>
                <w:right w:val="none" w:sz="0" w:space="0" w:color="auto"/>
              </w:divBdr>
              <w:divsChild>
                <w:div w:id="840705897">
                  <w:marLeft w:val="600"/>
                  <w:marRight w:val="96"/>
                  <w:marTop w:val="0"/>
                  <w:marBottom w:val="0"/>
                  <w:divBdr>
                    <w:top w:val="none" w:sz="0" w:space="0" w:color="auto"/>
                    <w:left w:val="none" w:sz="0" w:space="0" w:color="auto"/>
                    <w:bottom w:val="none" w:sz="0" w:space="0" w:color="auto"/>
                    <w:right w:val="none" w:sz="0" w:space="0" w:color="auto"/>
                  </w:divBdr>
                </w:div>
              </w:divsChild>
            </w:div>
            <w:div w:id="1310936821">
              <w:marLeft w:val="0"/>
              <w:marRight w:val="0"/>
              <w:marTop w:val="0"/>
              <w:marBottom w:val="0"/>
              <w:divBdr>
                <w:top w:val="none" w:sz="0" w:space="0" w:color="auto"/>
                <w:left w:val="none" w:sz="0" w:space="0" w:color="auto"/>
                <w:bottom w:val="none" w:sz="0" w:space="0" w:color="auto"/>
                <w:right w:val="none" w:sz="0" w:space="0" w:color="auto"/>
              </w:divBdr>
              <w:divsChild>
                <w:div w:id="1555307978">
                  <w:marLeft w:val="600"/>
                  <w:marRight w:val="96"/>
                  <w:marTop w:val="0"/>
                  <w:marBottom w:val="0"/>
                  <w:divBdr>
                    <w:top w:val="none" w:sz="0" w:space="0" w:color="auto"/>
                    <w:left w:val="none" w:sz="0" w:space="0" w:color="auto"/>
                    <w:bottom w:val="none" w:sz="0" w:space="0" w:color="auto"/>
                    <w:right w:val="none" w:sz="0" w:space="0" w:color="auto"/>
                  </w:divBdr>
                </w:div>
              </w:divsChild>
            </w:div>
            <w:div w:id="382290548">
              <w:marLeft w:val="0"/>
              <w:marRight w:val="0"/>
              <w:marTop w:val="0"/>
              <w:marBottom w:val="0"/>
              <w:divBdr>
                <w:top w:val="none" w:sz="0" w:space="0" w:color="auto"/>
                <w:left w:val="none" w:sz="0" w:space="0" w:color="auto"/>
                <w:bottom w:val="none" w:sz="0" w:space="0" w:color="auto"/>
                <w:right w:val="none" w:sz="0" w:space="0" w:color="auto"/>
              </w:divBdr>
              <w:divsChild>
                <w:div w:id="649363018">
                  <w:marLeft w:val="600"/>
                  <w:marRight w:val="96"/>
                  <w:marTop w:val="0"/>
                  <w:marBottom w:val="0"/>
                  <w:divBdr>
                    <w:top w:val="none" w:sz="0" w:space="0" w:color="auto"/>
                    <w:left w:val="none" w:sz="0" w:space="0" w:color="auto"/>
                    <w:bottom w:val="none" w:sz="0" w:space="0" w:color="auto"/>
                    <w:right w:val="none" w:sz="0" w:space="0" w:color="auto"/>
                  </w:divBdr>
                </w:div>
              </w:divsChild>
            </w:div>
            <w:div w:id="1500346895">
              <w:marLeft w:val="0"/>
              <w:marRight w:val="0"/>
              <w:marTop w:val="0"/>
              <w:marBottom w:val="0"/>
              <w:divBdr>
                <w:top w:val="none" w:sz="0" w:space="0" w:color="auto"/>
                <w:left w:val="none" w:sz="0" w:space="0" w:color="auto"/>
                <w:bottom w:val="none" w:sz="0" w:space="0" w:color="auto"/>
                <w:right w:val="none" w:sz="0" w:space="0" w:color="auto"/>
              </w:divBdr>
              <w:divsChild>
                <w:div w:id="1516647573">
                  <w:marLeft w:val="600"/>
                  <w:marRight w:val="96"/>
                  <w:marTop w:val="0"/>
                  <w:marBottom w:val="0"/>
                  <w:divBdr>
                    <w:top w:val="none" w:sz="0" w:space="0" w:color="auto"/>
                    <w:left w:val="none" w:sz="0" w:space="0" w:color="auto"/>
                    <w:bottom w:val="none" w:sz="0" w:space="0" w:color="auto"/>
                    <w:right w:val="none" w:sz="0" w:space="0" w:color="auto"/>
                  </w:divBdr>
                </w:div>
              </w:divsChild>
            </w:div>
            <w:div w:id="651101513">
              <w:marLeft w:val="0"/>
              <w:marRight w:val="0"/>
              <w:marTop w:val="0"/>
              <w:marBottom w:val="0"/>
              <w:divBdr>
                <w:top w:val="none" w:sz="0" w:space="0" w:color="auto"/>
                <w:left w:val="none" w:sz="0" w:space="0" w:color="auto"/>
                <w:bottom w:val="none" w:sz="0" w:space="0" w:color="auto"/>
                <w:right w:val="none" w:sz="0" w:space="0" w:color="auto"/>
              </w:divBdr>
              <w:divsChild>
                <w:div w:id="916086625">
                  <w:marLeft w:val="600"/>
                  <w:marRight w:val="96"/>
                  <w:marTop w:val="0"/>
                  <w:marBottom w:val="0"/>
                  <w:divBdr>
                    <w:top w:val="none" w:sz="0" w:space="0" w:color="auto"/>
                    <w:left w:val="none" w:sz="0" w:space="0" w:color="auto"/>
                    <w:bottom w:val="none" w:sz="0" w:space="0" w:color="auto"/>
                    <w:right w:val="none" w:sz="0" w:space="0" w:color="auto"/>
                  </w:divBdr>
                </w:div>
              </w:divsChild>
            </w:div>
            <w:div w:id="996612519">
              <w:marLeft w:val="0"/>
              <w:marRight w:val="0"/>
              <w:marTop w:val="0"/>
              <w:marBottom w:val="0"/>
              <w:divBdr>
                <w:top w:val="none" w:sz="0" w:space="0" w:color="auto"/>
                <w:left w:val="none" w:sz="0" w:space="0" w:color="auto"/>
                <w:bottom w:val="none" w:sz="0" w:space="0" w:color="auto"/>
                <w:right w:val="none" w:sz="0" w:space="0" w:color="auto"/>
              </w:divBdr>
              <w:divsChild>
                <w:div w:id="1552309199">
                  <w:marLeft w:val="600"/>
                  <w:marRight w:val="96"/>
                  <w:marTop w:val="0"/>
                  <w:marBottom w:val="0"/>
                  <w:divBdr>
                    <w:top w:val="none" w:sz="0" w:space="0" w:color="auto"/>
                    <w:left w:val="none" w:sz="0" w:space="0" w:color="auto"/>
                    <w:bottom w:val="none" w:sz="0" w:space="0" w:color="auto"/>
                    <w:right w:val="none" w:sz="0" w:space="0" w:color="auto"/>
                  </w:divBdr>
                </w:div>
              </w:divsChild>
            </w:div>
            <w:div w:id="257566664">
              <w:marLeft w:val="0"/>
              <w:marRight w:val="0"/>
              <w:marTop w:val="0"/>
              <w:marBottom w:val="0"/>
              <w:divBdr>
                <w:top w:val="none" w:sz="0" w:space="0" w:color="auto"/>
                <w:left w:val="none" w:sz="0" w:space="0" w:color="auto"/>
                <w:bottom w:val="none" w:sz="0" w:space="0" w:color="auto"/>
                <w:right w:val="none" w:sz="0" w:space="0" w:color="auto"/>
              </w:divBdr>
              <w:divsChild>
                <w:div w:id="415126818">
                  <w:marLeft w:val="600"/>
                  <w:marRight w:val="96"/>
                  <w:marTop w:val="0"/>
                  <w:marBottom w:val="0"/>
                  <w:divBdr>
                    <w:top w:val="none" w:sz="0" w:space="0" w:color="auto"/>
                    <w:left w:val="none" w:sz="0" w:space="0" w:color="auto"/>
                    <w:bottom w:val="none" w:sz="0" w:space="0" w:color="auto"/>
                    <w:right w:val="none" w:sz="0" w:space="0" w:color="auto"/>
                  </w:divBdr>
                </w:div>
              </w:divsChild>
            </w:div>
            <w:div w:id="356154103">
              <w:marLeft w:val="0"/>
              <w:marRight w:val="0"/>
              <w:marTop w:val="0"/>
              <w:marBottom w:val="0"/>
              <w:divBdr>
                <w:top w:val="none" w:sz="0" w:space="0" w:color="auto"/>
                <w:left w:val="none" w:sz="0" w:space="0" w:color="auto"/>
                <w:bottom w:val="none" w:sz="0" w:space="0" w:color="auto"/>
                <w:right w:val="none" w:sz="0" w:space="0" w:color="auto"/>
              </w:divBdr>
              <w:divsChild>
                <w:div w:id="1144353247">
                  <w:marLeft w:val="600"/>
                  <w:marRight w:val="96"/>
                  <w:marTop w:val="0"/>
                  <w:marBottom w:val="0"/>
                  <w:divBdr>
                    <w:top w:val="none" w:sz="0" w:space="0" w:color="auto"/>
                    <w:left w:val="none" w:sz="0" w:space="0" w:color="auto"/>
                    <w:bottom w:val="none" w:sz="0" w:space="0" w:color="auto"/>
                    <w:right w:val="none" w:sz="0" w:space="0" w:color="auto"/>
                  </w:divBdr>
                </w:div>
              </w:divsChild>
            </w:div>
            <w:div w:id="1354696062">
              <w:marLeft w:val="0"/>
              <w:marRight w:val="0"/>
              <w:marTop w:val="0"/>
              <w:marBottom w:val="0"/>
              <w:divBdr>
                <w:top w:val="none" w:sz="0" w:space="0" w:color="auto"/>
                <w:left w:val="none" w:sz="0" w:space="0" w:color="auto"/>
                <w:bottom w:val="none" w:sz="0" w:space="0" w:color="auto"/>
                <w:right w:val="none" w:sz="0" w:space="0" w:color="auto"/>
              </w:divBdr>
              <w:divsChild>
                <w:div w:id="11226426">
                  <w:marLeft w:val="600"/>
                  <w:marRight w:val="96"/>
                  <w:marTop w:val="0"/>
                  <w:marBottom w:val="0"/>
                  <w:divBdr>
                    <w:top w:val="none" w:sz="0" w:space="0" w:color="auto"/>
                    <w:left w:val="none" w:sz="0" w:space="0" w:color="auto"/>
                    <w:bottom w:val="none" w:sz="0" w:space="0" w:color="auto"/>
                    <w:right w:val="none" w:sz="0" w:space="0" w:color="auto"/>
                  </w:divBdr>
                </w:div>
              </w:divsChild>
            </w:div>
            <w:div w:id="1008674475">
              <w:marLeft w:val="0"/>
              <w:marRight w:val="0"/>
              <w:marTop w:val="0"/>
              <w:marBottom w:val="0"/>
              <w:divBdr>
                <w:top w:val="none" w:sz="0" w:space="0" w:color="auto"/>
                <w:left w:val="none" w:sz="0" w:space="0" w:color="auto"/>
                <w:bottom w:val="none" w:sz="0" w:space="0" w:color="auto"/>
                <w:right w:val="none" w:sz="0" w:space="0" w:color="auto"/>
              </w:divBdr>
              <w:divsChild>
                <w:div w:id="703100040">
                  <w:marLeft w:val="600"/>
                  <w:marRight w:val="96"/>
                  <w:marTop w:val="0"/>
                  <w:marBottom w:val="0"/>
                  <w:divBdr>
                    <w:top w:val="none" w:sz="0" w:space="0" w:color="auto"/>
                    <w:left w:val="none" w:sz="0" w:space="0" w:color="auto"/>
                    <w:bottom w:val="none" w:sz="0" w:space="0" w:color="auto"/>
                    <w:right w:val="none" w:sz="0" w:space="0" w:color="auto"/>
                  </w:divBdr>
                </w:div>
              </w:divsChild>
            </w:div>
            <w:div w:id="1924603203">
              <w:marLeft w:val="0"/>
              <w:marRight w:val="0"/>
              <w:marTop w:val="0"/>
              <w:marBottom w:val="0"/>
              <w:divBdr>
                <w:top w:val="none" w:sz="0" w:space="0" w:color="auto"/>
                <w:left w:val="none" w:sz="0" w:space="0" w:color="auto"/>
                <w:bottom w:val="none" w:sz="0" w:space="0" w:color="auto"/>
                <w:right w:val="none" w:sz="0" w:space="0" w:color="auto"/>
              </w:divBdr>
              <w:divsChild>
                <w:div w:id="1933585280">
                  <w:marLeft w:val="600"/>
                  <w:marRight w:val="96"/>
                  <w:marTop w:val="0"/>
                  <w:marBottom w:val="0"/>
                  <w:divBdr>
                    <w:top w:val="none" w:sz="0" w:space="0" w:color="auto"/>
                    <w:left w:val="none" w:sz="0" w:space="0" w:color="auto"/>
                    <w:bottom w:val="none" w:sz="0" w:space="0" w:color="auto"/>
                    <w:right w:val="none" w:sz="0" w:space="0" w:color="auto"/>
                  </w:divBdr>
                </w:div>
              </w:divsChild>
            </w:div>
            <w:div w:id="1836801269">
              <w:marLeft w:val="0"/>
              <w:marRight w:val="0"/>
              <w:marTop w:val="0"/>
              <w:marBottom w:val="0"/>
              <w:divBdr>
                <w:top w:val="none" w:sz="0" w:space="0" w:color="auto"/>
                <w:left w:val="none" w:sz="0" w:space="0" w:color="auto"/>
                <w:bottom w:val="none" w:sz="0" w:space="0" w:color="auto"/>
                <w:right w:val="none" w:sz="0" w:space="0" w:color="auto"/>
              </w:divBdr>
              <w:divsChild>
                <w:div w:id="685332139">
                  <w:marLeft w:val="600"/>
                  <w:marRight w:val="96"/>
                  <w:marTop w:val="0"/>
                  <w:marBottom w:val="0"/>
                  <w:divBdr>
                    <w:top w:val="none" w:sz="0" w:space="0" w:color="auto"/>
                    <w:left w:val="none" w:sz="0" w:space="0" w:color="auto"/>
                    <w:bottom w:val="none" w:sz="0" w:space="0" w:color="auto"/>
                    <w:right w:val="none" w:sz="0" w:space="0" w:color="auto"/>
                  </w:divBdr>
                </w:div>
              </w:divsChild>
            </w:div>
            <w:div w:id="1997998389">
              <w:marLeft w:val="0"/>
              <w:marRight w:val="0"/>
              <w:marTop w:val="0"/>
              <w:marBottom w:val="0"/>
              <w:divBdr>
                <w:top w:val="none" w:sz="0" w:space="0" w:color="auto"/>
                <w:left w:val="none" w:sz="0" w:space="0" w:color="auto"/>
                <w:bottom w:val="none" w:sz="0" w:space="0" w:color="auto"/>
                <w:right w:val="none" w:sz="0" w:space="0" w:color="auto"/>
              </w:divBdr>
              <w:divsChild>
                <w:div w:id="1457674773">
                  <w:marLeft w:val="600"/>
                  <w:marRight w:val="96"/>
                  <w:marTop w:val="0"/>
                  <w:marBottom w:val="0"/>
                  <w:divBdr>
                    <w:top w:val="none" w:sz="0" w:space="0" w:color="auto"/>
                    <w:left w:val="none" w:sz="0" w:space="0" w:color="auto"/>
                    <w:bottom w:val="none" w:sz="0" w:space="0" w:color="auto"/>
                    <w:right w:val="none" w:sz="0" w:space="0" w:color="auto"/>
                  </w:divBdr>
                </w:div>
              </w:divsChild>
            </w:div>
            <w:div w:id="1777289145">
              <w:marLeft w:val="0"/>
              <w:marRight w:val="0"/>
              <w:marTop w:val="0"/>
              <w:marBottom w:val="0"/>
              <w:divBdr>
                <w:top w:val="none" w:sz="0" w:space="0" w:color="auto"/>
                <w:left w:val="none" w:sz="0" w:space="0" w:color="auto"/>
                <w:bottom w:val="none" w:sz="0" w:space="0" w:color="auto"/>
                <w:right w:val="none" w:sz="0" w:space="0" w:color="auto"/>
              </w:divBdr>
              <w:divsChild>
                <w:div w:id="912741641">
                  <w:marLeft w:val="600"/>
                  <w:marRight w:val="96"/>
                  <w:marTop w:val="0"/>
                  <w:marBottom w:val="0"/>
                  <w:divBdr>
                    <w:top w:val="none" w:sz="0" w:space="0" w:color="auto"/>
                    <w:left w:val="none" w:sz="0" w:space="0" w:color="auto"/>
                    <w:bottom w:val="none" w:sz="0" w:space="0" w:color="auto"/>
                    <w:right w:val="none" w:sz="0" w:space="0" w:color="auto"/>
                  </w:divBdr>
                </w:div>
              </w:divsChild>
            </w:div>
            <w:div w:id="1184899943">
              <w:marLeft w:val="0"/>
              <w:marRight w:val="0"/>
              <w:marTop w:val="0"/>
              <w:marBottom w:val="0"/>
              <w:divBdr>
                <w:top w:val="none" w:sz="0" w:space="0" w:color="auto"/>
                <w:left w:val="none" w:sz="0" w:space="0" w:color="auto"/>
                <w:bottom w:val="none" w:sz="0" w:space="0" w:color="auto"/>
                <w:right w:val="none" w:sz="0" w:space="0" w:color="auto"/>
              </w:divBdr>
              <w:divsChild>
                <w:div w:id="407267217">
                  <w:marLeft w:val="600"/>
                  <w:marRight w:val="96"/>
                  <w:marTop w:val="0"/>
                  <w:marBottom w:val="0"/>
                  <w:divBdr>
                    <w:top w:val="none" w:sz="0" w:space="0" w:color="auto"/>
                    <w:left w:val="none" w:sz="0" w:space="0" w:color="auto"/>
                    <w:bottom w:val="none" w:sz="0" w:space="0" w:color="auto"/>
                    <w:right w:val="none" w:sz="0" w:space="0" w:color="auto"/>
                  </w:divBdr>
                </w:div>
              </w:divsChild>
            </w:div>
            <w:div w:id="1191527169">
              <w:marLeft w:val="0"/>
              <w:marRight w:val="0"/>
              <w:marTop w:val="0"/>
              <w:marBottom w:val="0"/>
              <w:divBdr>
                <w:top w:val="none" w:sz="0" w:space="0" w:color="auto"/>
                <w:left w:val="none" w:sz="0" w:space="0" w:color="auto"/>
                <w:bottom w:val="none" w:sz="0" w:space="0" w:color="auto"/>
                <w:right w:val="none" w:sz="0" w:space="0" w:color="auto"/>
              </w:divBdr>
              <w:divsChild>
                <w:div w:id="1201356069">
                  <w:marLeft w:val="600"/>
                  <w:marRight w:val="96"/>
                  <w:marTop w:val="0"/>
                  <w:marBottom w:val="0"/>
                  <w:divBdr>
                    <w:top w:val="none" w:sz="0" w:space="0" w:color="auto"/>
                    <w:left w:val="none" w:sz="0" w:space="0" w:color="auto"/>
                    <w:bottom w:val="none" w:sz="0" w:space="0" w:color="auto"/>
                    <w:right w:val="none" w:sz="0" w:space="0" w:color="auto"/>
                  </w:divBdr>
                </w:div>
              </w:divsChild>
            </w:div>
            <w:div w:id="1397361408">
              <w:marLeft w:val="0"/>
              <w:marRight w:val="0"/>
              <w:marTop w:val="0"/>
              <w:marBottom w:val="0"/>
              <w:divBdr>
                <w:top w:val="none" w:sz="0" w:space="0" w:color="auto"/>
                <w:left w:val="none" w:sz="0" w:space="0" w:color="auto"/>
                <w:bottom w:val="none" w:sz="0" w:space="0" w:color="auto"/>
                <w:right w:val="none" w:sz="0" w:space="0" w:color="auto"/>
              </w:divBdr>
              <w:divsChild>
                <w:div w:id="239600792">
                  <w:marLeft w:val="60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705599508">
      <w:bodyDiv w:val="1"/>
      <w:marLeft w:val="0"/>
      <w:marRight w:val="0"/>
      <w:marTop w:val="0"/>
      <w:marBottom w:val="0"/>
      <w:divBdr>
        <w:top w:val="none" w:sz="0" w:space="0" w:color="auto"/>
        <w:left w:val="none" w:sz="0" w:space="0" w:color="auto"/>
        <w:bottom w:val="none" w:sz="0" w:space="0" w:color="auto"/>
        <w:right w:val="none" w:sz="0" w:space="0" w:color="auto"/>
      </w:divBdr>
      <w:divsChild>
        <w:div w:id="195625073">
          <w:marLeft w:val="0"/>
          <w:marRight w:val="0"/>
          <w:marTop w:val="0"/>
          <w:marBottom w:val="0"/>
          <w:divBdr>
            <w:top w:val="none" w:sz="0" w:space="0" w:color="auto"/>
            <w:left w:val="none" w:sz="0" w:space="0" w:color="auto"/>
            <w:bottom w:val="none" w:sz="0" w:space="0" w:color="auto"/>
            <w:right w:val="none" w:sz="0" w:space="0" w:color="auto"/>
          </w:divBdr>
          <w:divsChild>
            <w:div w:id="172305672">
              <w:marLeft w:val="0"/>
              <w:marRight w:val="0"/>
              <w:marTop w:val="0"/>
              <w:marBottom w:val="240"/>
              <w:divBdr>
                <w:top w:val="none" w:sz="0" w:space="0" w:color="auto"/>
                <w:left w:val="none" w:sz="0" w:space="0" w:color="auto"/>
                <w:bottom w:val="none" w:sz="0" w:space="0" w:color="auto"/>
                <w:right w:val="none" w:sz="0" w:space="0" w:color="auto"/>
              </w:divBdr>
              <w:divsChild>
                <w:div w:id="417874725">
                  <w:marLeft w:val="360"/>
                  <w:marRight w:val="96"/>
                  <w:marTop w:val="0"/>
                  <w:marBottom w:val="0"/>
                  <w:divBdr>
                    <w:top w:val="none" w:sz="0" w:space="0" w:color="auto"/>
                    <w:left w:val="none" w:sz="0" w:space="0" w:color="auto"/>
                    <w:bottom w:val="none" w:sz="0" w:space="0" w:color="auto"/>
                    <w:right w:val="none" w:sz="0" w:space="0" w:color="auto"/>
                  </w:divBdr>
                </w:div>
              </w:divsChild>
            </w:div>
            <w:div w:id="32318226">
              <w:marLeft w:val="0"/>
              <w:marRight w:val="0"/>
              <w:marTop w:val="0"/>
              <w:marBottom w:val="240"/>
              <w:divBdr>
                <w:top w:val="none" w:sz="0" w:space="0" w:color="auto"/>
                <w:left w:val="none" w:sz="0" w:space="0" w:color="auto"/>
                <w:bottom w:val="none" w:sz="0" w:space="0" w:color="auto"/>
                <w:right w:val="none" w:sz="0" w:space="0" w:color="auto"/>
              </w:divBdr>
              <w:divsChild>
                <w:div w:id="821699576">
                  <w:marLeft w:val="360"/>
                  <w:marRight w:val="96"/>
                  <w:marTop w:val="0"/>
                  <w:marBottom w:val="0"/>
                  <w:divBdr>
                    <w:top w:val="none" w:sz="0" w:space="0" w:color="auto"/>
                    <w:left w:val="none" w:sz="0" w:space="0" w:color="auto"/>
                    <w:bottom w:val="none" w:sz="0" w:space="0" w:color="auto"/>
                    <w:right w:val="none" w:sz="0" w:space="0" w:color="auto"/>
                  </w:divBdr>
                </w:div>
              </w:divsChild>
            </w:div>
            <w:div w:id="1848714727">
              <w:marLeft w:val="0"/>
              <w:marRight w:val="0"/>
              <w:marTop w:val="0"/>
              <w:marBottom w:val="240"/>
              <w:divBdr>
                <w:top w:val="none" w:sz="0" w:space="0" w:color="auto"/>
                <w:left w:val="none" w:sz="0" w:space="0" w:color="auto"/>
                <w:bottom w:val="none" w:sz="0" w:space="0" w:color="auto"/>
                <w:right w:val="none" w:sz="0" w:space="0" w:color="auto"/>
              </w:divBdr>
              <w:divsChild>
                <w:div w:id="1831021407">
                  <w:marLeft w:val="360"/>
                  <w:marRight w:val="96"/>
                  <w:marTop w:val="0"/>
                  <w:marBottom w:val="0"/>
                  <w:divBdr>
                    <w:top w:val="none" w:sz="0" w:space="0" w:color="auto"/>
                    <w:left w:val="none" w:sz="0" w:space="0" w:color="auto"/>
                    <w:bottom w:val="none" w:sz="0" w:space="0" w:color="auto"/>
                    <w:right w:val="none" w:sz="0" w:space="0" w:color="auto"/>
                  </w:divBdr>
                </w:div>
              </w:divsChild>
            </w:div>
            <w:div w:id="1829589301">
              <w:marLeft w:val="0"/>
              <w:marRight w:val="0"/>
              <w:marTop w:val="0"/>
              <w:marBottom w:val="240"/>
              <w:divBdr>
                <w:top w:val="none" w:sz="0" w:space="0" w:color="auto"/>
                <w:left w:val="none" w:sz="0" w:space="0" w:color="auto"/>
                <w:bottom w:val="none" w:sz="0" w:space="0" w:color="auto"/>
                <w:right w:val="none" w:sz="0" w:space="0" w:color="auto"/>
              </w:divBdr>
              <w:divsChild>
                <w:div w:id="816145888">
                  <w:marLeft w:val="360"/>
                  <w:marRight w:val="96"/>
                  <w:marTop w:val="0"/>
                  <w:marBottom w:val="0"/>
                  <w:divBdr>
                    <w:top w:val="none" w:sz="0" w:space="0" w:color="auto"/>
                    <w:left w:val="none" w:sz="0" w:space="0" w:color="auto"/>
                    <w:bottom w:val="none" w:sz="0" w:space="0" w:color="auto"/>
                    <w:right w:val="none" w:sz="0" w:space="0" w:color="auto"/>
                  </w:divBdr>
                </w:div>
              </w:divsChild>
            </w:div>
            <w:div w:id="2131429978">
              <w:marLeft w:val="0"/>
              <w:marRight w:val="0"/>
              <w:marTop w:val="0"/>
              <w:marBottom w:val="240"/>
              <w:divBdr>
                <w:top w:val="none" w:sz="0" w:space="0" w:color="auto"/>
                <w:left w:val="none" w:sz="0" w:space="0" w:color="auto"/>
                <w:bottom w:val="none" w:sz="0" w:space="0" w:color="auto"/>
                <w:right w:val="none" w:sz="0" w:space="0" w:color="auto"/>
              </w:divBdr>
              <w:divsChild>
                <w:div w:id="191695345">
                  <w:marLeft w:val="360"/>
                  <w:marRight w:val="96"/>
                  <w:marTop w:val="0"/>
                  <w:marBottom w:val="0"/>
                  <w:divBdr>
                    <w:top w:val="none" w:sz="0" w:space="0" w:color="auto"/>
                    <w:left w:val="none" w:sz="0" w:space="0" w:color="auto"/>
                    <w:bottom w:val="none" w:sz="0" w:space="0" w:color="auto"/>
                    <w:right w:val="none" w:sz="0" w:space="0" w:color="auto"/>
                  </w:divBdr>
                </w:div>
              </w:divsChild>
            </w:div>
            <w:div w:id="1135365474">
              <w:marLeft w:val="0"/>
              <w:marRight w:val="0"/>
              <w:marTop w:val="0"/>
              <w:marBottom w:val="240"/>
              <w:divBdr>
                <w:top w:val="none" w:sz="0" w:space="0" w:color="auto"/>
                <w:left w:val="none" w:sz="0" w:space="0" w:color="auto"/>
                <w:bottom w:val="none" w:sz="0" w:space="0" w:color="auto"/>
                <w:right w:val="none" w:sz="0" w:space="0" w:color="auto"/>
              </w:divBdr>
              <w:divsChild>
                <w:div w:id="484396039">
                  <w:marLeft w:val="360"/>
                  <w:marRight w:val="96"/>
                  <w:marTop w:val="0"/>
                  <w:marBottom w:val="0"/>
                  <w:divBdr>
                    <w:top w:val="none" w:sz="0" w:space="0" w:color="auto"/>
                    <w:left w:val="none" w:sz="0" w:space="0" w:color="auto"/>
                    <w:bottom w:val="none" w:sz="0" w:space="0" w:color="auto"/>
                    <w:right w:val="none" w:sz="0" w:space="0" w:color="auto"/>
                  </w:divBdr>
                </w:div>
              </w:divsChild>
            </w:div>
            <w:div w:id="887569654">
              <w:marLeft w:val="0"/>
              <w:marRight w:val="0"/>
              <w:marTop w:val="0"/>
              <w:marBottom w:val="240"/>
              <w:divBdr>
                <w:top w:val="none" w:sz="0" w:space="0" w:color="auto"/>
                <w:left w:val="none" w:sz="0" w:space="0" w:color="auto"/>
                <w:bottom w:val="none" w:sz="0" w:space="0" w:color="auto"/>
                <w:right w:val="none" w:sz="0" w:space="0" w:color="auto"/>
              </w:divBdr>
              <w:divsChild>
                <w:div w:id="1073888135">
                  <w:marLeft w:val="360"/>
                  <w:marRight w:val="96"/>
                  <w:marTop w:val="0"/>
                  <w:marBottom w:val="0"/>
                  <w:divBdr>
                    <w:top w:val="none" w:sz="0" w:space="0" w:color="auto"/>
                    <w:left w:val="none" w:sz="0" w:space="0" w:color="auto"/>
                    <w:bottom w:val="none" w:sz="0" w:space="0" w:color="auto"/>
                    <w:right w:val="none" w:sz="0" w:space="0" w:color="auto"/>
                  </w:divBdr>
                </w:div>
              </w:divsChild>
            </w:div>
            <w:div w:id="2081705883">
              <w:marLeft w:val="0"/>
              <w:marRight w:val="0"/>
              <w:marTop w:val="0"/>
              <w:marBottom w:val="240"/>
              <w:divBdr>
                <w:top w:val="none" w:sz="0" w:space="0" w:color="auto"/>
                <w:left w:val="none" w:sz="0" w:space="0" w:color="auto"/>
                <w:bottom w:val="none" w:sz="0" w:space="0" w:color="auto"/>
                <w:right w:val="none" w:sz="0" w:space="0" w:color="auto"/>
              </w:divBdr>
              <w:divsChild>
                <w:div w:id="938103583">
                  <w:marLeft w:val="360"/>
                  <w:marRight w:val="96"/>
                  <w:marTop w:val="0"/>
                  <w:marBottom w:val="0"/>
                  <w:divBdr>
                    <w:top w:val="none" w:sz="0" w:space="0" w:color="auto"/>
                    <w:left w:val="none" w:sz="0" w:space="0" w:color="auto"/>
                    <w:bottom w:val="none" w:sz="0" w:space="0" w:color="auto"/>
                    <w:right w:val="none" w:sz="0" w:space="0" w:color="auto"/>
                  </w:divBdr>
                </w:div>
              </w:divsChild>
            </w:div>
            <w:div w:id="1743330315">
              <w:marLeft w:val="0"/>
              <w:marRight w:val="0"/>
              <w:marTop w:val="0"/>
              <w:marBottom w:val="240"/>
              <w:divBdr>
                <w:top w:val="none" w:sz="0" w:space="0" w:color="auto"/>
                <w:left w:val="none" w:sz="0" w:space="0" w:color="auto"/>
                <w:bottom w:val="none" w:sz="0" w:space="0" w:color="auto"/>
                <w:right w:val="none" w:sz="0" w:space="0" w:color="auto"/>
              </w:divBdr>
              <w:divsChild>
                <w:div w:id="213666430">
                  <w:marLeft w:val="360"/>
                  <w:marRight w:val="96"/>
                  <w:marTop w:val="0"/>
                  <w:marBottom w:val="0"/>
                  <w:divBdr>
                    <w:top w:val="none" w:sz="0" w:space="0" w:color="auto"/>
                    <w:left w:val="none" w:sz="0" w:space="0" w:color="auto"/>
                    <w:bottom w:val="none" w:sz="0" w:space="0" w:color="auto"/>
                    <w:right w:val="none" w:sz="0" w:space="0" w:color="auto"/>
                  </w:divBdr>
                </w:div>
              </w:divsChild>
            </w:div>
            <w:div w:id="1386220568">
              <w:marLeft w:val="0"/>
              <w:marRight w:val="0"/>
              <w:marTop w:val="0"/>
              <w:marBottom w:val="240"/>
              <w:divBdr>
                <w:top w:val="none" w:sz="0" w:space="0" w:color="auto"/>
                <w:left w:val="none" w:sz="0" w:space="0" w:color="auto"/>
                <w:bottom w:val="none" w:sz="0" w:space="0" w:color="auto"/>
                <w:right w:val="none" w:sz="0" w:space="0" w:color="auto"/>
              </w:divBdr>
              <w:divsChild>
                <w:div w:id="1345209881">
                  <w:marLeft w:val="360"/>
                  <w:marRight w:val="96"/>
                  <w:marTop w:val="0"/>
                  <w:marBottom w:val="0"/>
                  <w:divBdr>
                    <w:top w:val="none" w:sz="0" w:space="0" w:color="auto"/>
                    <w:left w:val="none" w:sz="0" w:space="0" w:color="auto"/>
                    <w:bottom w:val="none" w:sz="0" w:space="0" w:color="auto"/>
                    <w:right w:val="none" w:sz="0" w:space="0" w:color="auto"/>
                  </w:divBdr>
                </w:div>
              </w:divsChild>
            </w:div>
            <w:div w:id="1847403119">
              <w:marLeft w:val="0"/>
              <w:marRight w:val="0"/>
              <w:marTop w:val="0"/>
              <w:marBottom w:val="240"/>
              <w:divBdr>
                <w:top w:val="none" w:sz="0" w:space="0" w:color="auto"/>
                <w:left w:val="none" w:sz="0" w:space="0" w:color="auto"/>
                <w:bottom w:val="none" w:sz="0" w:space="0" w:color="auto"/>
                <w:right w:val="none" w:sz="0" w:space="0" w:color="auto"/>
              </w:divBdr>
              <w:divsChild>
                <w:div w:id="1973510334">
                  <w:marLeft w:val="360"/>
                  <w:marRight w:val="96"/>
                  <w:marTop w:val="0"/>
                  <w:marBottom w:val="0"/>
                  <w:divBdr>
                    <w:top w:val="none" w:sz="0" w:space="0" w:color="auto"/>
                    <w:left w:val="none" w:sz="0" w:space="0" w:color="auto"/>
                    <w:bottom w:val="none" w:sz="0" w:space="0" w:color="auto"/>
                    <w:right w:val="none" w:sz="0" w:space="0" w:color="auto"/>
                  </w:divBdr>
                </w:div>
              </w:divsChild>
            </w:div>
            <w:div w:id="1289624883">
              <w:marLeft w:val="0"/>
              <w:marRight w:val="0"/>
              <w:marTop w:val="0"/>
              <w:marBottom w:val="240"/>
              <w:divBdr>
                <w:top w:val="none" w:sz="0" w:space="0" w:color="auto"/>
                <w:left w:val="none" w:sz="0" w:space="0" w:color="auto"/>
                <w:bottom w:val="none" w:sz="0" w:space="0" w:color="auto"/>
                <w:right w:val="none" w:sz="0" w:space="0" w:color="auto"/>
              </w:divBdr>
              <w:divsChild>
                <w:div w:id="343290555">
                  <w:marLeft w:val="360"/>
                  <w:marRight w:val="96"/>
                  <w:marTop w:val="0"/>
                  <w:marBottom w:val="0"/>
                  <w:divBdr>
                    <w:top w:val="none" w:sz="0" w:space="0" w:color="auto"/>
                    <w:left w:val="none" w:sz="0" w:space="0" w:color="auto"/>
                    <w:bottom w:val="none" w:sz="0" w:space="0" w:color="auto"/>
                    <w:right w:val="none" w:sz="0" w:space="0" w:color="auto"/>
                  </w:divBdr>
                </w:div>
              </w:divsChild>
            </w:div>
            <w:div w:id="2013604722">
              <w:marLeft w:val="0"/>
              <w:marRight w:val="0"/>
              <w:marTop w:val="0"/>
              <w:marBottom w:val="240"/>
              <w:divBdr>
                <w:top w:val="none" w:sz="0" w:space="0" w:color="auto"/>
                <w:left w:val="none" w:sz="0" w:space="0" w:color="auto"/>
                <w:bottom w:val="none" w:sz="0" w:space="0" w:color="auto"/>
                <w:right w:val="none" w:sz="0" w:space="0" w:color="auto"/>
              </w:divBdr>
              <w:divsChild>
                <w:div w:id="848183333">
                  <w:marLeft w:val="360"/>
                  <w:marRight w:val="96"/>
                  <w:marTop w:val="0"/>
                  <w:marBottom w:val="0"/>
                  <w:divBdr>
                    <w:top w:val="none" w:sz="0" w:space="0" w:color="auto"/>
                    <w:left w:val="none" w:sz="0" w:space="0" w:color="auto"/>
                    <w:bottom w:val="none" w:sz="0" w:space="0" w:color="auto"/>
                    <w:right w:val="none" w:sz="0" w:space="0" w:color="auto"/>
                  </w:divBdr>
                </w:div>
              </w:divsChild>
            </w:div>
            <w:div w:id="940142301">
              <w:marLeft w:val="0"/>
              <w:marRight w:val="0"/>
              <w:marTop w:val="0"/>
              <w:marBottom w:val="240"/>
              <w:divBdr>
                <w:top w:val="none" w:sz="0" w:space="0" w:color="auto"/>
                <w:left w:val="none" w:sz="0" w:space="0" w:color="auto"/>
                <w:bottom w:val="none" w:sz="0" w:space="0" w:color="auto"/>
                <w:right w:val="none" w:sz="0" w:space="0" w:color="auto"/>
              </w:divBdr>
              <w:divsChild>
                <w:div w:id="1511022770">
                  <w:marLeft w:val="360"/>
                  <w:marRight w:val="96"/>
                  <w:marTop w:val="0"/>
                  <w:marBottom w:val="0"/>
                  <w:divBdr>
                    <w:top w:val="none" w:sz="0" w:space="0" w:color="auto"/>
                    <w:left w:val="none" w:sz="0" w:space="0" w:color="auto"/>
                    <w:bottom w:val="none" w:sz="0" w:space="0" w:color="auto"/>
                    <w:right w:val="none" w:sz="0" w:space="0" w:color="auto"/>
                  </w:divBdr>
                </w:div>
              </w:divsChild>
            </w:div>
            <w:div w:id="1765298929">
              <w:marLeft w:val="0"/>
              <w:marRight w:val="0"/>
              <w:marTop w:val="0"/>
              <w:marBottom w:val="0"/>
              <w:divBdr>
                <w:top w:val="none" w:sz="0" w:space="0" w:color="auto"/>
                <w:left w:val="none" w:sz="0" w:space="0" w:color="auto"/>
                <w:bottom w:val="none" w:sz="0" w:space="0" w:color="auto"/>
                <w:right w:val="none" w:sz="0" w:space="0" w:color="auto"/>
              </w:divBdr>
              <w:divsChild>
                <w:div w:id="858667545">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851795070">
      <w:bodyDiv w:val="1"/>
      <w:marLeft w:val="0"/>
      <w:marRight w:val="0"/>
      <w:marTop w:val="0"/>
      <w:marBottom w:val="0"/>
      <w:divBdr>
        <w:top w:val="none" w:sz="0" w:space="0" w:color="auto"/>
        <w:left w:val="none" w:sz="0" w:space="0" w:color="auto"/>
        <w:bottom w:val="none" w:sz="0" w:space="0" w:color="auto"/>
        <w:right w:val="none" w:sz="0" w:space="0" w:color="auto"/>
      </w:divBdr>
      <w:divsChild>
        <w:div w:id="1860896881">
          <w:marLeft w:val="0"/>
          <w:marRight w:val="0"/>
          <w:marTop w:val="0"/>
          <w:marBottom w:val="0"/>
          <w:divBdr>
            <w:top w:val="none" w:sz="0" w:space="0" w:color="auto"/>
            <w:left w:val="none" w:sz="0" w:space="0" w:color="auto"/>
            <w:bottom w:val="none" w:sz="0" w:space="0" w:color="auto"/>
            <w:right w:val="none" w:sz="0" w:space="0" w:color="auto"/>
          </w:divBdr>
          <w:divsChild>
            <w:div w:id="1293555720">
              <w:marLeft w:val="0"/>
              <w:marRight w:val="0"/>
              <w:marTop w:val="0"/>
              <w:marBottom w:val="0"/>
              <w:divBdr>
                <w:top w:val="none" w:sz="0" w:space="0" w:color="auto"/>
                <w:left w:val="none" w:sz="0" w:space="0" w:color="auto"/>
                <w:bottom w:val="none" w:sz="0" w:space="0" w:color="auto"/>
                <w:right w:val="none" w:sz="0" w:space="0" w:color="auto"/>
              </w:divBdr>
              <w:divsChild>
                <w:div w:id="1927952563">
                  <w:marLeft w:val="0"/>
                  <w:marRight w:val="0"/>
                  <w:marTop w:val="0"/>
                  <w:marBottom w:val="0"/>
                  <w:divBdr>
                    <w:top w:val="none" w:sz="0" w:space="0" w:color="auto"/>
                    <w:left w:val="none" w:sz="0" w:space="0" w:color="auto"/>
                    <w:bottom w:val="none" w:sz="0" w:space="0" w:color="auto"/>
                    <w:right w:val="none" w:sz="0" w:space="0" w:color="auto"/>
                  </w:divBdr>
                  <w:divsChild>
                    <w:div w:id="202023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2662402">
      <w:bodyDiv w:val="1"/>
      <w:marLeft w:val="0"/>
      <w:marRight w:val="0"/>
      <w:marTop w:val="0"/>
      <w:marBottom w:val="0"/>
      <w:divBdr>
        <w:top w:val="none" w:sz="0" w:space="0" w:color="auto"/>
        <w:left w:val="none" w:sz="0" w:space="0" w:color="auto"/>
        <w:bottom w:val="none" w:sz="0" w:space="0" w:color="auto"/>
        <w:right w:val="none" w:sz="0" w:space="0" w:color="auto"/>
      </w:divBdr>
      <w:divsChild>
        <w:div w:id="1843157411">
          <w:marLeft w:val="0"/>
          <w:marRight w:val="0"/>
          <w:marTop w:val="0"/>
          <w:marBottom w:val="0"/>
          <w:divBdr>
            <w:top w:val="none" w:sz="0" w:space="0" w:color="auto"/>
            <w:left w:val="none" w:sz="0" w:space="0" w:color="auto"/>
            <w:bottom w:val="none" w:sz="0" w:space="0" w:color="auto"/>
            <w:right w:val="none" w:sz="0" w:space="0" w:color="auto"/>
          </w:divBdr>
          <w:divsChild>
            <w:div w:id="2048752954">
              <w:marLeft w:val="0"/>
              <w:marRight w:val="0"/>
              <w:marTop w:val="0"/>
              <w:marBottom w:val="240"/>
              <w:divBdr>
                <w:top w:val="none" w:sz="0" w:space="0" w:color="auto"/>
                <w:left w:val="none" w:sz="0" w:space="0" w:color="auto"/>
                <w:bottom w:val="none" w:sz="0" w:space="0" w:color="auto"/>
                <w:right w:val="none" w:sz="0" w:space="0" w:color="auto"/>
              </w:divBdr>
              <w:divsChild>
                <w:div w:id="1364597168">
                  <w:marLeft w:val="360"/>
                  <w:marRight w:val="96"/>
                  <w:marTop w:val="0"/>
                  <w:marBottom w:val="0"/>
                  <w:divBdr>
                    <w:top w:val="none" w:sz="0" w:space="0" w:color="auto"/>
                    <w:left w:val="none" w:sz="0" w:space="0" w:color="auto"/>
                    <w:bottom w:val="none" w:sz="0" w:space="0" w:color="auto"/>
                    <w:right w:val="none" w:sz="0" w:space="0" w:color="auto"/>
                  </w:divBdr>
                </w:div>
              </w:divsChild>
            </w:div>
            <w:div w:id="1750150032">
              <w:marLeft w:val="0"/>
              <w:marRight w:val="0"/>
              <w:marTop w:val="0"/>
              <w:marBottom w:val="240"/>
              <w:divBdr>
                <w:top w:val="none" w:sz="0" w:space="0" w:color="auto"/>
                <w:left w:val="none" w:sz="0" w:space="0" w:color="auto"/>
                <w:bottom w:val="none" w:sz="0" w:space="0" w:color="auto"/>
                <w:right w:val="none" w:sz="0" w:space="0" w:color="auto"/>
              </w:divBdr>
              <w:divsChild>
                <w:div w:id="1411348908">
                  <w:marLeft w:val="360"/>
                  <w:marRight w:val="96"/>
                  <w:marTop w:val="0"/>
                  <w:marBottom w:val="0"/>
                  <w:divBdr>
                    <w:top w:val="none" w:sz="0" w:space="0" w:color="auto"/>
                    <w:left w:val="none" w:sz="0" w:space="0" w:color="auto"/>
                    <w:bottom w:val="none" w:sz="0" w:space="0" w:color="auto"/>
                    <w:right w:val="none" w:sz="0" w:space="0" w:color="auto"/>
                  </w:divBdr>
                </w:div>
              </w:divsChild>
            </w:div>
            <w:div w:id="780076778">
              <w:marLeft w:val="0"/>
              <w:marRight w:val="0"/>
              <w:marTop w:val="0"/>
              <w:marBottom w:val="240"/>
              <w:divBdr>
                <w:top w:val="none" w:sz="0" w:space="0" w:color="auto"/>
                <w:left w:val="none" w:sz="0" w:space="0" w:color="auto"/>
                <w:bottom w:val="none" w:sz="0" w:space="0" w:color="auto"/>
                <w:right w:val="none" w:sz="0" w:space="0" w:color="auto"/>
              </w:divBdr>
              <w:divsChild>
                <w:div w:id="1371759077">
                  <w:marLeft w:val="360"/>
                  <w:marRight w:val="96"/>
                  <w:marTop w:val="0"/>
                  <w:marBottom w:val="0"/>
                  <w:divBdr>
                    <w:top w:val="none" w:sz="0" w:space="0" w:color="auto"/>
                    <w:left w:val="none" w:sz="0" w:space="0" w:color="auto"/>
                    <w:bottom w:val="none" w:sz="0" w:space="0" w:color="auto"/>
                    <w:right w:val="none" w:sz="0" w:space="0" w:color="auto"/>
                  </w:divBdr>
                </w:div>
              </w:divsChild>
            </w:div>
            <w:div w:id="646129426">
              <w:marLeft w:val="0"/>
              <w:marRight w:val="0"/>
              <w:marTop w:val="0"/>
              <w:marBottom w:val="240"/>
              <w:divBdr>
                <w:top w:val="none" w:sz="0" w:space="0" w:color="auto"/>
                <w:left w:val="none" w:sz="0" w:space="0" w:color="auto"/>
                <w:bottom w:val="none" w:sz="0" w:space="0" w:color="auto"/>
                <w:right w:val="none" w:sz="0" w:space="0" w:color="auto"/>
              </w:divBdr>
              <w:divsChild>
                <w:div w:id="1167794463">
                  <w:marLeft w:val="360"/>
                  <w:marRight w:val="96"/>
                  <w:marTop w:val="0"/>
                  <w:marBottom w:val="0"/>
                  <w:divBdr>
                    <w:top w:val="none" w:sz="0" w:space="0" w:color="auto"/>
                    <w:left w:val="none" w:sz="0" w:space="0" w:color="auto"/>
                    <w:bottom w:val="none" w:sz="0" w:space="0" w:color="auto"/>
                    <w:right w:val="none" w:sz="0" w:space="0" w:color="auto"/>
                  </w:divBdr>
                </w:div>
              </w:divsChild>
            </w:div>
            <w:div w:id="806513791">
              <w:marLeft w:val="0"/>
              <w:marRight w:val="0"/>
              <w:marTop w:val="0"/>
              <w:marBottom w:val="240"/>
              <w:divBdr>
                <w:top w:val="none" w:sz="0" w:space="0" w:color="auto"/>
                <w:left w:val="none" w:sz="0" w:space="0" w:color="auto"/>
                <w:bottom w:val="none" w:sz="0" w:space="0" w:color="auto"/>
                <w:right w:val="none" w:sz="0" w:space="0" w:color="auto"/>
              </w:divBdr>
              <w:divsChild>
                <w:div w:id="1922368246">
                  <w:marLeft w:val="360"/>
                  <w:marRight w:val="96"/>
                  <w:marTop w:val="0"/>
                  <w:marBottom w:val="0"/>
                  <w:divBdr>
                    <w:top w:val="none" w:sz="0" w:space="0" w:color="auto"/>
                    <w:left w:val="none" w:sz="0" w:space="0" w:color="auto"/>
                    <w:bottom w:val="none" w:sz="0" w:space="0" w:color="auto"/>
                    <w:right w:val="none" w:sz="0" w:space="0" w:color="auto"/>
                  </w:divBdr>
                </w:div>
              </w:divsChild>
            </w:div>
            <w:div w:id="742337537">
              <w:marLeft w:val="0"/>
              <w:marRight w:val="0"/>
              <w:marTop w:val="0"/>
              <w:marBottom w:val="240"/>
              <w:divBdr>
                <w:top w:val="none" w:sz="0" w:space="0" w:color="auto"/>
                <w:left w:val="none" w:sz="0" w:space="0" w:color="auto"/>
                <w:bottom w:val="none" w:sz="0" w:space="0" w:color="auto"/>
                <w:right w:val="none" w:sz="0" w:space="0" w:color="auto"/>
              </w:divBdr>
              <w:divsChild>
                <w:div w:id="1645625877">
                  <w:marLeft w:val="360"/>
                  <w:marRight w:val="96"/>
                  <w:marTop w:val="0"/>
                  <w:marBottom w:val="0"/>
                  <w:divBdr>
                    <w:top w:val="none" w:sz="0" w:space="0" w:color="auto"/>
                    <w:left w:val="none" w:sz="0" w:space="0" w:color="auto"/>
                    <w:bottom w:val="none" w:sz="0" w:space="0" w:color="auto"/>
                    <w:right w:val="none" w:sz="0" w:space="0" w:color="auto"/>
                  </w:divBdr>
                </w:div>
              </w:divsChild>
            </w:div>
            <w:div w:id="48723916">
              <w:marLeft w:val="0"/>
              <w:marRight w:val="0"/>
              <w:marTop w:val="0"/>
              <w:marBottom w:val="240"/>
              <w:divBdr>
                <w:top w:val="none" w:sz="0" w:space="0" w:color="auto"/>
                <w:left w:val="none" w:sz="0" w:space="0" w:color="auto"/>
                <w:bottom w:val="none" w:sz="0" w:space="0" w:color="auto"/>
                <w:right w:val="none" w:sz="0" w:space="0" w:color="auto"/>
              </w:divBdr>
              <w:divsChild>
                <w:div w:id="816579641">
                  <w:marLeft w:val="360"/>
                  <w:marRight w:val="96"/>
                  <w:marTop w:val="0"/>
                  <w:marBottom w:val="0"/>
                  <w:divBdr>
                    <w:top w:val="none" w:sz="0" w:space="0" w:color="auto"/>
                    <w:left w:val="none" w:sz="0" w:space="0" w:color="auto"/>
                    <w:bottom w:val="none" w:sz="0" w:space="0" w:color="auto"/>
                    <w:right w:val="none" w:sz="0" w:space="0" w:color="auto"/>
                  </w:divBdr>
                </w:div>
              </w:divsChild>
            </w:div>
            <w:div w:id="700517424">
              <w:marLeft w:val="0"/>
              <w:marRight w:val="0"/>
              <w:marTop w:val="0"/>
              <w:marBottom w:val="240"/>
              <w:divBdr>
                <w:top w:val="none" w:sz="0" w:space="0" w:color="auto"/>
                <w:left w:val="none" w:sz="0" w:space="0" w:color="auto"/>
                <w:bottom w:val="none" w:sz="0" w:space="0" w:color="auto"/>
                <w:right w:val="none" w:sz="0" w:space="0" w:color="auto"/>
              </w:divBdr>
              <w:divsChild>
                <w:div w:id="127209964">
                  <w:marLeft w:val="360"/>
                  <w:marRight w:val="96"/>
                  <w:marTop w:val="0"/>
                  <w:marBottom w:val="0"/>
                  <w:divBdr>
                    <w:top w:val="none" w:sz="0" w:space="0" w:color="auto"/>
                    <w:left w:val="none" w:sz="0" w:space="0" w:color="auto"/>
                    <w:bottom w:val="none" w:sz="0" w:space="0" w:color="auto"/>
                    <w:right w:val="none" w:sz="0" w:space="0" w:color="auto"/>
                  </w:divBdr>
                </w:div>
              </w:divsChild>
            </w:div>
            <w:div w:id="1036195941">
              <w:marLeft w:val="0"/>
              <w:marRight w:val="0"/>
              <w:marTop w:val="0"/>
              <w:marBottom w:val="240"/>
              <w:divBdr>
                <w:top w:val="none" w:sz="0" w:space="0" w:color="auto"/>
                <w:left w:val="none" w:sz="0" w:space="0" w:color="auto"/>
                <w:bottom w:val="none" w:sz="0" w:space="0" w:color="auto"/>
                <w:right w:val="none" w:sz="0" w:space="0" w:color="auto"/>
              </w:divBdr>
              <w:divsChild>
                <w:div w:id="155348127">
                  <w:marLeft w:val="360"/>
                  <w:marRight w:val="96"/>
                  <w:marTop w:val="0"/>
                  <w:marBottom w:val="0"/>
                  <w:divBdr>
                    <w:top w:val="none" w:sz="0" w:space="0" w:color="auto"/>
                    <w:left w:val="none" w:sz="0" w:space="0" w:color="auto"/>
                    <w:bottom w:val="none" w:sz="0" w:space="0" w:color="auto"/>
                    <w:right w:val="none" w:sz="0" w:space="0" w:color="auto"/>
                  </w:divBdr>
                </w:div>
              </w:divsChild>
            </w:div>
            <w:div w:id="170074392">
              <w:marLeft w:val="0"/>
              <w:marRight w:val="0"/>
              <w:marTop w:val="0"/>
              <w:marBottom w:val="240"/>
              <w:divBdr>
                <w:top w:val="none" w:sz="0" w:space="0" w:color="auto"/>
                <w:left w:val="none" w:sz="0" w:space="0" w:color="auto"/>
                <w:bottom w:val="none" w:sz="0" w:space="0" w:color="auto"/>
                <w:right w:val="none" w:sz="0" w:space="0" w:color="auto"/>
              </w:divBdr>
              <w:divsChild>
                <w:div w:id="1780833857">
                  <w:marLeft w:val="360"/>
                  <w:marRight w:val="96"/>
                  <w:marTop w:val="0"/>
                  <w:marBottom w:val="0"/>
                  <w:divBdr>
                    <w:top w:val="none" w:sz="0" w:space="0" w:color="auto"/>
                    <w:left w:val="none" w:sz="0" w:space="0" w:color="auto"/>
                    <w:bottom w:val="none" w:sz="0" w:space="0" w:color="auto"/>
                    <w:right w:val="none" w:sz="0" w:space="0" w:color="auto"/>
                  </w:divBdr>
                </w:div>
              </w:divsChild>
            </w:div>
            <w:div w:id="302000803">
              <w:marLeft w:val="0"/>
              <w:marRight w:val="0"/>
              <w:marTop w:val="0"/>
              <w:marBottom w:val="240"/>
              <w:divBdr>
                <w:top w:val="none" w:sz="0" w:space="0" w:color="auto"/>
                <w:left w:val="none" w:sz="0" w:space="0" w:color="auto"/>
                <w:bottom w:val="none" w:sz="0" w:space="0" w:color="auto"/>
                <w:right w:val="none" w:sz="0" w:space="0" w:color="auto"/>
              </w:divBdr>
              <w:divsChild>
                <w:div w:id="856895635">
                  <w:marLeft w:val="360"/>
                  <w:marRight w:val="96"/>
                  <w:marTop w:val="0"/>
                  <w:marBottom w:val="0"/>
                  <w:divBdr>
                    <w:top w:val="none" w:sz="0" w:space="0" w:color="auto"/>
                    <w:left w:val="none" w:sz="0" w:space="0" w:color="auto"/>
                    <w:bottom w:val="none" w:sz="0" w:space="0" w:color="auto"/>
                    <w:right w:val="none" w:sz="0" w:space="0" w:color="auto"/>
                  </w:divBdr>
                </w:div>
              </w:divsChild>
            </w:div>
            <w:div w:id="476994616">
              <w:marLeft w:val="0"/>
              <w:marRight w:val="0"/>
              <w:marTop w:val="0"/>
              <w:marBottom w:val="240"/>
              <w:divBdr>
                <w:top w:val="none" w:sz="0" w:space="0" w:color="auto"/>
                <w:left w:val="none" w:sz="0" w:space="0" w:color="auto"/>
                <w:bottom w:val="none" w:sz="0" w:space="0" w:color="auto"/>
                <w:right w:val="none" w:sz="0" w:space="0" w:color="auto"/>
              </w:divBdr>
              <w:divsChild>
                <w:div w:id="893279159">
                  <w:marLeft w:val="360"/>
                  <w:marRight w:val="96"/>
                  <w:marTop w:val="0"/>
                  <w:marBottom w:val="0"/>
                  <w:divBdr>
                    <w:top w:val="none" w:sz="0" w:space="0" w:color="auto"/>
                    <w:left w:val="none" w:sz="0" w:space="0" w:color="auto"/>
                    <w:bottom w:val="none" w:sz="0" w:space="0" w:color="auto"/>
                    <w:right w:val="none" w:sz="0" w:space="0" w:color="auto"/>
                  </w:divBdr>
                </w:div>
              </w:divsChild>
            </w:div>
            <w:div w:id="126171406">
              <w:marLeft w:val="0"/>
              <w:marRight w:val="0"/>
              <w:marTop w:val="0"/>
              <w:marBottom w:val="240"/>
              <w:divBdr>
                <w:top w:val="none" w:sz="0" w:space="0" w:color="auto"/>
                <w:left w:val="none" w:sz="0" w:space="0" w:color="auto"/>
                <w:bottom w:val="none" w:sz="0" w:space="0" w:color="auto"/>
                <w:right w:val="none" w:sz="0" w:space="0" w:color="auto"/>
              </w:divBdr>
              <w:divsChild>
                <w:div w:id="40979675">
                  <w:marLeft w:val="360"/>
                  <w:marRight w:val="96"/>
                  <w:marTop w:val="0"/>
                  <w:marBottom w:val="0"/>
                  <w:divBdr>
                    <w:top w:val="none" w:sz="0" w:space="0" w:color="auto"/>
                    <w:left w:val="none" w:sz="0" w:space="0" w:color="auto"/>
                    <w:bottom w:val="none" w:sz="0" w:space="0" w:color="auto"/>
                    <w:right w:val="none" w:sz="0" w:space="0" w:color="auto"/>
                  </w:divBdr>
                </w:div>
              </w:divsChild>
            </w:div>
            <w:div w:id="328214490">
              <w:marLeft w:val="0"/>
              <w:marRight w:val="0"/>
              <w:marTop w:val="0"/>
              <w:marBottom w:val="240"/>
              <w:divBdr>
                <w:top w:val="none" w:sz="0" w:space="0" w:color="auto"/>
                <w:left w:val="none" w:sz="0" w:space="0" w:color="auto"/>
                <w:bottom w:val="none" w:sz="0" w:space="0" w:color="auto"/>
                <w:right w:val="none" w:sz="0" w:space="0" w:color="auto"/>
              </w:divBdr>
              <w:divsChild>
                <w:div w:id="1429085610">
                  <w:marLeft w:val="360"/>
                  <w:marRight w:val="96"/>
                  <w:marTop w:val="0"/>
                  <w:marBottom w:val="0"/>
                  <w:divBdr>
                    <w:top w:val="none" w:sz="0" w:space="0" w:color="auto"/>
                    <w:left w:val="none" w:sz="0" w:space="0" w:color="auto"/>
                    <w:bottom w:val="none" w:sz="0" w:space="0" w:color="auto"/>
                    <w:right w:val="none" w:sz="0" w:space="0" w:color="auto"/>
                  </w:divBdr>
                </w:div>
              </w:divsChild>
            </w:div>
            <w:div w:id="1557011207">
              <w:marLeft w:val="0"/>
              <w:marRight w:val="0"/>
              <w:marTop w:val="0"/>
              <w:marBottom w:val="0"/>
              <w:divBdr>
                <w:top w:val="none" w:sz="0" w:space="0" w:color="auto"/>
                <w:left w:val="none" w:sz="0" w:space="0" w:color="auto"/>
                <w:bottom w:val="none" w:sz="0" w:space="0" w:color="auto"/>
                <w:right w:val="none" w:sz="0" w:space="0" w:color="auto"/>
              </w:divBdr>
              <w:divsChild>
                <w:div w:id="1650089209">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72AD7D-3F2A-1B44-B1EB-95705B400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Pages>
  <Words>107682</Words>
  <Characters>592256</Characters>
  <Application>Microsoft Office Word</Application>
  <DocSecurity>0</DocSecurity>
  <Lines>4935</Lines>
  <Paragraphs>1397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698541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Daphné Poulin</dc:creator>
  <cp:keywords/>
  <dc:description/>
  <cp:lastModifiedBy>Daphné Poulin</cp:lastModifiedBy>
  <cp:revision>5</cp:revision>
  <dcterms:created xsi:type="dcterms:W3CDTF">2024-10-15T23:15:00Z</dcterms:created>
  <dcterms:modified xsi:type="dcterms:W3CDTF">2024-10-15T23:16:00Z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zotero-version="6.0.37"&gt;&lt;session id="ap8X10jh"/&gt;&lt;style id="http://www.zotero.org/styles/vancouver" locale="en-US" hasBibliography="1" bibliographyStyleHasBeenSet="1"/&gt;&lt;prefs&gt;&lt;pref name="fieldType" value="Field"/&gt;&lt;pref name="dontAskD</vt:lpwstr>
  </property>
  <property fmtid="{D5CDD505-2E9C-101B-9397-08002B2CF9AE}" pid="3" name="ZOTERO_PREF_2">
    <vt:lpwstr>elayCitationUpdates" value="true"/&gt;&lt;/prefs&gt;&lt;/data&gt;</vt:lpwstr>
  </property>
</Properties>
</file>