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DE26" w14:textId="77777777" w:rsidR="000654D1" w:rsidRPr="000654D1" w:rsidRDefault="000654D1" w:rsidP="000654D1">
      <w:pPr>
        <w:jc w:val="center"/>
        <w:rPr>
          <w:rFonts w:ascii="Times New Roman" w:hAnsi="Times New Roman" w:cs="Times New Roman"/>
          <w:b/>
          <w:bCs/>
          <w:szCs w:val="21"/>
        </w:rPr>
      </w:pPr>
      <w:r w:rsidRPr="000654D1">
        <w:rPr>
          <w:rFonts w:ascii="Times New Roman" w:hAnsi="Times New Roman" w:cs="Times New Roman"/>
          <w:b/>
          <w:bCs/>
          <w:szCs w:val="21"/>
        </w:rPr>
        <w:t>Table S1. Categories defining Ultra-processed foods</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4"/>
        <w:gridCol w:w="3205"/>
        <w:gridCol w:w="3237"/>
      </w:tblGrid>
      <w:tr w:rsidR="000654D1" w:rsidRPr="000654D1" w14:paraId="7AFD9D84" w14:textId="77777777" w:rsidTr="000654D1">
        <w:tc>
          <w:tcPr>
            <w:tcW w:w="0" w:type="auto"/>
            <w:tcBorders>
              <w:top w:val="single" w:sz="4" w:space="0" w:color="auto"/>
              <w:bottom w:val="single" w:sz="4" w:space="0" w:color="auto"/>
            </w:tcBorders>
            <w:hideMark/>
          </w:tcPr>
          <w:p w14:paraId="454A49EC" w14:textId="77777777" w:rsidR="000654D1" w:rsidRPr="000654D1" w:rsidRDefault="000654D1" w:rsidP="000654D1">
            <w:pPr>
              <w:rPr>
                <w:rFonts w:ascii="Times New Roman" w:hAnsi="Times New Roman" w:cs="Times New Roman"/>
                <w:b/>
                <w:bCs/>
                <w:szCs w:val="21"/>
              </w:rPr>
            </w:pPr>
            <w:r w:rsidRPr="000654D1">
              <w:rPr>
                <w:rFonts w:ascii="Times New Roman" w:hAnsi="Times New Roman" w:cs="Times New Roman"/>
                <w:b/>
                <w:bCs/>
                <w:szCs w:val="21"/>
              </w:rPr>
              <w:t>Category</w:t>
            </w:r>
          </w:p>
        </w:tc>
        <w:tc>
          <w:tcPr>
            <w:tcW w:w="0" w:type="auto"/>
            <w:tcBorders>
              <w:top w:val="single" w:sz="4" w:space="0" w:color="auto"/>
              <w:bottom w:val="single" w:sz="4" w:space="0" w:color="auto"/>
            </w:tcBorders>
            <w:hideMark/>
          </w:tcPr>
          <w:p w14:paraId="4E02AEB6" w14:textId="77777777" w:rsidR="000654D1" w:rsidRPr="000654D1" w:rsidRDefault="000654D1" w:rsidP="000654D1">
            <w:pPr>
              <w:rPr>
                <w:rFonts w:ascii="Times New Roman" w:hAnsi="Times New Roman" w:cs="Times New Roman"/>
                <w:b/>
                <w:bCs/>
                <w:szCs w:val="21"/>
              </w:rPr>
            </w:pPr>
            <w:r w:rsidRPr="000654D1">
              <w:rPr>
                <w:rFonts w:ascii="Times New Roman" w:hAnsi="Times New Roman" w:cs="Times New Roman"/>
                <w:b/>
                <w:bCs/>
                <w:szCs w:val="21"/>
              </w:rPr>
              <w:t>Description</w:t>
            </w:r>
          </w:p>
        </w:tc>
        <w:tc>
          <w:tcPr>
            <w:tcW w:w="0" w:type="auto"/>
            <w:tcBorders>
              <w:top w:val="single" w:sz="4" w:space="0" w:color="auto"/>
              <w:bottom w:val="single" w:sz="4" w:space="0" w:color="auto"/>
            </w:tcBorders>
            <w:hideMark/>
          </w:tcPr>
          <w:p w14:paraId="57F55D00" w14:textId="77777777" w:rsidR="000654D1" w:rsidRPr="000654D1" w:rsidRDefault="000654D1" w:rsidP="000654D1">
            <w:pPr>
              <w:rPr>
                <w:rFonts w:ascii="Times New Roman" w:hAnsi="Times New Roman" w:cs="Times New Roman"/>
                <w:b/>
                <w:bCs/>
                <w:szCs w:val="21"/>
              </w:rPr>
            </w:pPr>
            <w:r w:rsidRPr="000654D1">
              <w:rPr>
                <w:rFonts w:ascii="Times New Roman" w:hAnsi="Times New Roman" w:cs="Times New Roman"/>
                <w:b/>
                <w:bCs/>
                <w:szCs w:val="21"/>
              </w:rPr>
              <w:t>Examples</w:t>
            </w:r>
          </w:p>
        </w:tc>
      </w:tr>
      <w:tr w:rsidR="000654D1" w:rsidRPr="000654D1" w14:paraId="1BF84FCA" w14:textId="77777777" w:rsidTr="000654D1">
        <w:tc>
          <w:tcPr>
            <w:tcW w:w="0" w:type="auto"/>
            <w:tcBorders>
              <w:top w:val="single" w:sz="4" w:space="0" w:color="auto"/>
            </w:tcBorders>
            <w:hideMark/>
          </w:tcPr>
          <w:p w14:paraId="6E90CCF5"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Sugary beverages</w:t>
            </w:r>
          </w:p>
        </w:tc>
        <w:tc>
          <w:tcPr>
            <w:tcW w:w="0" w:type="auto"/>
            <w:tcBorders>
              <w:top w:val="single" w:sz="4" w:space="0" w:color="auto"/>
            </w:tcBorders>
            <w:hideMark/>
          </w:tcPr>
          <w:p w14:paraId="4413C485"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Carbonated drinks, energy drinks, fruit-flavored drinks with added sugars, sports drinks, and other sugar-sweetened beverages</w:t>
            </w:r>
          </w:p>
        </w:tc>
        <w:tc>
          <w:tcPr>
            <w:tcW w:w="0" w:type="auto"/>
            <w:tcBorders>
              <w:top w:val="single" w:sz="4" w:space="0" w:color="auto"/>
            </w:tcBorders>
            <w:hideMark/>
          </w:tcPr>
          <w:p w14:paraId="45670359"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Soft drinks; soda; cola; energy drinks; fruit-flavored drinks; sports drinks; sweetened coffee or tea beverages</w:t>
            </w:r>
          </w:p>
        </w:tc>
      </w:tr>
      <w:tr w:rsidR="000654D1" w:rsidRPr="000654D1" w14:paraId="7069DD0D" w14:textId="77777777" w:rsidTr="000654D1">
        <w:tc>
          <w:tcPr>
            <w:tcW w:w="0" w:type="auto"/>
            <w:hideMark/>
          </w:tcPr>
          <w:p w14:paraId="2019C5C9"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Sweet or savory packaged snacks</w:t>
            </w:r>
          </w:p>
        </w:tc>
        <w:tc>
          <w:tcPr>
            <w:tcW w:w="0" w:type="auto"/>
            <w:hideMark/>
          </w:tcPr>
          <w:p w14:paraId="17C57BDA"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Ready-to-eat products designed for direct consumption, typically high in salt, sugar, and/or fat</w:t>
            </w:r>
          </w:p>
        </w:tc>
        <w:tc>
          <w:tcPr>
            <w:tcW w:w="0" w:type="auto"/>
            <w:hideMark/>
          </w:tcPr>
          <w:p w14:paraId="0E2D06C8"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Potato chips; corn chips; extruded snacks; pretzels; flavored popcorn; crackers; puffed grain snacks</w:t>
            </w:r>
          </w:p>
        </w:tc>
      </w:tr>
      <w:tr w:rsidR="000654D1" w:rsidRPr="000654D1" w14:paraId="738A4BBC" w14:textId="77777777" w:rsidTr="000654D1">
        <w:tc>
          <w:tcPr>
            <w:tcW w:w="0" w:type="auto"/>
            <w:hideMark/>
          </w:tcPr>
          <w:p w14:paraId="285236FB"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Confectionery</w:t>
            </w:r>
          </w:p>
        </w:tc>
        <w:tc>
          <w:tcPr>
            <w:tcW w:w="0" w:type="auto"/>
            <w:hideMark/>
          </w:tcPr>
          <w:p w14:paraId="75140D61"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Products primarily made from sugar, often with added flavors, colors, and other ingredients</w:t>
            </w:r>
          </w:p>
        </w:tc>
        <w:tc>
          <w:tcPr>
            <w:tcW w:w="0" w:type="auto"/>
            <w:hideMark/>
          </w:tcPr>
          <w:p w14:paraId="1D52260C"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Candy bars; chocolate confections; gummy candies; hard candies; chewing gum; chocolate-covered snacks; marshmallows</w:t>
            </w:r>
          </w:p>
        </w:tc>
      </w:tr>
      <w:tr w:rsidR="000654D1" w:rsidRPr="000654D1" w14:paraId="724439DB" w14:textId="77777777" w:rsidTr="000654D1">
        <w:tc>
          <w:tcPr>
            <w:tcW w:w="0" w:type="auto"/>
            <w:hideMark/>
          </w:tcPr>
          <w:p w14:paraId="1B88600A"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Ice cream and frozen desserts</w:t>
            </w:r>
          </w:p>
        </w:tc>
        <w:tc>
          <w:tcPr>
            <w:tcW w:w="0" w:type="auto"/>
            <w:hideMark/>
          </w:tcPr>
          <w:p w14:paraId="59D9131B"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 xml:space="preserve">Sweet frozen products typically </w:t>
            </w:r>
            <w:proofErr w:type="gramStart"/>
            <w:r w:rsidRPr="000654D1">
              <w:rPr>
                <w:rFonts w:ascii="Times New Roman" w:hAnsi="Times New Roman" w:cs="Times New Roman"/>
                <w:szCs w:val="21"/>
              </w:rPr>
              <w:t>containing</w:t>
            </w:r>
            <w:proofErr w:type="gramEnd"/>
            <w:r w:rsidRPr="000654D1">
              <w:rPr>
                <w:rFonts w:ascii="Times New Roman" w:hAnsi="Times New Roman" w:cs="Times New Roman"/>
                <w:szCs w:val="21"/>
              </w:rPr>
              <w:t xml:space="preserve"> added sugars, flavors, emulsifiers, and stabilizers</w:t>
            </w:r>
          </w:p>
        </w:tc>
        <w:tc>
          <w:tcPr>
            <w:tcW w:w="0" w:type="auto"/>
            <w:hideMark/>
          </w:tcPr>
          <w:p w14:paraId="77BEEAD7"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Ice cream; frozen yogurt; sorbet; gelato; ice pops; frozen novelty desserts</w:t>
            </w:r>
          </w:p>
        </w:tc>
      </w:tr>
      <w:tr w:rsidR="000654D1" w:rsidRPr="000654D1" w14:paraId="00AB6014" w14:textId="77777777" w:rsidTr="000654D1">
        <w:tc>
          <w:tcPr>
            <w:tcW w:w="0" w:type="auto"/>
            <w:hideMark/>
          </w:tcPr>
          <w:p w14:paraId="3E6C7B39"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Mass-produced packaged breads and buns</w:t>
            </w:r>
          </w:p>
        </w:tc>
        <w:tc>
          <w:tcPr>
            <w:tcW w:w="0" w:type="auto"/>
            <w:hideMark/>
          </w:tcPr>
          <w:p w14:paraId="62C00C80"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Commercially manufactured bread products containing additives such as emulsifiers, preservatives, and flavor enhancers</w:t>
            </w:r>
          </w:p>
        </w:tc>
        <w:tc>
          <w:tcPr>
            <w:tcW w:w="0" w:type="auto"/>
            <w:hideMark/>
          </w:tcPr>
          <w:p w14:paraId="7CAC7FAF"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Sliced bread; hamburger buns; hot dog buns; sweet rolls; bagels; English muffins; wraps and flatbreads with additives</w:t>
            </w:r>
          </w:p>
        </w:tc>
      </w:tr>
      <w:tr w:rsidR="000654D1" w:rsidRPr="000654D1" w14:paraId="6B983EF6" w14:textId="77777777" w:rsidTr="000654D1">
        <w:tc>
          <w:tcPr>
            <w:tcW w:w="0" w:type="auto"/>
            <w:hideMark/>
          </w:tcPr>
          <w:p w14:paraId="49918A59"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Cakes, cookies and pastries</w:t>
            </w:r>
          </w:p>
        </w:tc>
        <w:tc>
          <w:tcPr>
            <w:tcW w:w="0" w:type="auto"/>
            <w:hideMark/>
          </w:tcPr>
          <w:p w14:paraId="6F75632E"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Sweet baked goods containing refined flour, sugar, oils, and various additives</w:t>
            </w:r>
          </w:p>
        </w:tc>
        <w:tc>
          <w:tcPr>
            <w:tcW w:w="0" w:type="auto"/>
            <w:hideMark/>
          </w:tcPr>
          <w:p w14:paraId="056AC1C4"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Packaged cookies; cakes; pies; pastries; donuts; muffins; sweet rolls; brownies</w:t>
            </w:r>
          </w:p>
        </w:tc>
      </w:tr>
      <w:tr w:rsidR="000654D1" w:rsidRPr="000654D1" w14:paraId="743AB0CE" w14:textId="77777777" w:rsidTr="000654D1">
        <w:tc>
          <w:tcPr>
            <w:tcW w:w="0" w:type="auto"/>
            <w:hideMark/>
          </w:tcPr>
          <w:p w14:paraId="4AB45D80"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Breakfast cereals</w:t>
            </w:r>
          </w:p>
        </w:tc>
        <w:tc>
          <w:tcPr>
            <w:tcW w:w="0" w:type="auto"/>
            <w:hideMark/>
          </w:tcPr>
          <w:p w14:paraId="0473D457"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Ready-to-eat or quick-preparation grain products, often with added sugar, salt, and various additives</w:t>
            </w:r>
          </w:p>
        </w:tc>
        <w:tc>
          <w:tcPr>
            <w:tcW w:w="0" w:type="auto"/>
            <w:hideMark/>
          </w:tcPr>
          <w:p w14:paraId="6AA5C31A"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Sweetened breakfast cereals; granola; cereal bars; instant oatmeal with added flavors and sweeteners</w:t>
            </w:r>
          </w:p>
        </w:tc>
      </w:tr>
      <w:tr w:rsidR="000654D1" w:rsidRPr="000654D1" w14:paraId="06AA2FEC" w14:textId="77777777" w:rsidTr="000654D1">
        <w:tc>
          <w:tcPr>
            <w:tcW w:w="0" w:type="auto"/>
            <w:hideMark/>
          </w:tcPr>
          <w:p w14:paraId="0A9DD26A"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Pre-prepared and ready-to-heat products</w:t>
            </w:r>
          </w:p>
        </w:tc>
        <w:tc>
          <w:tcPr>
            <w:tcW w:w="0" w:type="auto"/>
            <w:hideMark/>
          </w:tcPr>
          <w:p w14:paraId="639DDE7C"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Dishes prepared by industry that require minimal or no preparation besides heating</w:t>
            </w:r>
          </w:p>
        </w:tc>
        <w:tc>
          <w:tcPr>
            <w:tcW w:w="0" w:type="auto"/>
            <w:hideMark/>
          </w:tcPr>
          <w:p w14:paraId="3A6D1ACE"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Frozen pizzas; ready meals; pasta dishes; nuggets; fish sticks; prepared sandwiches; instant soups; prepared meat dishes</w:t>
            </w:r>
          </w:p>
        </w:tc>
      </w:tr>
      <w:tr w:rsidR="000654D1" w:rsidRPr="000654D1" w14:paraId="3C87A4C4" w14:textId="77777777" w:rsidTr="000654D1">
        <w:tc>
          <w:tcPr>
            <w:tcW w:w="0" w:type="auto"/>
            <w:hideMark/>
          </w:tcPr>
          <w:p w14:paraId="49FD3777"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Processed meat products</w:t>
            </w:r>
          </w:p>
        </w:tc>
        <w:tc>
          <w:tcPr>
            <w:tcW w:w="0" w:type="auto"/>
            <w:hideMark/>
          </w:tcPr>
          <w:p w14:paraId="1245BC0E"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Meat products containing preservatives, flavor enhancers, and other additives beyond simple traditional preservation methods</w:t>
            </w:r>
          </w:p>
        </w:tc>
        <w:tc>
          <w:tcPr>
            <w:tcW w:w="0" w:type="auto"/>
            <w:hideMark/>
          </w:tcPr>
          <w:p w14:paraId="184C272D"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 xml:space="preserve">Hot dogs; sausages; hamburger patties with additives; nuggets; reconstituted meat products; cured </w:t>
            </w:r>
            <w:proofErr w:type="gramStart"/>
            <w:r w:rsidRPr="000654D1">
              <w:rPr>
                <w:rFonts w:ascii="Times New Roman" w:hAnsi="Times New Roman" w:cs="Times New Roman"/>
                <w:szCs w:val="21"/>
              </w:rPr>
              <w:t>meats</w:t>
            </w:r>
            <w:proofErr w:type="gramEnd"/>
            <w:r w:rsidRPr="000654D1">
              <w:rPr>
                <w:rFonts w:ascii="Times New Roman" w:hAnsi="Times New Roman" w:cs="Times New Roman"/>
                <w:szCs w:val="21"/>
              </w:rPr>
              <w:t xml:space="preserve"> with nitrites/nitrates</w:t>
            </w:r>
          </w:p>
        </w:tc>
      </w:tr>
      <w:tr w:rsidR="000654D1" w:rsidRPr="000654D1" w14:paraId="259D6913" w14:textId="77777777" w:rsidTr="000654D1">
        <w:tc>
          <w:tcPr>
            <w:tcW w:w="0" w:type="auto"/>
            <w:hideMark/>
          </w:tcPr>
          <w:p w14:paraId="3AC8CE9E"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Margarine and spreads</w:t>
            </w:r>
          </w:p>
        </w:tc>
        <w:tc>
          <w:tcPr>
            <w:tcW w:w="0" w:type="auto"/>
            <w:hideMark/>
          </w:tcPr>
          <w:p w14:paraId="44AB4DF4"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Spreadable products made from refined oils and containing emulsifiers, colors, and flavor enhancers</w:t>
            </w:r>
          </w:p>
        </w:tc>
        <w:tc>
          <w:tcPr>
            <w:tcW w:w="0" w:type="auto"/>
            <w:hideMark/>
          </w:tcPr>
          <w:p w14:paraId="7ADA5936"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Margarine; vegetable fat spreads; flavored cream cheese spreads; chocolate spreads; sweet or savory spreads</w:t>
            </w:r>
          </w:p>
        </w:tc>
      </w:tr>
      <w:tr w:rsidR="000654D1" w:rsidRPr="000654D1" w14:paraId="17C4E3E6" w14:textId="77777777" w:rsidTr="000654D1">
        <w:tc>
          <w:tcPr>
            <w:tcW w:w="0" w:type="auto"/>
            <w:hideMark/>
          </w:tcPr>
          <w:p w14:paraId="22D4CC81"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Reconstituted food products</w:t>
            </w:r>
          </w:p>
        </w:tc>
        <w:tc>
          <w:tcPr>
            <w:tcW w:w="0" w:type="auto"/>
            <w:hideMark/>
          </w:tcPr>
          <w:p w14:paraId="58B63918"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Foods made from powders, extracts, isolates, and other highly processed ingredients</w:t>
            </w:r>
          </w:p>
        </w:tc>
        <w:tc>
          <w:tcPr>
            <w:tcW w:w="0" w:type="auto"/>
            <w:hideMark/>
          </w:tcPr>
          <w:p w14:paraId="61B92B74"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Powdered soups; instant noodles; protein shakes; meal replacement drinks; infant formula; flavor enhancers</w:t>
            </w:r>
          </w:p>
        </w:tc>
      </w:tr>
      <w:tr w:rsidR="000654D1" w:rsidRPr="000654D1" w14:paraId="530E164C" w14:textId="77777777" w:rsidTr="000654D1">
        <w:tc>
          <w:tcPr>
            <w:tcW w:w="0" w:type="auto"/>
            <w:hideMark/>
          </w:tcPr>
          <w:p w14:paraId="288E1D3E"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t xml:space="preserve">Artificially </w:t>
            </w:r>
            <w:r w:rsidRPr="000654D1">
              <w:rPr>
                <w:rFonts w:ascii="Times New Roman" w:hAnsi="Times New Roman" w:cs="Times New Roman"/>
                <w:szCs w:val="21"/>
              </w:rPr>
              <w:lastRenderedPageBreak/>
              <w:t>sweetened products</w:t>
            </w:r>
          </w:p>
        </w:tc>
        <w:tc>
          <w:tcPr>
            <w:tcW w:w="0" w:type="auto"/>
            <w:hideMark/>
          </w:tcPr>
          <w:p w14:paraId="6F04AD23"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lastRenderedPageBreak/>
              <w:t xml:space="preserve">Foods and beverages containing </w:t>
            </w:r>
            <w:r w:rsidRPr="000654D1">
              <w:rPr>
                <w:rFonts w:ascii="Times New Roman" w:hAnsi="Times New Roman" w:cs="Times New Roman"/>
                <w:szCs w:val="21"/>
              </w:rPr>
              <w:lastRenderedPageBreak/>
              <w:t>non-nutritive sweeteners instead of sugar</w:t>
            </w:r>
          </w:p>
        </w:tc>
        <w:tc>
          <w:tcPr>
            <w:tcW w:w="0" w:type="auto"/>
            <w:hideMark/>
          </w:tcPr>
          <w:p w14:paraId="2172FAD9" w14:textId="77777777" w:rsidR="000654D1" w:rsidRPr="000654D1" w:rsidRDefault="000654D1" w:rsidP="002C0BCF">
            <w:pPr>
              <w:jc w:val="left"/>
              <w:rPr>
                <w:rFonts w:ascii="Times New Roman" w:hAnsi="Times New Roman" w:cs="Times New Roman"/>
                <w:szCs w:val="21"/>
              </w:rPr>
            </w:pPr>
            <w:r w:rsidRPr="000654D1">
              <w:rPr>
                <w:rFonts w:ascii="Times New Roman" w:hAnsi="Times New Roman" w:cs="Times New Roman"/>
                <w:szCs w:val="21"/>
              </w:rPr>
              <w:lastRenderedPageBreak/>
              <w:t xml:space="preserve">Diet sodas; 'sugar-free' candies, </w:t>
            </w:r>
            <w:r w:rsidRPr="000654D1">
              <w:rPr>
                <w:rFonts w:ascii="Times New Roman" w:hAnsi="Times New Roman" w:cs="Times New Roman"/>
                <w:szCs w:val="21"/>
              </w:rPr>
              <w:lastRenderedPageBreak/>
              <w:t>desserts, and gum; low-calorie yogurts and ice creams with artificial sweeteners</w:t>
            </w:r>
          </w:p>
        </w:tc>
      </w:tr>
    </w:tbl>
    <w:p w14:paraId="32828291" w14:textId="7477364E" w:rsidR="00053CD4" w:rsidRDefault="00053CD4">
      <w:pPr>
        <w:widowControl/>
        <w:jc w:val="left"/>
        <w:rPr>
          <w:rFonts w:ascii="Times New Roman" w:hAnsi="Times New Roman" w:cs="Times New Roman"/>
          <w:szCs w:val="21"/>
        </w:rPr>
      </w:pPr>
    </w:p>
    <w:p w14:paraId="5D578BF4" w14:textId="5070D07B" w:rsidR="00951009" w:rsidRDefault="00951009">
      <w:pPr>
        <w:widowControl/>
        <w:jc w:val="left"/>
        <w:rPr>
          <w:rFonts w:ascii="Times New Roman" w:hAnsi="Times New Roman" w:cs="Times New Roman"/>
          <w:szCs w:val="21"/>
        </w:rPr>
      </w:pPr>
      <w:r>
        <w:rPr>
          <w:rFonts w:ascii="Times New Roman" w:hAnsi="Times New Roman" w:cs="Times New Roman"/>
          <w:szCs w:val="21"/>
        </w:rPr>
        <w:br w:type="page"/>
      </w:r>
    </w:p>
    <w:p w14:paraId="59E481F9" w14:textId="1C104859" w:rsidR="00E8720D" w:rsidRPr="002F18BF" w:rsidRDefault="00E8720D" w:rsidP="00E8720D">
      <w:pPr>
        <w:jc w:val="center"/>
        <w:rPr>
          <w:rFonts w:ascii="Times New Roman" w:hAnsi="Times New Roman" w:cs="Times New Roman" w:hint="eastAsia"/>
          <w:b/>
          <w:bCs/>
          <w:szCs w:val="21"/>
        </w:rPr>
      </w:pPr>
      <w:r w:rsidRPr="002F18BF">
        <w:rPr>
          <w:rFonts w:ascii="Times New Roman" w:hAnsi="Times New Roman" w:cs="Times New Roman"/>
          <w:b/>
          <w:bCs/>
          <w:szCs w:val="21"/>
        </w:rPr>
        <w:lastRenderedPageBreak/>
        <w:t>Table S</w:t>
      </w:r>
      <w:r>
        <w:rPr>
          <w:rFonts w:ascii="Times New Roman" w:hAnsi="Times New Roman" w:cs="Times New Roman" w:hint="eastAsia"/>
          <w:b/>
          <w:bCs/>
          <w:szCs w:val="21"/>
        </w:rPr>
        <w:t>2</w:t>
      </w:r>
      <w:r w:rsidRPr="002F18BF">
        <w:rPr>
          <w:rFonts w:ascii="Times New Roman" w:hAnsi="Times New Roman" w:cs="Times New Roman"/>
          <w:b/>
          <w:bCs/>
          <w:szCs w:val="21"/>
        </w:rPr>
        <w:t xml:space="preserve">. Additional diagnostic and sensitivity </w:t>
      </w:r>
      <w:proofErr w:type="gramStart"/>
      <w:r w:rsidRPr="002F18BF">
        <w:rPr>
          <w:rFonts w:ascii="Times New Roman" w:hAnsi="Times New Roman" w:cs="Times New Roman"/>
          <w:b/>
          <w:bCs/>
          <w:szCs w:val="21"/>
        </w:rPr>
        <w:t>checks</w:t>
      </w:r>
      <w:proofErr w:type="gramEnd"/>
      <w:r w:rsidRPr="002F18BF">
        <w:rPr>
          <w:rFonts w:ascii="Times New Roman" w:hAnsi="Times New Roman" w:cs="Times New Roman"/>
          <w:b/>
          <w:bCs/>
          <w:szCs w:val="21"/>
        </w:rPr>
        <w:t xml:space="preserve"> for the fully adjusted logistic regression model</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762"/>
      </w:tblGrid>
      <w:tr w:rsidR="00E8720D" w:rsidRPr="00DF0567" w14:paraId="0428E378" w14:textId="77777777" w:rsidTr="00612A6D">
        <w:tc>
          <w:tcPr>
            <w:tcW w:w="3544" w:type="dxa"/>
            <w:tcBorders>
              <w:top w:val="single" w:sz="4" w:space="0" w:color="auto"/>
              <w:bottom w:val="single" w:sz="4" w:space="0" w:color="auto"/>
            </w:tcBorders>
            <w:hideMark/>
          </w:tcPr>
          <w:p w14:paraId="2E5B2006" w14:textId="77777777" w:rsidR="00E8720D" w:rsidRPr="00DF0567" w:rsidRDefault="00E8720D" w:rsidP="00612A6D">
            <w:pPr>
              <w:rPr>
                <w:rFonts w:ascii="Times New Roman" w:hAnsi="Times New Roman" w:cs="Times New Roman"/>
                <w:b/>
                <w:bCs/>
                <w:szCs w:val="21"/>
              </w:rPr>
            </w:pPr>
            <w:r w:rsidRPr="00DF0567">
              <w:rPr>
                <w:rFonts w:ascii="Times New Roman" w:hAnsi="Times New Roman" w:cs="Times New Roman"/>
                <w:b/>
                <w:bCs/>
                <w:szCs w:val="21"/>
              </w:rPr>
              <w:t>Diagnostic Check</w:t>
            </w:r>
          </w:p>
        </w:tc>
        <w:tc>
          <w:tcPr>
            <w:tcW w:w="4762" w:type="dxa"/>
            <w:tcBorders>
              <w:top w:val="single" w:sz="4" w:space="0" w:color="auto"/>
              <w:bottom w:val="single" w:sz="4" w:space="0" w:color="auto"/>
            </w:tcBorders>
            <w:hideMark/>
          </w:tcPr>
          <w:p w14:paraId="78E8559A" w14:textId="77777777" w:rsidR="00E8720D" w:rsidRPr="00DF0567" w:rsidRDefault="00E8720D" w:rsidP="00612A6D">
            <w:pPr>
              <w:rPr>
                <w:rFonts w:ascii="Times New Roman" w:hAnsi="Times New Roman" w:cs="Times New Roman"/>
                <w:b/>
                <w:bCs/>
                <w:szCs w:val="21"/>
              </w:rPr>
            </w:pPr>
            <w:r w:rsidRPr="00DF0567">
              <w:rPr>
                <w:rFonts w:ascii="Times New Roman" w:hAnsi="Times New Roman" w:cs="Times New Roman"/>
                <w:b/>
                <w:bCs/>
                <w:szCs w:val="21"/>
              </w:rPr>
              <w:t>Result</w:t>
            </w:r>
          </w:p>
        </w:tc>
      </w:tr>
      <w:tr w:rsidR="00E8720D" w:rsidRPr="00DF0567" w14:paraId="24BE2F62" w14:textId="77777777" w:rsidTr="00612A6D">
        <w:tc>
          <w:tcPr>
            <w:tcW w:w="3544" w:type="dxa"/>
            <w:tcBorders>
              <w:top w:val="single" w:sz="4" w:space="0" w:color="auto"/>
            </w:tcBorders>
            <w:hideMark/>
          </w:tcPr>
          <w:p w14:paraId="2FAB2313"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Multicollinearity</w:t>
            </w:r>
          </w:p>
        </w:tc>
        <w:tc>
          <w:tcPr>
            <w:tcW w:w="4762" w:type="dxa"/>
            <w:tcBorders>
              <w:top w:val="single" w:sz="4" w:space="0" w:color="auto"/>
            </w:tcBorders>
            <w:hideMark/>
          </w:tcPr>
          <w:p w14:paraId="536D5762"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All GVIF^(1/(2×Df)) &lt; 1.17 (maximum 1.165 for eGFR)</w:t>
            </w:r>
          </w:p>
        </w:tc>
      </w:tr>
      <w:tr w:rsidR="00E8720D" w:rsidRPr="00DF0567" w14:paraId="5104F769" w14:textId="77777777" w:rsidTr="00612A6D">
        <w:tc>
          <w:tcPr>
            <w:tcW w:w="3544" w:type="dxa"/>
            <w:hideMark/>
          </w:tcPr>
          <w:p w14:paraId="2F2C81D8"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Goodness-of-fit</w:t>
            </w:r>
          </w:p>
        </w:tc>
        <w:tc>
          <w:tcPr>
            <w:tcW w:w="4762" w:type="dxa"/>
            <w:hideMark/>
          </w:tcPr>
          <w:p w14:paraId="597DFAA2"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Hosmer-</w:t>
            </w:r>
            <w:proofErr w:type="spellStart"/>
            <w:r w:rsidRPr="00DF0567">
              <w:rPr>
                <w:rFonts w:ascii="Times New Roman" w:hAnsi="Times New Roman" w:cs="Times New Roman"/>
                <w:szCs w:val="21"/>
              </w:rPr>
              <w:t>Lemeshow</w:t>
            </w:r>
            <w:proofErr w:type="spellEnd"/>
            <w:r w:rsidRPr="00DF0567">
              <w:rPr>
                <w:rFonts w:ascii="Times New Roman" w:hAnsi="Times New Roman" w:cs="Times New Roman"/>
                <w:szCs w:val="21"/>
              </w:rPr>
              <w:t xml:space="preserve"> test: χ² = 18.92, </w:t>
            </w:r>
            <w:proofErr w:type="spellStart"/>
            <w:r w:rsidRPr="00DF0567">
              <w:rPr>
                <w:rFonts w:ascii="Times New Roman" w:hAnsi="Times New Roman" w:cs="Times New Roman"/>
                <w:szCs w:val="21"/>
              </w:rPr>
              <w:t>df</w:t>
            </w:r>
            <w:proofErr w:type="spellEnd"/>
            <w:r w:rsidRPr="00DF0567">
              <w:rPr>
                <w:rFonts w:ascii="Times New Roman" w:hAnsi="Times New Roman" w:cs="Times New Roman"/>
                <w:szCs w:val="21"/>
              </w:rPr>
              <w:t xml:space="preserve"> = 8, p = 0.015</w:t>
            </w:r>
          </w:p>
        </w:tc>
      </w:tr>
      <w:tr w:rsidR="00E8720D" w:rsidRPr="00DF0567" w14:paraId="6C8AFDD4" w14:textId="77777777" w:rsidTr="00612A6D">
        <w:tc>
          <w:tcPr>
            <w:tcW w:w="3544" w:type="dxa"/>
          </w:tcPr>
          <w:p w14:paraId="469459D3" w14:textId="77777777" w:rsidR="00E8720D" w:rsidRPr="00DF0567" w:rsidRDefault="00E8720D" w:rsidP="00612A6D">
            <w:pPr>
              <w:rPr>
                <w:rFonts w:ascii="Times New Roman" w:hAnsi="Times New Roman" w:cs="Times New Roman"/>
                <w:szCs w:val="21"/>
              </w:rPr>
            </w:pPr>
            <w:r w:rsidRPr="00395012">
              <w:rPr>
                <w:rFonts w:ascii="Times New Roman" w:hAnsi="Times New Roman" w:cs="Times New Roman" w:hint="eastAsia"/>
                <w:szCs w:val="21"/>
              </w:rPr>
              <w:t>Discrimination</w:t>
            </w:r>
          </w:p>
        </w:tc>
        <w:tc>
          <w:tcPr>
            <w:tcW w:w="4762" w:type="dxa"/>
          </w:tcPr>
          <w:p w14:paraId="4446D5F5" w14:textId="77777777" w:rsidR="00E8720D" w:rsidRPr="00DF0567" w:rsidRDefault="00E8720D" w:rsidP="00612A6D">
            <w:pPr>
              <w:rPr>
                <w:rFonts w:ascii="Times New Roman" w:hAnsi="Times New Roman" w:cs="Times New Roman"/>
                <w:szCs w:val="21"/>
              </w:rPr>
            </w:pPr>
            <w:r w:rsidRPr="00395012">
              <w:rPr>
                <w:rFonts w:ascii="Times New Roman" w:hAnsi="Times New Roman" w:cs="Times New Roman" w:hint="eastAsia"/>
                <w:szCs w:val="21"/>
              </w:rPr>
              <w:t>AUC = 0.756 (95% CI: 0.750</w:t>
            </w:r>
            <w:r w:rsidRPr="00395012">
              <w:rPr>
                <w:rFonts w:ascii="Times New Roman" w:hAnsi="Times New Roman" w:cs="Times New Roman" w:hint="eastAsia"/>
                <w:szCs w:val="21"/>
              </w:rPr>
              <w:t>–</w:t>
            </w:r>
            <w:r w:rsidRPr="00395012">
              <w:rPr>
                <w:rFonts w:ascii="Times New Roman" w:hAnsi="Times New Roman" w:cs="Times New Roman" w:hint="eastAsia"/>
                <w:szCs w:val="21"/>
              </w:rPr>
              <w:t>0.762); survey-weighted AUC = 0.752</w:t>
            </w:r>
          </w:p>
        </w:tc>
      </w:tr>
      <w:tr w:rsidR="00E8720D" w:rsidRPr="00DF0567" w14:paraId="06949502" w14:textId="77777777" w:rsidTr="00612A6D">
        <w:tc>
          <w:tcPr>
            <w:tcW w:w="3544" w:type="dxa"/>
            <w:hideMark/>
          </w:tcPr>
          <w:p w14:paraId="2B38A873"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E-value (total population)</w:t>
            </w:r>
          </w:p>
        </w:tc>
        <w:tc>
          <w:tcPr>
            <w:tcW w:w="4762" w:type="dxa"/>
            <w:hideMark/>
          </w:tcPr>
          <w:p w14:paraId="37A31620"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Point estimate: 1.55; lower 95% CI limit: 1.35</w:t>
            </w:r>
          </w:p>
        </w:tc>
      </w:tr>
      <w:tr w:rsidR="00E8720D" w:rsidRPr="00DF0567" w14:paraId="6955EDCA" w14:textId="77777777" w:rsidTr="00612A6D">
        <w:tc>
          <w:tcPr>
            <w:tcW w:w="3544" w:type="dxa"/>
            <w:hideMark/>
          </w:tcPr>
          <w:p w14:paraId="0D2516DE"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E-value (young adults, &lt;45 y)</w:t>
            </w:r>
          </w:p>
        </w:tc>
        <w:tc>
          <w:tcPr>
            <w:tcW w:w="4762" w:type="dxa"/>
            <w:hideMark/>
          </w:tcPr>
          <w:p w14:paraId="62EAEB68"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Point estimate: 1.60; lower 95% CI limit: 1.28</w:t>
            </w:r>
          </w:p>
        </w:tc>
      </w:tr>
      <w:tr w:rsidR="00E8720D" w:rsidRPr="00DF0567" w14:paraId="0B55D10F" w14:textId="77777777" w:rsidTr="00612A6D">
        <w:tc>
          <w:tcPr>
            <w:tcW w:w="3544" w:type="dxa"/>
            <w:hideMark/>
          </w:tcPr>
          <w:p w14:paraId="209045A3"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E-value (middle-aged adults, 45–59 y)</w:t>
            </w:r>
          </w:p>
        </w:tc>
        <w:tc>
          <w:tcPr>
            <w:tcW w:w="4762" w:type="dxa"/>
            <w:hideMark/>
          </w:tcPr>
          <w:p w14:paraId="59CC3D3A" w14:textId="77777777" w:rsidR="00E8720D" w:rsidRPr="00DF0567" w:rsidRDefault="00E8720D" w:rsidP="00612A6D">
            <w:pPr>
              <w:rPr>
                <w:rFonts w:ascii="Times New Roman" w:hAnsi="Times New Roman" w:cs="Times New Roman"/>
                <w:szCs w:val="21"/>
              </w:rPr>
            </w:pPr>
            <w:r w:rsidRPr="00DF0567">
              <w:rPr>
                <w:rFonts w:ascii="Times New Roman" w:hAnsi="Times New Roman" w:cs="Times New Roman"/>
                <w:szCs w:val="21"/>
              </w:rPr>
              <w:t>Point estimate: 1.74; lower 95% CI limit: 1.35</w:t>
            </w:r>
          </w:p>
        </w:tc>
      </w:tr>
    </w:tbl>
    <w:p w14:paraId="7641F101" w14:textId="76D7BCDA" w:rsidR="00E8720D" w:rsidRPr="000654D1" w:rsidRDefault="004951E5" w:rsidP="00E8720D">
      <w:pPr>
        <w:rPr>
          <w:rFonts w:ascii="Times New Roman" w:hAnsi="Times New Roman" w:cs="Times New Roman" w:hint="eastAsia"/>
          <w:szCs w:val="21"/>
        </w:rPr>
      </w:pPr>
      <w:r w:rsidRPr="004951E5">
        <w:rPr>
          <w:rFonts w:ascii="Times New Roman" w:hAnsi="Times New Roman" w:cs="Times New Roman" w:hint="eastAsia"/>
          <w:b/>
          <w:bCs/>
          <w:szCs w:val="21"/>
        </w:rPr>
        <w:t>Abbreviations:</w:t>
      </w:r>
      <w:r w:rsidRPr="004951E5">
        <w:rPr>
          <w:rFonts w:ascii="Times New Roman" w:hAnsi="Times New Roman" w:cs="Times New Roman" w:hint="eastAsia"/>
          <w:szCs w:val="21"/>
        </w:rPr>
        <w:t xml:space="preserve"> GVIF, generalized variance inflation factor; </w:t>
      </w:r>
      <w:proofErr w:type="spellStart"/>
      <w:r w:rsidRPr="004951E5">
        <w:rPr>
          <w:rFonts w:ascii="Times New Roman" w:hAnsi="Times New Roman" w:cs="Times New Roman" w:hint="eastAsia"/>
          <w:szCs w:val="21"/>
        </w:rPr>
        <w:t>Df</w:t>
      </w:r>
      <w:proofErr w:type="spellEnd"/>
      <w:r w:rsidRPr="004951E5">
        <w:rPr>
          <w:rFonts w:ascii="Times New Roman" w:hAnsi="Times New Roman" w:cs="Times New Roman" w:hint="eastAsia"/>
          <w:szCs w:val="21"/>
        </w:rPr>
        <w:t>, degrees of freedom; AUC, area under the curve; CI, confidence interval; eGFR, estimated glomerular filtration rate.</w:t>
      </w:r>
    </w:p>
    <w:p w14:paraId="69576C59" w14:textId="38BBF134" w:rsidR="00E8720D" w:rsidRDefault="00E8720D">
      <w:pPr>
        <w:widowControl/>
        <w:jc w:val="left"/>
        <w:rPr>
          <w:rFonts w:ascii="Times New Roman" w:hAnsi="Times New Roman" w:cs="Times New Roman"/>
          <w:b/>
          <w:bCs/>
          <w:szCs w:val="21"/>
        </w:rPr>
      </w:pPr>
      <w:r>
        <w:rPr>
          <w:rFonts w:ascii="Times New Roman" w:hAnsi="Times New Roman" w:cs="Times New Roman"/>
          <w:b/>
          <w:bCs/>
          <w:szCs w:val="21"/>
        </w:rPr>
        <w:br w:type="page"/>
      </w:r>
    </w:p>
    <w:p w14:paraId="12FAEB7C" w14:textId="5F632B0A" w:rsidR="00053CD4" w:rsidRPr="003606BC" w:rsidRDefault="003606BC" w:rsidP="003606BC">
      <w:pPr>
        <w:widowControl/>
        <w:jc w:val="center"/>
        <w:rPr>
          <w:rFonts w:ascii="Times New Roman" w:hAnsi="Times New Roman" w:cs="Times New Roman"/>
          <w:b/>
          <w:bCs/>
          <w:szCs w:val="21"/>
        </w:rPr>
      </w:pPr>
      <w:r w:rsidRPr="003606BC">
        <w:rPr>
          <w:rFonts w:ascii="Times New Roman" w:hAnsi="Times New Roman" w:cs="Times New Roman"/>
          <w:b/>
          <w:bCs/>
          <w:szCs w:val="21"/>
        </w:rPr>
        <w:lastRenderedPageBreak/>
        <w:t>Table S</w:t>
      </w:r>
      <w:r w:rsidR="00E8720D">
        <w:rPr>
          <w:rFonts w:ascii="Times New Roman" w:hAnsi="Times New Roman" w:cs="Times New Roman" w:hint="eastAsia"/>
          <w:b/>
          <w:bCs/>
          <w:szCs w:val="21"/>
        </w:rPr>
        <w:t>3</w:t>
      </w:r>
      <w:r w:rsidRPr="003606BC">
        <w:rPr>
          <w:rFonts w:ascii="Times New Roman" w:hAnsi="Times New Roman" w:cs="Times New Roman"/>
          <w:b/>
          <w:bCs/>
          <w:szCs w:val="21"/>
        </w:rPr>
        <w:t xml:space="preserve">. </w:t>
      </w:r>
      <w:r w:rsidRPr="003606BC">
        <w:rPr>
          <w:rFonts w:ascii="Times New Roman" w:hAnsi="Times New Roman" w:cs="Times New Roman" w:hint="eastAsia"/>
          <w:b/>
          <w:bCs/>
          <w:szCs w:val="21"/>
        </w:rPr>
        <w:t>Missingness rates for covariates included in the regression models</w:t>
      </w:r>
    </w:p>
    <w:tbl>
      <w:tblPr>
        <w:tblStyle w:val="af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969"/>
        <w:gridCol w:w="1237"/>
        <w:gridCol w:w="1692"/>
      </w:tblGrid>
      <w:tr w:rsidR="00951009" w:rsidRPr="00053CD4" w14:paraId="7D24751D" w14:textId="77777777" w:rsidTr="00120DCB">
        <w:trPr>
          <w:jc w:val="center"/>
        </w:trPr>
        <w:tc>
          <w:tcPr>
            <w:tcW w:w="0" w:type="auto"/>
            <w:tcBorders>
              <w:top w:val="single" w:sz="4" w:space="0" w:color="auto"/>
              <w:bottom w:val="single" w:sz="4" w:space="0" w:color="auto"/>
            </w:tcBorders>
            <w:hideMark/>
          </w:tcPr>
          <w:p w14:paraId="45FC0F8D" w14:textId="4190EECB" w:rsidR="00951009" w:rsidRPr="00053CD4" w:rsidRDefault="00951009" w:rsidP="00053CD4">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Variable</w:t>
            </w:r>
            <w:r w:rsidR="00820EBB">
              <w:rPr>
                <w:rFonts w:ascii="Times New Roman" w:eastAsia="宋体" w:hAnsi="Times New Roman" w:cs="Times New Roman" w:hint="eastAsia"/>
                <w:b/>
                <w:bCs/>
                <w:kern w:val="0"/>
                <w:szCs w:val="21"/>
              </w:rPr>
              <w:t>s</w:t>
            </w:r>
          </w:p>
        </w:tc>
        <w:tc>
          <w:tcPr>
            <w:tcW w:w="0" w:type="auto"/>
            <w:tcBorders>
              <w:top w:val="single" w:sz="4" w:space="0" w:color="auto"/>
              <w:bottom w:val="single" w:sz="4" w:space="0" w:color="auto"/>
            </w:tcBorders>
            <w:hideMark/>
          </w:tcPr>
          <w:p w14:paraId="3C706FD0" w14:textId="77777777" w:rsidR="00951009" w:rsidRPr="00053CD4" w:rsidRDefault="00951009" w:rsidP="00053CD4">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N (total)</w:t>
            </w:r>
          </w:p>
        </w:tc>
        <w:tc>
          <w:tcPr>
            <w:tcW w:w="0" w:type="auto"/>
            <w:tcBorders>
              <w:top w:val="single" w:sz="4" w:space="0" w:color="auto"/>
              <w:bottom w:val="single" w:sz="4" w:space="0" w:color="auto"/>
            </w:tcBorders>
            <w:hideMark/>
          </w:tcPr>
          <w:p w14:paraId="407E5568" w14:textId="77777777" w:rsidR="00951009" w:rsidRPr="00053CD4" w:rsidRDefault="00951009" w:rsidP="00053CD4">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N (missing)</w:t>
            </w:r>
          </w:p>
        </w:tc>
        <w:tc>
          <w:tcPr>
            <w:tcW w:w="0" w:type="auto"/>
            <w:tcBorders>
              <w:top w:val="single" w:sz="4" w:space="0" w:color="auto"/>
              <w:bottom w:val="single" w:sz="4" w:space="0" w:color="auto"/>
            </w:tcBorders>
            <w:hideMark/>
          </w:tcPr>
          <w:p w14:paraId="499F3E43" w14:textId="77777777" w:rsidR="00951009" w:rsidRPr="00053CD4" w:rsidRDefault="00951009" w:rsidP="00053CD4">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Missingness (%)</w:t>
            </w:r>
          </w:p>
        </w:tc>
      </w:tr>
      <w:tr w:rsidR="009C30EE" w:rsidRPr="00053CD4" w14:paraId="0FE98E5C" w14:textId="77777777" w:rsidTr="00120DCB">
        <w:trPr>
          <w:jc w:val="center"/>
        </w:trPr>
        <w:tc>
          <w:tcPr>
            <w:tcW w:w="0" w:type="auto"/>
            <w:tcBorders>
              <w:top w:val="single" w:sz="4" w:space="0" w:color="auto"/>
            </w:tcBorders>
            <w:hideMark/>
          </w:tcPr>
          <w:p w14:paraId="2416B024" w14:textId="77777777" w:rsidR="009C30EE" w:rsidRPr="00053CD4" w:rsidRDefault="009C30EE"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Gender</w:t>
            </w:r>
          </w:p>
        </w:tc>
        <w:tc>
          <w:tcPr>
            <w:tcW w:w="0" w:type="auto"/>
            <w:tcBorders>
              <w:top w:val="single" w:sz="4" w:space="0" w:color="auto"/>
            </w:tcBorders>
            <w:hideMark/>
          </w:tcPr>
          <w:p w14:paraId="15702328"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tcBorders>
              <w:top w:val="single" w:sz="4" w:space="0" w:color="auto"/>
            </w:tcBorders>
            <w:hideMark/>
          </w:tcPr>
          <w:p w14:paraId="0A01735A"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tcBorders>
              <w:top w:val="single" w:sz="4" w:space="0" w:color="auto"/>
            </w:tcBorders>
            <w:hideMark/>
          </w:tcPr>
          <w:p w14:paraId="74B2F18C"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r w:rsidR="009C30EE" w:rsidRPr="00053CD4" w14:paraId="6B897753" w14:textId="77777777" w:rsidTr="00120DCB">
        <w:trPr>
          <w:jc w:val="center"/>
        </w:trPr>
        <w:tc>
          <w:tcPr>
            <w:tcW w:w="0" w:type="auto"/>
            <w:hideMark/>
          </w:tcPr>
          <w:p w14:paraId="0E0714B3" w14:textId="77777777" w:rsidR="009C30EE" w:rsidRPr="00053CD4" w:rsidRDefault="009C30EE"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Race/ethnicity</w:t>
            </w:r>
          </w:p>
        </w:tc>
        <w:tc>
          <w:tcPr>
            <w:tcW w:w="0" w:type="auto"/>
            <w:hideMark/>
          </w:tcPr>
          <w:p w14:paraId="40B1D01F"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008A1ED7"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hideMark/>
          </w:tcPr>
          <w:p w14:paraId="4DCDCEF5" w14:textId="77777777" w:rsidR="009C30EE" w:rsidRPr="00053CD4" w:rsidRDefault="009C30EE"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r w:rsidR="00313D95" w:rsidRPr="00053CD4" w14:paraId="1ECA41DD" w14:textId="77777777" w:rsidTr="00120DCB">
        <w:trPr>
          <w:jc w:val="center"/>
        </w:trPr>
        <w:tc>
          <w:tcPr>
            <w:tcW w:w="0" w:type="auto"/>
            <w:hideMark/>
          </w:tcPr>
          <w:p w14:paraId="4F01B16B" w14:textId="49F2DBFC" w:rsidR="00313D95" w:rsidRPr="00053CD4" w:rsidRDefault="00313D95" w:rsidP="00053CD4">
            <w:pPr>
              <w:widowControl/>
              <w:jc w:val="left"/>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P</w:t>
            </w:r>
            <w:r w:rsidR="00785864" w:rsidRPr="00F21800">
              <w:rPr>
                <w:rFonts w:ascii="Times New Roman" w:eastAsia="宋体" w:hAnsi="Times New Roman" w:cs="Times New Roman" w:hint="eastAsia"/>
                <w:b/>
                <w:bCs/>
                <w:kern w:val="0"/>
                <w:szCs w:val="21"/>
              </w:rPr>
              <w:t>IR</w:t>
            </w:r>
          </w:p>
        </w:tc>
        <w:tc>
          <w:tcPr>
            <w:tcW w:w="0" w:type="auto"/>
            <w:hideMark/>
          </w:tcPr>
          <w:p w14:paraId="0F003290" w14:textId="77777777" w:rsidR="00313D95" w:rsidRPr="00053CD4" w:rsidRDefault="00313D95"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15A065E1" w14:textId="77777777" w:rsidR="00313D95" w:rsidRPr="00053CD4" w:rsidRDefault="00313D95"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3,587</w:t>
            </w:r>
          </w:p>
        </w:tc>
        <w:tc>
          <w:tcPr>
            <w:tcW w:w="0" w:type="auto"/>
            <w:hideMark/>
          </w:tcPr>
          <w:p w14:paraId="4571189E" w14:textId="77777777" w:rsidR="00313D95" w:rsidRPr="00053CD4" w:rsidRDefault="00313D95"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8.2</w:t>
            </w:r>
          </w:p>
        </w:tc>
      </w:tr>
      <w:tr w:rsidR="00B66857" w:rsidRPr="00053CD4" w14:paraId="2C663BCA" w14:textId="77777777" w:rsidTr="00120DCB">
        <w:trPr>
          <w:jc w:val="center"/>
        </w:trPr>
        <w:tc>
          <w:tcPr>
            <w:tcW w:w="0" w:type="auto"/>
            <w:hideMark/>
          </w:tcPr>
          <w:p w14:paraId="3FC0A2A3" w14:textId="77777777" w:rsidR="00B66857" w:rsidRPr="00053CD4" w:rsidRDefault="00B66857"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Education level</w:t>
            </w:r>
          </w:p>
        </w:tc>
        <w:tc>
          <w:tcPr>
            <w:tcW w:w="0" w:type="auto"/>
            <w:hideMark/>
          </w:tcPr>
          <w:p w14:paraId="5C2C1943"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22D1F536"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w:t>
            </w:r>
          </w:p>
        </w:tc>
        <w:tc>
          <w:tcPr>
            <w:tcW w:w="0" w:type="auto"/>
            <w:hideMark/>
          </w:tcPr>
          <w:p w14:paraId="6BB8D23C"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0.1</w:t>
            </w:r>
          </w:p>
        </w:tc>
      </w:tr>
      <w:tr w:rsidR="00B66857" w:rsidRPr="00053CD4" w14:paraId="01FC59CB" w14:textId="77777777" w:rsidTr="00120DCB">
        <w:trPr>
          <w:jc w:val="center"/>
        </w:trPr>
        <w:tc>
          <w:tcPr>
            <w:tcW w:w="0" w:type="auto"/>
            <w:hideMark/>
          </w:tcPr>
          <w:p w14:paraId="19496360" w14:textId="77777777" w:rsidR="00B66857" w:rsidRPr="00053CD4" w:rsidRDefault="00B66857" w:rsidP="00053CD4">
            <w:pPr>
              <w:widowControl/>
              <w:jc w:val="left"/>
              <w:rPr>
                <w:rFonts w:ascii="Times New Roman" w:eastAsia="宋体" w:hAnsi="Times New Roman" w:cs="Times New Roman"/>
                <w:b/>
                <w:bCs/>
                <w:kern w:val="0"/>
                <w:szCs w:val="21"/>
              </w:rPr>
            </w:pPr>
            <w:r w:rsidRPr="00F21800">
              <w:rPr>
                <w:rFonts w:ascii="Times New Roman" w:eastAsia="宋体" w:hAnsi="Times New Roman" w:cs="Times New Roman" w:hint="eastAsia"/>
                <w:b/>
                <w:bCs/>
                <w:kern w:val="0"/>
                <w:szCs w:val="21"/>
              </w:rPr>
              <w:t>BMI</w:t>
            </w:r>
          </w:p>
        </w:tc>
        <w:tc>
          <w:tcPr>
            <w:tcW w:w="0" w:type="auto"/>
            <w:hideMark/>
          </w:tcPr>
          <w:p w14:paraId="2F76293A"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63185742" w14:textId="77777777" w:rsidR="00B66857" w:rsidRPr="00053CD4" w:rsidRDefault="00B66857"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612</w:t>
            </w:r>
          </w:p>
        </w:tc>
        <w:tc>
          <w:tcPr>
            <w:tcW w:w="0" w:type="auto"/>
            <w:hideMark/>
          </w:tcPr>
          <w:p w14:paraId="37D859DE" w14:textId="77777777" w:rsidR="00B66857" w:rsidRPr="00053CD4" w:rsidRDefault="00B66857"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1.4</w:t>
            </w:r>
          </w:p>
        </w:tc>
      </w:tr>
      <w:tr w:rsidR="00B66857" w:rsidRPr="00053CD4" w14:paraId="5028CFA4" w14:textId="77777777" w:rsidTr="00120DCB">
        <w:trPr>
          <w:jc w:val="center"/>
        </w:trPr>
        <w:tc>
          <w:tcPr>
            <w:tcW w:w="0" w:type="auto"/>
            <w:hideMark/>
          </w:tcPr>
          <w:p w14:paraId="23C5DB88" w14:textId="39D3BA76" w:rsidR="00B66857" w:rsidRPr="00053CD4" w:rsidRDefault="00B66857"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Smoking</w:t>
            </w:r>
          </w:p>
        </w:tc>
        <w:tc>
          <w:tcPr>
            <w:tcW w:w="0" w:type="auto"/>
            <w:hideMark/>
          </w:tcPr>
          <w:p w14:paraId="7883BBC8"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70C7DD84"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w:t>
            </w:r>
          </w:p>
        </w:tc>
        <w:tc>
          <w:tcPr>
            <w:tcW w:w="0" w:type="auto"/>
            <w:hideMark/>
          </w:tcPr>
          <w:p w14:paraId="3E8A0684" w14:textId="77777777" w:rsidR="00B66857" w:rsidRPr="00053CD4" w:rsidRDefault="00B66857"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0.1</w:t>
            </w:r>
          </w:p>
        </w:tc>
      </w:tr>
      <w:tr w:rsidR="00951009" w:rsidRPr="00053CD4" w14:paraId="3A629E14" w14:textId="77777777" w:rsidTr="00120DCB">
        <w:trPr>
          <w:jc w:val="center"/>
        </w:trPr>
        <w:tc>
          <w:tcPr>
            <w:tcW w:w="0" w:type="auto"/>
            <w:hideMark/>
          </w:tcPr>
          <w:p w14:paraId="3F72D4E7" w14:textId="1169E414" w:rsidR="00951009" w:rsidRPr="00053CD4" w:rsidRDefault="00B66857" w:rsidP="00053CD4">
            <w:pPr>
              <w:widowControl/>
              <w:jc w:val="left"/>
              <w:rPr>
                <w:rFonts w:ascii="Times New Roman" w:eastAsia="宋体" w:hAnsi="Times New Roman" w:cs="Times New Roman"/>
                <w:b/>
                <w:bCs/>
                <w:kern w:val="0"/>
                <w:szCs w:val="21"/>
              </w:rPr>
            </w:pPr>
            <w:r w:rsidRPr="00F21800">
              <w:rPr>
                <w:rFonts w:ascii="Times New Roman" w:eastAsia="宋体" w:hAnsi="Times New Roman" w:cs="Times New Roman" w:hint="eastAsia"/>
                <w:b/>
                <w:bCs/>
                <w:kern w:val="0"/>
                <w:szCs w:val="21"/>
              </w:rPr>
              <w:t>D</w:t>
            </w:r>
            <w:r w:rsidR="00B80CA9" w:rsidRPr="00F21800">
              <w:rPr>
                <w:rFonts w:ascii="Times New Roman" w:eastAsia="宋体" w:hAnsi="Times New Roman" w:cs="Times New Roman" w:hint="eastAsia"/>
                <w:b/>
                <w:bCs/>
                <w:kern w:val="0"/>
                <w:szCs w:val="21"/>
              </w:rPr>
              <w:t>rin</w:t>
            </w:r>
            <w:r w:rsidR="00606F7B" w:rsidRPr="00F21800">
              <w:rPr>
                <w:rFonts w:ascii="Times New Roman" w:eastAsia="宋体" w:hAnsi="Times New Roman" w:cs="Times New Roman" w:hint="eastAsia"/>
                <w:b/>
                <w:bCs/>
                <w:kern w:val="0"/>
                <w:szCs w:val="21"/>
              </w:rPr>
              <w:t>king</w:t>
            </w:r>
          </w:p>
        </w:tc>
        <w:tc>
          <w:tcPr>
            <w:tcW w:w="0" w:type="auto"/>
            <w:hideMark/>
          </w:tcPr>
          <w:p w14:paraId="47C1F58D"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76F5EB46" w14:textId="77777777" w:rsidR="00951009" w:rsidRPr="00053CD4" w:rsidRDefault="00951009"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3,105</w:t>
            </w:r>
          </w:p>
        </w:tc>
        <w:tc>
          <w:tcPr>
            <w:tcW w:w="0" w:type="auto"/>
            <w:hideMark/>
          </w:tcPr>
          <w:p w14:paraId="534FE074" w14:textId="77777777" w:rsidR="00951009" w:rsidRPr="00053CD4" w:rsidRDefault="00951009"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7.1</w:t>
            </w:r>
          </w:p>
        </w:tc>
      </w:tr>
      <w:tr w:rsidR="00951009" w:rsidRPr="00053CD4" w14:paraId="572C4318" w14:textId="77777777" w:rsidTr="00120DCB">
        <w:trPr>
          <w:jc w:val="center"/>
        </w:trPr>
        <w:tc>
          <w:tcPr>
            <w:tcW w:w="0" w:type="auto"/>
            <w:hideMark/>
          </w:tcPr>
          <w:p w14:paraId="382DDA58" w14:textId="77777777" w:rsidR="00951009" w:rsidRPr="00053CD4" w:rsidRDefault="00951009"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Diabetes</w:t>
            </w:r>
          </w:p>
        </w:tc>
        <w:tc>
          <w:tcPr>
            <w:tcW w:w="0" w:type="auto"/>
            <w:hideMark/>
          </w:tcPr>
          <w:p w14:paraId="6BEC5140"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63F5EF05"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hideMark/>
          </w:tcPr>
          <w:p w14:paraId="6CDF8CDF"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r w:rsidR="00951009" w:rsidRPr="00053CD4" w14:paraId="7966CE02" w14:textId="77777777" w:rsidTr="00120DCB">
        <w:trPr>
          <w:jc w:val="center"/>
        </w:trPr>
        <w:tc>
          <w:tcPr>
            <w:tcW w:w="0" w:type="auto"/>
            <w:hideMark/>
          </w:tcPr>
          <w:p w14:paraId="5816C1C4" w14:textId="77777777" w:rsidR="00951009" w:rsidRPr="00053CD4" w:rsidRDefault="00951009"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Hypertension</w:t>
            </w:r>
          </w:p>
        </w:tc>
        <w:tc>
          <w:tcPr>
            <w:tcW w:w="0" w:type="auto"/>
            <w:hideMark/>
          </w:tcPr>
          <w:p w14:paraId="329D5C86"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59F34E61"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hideMark/>
          </w:tcPr>
          <w:p w14:paraId="6612C6F0"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r w:rsidR="00951009" w:rsidRPr="00053CD4" w14:paraId="0D787DC4" w14:textId="77777777" w:rsidTr="00120DCB">
        <w:trPr>
          <w:jc w:val="center"/>
        </w:trPr>
        <w:tc>
          <w:tcPr>
            <w:tcW w:w="0" w:type="auto"/>
            <w:hideMark/>
          </w:tcPr>
          <w:p w14:paraId="77FA2759" w14:textId="77777777" w:rsidR="00951009" w:rsidRPr="00053CD4" w:rsidRDefault="00951009" w:rsidP="00053CD4">
            <w:pPr>
              <w:widowControl/>
              <w:jc w:val="left"/>
              <w:rPr>
                <w:rFonts w:ascii="Times New Roman" w:eastAsia="宋体" w:hAnsi="Times New Roman" w:cs="Times New Roman"/>
                <w:kern w:val="0"/>
                <w:szCs w:val="21"/>
              </w:rPr>
            </w:pPr>
            <w:r w:rsidRPr="00053CD4">
              <w:rPr>
                <w:rFonts w:ascii="Times New Roman" w:eastAsia="宋体" w:hAnsi="Times New Roman" w:cs="Times New Roman"/>
                <w:kern w:val="0"/>
                <w:szCs w:val="21"/>
              </w:rPr>
              <w:t>Hyperlipidemia</w:t>
            </w:r>
          </w:p>
        </w:tc>
        <w:tc>
          <w:tcPr>
            <w:tcW w:w="0" w:type="auto"/>
            <w:hideMark/>
          </w:tcPr>
          <w:p w14:paraId="54D5D71B"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2AAA09DE"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hideMark/>
          </w:tcPr>
          <w:p w14:paraId="58494211"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r w:rsidR="00606F7B" w:rsidRPr="00053CD4" w14:paraId="38DCD3AF" w14:textId="77777777" w:rsidTr="00120DCB">
        <w:trPr>
          <w:jc w:val="center"/>
        </w:trPr>
        <w:tc>
          <w:tcPr>
            <w:tcW w:w="0" w:type="auto"/>
            <w:hideMark/>
          </w:tcPr>
          <w:p w14:paraId="612ADA46" w14:textId="77777777" w:rsidR="00606F7B" w:rsidRPr="00053CD4" w:rsidRDefault="00606F7B" w:rsidP="00053CD4">
            <w:pPr>
              <w:widowControl/>
              <w:jc w:val="left"/>
              <w:rPr>
                <w:rFonts w:ascii="Times New Roman" w:eastAsia="宋体" w:hAnsi="Times New Roman" w:cs="Times New Roman"/>
                <w:b/>
                <w:bCs/>
                <w:kern w:val="0"/>
                <w:szCs w:val="21"/>
              </w:rPr>
            </w:pPr>
            <w:r w:rsidRPr="00F21800">
              <w:rPr>
                <w:rFonts w:ascii="Times New Roman" w:hAnsi="Times New Roman"/>
                <w:b/>
                <w:bCs/>
              </w:rPr>
              <w:t>METs/week</w:t>
            </w:r>
          </w:p>
        </w:tc>
        <w:tc>
          <w:tcPr>
            <w:tcW w:w="0" w:type="auto"/>
            <w:hideMark/>
          </w:tcPr>
          <w:p w14:paraId="440495B5" w14:textId="77777777" w:rsidR="00606F7B" w:rsidRPr="00053CD4" w:rsidRDefault="00606F7B"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7EF01844" w14:textId="77777777" w:rsidR="00606F7B" w:rsidRPr="00053CD4" w:rsidRDefault="00606F7B"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11,846</w:t>
            </w:r>
          </w:p>
        </w:tc>
        <w:tc>
          <w:tcPr>
            <w:tcW w:w="0" w:type="auto"/>
            <w:hideMark/>
          </w:tcPr>
          <w:p w14:paraId="5BDFEEE6" w14:textId="77777777" w:rsidR="00606F7B" w:rsidRPr="00053CD4" w:rsidRDefault="00606F7B" w:rsidP="003606BC">
            <w:pPr>
              <w:widowControl/>
              <w:jc w:val="center"/>
              <w:rPr>
                <w:rFonts w:ascii="Times New Roman" w:eastAsia="宋体" w:hAnsi="Times New Roman" w:cs="Times New Roman"/>
                <w:b/>
                <w:bCs/>
                <w:kern w:val="0"/>
                <w:szCs w:val="21"/>
              </w:rPr>
            </w:pPr>
            <w:r w:rsidRPr="00053CD4">
              <w:rPr>
                <w:rFonts w:ascii="Times New Roman" w:eastAsia="宋体" w:hAnsi="Times New Roman" w:cs="Times New Roman"/>
                <w:b/>
                <w:bCs/>
                <w:kern w:val="0"/>
                <w:szCs w:val="21"/>
              </w:rPr>
              <w:t>27.1</w:t>
            </w:r>
          </w:p>
        </w:tc>
      </w:tr>
      <w:tr w:rsidR="00951009" w:rsidRPr="00053CD4" w14:paraId="3F4C1E41" w14:textId="77777777" w:rsidTr="00120DCB">
        <w:trPr>
          <w:jc w:val="center"/>
        </w:trPr>
        <w:tc>
          <w:tcPr>
            <w:tcW w:w="0" w:type="auto"/>
            <w:hideMark/>
          </w:tcPr>
          <w:p w14:paraId="627D77C8" w14:textId="5583A4FA" w:rsidR="00951009" w:rsidRPr="00053CD4" w:rsidRDefault="00606F7B" w:rsidP="00053CD4">
            <w:pPr>
              <w:widowControl/>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eGFR</w:t>
            </w:r>
          </w:p>
        </w:tc>
        <w:tc>
          <w:tcPr>
            <w:tcW w:w="0" w:type="auto"/>
            <w:hideMark/>
          </w:tcPr>
          <w:p w14:paraId="152E9C2E"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43,713</w:t>
            </w:r>
          </w:p>
        </w:tc>
        <w:tc>
          <w:tcPr>
            <w:tcW w:w="0" w:type="auto"/>
            <w:hideMark/>
          </w:tcPr>
          <w:p w14:paraId="382A4B75"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w:t>
            </w:r>
          </w:p>
        </w:tc>
        <w:tc>
          <w:tcPr>
            <w:tcW w:w="0" w:type="auto"/>
            <w:hideMark/>
          </w:tcPr>
          <w:p w14:paraId="499DA191" w14:textId="77777777" w:rsidR="00951009" w:rsidRPr="00053CD4" w:rsidRDefault="00951009" w:rsidP="003606BC">
            <w:pPr>
              <w:widowControl/>
              <w:jc w:val="center"/>
              <w:rPr>
                <w:rFonts w:ascii="Times New Roman" w:eastAsia="宋体" w:hAnsi="Times New Roman" w:cs="Times New Roman"/>
                <w:kern w:val="0"/>
                <w:szCs w:val="21"/>
              </w:rPr>
            </w:pPr>
            <w:r w:rsidRPr="00053CD4">
              <w:rPr>
                <w:rFonts w:ascii="Times New Roman" w:eastAsia="宋体" w:hAnsi="Times New Roman" w:cs="Times New Roman"/>
                <w:kern w:val="0"/>
                <w:szCs w:val="21"/>
              </w:rPr>
              <w:t>0.0</w:t>
            </w:r>
          </w:p>
        </w:tc>
      </w:tr>
    </w:tbl>
    <w:p w14:paraId="725E0AFC" w14:textId="7B0FB191" w:rsidR="00120DCB" w:rsidRDefault="00BD4182">
      <w:pPr>
        <w:rPr>
          <w:rFonts w:ascii="Times New Roman" w:hAnsi="Times New Roman" w:cs="Times New Roman"/>
          <w:szCs w:val="21"/>
        </w:rPr>
      </w:pPr>
      <w:r w:rsidRPr="00BD4182">
        <w:rPr>
          <w:rFonts w:ascii="Times New Roman" w:hAnsi="Times New Roman" w:cs="Times New Roman" w:hint="eastAsia"/>
          <w:b/>
          <w:bCs/>
          <w:szCs w:val="21"/>
        </w:rPr>
        <w:t>Abbreviations:</w:t>
      </w:r>
      <w:r w:rsidRPr="00BD4182">
        <w:rPr>
          <w:rFonts w:ascii="Times New Roman" w:hAnsi="Times New Roman" w:cs="Times New Roman" w:hint="eastAsia"/>
          <w:szCs w:val="21"/>
        </w:rPr>
        <w:t xml:space="preserve"> PIR, poverty income ratio; BMI, body mass index; MET</w:t>
      </w:r>
      <w:r w:rsidR="009D3F59">
        <w:rPr>
          <w:rFonts w:ascii="Times New Roman" w:hAnsi="Times New Roman" w:cs="Times New Roman" w:hint="eastAsia"/>
          <w:szCs w:val="21"/>
        </w:rPr>
        <w:t>s</w:t>
      </w:r>
      <w:r w:rsidRPr="00BD4182">
        <w:rPr>
          <w:rFonts w:ascii="Times New Roman" w:hAnsi="Times New Roman" w:cs="Times New Roman" w:hint="eastAsia"/>
          <w:szCs w:val="21"/>
        </w:rPr>
        <w:t>, metabolic equivalent</w:t>
      </w:r>
      <w:r w:rsidR="009D3F59">
        <w:rPr>
          <w:rFonts w:ascii="Times New Roman" w:hAnsi="Times New Roman" w:cs="Times New Roman" w:hint="eastAsia"/>
          <w:szCs w:val="21"/>
        </w:rPr>
        <w:t>s</w:t>
      </w:r>
      <w:r w:rsidRPr="00BD4182">
        <w:rPr>
          <w:rFonts w:ascii="Times New Roman" w:hAnsi="Times New Roman" w:cs="Times New Roman" w:hint="eastAsia"/>
          <w:szCs w:val="21"/>
        </w:rPr>
        <w:t>; eGFR, estimated glomerular filtration rate.</w:t>
      </w:r>
    </w:p>
    <w:p w14:paraId="62DB2291" w14:textId="77777777" w:rsidR="00120DCB" w:rsidRDefault="00120DCB">
      <w:pPr>
        <w:widowControl/>
        <w:jc w:val="left"/>
        <w:rPr>
          <w:rFonts w:ascii="Times New Roman" w:hAnsi="Times New Roman" w:cs="Times New Roman"/>
          <w:szCs w:val="21"/>
        </w:rPr>
      </w:pPr>
      <w:r>
        <w:rPr>
          <w:rFonts w:ascii="Times New Roman" w:hAnsi="Times New Roman" w:cs="Times New Roman"/>
          <w:szCs w:val="21"/>
        </w:rPr>
        <w:br w:type="page"/>
      </w:r>
    </w:p>
    <w:p w14:paraId="6FDBDA7A" w14:textId="41D0A400" w:rsidR="00E07EB2" w:rsidRDefault="006C5885" w:rsidP="006C5885">
      <w:pPr>
        <w:jc w:val="center"/>
        <w:rPr>
          <w:rFonts w:ascii="Times New Roman" w:hAnsi="Times New Roman" w:cs="Times New Roman" w:hint="eastAsia"/>
          <w:szCs w:val="21"/>
        </w:rPr>
      </w:pPr>
      <w:r w:rsidRPr="003606BC">
        <w:rPr>
          <w:rFonts w:ascii="Times New Roman" w:hAnsi="Times New Roman" w:cs="Times New Roman"/>
          <w:b/>
          <w:bCs/>
          <w:szCs w:val="21"/>
        </w:rPr>
        <w:lastRenderedPageBreak/>
        <w:t>Table S</w:t>
      </w:r>
      <w:r w:rsidR="00E8720D">
        <w:rPr>
          <w:rFonts w:ascii="Times New Roman" w:hAnsi="Times New Roman" w:cs="Times New Roman" w:hint="eastAsia"/>
          <w:b/>
          <w:bCs/>
          <w:szCs w:val="21"/>
        </w:rPr>
        <w:t>4</w:t>
      </w:r>
      <w:r w:rsidRPr="003606BC">
        <w:rPr>
          <w:rFonts w:ascii="Times New Roman" w:hAnsi="Times New Roman" w:cs="Times New Roman"/>
          <w:b/>
          <w:bCs/>
          <w:szCs w:val="21"/>
        </w:rPr>
        <w:t>.</w:t>
      </w:r>
      <w:r w:rsidRPr="006C5885">
        <w:rPr>
          <w:rFonts w:hint="eastAsia"/>
        </w:rPr>
        <w:t xml:space="preserve"> </w:t>
      </w:r>
      <w:r w:rsidRPr="006C5885">
        <w:rPr>
          <w:rFonts w:ascii="Times New Roman" w:hAnsi="Times New Roman" w:cs="Times New Roman" w:hint="eastAsia"/>
          <w:b/>
          <w:bCs/>
          <w:szCs w:val="21"/>
        </w:rPr>
        <w:t>Complete case sensitivity analysis of the association between ultra-processed food ratio and hyperuricemia stratified by age</w:t>
      </w:r>
      <w:r w:rsidR="009509B0">
        <w:rPr>
          <w:rFonts w:ascii="Times New Roman" w:hAnsi="Times New Roman" w:cs="Times New Roman" w:hint="eastAsia"/>
          <w:b/>
          <w:bCs/>
          <w:szCs w:val="21"/>
        </w:rPr>
        <w:t xml:space="preserve"> (</w:t>
      </w:r>
      <w:r w:rsidR="00291F09">
        <w:rPr>
          <w:rFonts w:ascii="Times New Roman" w:hAnsi="Times New Roman" w:cs="Times New Roman" w:hint="eastAsia"/>
          <w:b/>
          <w:bCs/>
          <w:szCs w:val="21"/>
        </w:rPr>
        <w:t>n=27366)</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7"/>
        <w:gridCol w:w="1803"/>
        <w:gridCol w:w="1803"/>
        <w:gridCol w:w="1803"/>
      </w:tblGrid>
      <w:tr w:rsidR="00120DCB" w:rsidRPr="00120DCB" w14:paraId="2FE4B572" w14:textId="77777777" w:rsidTr="00120DCB">
        <w:tc>
          <w:tcPr>
            <w:tcW w:w="0" w:type="auto"/>
            <w:tcBorders>
              <w:top w:val="single" w:sz="4" w:space="0" w:color="auto"/>
              <w:bottom w:val="single" w:sz="4" w:space="0" w:color="auto"/>
            </w:tcBorders>
            <w:hideMark/>
          </w:tcPr>
          <w:p w14:paraId="3D674A72" w14:textId="77777777" w:rsidR="00120DCB" w:rsidRPr="00120DCB" w:rsidRDefault="00120DCB" w:rsidP="00120DCB">
            <w:pPr>
              <w:widowControl/>
              <w:jc w:val="center"/>
              <w:rPr>
                <w:rFonts w:ascii="Times New Roman" w:eastAsia="宋体" w:hAnsi="Times New Roman" w:cs="Times New Roman"/>
                <w:b/>
                <w:bCs/>
                <w:kern w:val="0"/>
                <w:szCs w:val="21"/>
              </w:rPr>
            </w:pPr>
            <w:r w:rsidRPr="00120DCB">
              <w:rPr>
                <w:rFonts w:ascii="Times New Roman" w:eastAsia="宋体" w:hAnsi="Times New Roman" w:cs="Times New Roman"/>
                <w:b/>
                <w:bCs/>
                <w:kern w:val="0"/>
                <w:szCs w:val="21"/>
              </w:rPr>
              <w:t>Ultra-processed food ratio</w:t>
            </w:r>
          </w:p>
        </w:tc>
        <w:tc>
          <w:tcPr>
            <w:tcW w:w="0" w:type="auto"/>
            <w:tcBorders>
              <w:top w:val="single" w:sz="4" w:space="0" w:color="auto"/>
              <w:bottom w:val="single" w:sz="4" w:space="0" w:color="auto"/>
            </w:tcBorders>
            <w:hideMark/>
          </w:tcPr>
          <w:p w14:paraId="3E9FDB72" w14:textId="77777777" w:rsidR="00120DCB" w:rsidRPr="00120DCB" w:rsidRDefault="00120DCB" w:rsidP="00120DCB">
            <w:pPr>
              <w:widowControl/>
              <w:jc w:val="center"/>
              <w:rPr>
                <w:rFonts w:ascii="Times New Roman" w:eastAsia="宋体" w:hAnsi="Times New Roman" w:cs="Times New Roman"/>
                <w:b/>
                <w:bCs/>
                <w:kern w:val="0"/>
                <w:szCs w:val="21"/>
              </w:rPr>
            </w:pPr>
            <w:r w:rsidRPr="00120DCB">
              <w:rPr>
                <w:rFonts w:ascii="Times New Roman" w:eastAsia="宋体" w:hAnsi="Times New Roman" w:cs="Times New Roman"/>
                <w:b/>
                <w:bCs/>
                <w:kern w:val="0"/>
                <w:szCs w:val="21"/>
              </w:rPr>
              <w:t>Model 1</w:t>
            </w:r>
          </w:p>
        </w:tc>
        <w:tc>
          <w:tcPr>
            <w:tcW w:w="0" w:type="auto"/>
            <w:tcBorders>
              <w:top w:val="single" w:sz="4" w:space="0" w:color="auto"/>
              <w:bottom w:val="single" w:sz="4" w:space="0" w:color="auto"/>
            </w:tcBorders>
            <w:hideMark/>
          </w:tcPr>
          <w:p w14:paraId="15B26AB3" w14:textId="77777777" w:rsidR="00120DCB" w:rsidRPr="00120DCB" w:rsidRDefault="00120DCB" w:rsidP="00120DCB">
            <w:pPr>
              <w:widowControl/>
              <w:jc w:val="center"/>
              <w:rPr>
                <w:rFonts w:ascii="Times New Roman" w:eastAsia="宋体" w:hAnsi="Times New Roman" w:cs="Times New Roman"/>
                <w:b/>
                <w:bCs/>
                <w:kern w:val="0"/>
                <w:szCs w:val="21"/>
              </w:rPr>
            </w:pPr>
            <w:r w:rsidRPr="00120DCB">
              <w:rPr>
                <w:rFonts w:ascii="Times New Roman" w:eastAsia="宋体" w:hAnsi="Times New Roman" w:cs="Times New Roman"/>
                <w:b/>
                <w:bCs/>
                <w:kern w:val="0"/>
                <w:szCs w:val="21"/>
              </w:rPr>
              <w:t>Model 2</w:t>
            </w:r>
          </w:p>
        </w:tc>
        <w:tc>
          <w:tcPr>
            <w:tcW w:w="0" w:type="auto"/>
            <w:tcBorders>
              <w:top w:val="single" w:sz="4" w:space="0" w:color="auto"/>
              <w:bottom w:val="single" w:sz="4" w:space="0" w:color="auto"/>
            </w:tcBorders>
            <w:hideMark/>
          </w:tcPr>
          <w:p w14:paraId="78B41709" w14:textId="77777777" w:rsidR="00120DCB" w:rsidRPr="00120DCB" w:rsidRDefault="00120DCB" w:rsidP="00120DCB">
            <w:pPr>
              <w:widowControl/>
              <w:jc w:val="center"/>
              <w:rPr>
                <w:rFonts w:ascii="Times New Roman" w:eastAsia="宋体" w:hAnsi="Times New Roman" w:cs="Times New Roman"/>
                <w:b/>
                <w:bCs/>
                <w:kern w:val="0"/>
                <w:szCs w:val="21"/>
              </w:rPr>
            </w:pPr>
            <w:r w:rsidRPr="00120DCB">
              <w:rPr>
                <w:rFonts w:ascii="Times New Roman" w:eastAsia="宋体" w:hAnsi="Times New Roman" w:cs="Times New Roman"/>
                <w:b/>
                <w:bCs/>
                <w:kern w:val="0"/>
                <w:szCs w:val="21"/>
              </w:rPr>
              <w:t>Model 3</w:t>
            </w:r>
          </w:p>
        </w:tc>
      </w:tr>
      <w:tr w:rsidR="00120DCB" w:rsidRPr="00120DCB" w14:paraId="53530A64" w14:textId="77777777" w:rsidTr="00120DCB">
        <w:tc>
          <w:tcPr>
            <w:tcW w:w="0" w:type="auto"/>
            <w:hideMark/>
          </w:tcPr>
          <w:p w14:paraId="214E5A7A" w14:textId="13367137" w:rsidR="00120DCB" w:rsidRPr="00120DCB" w:rsidRDefault="000728FD" w:rsidP="00120DCB">
            <w:pPr>
              <w:widowControl/>
              <w:jc w:val="left"/>
              <w:rPr>
                <w:rFonts w:ascii="Times New Roman" w:eastAsia="宋体" w:hAnsi="Times New Roman" w:cs="Times New Roman"/>
                <w:kern w:val="0"/>
                <w:szCs w:val="21"/>
              </w:rPr>
            </w:pPr>
            <w:r w:rsidRPr="00120DCB">
              <w:rPr>
                <w:rFonts w:ascii="Times New Roman" w:eastAsia="宋体" w:hAnsi="Times New Roman" w:cs="Times New Roman"/>
                <w:b/>
                <w:bCs/>
                <w:kern w:val="0"/>
                <w:szCs w:val="21"/>
              </w:rPr>
              <w:t>Total population</w:t>
            </w:r>
          </w:p>
        </w:tc>
        <w:tc>
          <w:tcPr>
            <w:tcW w:w="0" w:type="auto"/>
            <w:hideMark/>
          </w:tcPr>
          <w:p w14:paraId="55F1C912"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1.16 (1.00, </w:t>
            </w:r>
            <w:proofErr w:type="gramStart"/>
            <w:r w:rsidRPr="00120DCB">
              <w:rPr>
                <w:rFonts w:ascii="Times New Roman" w:eastAsia="宋体" w:hAnsi="Times New Roman" w:cs="Times New Roman"/>
                <w:kern w:val="0"/>
                <w:szCs w:val="21"/>
              </w:rPr>
              <w:t>1.33)*</w:t>
            </w:r>
            <w:proofErr w:type="gramEnd"/>
          </w:p>
        </w:tc>
        <w:tc>
          <w:tcPr>
            <w:tcW w:w="0" w:type="auto"/>
            <w:hideMark/>
          </w:tcPr>
          <w:p w14:paraId="37BB8DB5"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1.12 (0.97, 1.29)</w:t>
            </w:r>
          </w:p>
        </w:tc>
        <w:tc>
          <w:tcPr>
            <w:tcW w:w="0" w:type="auto"/>
            <w:hideMark/>
          </w:tcPr>
          <w:p w14:paraId="31382E40"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1.66 (1.42, </w:t>
            </w:r>
            <w:proofErr w:type="gramStart"/>
            <w:r w:rsidRPr="00120DCB">
              <w:rPr>
                <w:rFonts w:ascii="Times New Roman" w:eastAsia="宋体" w:hAnsi="Times New Roman" w:cs="Times New Roman"/>
                <w:kern w:val="0"/>
                <w:szCs w:val="21"/>
              </w:rPr>
              <w:t>1.94)*</w:t>
            </w:r>
            <w:proofErr w:type="gramEnd"/>
            <w:r w:rsidRPr="00120DCB">
              <w:rPr>
                <w:rFonts w:ascii="Times New Roman" w:eastAsia="宋体" w:hAnsi="Times New Roman" w:cs="Times New Roman"/>
                <w:kern w:val="0"/>
                <w:szCs w:val="21"/>
              </w:rPr>
              <w:t>**</w:t>
            </w:r>
          </w:p>
        </w:tc>
      </w:tr>
      <w:tr w:rsidR="00120DCB" w:rsidRPr="00120DCB" w14:paraId="4FC94C2C" w14:textId="77777777" w:rsidTr="00120DCB">
        <w:tc>
          <w:tcPr>
            <w:tcW w:w="0" w:type="auto"/>
            <w:hideMark/>
          </w:tcPr>
          <w:p w14:paraId="61162FCE" w14:textId="2726B816" w:rsidR="00120DCB" w:rsidRPr="00120DCB" w:rsidRDefault="000728FD" w:rsidP="00120DCB">
            <w:pPr>
              <w:widowControl/>
              <w:jc w:val="left"/>
              <w:rPr>
                <w:rFonts w:ascii="Times New Roman" w:eastAsia="宋体" w:hAnsi="Times New Roman" w:cs="Times New Roman"/>
                <w:kern w:val="0"/>
                <w:szCs w:val="21"/>
              </w:rPr>
            </w:pPr>
            <w:r w:rsidRPr="00120DCB">
              <w:rPr>
                <w:rFonts w:ascii="Times New Roman" w:eastAsia="宋体" w:hAnsi="Times New Roman" w:cs="Times New Roman"/>
                <w:b/>
                <w:bCs/>
                <w:kern w:val="0"/>
                <w:szCs w:val="21"/>
              </w:rPr>
              <w:t>Young adults (&lt;45 years)</w:t>
            </w:r>
          </w:p>
        </w:tc>
        <w:tc>
          <w:tcPr>
            <w:tcW w:w="0" w:type="auto"/>
            <w:hideMark/>
          </w:tcPr>
          <w:p w14:paraId="2B34D0EC"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1.52 (1.22, </w:t>
            </w:r>
            <w:proofErr w:type="gramStart"/>
            <w:r w:rsidRPr="00120DCB">
              <w:rPr>
                <w:rFonts w:ascii="Times New Roman" w:eastAsia="宋体" w:hAnsi="Times New Roman" w:cs="Times New Roman"/>
                <w:kern w:val="0"/>
                <w:szCs w:val="21"/>
              </w:rPr>
              <w:t>1.90)*</w:t>
            </w:r>
            <w:proofErr w:type="gramEnd"/>
            <w:r w:rsidRPr="00120DCB">
              <w:rPr>
                <w:rFonts w:ascii="Times New Roman" w:eastAsia="宋体" w:hAnsi="Times New Roman" w:cs="Times New Roman"/>
                <w:kern w:val="0"/>
                <w:szCs w:val="21"/>
              </w:rPr>
              <w:t>**</w:t>
            </w:r>
          </w:p>
        </w:tc>
        <w:tc>
          <w:tcPr>
            <w:tcW w:w="0" w:type="auto"/>
            <w:hideMark/>
          </w:tcPr>
          <w:p w14:paraId="243FB478"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1.38 (1.11, </w:t>
            </w:r>
            <w:proofErr w:type="gramStart"/>
            <w:r w:rsidRPr="00120DCB">
              <w:rPr>
                <w:rFonts w:ascii="Times New Roman" w:eastAsia="宋体" w:hAnsi="Times New Roman" w:cs="Times New Roman"/>
                <w:kern w:val="0"/>
                <w:szCs w:val="21"/>
              </w:rPr>
              <w:t>1.73)*</w:t>
            </w:r>
            <w:proofErr w:type="gramEnd"/>
            <w:r w:rsidRPr="00120DCB">
              <w:rPr>
                <w:rFonts w:ascii="Times New Roman" w:eastAsia="宋体" w:hAnsi="Times New Roman" w:cs="Times New Roman"/>
                <w:kern w:val="0"/>
                <w:szCs w:val="21"/>
              </w:rPr>
              <w:t>*</w:t>
            </w:r>
          </w:p>
        </w:tc>
        <w:tc>
          <w:tcPr>
            <w:tcW w:w="0" w:type="auto"/>
            <w:hideMark/>
          </w:tcPr>
          <w:p w14:paraId="3AFB250E"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1.27 (0.99, 1.61)</w:t>
            </w:r>
          </w:p>
        </w:tc>
      </w:tr>
      <w:tr w:rsidR="00120DCB" w:rsidRPr="00120DCB" w14:paraId="266AD941" w14:textId="77777777" w:rsidTr="00120DCB">
        <w:tc>
          <w:tcPr>
            <w:tcW w:w="0" w:type="auto"/>
            <w:hideMark/>
          </w:tcPr>
          <w:p w14:paraId="1F661390" w14:textId="6EFABABE" w:rsidR="00120DCB" w:rsidRPr="00120DCB" w:rsidRDefault="000728FD" w:rsidP="00120DCB">
            <w:pPr>
              <w:widowControl/>
              <w:jc w:val="left"/>
              <w:rPr>
                <w:rFonts w:ascii="Times New Roman" w:eastAsia="宋体" w:hAnsi="Times New Roman" w:cs="Times New Roman"/>
                <w:kern w:val="0"/>
                <w:szCs w:val="21"/>
              </w:rPr>
            </w:pPr>
            <w:r w:rsidRPr="00120DCB">
              <w:rPr>
                <w:rFonts w:ascii="Times New Roman" w:eastAsia="宋体" w:hAnsi="Times New Roman" w:cs="Times New Roman"/>
                <w:b/>
                <w:bCs/>
                <w:kern w:val="0"/>
                <w:szCs w:val="21"/>
              </w:rPr>
              <w:t>Middle-aged adults (45-59 years)</w:t>
            </w:r>
          </w:p>
        </w:tc>
        <w:tc>
          <w:tcPr>
            <w:tcW w:w="0" w:type="auto"/>
            <w:hideMark/>
          </w:tcPr>
          <w:p w14:paraId="2A0941E6"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1.93 (1.43, </w:t>
            </w:r>
            <w:proofErr w:type="gramStart"/>
            <w:r w:rsidRPr="00120DCB">
              <w:rPr>
                <w:rFonts w:ascii="Times New Roman" w:eastAsia="宋体" w:hAnsi="Times New Roman" w:cs="Times New Roman"/>
                <w:kern w:val="0"/>
                <w:szCs w:val="21"/>
              </w:rPr>
              <w:t>2.60)*</w:t>
            </w:r>
            <w:proofErr w:type="gramEnd"/>
            <w:r w:rsidRPr="00120DCB">
              <w:rPr>
                <w:rFonts w:ascii="Times New Roman" w:eastAsia="宋体" w:hAnsi="Times New Roman" w:cs="Times New Roman"/>
                <w:kern w:val="0"/>
                <w:szCs w:val="21"/>
              </w:rPr>
              <w:t>**</w:t>
            </w:r>
          </w:p>
        </w:tc>
        <w:tc>
          <w:tcPr>
            <w:tcW w:w="0" w:type="auto"/>
            <w:hideMark/>
          </w:tcPr>
          <w:p w14:paraId="4031CC14"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1.89 (1.40, </w:t>
            </w:r>
            <w:proofErr w:type="gramStart"/>
            <w:r w:rsidRPr="00120DCB">
              <w:rPr>
                <w:rFonts w:ascii="Times New Roman" w:eastAsia="宋体" w:hAnsi="Times New Roman" w:cs="Times New Roman"/>
                <w:kern w:val="0"/>
                <w:szCs w:val="21"/>
              </w:rPr>
              <w:t>2.54)*</w:t>
            </w:r>
            <w:proofErr w:type="gramEnd"/>
            <w:r w:rsidRPr="00120DCB">
              <w:rPr>
                <w:rFonts w:ascii="Times New Roman" w:eastAsia="宋体" w:hAnsi="Times New Roman" w:cs="Times New Roman"/>
                <w:kern w:val="0"/>
                <w:szCs w:val="21"/>
              </w:rPr>
              <w:t>**</w:t>
            </w:r>
          </w:p>
        </w:tc>
        <w:tc>
          <w:tcPr>
            <w:tcW w:w="0" w:type="auto"/>
            <w:hideMark/>
          </w:tcPr>
          <w:p w14:paraId="516EE598" w14:textId="77777777" w:rsidR="00120DCB" w:rsidRPr="00120DCB" w:rsidRDefault="00120DCB"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1.80 (1.31, </w:t>
            </w:r>
            <w:proofErr w:type="gramStart"/>
            <w:r w:rsidRPr="00120DCB">
              <w:rPr>
                <w:rFonts w:ascii="Times New Roman" w:eastAsia="宋体" w:hAnsi="Times New Roman" w:cs="Times New Roman"/>
                <w:kern w:val="0"/>
                <w:szCs w:val="21"/>
              </w:rPr>
              <w:t>2.47)*</w:t>
            </w:r>
            <w:proofErr w:type="gramEnd"/>
            <w:r w:rsidRPr="00120DCB">
              <w:rPr>
                <w:rFonts w:ascii="Times New Roman" w:eastAsia="宋体" w:hAnsi="Times New Roman" w:cs="Times New Roman"/>
                <w:kern w:val="0"/>
                <w:szCs w:val="21"/>
              </w:rPr>
              <w:t>**</w:t>
            </w:r>
          </w:p>
        </w:tc>
      </w:tr>
      <w:tr w:rsidR="000728FD" w:rsidRPr="00120DCB" w14:paraId="4D1217F3" w14:textId="77777777" w:rsidTr="00120DCB">
        <w:tc>
          <w:tcPr>
            <w:tcW w:w="0" w:type="auto"/>
            <w:hideMark/>
          </w:tcPr>
          <w:p w14:paraId="5DEE5A85" w14:textId="4271C1F8" w:rsidR="000728FD" w:rsidRPr="00120DCB" w:rsidRDefault="000728FD" w:rsidP="000728FD">
            <w:pPr>
              <w:widowControl/>
              <w:jc w:val="left"/>
              <w:rPr>
                <w:rFonts w:ascii="Times New Roman" w:eastAsia="宋体" w:hAnsi="Times New Roman" w:cs="Times New Roman"/>
                <w:kern w:val="0"/>
                <w:szCs w:val="21"/>
              </w:rPr>
            </w:pPr>
            <w:r w:rsidRPr="00120DCB">
              <w:rPr>
                <w:rFonts w:ascii="Times New Roman" w:eastAsia="宋体" w:hAnsi="Times New Roman" w:cs="Times New Roman"/>
                <w:b/>
                <w:bCs/>
                <w:kern w:val="0"/>
                <w:szCs w:val="21"/>
              </w:rPr>
              <w:t>Older adults (≥60 years)</w:t>
            </w:r>
          </w:p>
        </w:tc>
        <w:tc>
          <w:tcPr>
            <w:tcW w:w="0" w:type="auto"/>
            <w:hideMark/>
          </w:tcPr>
          <w:p w14:paraId="1C138985" w14:textId="77777777" w:rsidR="000728FD" w:rsidRPr="00120DCB" w:rsidRDefault="000728FD"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1.28 (0.98, 1.66)</w:t>
            </w:r>
          </w:p>
        </w:tc>
        <w:tc>
          <w:tcPr>
            <w:tcW w:w="0" w:type="auto"/>
            <w:hideMark/>
          </w:tcPr>
          <w:p w14:paraId="348F67B1" w14:textId="77777777" w:rsidR="000728FD" w:rsidRPr="00120DCB" w:rsidRDefault="000728FD"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1.29 (0.99, 1.68)</w:t>
            </w:r>
          </w:p>
        </w:tc>
        <w:tc>
          <w:tcPr>
            <w:tcW w:w="0" w:type="auto"/>
            <w:hideMark/>
          </w:tcPr>
          <w:p w14:paraId="7C89C9DD" w14:textId="77777777" w:rsidR="000728FD" w:rsidRPr="00120DCB" w:rsidRDefault="000728FD" w:rsidP="003E7EEE">
            <w:pPr>
              <w:widowControl/>
              <w:jc w:val="left"/>
              <w:rPr>
                <w:rFonts w:ascii="Times New Roman" w:eastAsia="宋体" w:hAnsi="Times New Roman" w:cs="Times New Roman"/>
                <w:kern w:val="0"/>
                <w:szCs w:val="21"/>
              </w:rPr>
            </w:pPr>
            <w:r w:rsidRPr="00120DCB">
              <w:rPr>
                <w:rFonts w:ascii="Times New Roman" w:eastAsia="宋体" w:hAnsi="Times New Roman" w:cs="Times New Roman"/>
                <w:kern w:val="0"/>
                <w:szCs w:val="21"/>
              </w:rPr>
              <w:t xml:space="preserve">1.40 (1.05, </w:t>
            </w:r>
            <w:proofErr w:type="gramStart"/>
            <w:r w:rsidRPr="00120DCB">
              <w:rPr>
                <w:rFonts w:ascii="Times New Roman" w:eastAsia="宋体" w:hAnsi="Times New Roman" w:cs="Times New Roman"/>
                <w:kern w:val="0"/>
                <w:szCs w:val="21"/>
              </w:rPr>
              <w:t>1.87)*</w:t>
            </w:r>
            <w:proofErr w:type="gramEnd"/>
          </w:p>
        </w:tc>
      </w:tr>
    </w:tbl>
    <w:p w14:paraId="5DAE861E" w14:textId="77777777" w:rsidR="003E7EEE" w:rsidRPr="003E7EEE" w:rsidRDefault="003E7EEE" w:rsidP="003E7EEE">
      <w:pPr>
        <w:rPr>
          <w:rFonts w:ascii="Times New Roman" w:hAnsi="Times New Roman" w:cs="Times New Roman"/>
          <w:szCs w:val="21"/>
        </w:rPr>
      </w:pPr>
      <w:r w:rsidRPr="00D17636">
        <w:rPr>
          <w:rFonts w:ascii="Times New Roman" w:hAnsi="Times New Roman" w:cs="Times New Roman" w:hint="eastAsia"/>
          <w:b/>
          <w:bCs/>
          <w:szCs w:val="21"/>
        </w:rPr>
        <w:t>Model 1</w:t>
      </w:r>
      <w:r w:rsidRPr="00E71EAA">
        <w:rPr>
          <w:rFonts w:ascii="Times New Roman" w:hAnsi="Times New Roman" w:cs="Times New Roman" w:hint="eastAsia"/>
          <w:b/>
          <w:bCs/>
          <w:szCs w:val="21"/>
        </w:rPr>
        <w:t>:</w:t>
      </w:r>
      <w:r w:rsidRPr="003E7EEE">
        <w:rPr>
          <w:rFonts w:ascii="Times New Roman" w:hAnsi="Times New Roman" w:cs="Times New Roman" w:hint="eastAsia"/>
          <w:szCs w:val="21"/>
        </w:rPr>
        <w:t xml:space="preserve"> Non-adjusted.</w:t>
      </w:r>
    </w:p>
    <w:p w14:paraId="0B5C149A" w14:textId="77777777" w:rsidR="003E7EEE" w:rsidRPr="003E7EEE" w:rsidRDefault="003E7EEE" w:rsidP="003E7EEE">
      <w:pPr>
        <w:rPr>
          <w:rFonts w:ascii="Times New Roman" w:hAnsi="Times New Roman" w:cs="Times New Roman"/>
          <w:szCs w:val="21"/>
        </w:rPr>
      </w:pPr>
      <w:r w:rsidRPr="00D17636">
        <w:rPr>
          <w:rFonts w:ascii="Times New Roman" w:hAnsi="Times New Roman" w:cs="Times New Roman" w:hint="eastAsia"/>
          <w:b/>
          <w:bCs/>
          <w:szCs w:val="21"/>
        </w:rPr>
        <w:t>Model 2</w:t>
      </w:r>
      <w:r w:rsidRPr="00E71EAA">
        <w:rPr>
          <w:rFonts w:ascii="Times New Roman" w:hAnsi="Times New Roman" w:cs="Times New Roman" w:hint="eastAsia"/>
          <w:b/>
          <w:bCs/>
          <w:szCs w:val="21"/>
        </w:rPr>
        <w:t xml:space="preserve">: </w:t>
      </w:r>
      <w:r w:rsidRPr="003E7EEE">
        <w:rPr>
          <w:rFonts w:ascii="Times New Roman" w:hAnsi="Times New Roman" w:cs="Times New Roman" w:hint="eastAsia"/>
          <w:szCs w:val="21"/>
        </w:rPr>
        <w:t>Adjusted for gender.</w:t>
      </w:r>
    </w:p>
    <w:p w14:paraId="668F1A68" w14:textId="77777777" w:rsidR="003E7EEE" w:rsidRPr="003E7EEE" w:rsidRDefault="003E7EEE" w:rsidP="003E7EEE">
      <w:pPr>
        <w:rPr>
          <w:rFonts w:ascii="Times New Roman" w:hAnsi="Times New Roman" w:cs="Times New Roman"/>
          <w:szCs w:val="21"/>
        </w:rPr>
      </w:pPr>
      <w:r w:rsidRPr="00D17636">
        <w:rPr>
          <w:rFonts w:ascii="Times New Roman" w:hAnsi="Times New Roman" w:cs="Times New Roman" w:hint="eastAsia"/>
          <w:b/>
          <w:bCs/>
          <w:szCs w:val="21"/>
        </w:rPr>
        <w:t>Model 3</w:t>
      </w:r>
      <w:r w:rsidRPr="00E71EAA">
        <w:rPr>
          <w:rFonts w:ascii="Times New Roman" w:hAnsi="Times New Roman" w:cs="Times New Roman" w:hint="eastAsia"/>
          <w:b/>
          <w:bCs/>
          <w:szCs w:val="21"/>
        </w:rPr>
        <w:t xml:space="preserve">: </w:t>
      </w:r>
      <w:r w:rsidRPr="003E7EEE">
        <w:rPr>
          <w:rFonts w:ascii="Times New Roman" w:hAnsi="Times New Roman" w:cs="Times New Roman" w:hint="eastAsia"/>
          <w:szCs w:val="21"/>
        </w:rPr>
        <w:t>Adjusted for gender, race/ethnicity, PIR, education level, BMI, smoking, drinking, diabetes, hypertension, hyperlipidemia, METs/week, and eGFR.</w:t>
      </w:r>
    </w:p>
    <w:p w14:paraId="5F8A9032" w14:textId="1AF4E60B" w:rsidR="00120DCB" w:rsidRDefault="003E7EEE" w:rsidP="003E7EEE">
      <w:pPr>
        <w:rPr>
          <w:rFonts w:ascii="Times New Roman" w:hAnsi="Times New Roman" w:cs="Times New Roman"/>
          <w:szCs w:val="21"/>
        </w:rPr>
      </w:pPr>
      <w:r w:rsidRPr="003E7EEE">
        <w:rPr>
          <w:rFonts w:ascii="Times New Roman" w:hAnsi="Times New Roman" w:cs="Times New Roman" w:hint="eastAsia"/>
          <w:szCs w:val="21"/>
        </w:rPr>
        <w:t>Data are presented as OR (95% CI). *P &lt; 0.05, **P &lt; 0.01, ***P &lt; 0.001.</w:t>
      </w:r>
    </w:p>
    <w:p w14:paraId="55FE8567" w14:textId="591E0D7D" w:rsidR="00C0723F" w:rsidRDefault="0078092F" w:rsidP="003E7EEE">
      <w:pPr>
        <w:rPr>
          <w:rFonts w:ascii="Times New Roman" w:hAnsi="Times New Roman" w:cs="Times New Roman"/>
          <w:szCs w:val="21"/>
        </w:rPr>
      </w:pPr>
      <w:r w:rsidRPr="00D17636">
        <w:rPr>
          <w:rFonts w:ascii="Times New Roman" w:hAnsi="Times New Roman" w:cs="Times New Roman" w:hint="eastAsia"/>
          <w:b/>
          <w:bCs/>
          <w:szCs w:val="21"/>
        </w:rPr>
        <w:t>Abbreviations</w:t>
      </w:r>
      <w:r w:rsidRPr="0078092F">
        <w:rPr>
          <w:rFonts w:ascii="Times New Roman" w:hAnsi="Times New Roman" w:cs="Times New Roman" w:hint="eastAsia"/>
          <w:szCs w:val="21"/>
        </w:rPr>
        <w:t xml:space="preserve">: </w:t>
      </w:r>
      <w:proofErr w:type="gramStart"/>
      <w:r w:rsidR="006A5CEC" w:rsidRPr="006A5CEC">
        <w:rPr>
          <w:rFonts w:ascii="Times New Roman" w:hAnsi="Times New Roman" w:cs="Times New Roman" w:hint="eastAsia"/>
          <w:szCs w:val="21"/>
        </w:rPr>
        <w:t>OR,</w:t>
      </w:r>
      <w:proofErr w:type="gramEnd"/>
      <w:r w:rsidR="006A5CEC" w:rsidRPr="006A5CEC">
        <w:rPr>
          <w:rFonts w:ascii="Times New Roman" w:hAnsi="Times New Roman" w:cs="Times New Roman" w:hint="eastAsia"/>
          <w:szCs w:val="21"/>
        </w:rPr>
        <w:t xml:space="preserve"> odds ratio; CI, confidence interval; PIR, poverty income ratio; BMI, body mass index; METs, metabolic equivalents; eGFR, estimated glomerular filtration rate.</w:t>
      </w:r>
    </w:p>
    <w:p w14:paraId="4A64905E" w14:textId="77777777" w:rsidR="00C0723F" w:rsidRDefault="00C0723F">
      <w:pPr>
        <w:widowControl/>
        <w:jc w:val="left"/>
        <w:rPr>
          <w:rFonts w:ascii="Times New Roman" w:hAnsi="Times New Roman" w:cs="Times New Roman"/>
          <w:szCs w:val="21"/>
        </w:rPr>
      </w:pPr>
      <w:r>
        <w:rPr>
          <w:rFonts w:ascii="Times New Roman" w:hAnsi="Times New Roman" w:cs="Times New Roman"/>
          <w:szCs w:val="21"/>
        </w:rPr>
        <w:br w:type="page"/>
      </w:r>
    </w:p>
    <w:p w14:paraId="28EAD40D" w14:textId="66F2F9CC" w:rsidR="0078092F" w:rsidRPr="001A2B11" w:rsidRDefault="007323AA" w:rsidP="007323AA">
      <w:pPr>
        <w:jc w:val="center"/>
        <w:rPr>
          <w:rFonts w:ascii="Times New Roman" w:hAnsi="Times New Roman" w:cs="Times New Roman"/>
          <w:b/>
          <w:bCs/>
          <w:szCs w:val="21"/>
        </w:rPr>
      </w:pPr>
      <w:r w:rsidRPr="001A2B11">
        <w:rPr>
          <w:rFonts w:ascii="Times New Roman" w:hAnsi="Times New Roman" w:cs="Times New Roman" w:hint="eastAsia"/>
          <w:b/>
          <w:bCs/>
          <w:szCs w:val="21"/>
        </w:rPr>
        <w:lastRenderedPageBreak/>
        <w:t>Table S</w:t>
      </w:r>
      <w:r w:rsidR="00E8720D">
        <w:rPr>
          <w:rFonts w:ascii="Times New Roman" w:hAnsi="Times New Roman" w:cs="Times New Roman" w:hint="eastAsia"/>
          <w:b/>
          <w:bCs/>
          <w:szCs w:val="21"/>
        </w:rPr>
        <w:t>5</w:t>
      </w:r>
      <w:r w:rsidRPr="001A2B11">
        <w:rPr>
          <w:rFonts w:ascii="Times New Roman" w:hAnsi="Times New Roman" w:cs="Times New Roman" w:hint="eastAsia"/>
          <w:b/>
          <w:bCs/>
          <w:szCs w:val="21"/>
        </w:rPr>
        <w:t>. Sensitivity analysis additionally adjusting for urate-lowering therapy use</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A122F5" w:rsidRPr="00A122F5" w14:paraId="2CA1E82B" w14:textId="77777777" w:rsidTr="001A2B11">
        <w:tc>
          <w:tcPr>
            <w:tcW w:w="4148" w:type="dxa"/>
            <w:tcBorders>
              <w:top w:val="single" w:sz="4" w:space="0" w:color="auto"/>
              <w:bottom w:val="single" w:sz="4" w:space="0" w:color="auto"/>
            </w:tcBorders>
          </w:tcPr>
          <w:p w14:paraId="70E667A6"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Age group</w:t>
            </w:r>
          </w:p>
        </w:tc>
        <w:tc>
          <w:tcPr>
            <w:tcW w:w="4148" w:type="dxa"/>
            <w:tcBorders>
              <w:top w:val="single" w:sz="4" w:space="0" w:color="auto"/>
              <w:bottom w:val="single" w:sz="4" w:space="0" w:color="auto"/>
            </w:tcBorders>
          </w:tcPr>
          <w:p w14:paraId="52233B2C"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OR (95% CI)</w:t>
            </w:r>
          </w:p>
        </w:tc>
      </w:tr>
      <w:tr w:rsidR="00A122F5" w:rsidRPr="00A122F5" w14:paraId="221B2B98" w14:textId="77777777" w:rsidTr="001A2B11">
        <w:tc>
          <w:tcPr>
            <w:tcW w:w="4148" w:type="dxa"/>
            <w:tcBorders>
              <w:top w:val="single" w:sz="4" w:space="0" w:color="auto"/>
            </w:tcBorders>
          </w:tcPr>
          <w:p w14:paraId="5A5483A6"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Total population</w:t>
            </w:r>
          </w:p>
        </w:tc>
        <w:tc>
          <w:tcPr>
            <w:tcW w:w="4148" w:type="dxa"/>
            <w:tcBorders>
              <w:top w:val="single" w:sz="4" w:space="0" w:color="auto"/>
            </w:tcBorders>
          </w:tcPr>
          <w:p w14:paraId="774B62D3" w14:textId="77777777" w:rsidR="00A122F5" w:rsidRPr="007323AA" w:rsidRDefault="00A122F5" w:rsidP="00493CC0">
            <w:pPr>
              <w:rPr>
                <w:rFonts w:ascii="Times New Roman" w:hAnsi="Times New Roman" w:cs="Times New Roman"/>
                <w:szCs w:val="21"/>
              </w:rPr>
            </w:pPr>
            <w:r w:rsidRPr="007323AA">
              <w:rPr>
                <w:rFonts w:ascii="Times New Roman" w:hAnsi="Times New Roman" w:cs="Times New Roman"/>
                <w:szCs w:val="21"/>
              </w:rPr>
              <w:t xml:space="preserve">1.45 (1.29, </w:t>
            </w:r>
            <w:proofErr w:type="gramStart"/>
            <w:r w:rsidRPr="007323AA">
              <w:rPr>
                <w:rFonts w:ascii="Times New Roman" w:hAnsi="Times New Roman" w:cs="Times New Roman"/>
                <w:szCs w:val="21"/>
              </w:rPr>
              <w:t>1.64)*</w:t>
            </w:r>
            <w:proofErr w:type="gramEnd"/>
            <w:r w:rsidRPr="007323AA">
              <w:rPr>
                <w:rFonts w:ascii="Times New Roman" w:hAnsi="Times New Roman" w:cs="Times New Roman"/>
                <w:szCs w:val="21"/>
              </w:rPr>
              <w:t>**</w:t>
            </w:r>
          </w:p>
        </w:tc>
      </w:tr>
      <w:tr w:rsidR="00A122F5" w:rsidRPr="00A122F5" w14:paraId="7A6ACFC4" w14:textId="77777777" w:rsidTr="001A2B11">
        <w:tc>
          <w:tcPr>
            <w:tcW w:w="4148" w:type="dxa"/>
          </w:tcPr>
          <w:p w14:paraId="07643246"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Young adults (&lt;45 years)</w:t>
            </w:r>
          </w:p>
        </w:tc>
        <w:tc>
          <w:tcPr>
            <w:tcW w:w="4148" w:type="dxa"/>
          </w:tcPr>
          <w:p w14:paraId="29E968EB" w14:textId="77777777" w:rsidR="00A122F5" w:rsidRPr="007323AA" w:rsidRDefault="00A122F5" w:rsidP="00493CC0">
            <w:pPr>
              <w:rPr>
                <w:rFonts w:ascii="Times New Roman" w:hAnsi="Times New Roman" w:cs="Times New Roman"/>
                <w:szCs w:val="21"/>
              </w:rPr>
            </w:pPr>
            <w:r w:rsidRPr="007323AA">
              <w:rPr>
                <w:rFonts w:ascii="Times New Roman" w:hAnsi="Times New Roman" w:cs="Times New Roman"/>
                <w:szCs w:val="21"/>
              </w:rPr>
              <w:t xml:space="preserve">1.34 (1.09, </w:t>
            </w:r>
            <w:proofErr w:type="gramStart"/>
            <w:r w:rsidRPr="007323AA">
              <w:rPr>
                <w:rFonts w:ascii="Times New Roman" w:hAnsi="Times New Roman" w:cs="Times New Roman"/>
                <w:szCs w:val="21"/>
              </w:rPr>
              <w:t>1.64)*</w:t>
            </w:r>
            <w:proofErr w:type="gramEnd"/>
            <w:r w:rsidRPr="007323AA">
              <w:rPr>
                <w:rFonts w:ascii="Times New Roman" w:hAnsi="Times New Roman" w:cs="Times New Roman"/>
                <w:szCs w:val="21"/>
              </w:rPr>
              <w:t>*</w:t>
            </w:r>
          </w:p>
        </w:tc>
      </w:tr>
      <w:tr w:rsidR="00A122F5" w:rsidRPr="00A122F5" w14:paraId="23E8302F" w14:textId="77777777" w:rsidTr="001A2B11">
        <w:tc>
          <w:tcPr>
            <w:tcW w:w="4148" w:type="dxa"/>
          </w:tcPr>
          <w:p w14:paraId="6EB18E95"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Middle-aged adults (45–59 years)</w:t>
            </w:r>
          </w:p>
        </w:tc>
        <w:tc>
          <w:tcPr>
            <w:tcW w:w="4148" w:type="dxa"/>
          </w:tcPr>
          <w:p w14:paraId="2CB7D80D" w14:textId="77777777" w:rsidR="00A122F5" w:rsidRPr="007323AA" w:rsidRDefault="00A122F5" w:rsidP="00493CC0">
            <w:pPr>
              <w:rPr>
                <w:rFonts w:ascii="Times New Roman" w:hAnsi="Times New Roman" w:cs="Times New Roman"/>
                <w:szCs w:val="21"/>
              </w:rPr>
            </w:pPr>
            <w:r w:rsidRPr="007323AA">
              <w:rPr>
                <w:rFonts w:ascii="Times New Roman" w:hAnsi="Times New Roman" w:cs="Times New Roman"/>
                <w:szCs w:val="21"/>
              </w:rPr>
              <w:t xml:space="preserve">1.47 (1.14, </w:t>
            </w:r>
            <w:proofErr w:type="gramStart"/>
            <w:r w:rsidRPr="007323AA">
              <w:rPr>
                <w:rFonts w:ascii="Times New Roman" w:hAnsi="Times New Roman" w:cs="Times New Roman"/>
                <w:szCs w:val="21"/>
              </w:rPr>
              <w:t>1.89)*</w:t>
            </w:r>
            <w:proofErr w:type="gramEnd"/>
            <w:r w:rsidRPr="007323AA">
              <w:rPr>
                <w:rFonts w:ascii="Times New Roman" w:hAnsi="Times New Roman" w:cs="Times New Roman"/>
                <w:szCs w:val="21"/>
              </w:rPr>
              <w:t>*</w:t>
            </w:r>
          </w:p>
        </w:tc>
      </w:tr>
      <w:tr w:rsidR="00A122F5" w:rsidRPr="000654D1" w14:paraId="40E1DB43" w14:textId="77777777" w:rsidTr="001A2B11">
        <w:tc>
          <w:tcPr>
            <w:tcW w:w="4148" w:type="dxa"/>
          </w:tcPr>
          <w:p w14:paraId="1D8D3D2A" w14:textId="77777777" w:rsidR="00A122F5" w:rsidRPr="007323AA" w:rsidRDefault="00A122F5" w:rsidP="00493CC0">
            <w:pPr>
              <w:rPr>
                <w:rFonts w:ascii="Times New Roman" w:hAnsi="Times New Roman" w:cs="Times New Roman"/>
                <w:b/>
                <w:bCs/>
                <w:szCs w:val="21"/>
              </w:rPr>
            </w:pPr>
            <w:r w:rsidRPr="007323AA">
              <w:rPr>
                <w:rFonts w:ascii="Times New Roman" w:hAnsi="Times New Roman" w:cs="Times New Roman"/>
                <w:b/>
                <w:bCs/>
                <w:szCs w:val="21"/>
              </w:rPr>
              <w:t>Older adults (≥60 years)</w:t>
            </w:r>
          </w:p>
        </w:tc>
        <w:tc>
          <w:tcPr>
            <w:tcW w:w="4148" w:type="dxa"/>
          </w:tcPr>
          <w:p w14:paraId="4E702FAD" w14:textId="77777777" w:rsidR="00A122F5" w:rsidRPr="007323AA" w:rsidRDefault="00A122F5" w:rsidP="00493CC0">
            <w:pPr>
              <w:rPr>
                <w:rFonts w:ascii="Times New Roman" w:hAnsi="Times New Roman" w:cs="Times New Roman"/>
                <w:szCs w:val="21"/>
              </w:rPr>
            </w:pPr>
            <w:r w:rsidRPr="007323AA">
              <w:rPr>
                <w:rFonts w:ascii="Times New Roman" w:hAnsi="Times New Roman" w:cs="Times New Roman"/>
                <w:szCs w:val="21"/>
              </w:rPr>
              <w:t>1.16 (0.95, 1.42)</w:t>
            </w:r>
          </w:p>
        </w:tc>
      </w:tr>
    </w:tbl>
    <w:p w14:paraId="1286188B" w14:textId="3CA63A94" w:rsidR="000327EA" w:rsidRDefault="00E71EAA" w:rsidP="000327EA">
      <w:pPr>
        <w:rPr>
          <w:rFonts w:ascii="Times New Roman" w:hAnsi="Times New Roman" w:cs="Times New Roman"/>
          <w:szCs w:val="21"/>
        </w:rPr>
      </w:pPr>
      <w:r w:rsidRPr="00E71EAA">
        <w:rPr>
          <w:rFonts w:ascii="Times New Roman" w:hAnsi="Times New Roman" w:cs="Times New Roman" w:hint="eastAsia"/>
          <w:b/>
          <w:bCs/>
          <w:szCs w:val="21"/>
        </w:rPr>
        <w:t>Notes:</w:t>
      </w:r>
      <w:r>
        <w:rPr>
          <w:rFonts w:ascii="Times New Roman" w:hAnsi="Times New Roman" w:cs="Times New Roman" w:hint="eastAsia"/>
          <w:szCs w:val="21"/>
        </w:rPr>
        <w:t xml:space="preserve"> </w:t>
      </w:r>
      <w:r w:rsidR="000327EA" w:rsidRPr="000327EA">
        <w:rPr>
          <w:rFonts w:ascii="Times New Roman" w:hAnsi="Times New Roman" w:cs="Times New Roman" w:hint="eastAsia"/>
          <w:szCs w:val="21"/>
        </w:rPr>
        <w:t>Model adjusted for gender, race/ethnicity, PIR, education level, BMI, smoking, drinking, diabetes, hypertension, hyperlipidemia, METs/week, eGFR, and urate-lowering therapy.</w:t>
      </w:r>
    </w:p>
    <w:p w14:paraId="01162511" w14:textId="19B9A62F" w:rsidR="0088051E" w:rsidRPr="000327EA" w:rsidRDefault="0088051E" w:rsidP="000327EA">
      <w:pPr>
        <w:rPr>
          <w:rFonts w:ascii="Times New Roman" w:hAnsi="Times New Roman" w:cs="Times New Roman"/>
          <w:szCs w:val="21"/>
        </w:rPr>
      </w:pPr>
      <w:r w:rsidRPr="0088051E">
        <w:rPr>
          <w:rFonts w:ascii="Times New Roman" w:hAnsi="Times New Roman" w:cs="Times New Roman" w:hint="eastAsia"/>
          <w:szCs w:val="21"/>
        </w:rPr>
        <w:t>Urate-lowering therapy was defined as self-reported use of allopurinol, febuxostat, or probenecid.</w:t>
      </w:r>
    </w:p>
    <w:p w14:paraId="3D683D20" w14:textId="77777777" w:rsidR="000327EA" w:rsidRPr="000327EA" w:rsidRDefault="000327EA" w:rsidP="000327EA">
      <w:pPr>
        <w:rPr>
          <w:rFonts w:ascii="Times New Roman" w:hAnsi="Times New Roman" w:cs="Times New Roman"/>
          <w:szCs w:val="21"/>
        </w:rPr>
      </w:pPr>
      <w:r w:rsidRPr="000327EA">
        <w:rPr>
          <w:rFonts w:ascii="Times New Roman" w:hAnsi="Times New Roman" w:cs="Times New Roman" w:hint="eastAsia"/>
          <w:szCs w:val="21"/>
        </w:rPr>
        <w:t>Data are presented as OR (95% CI). **P &lt; 0.01, ***P &lt; 0.001.</w:t>
      </w:r>
    </w:p>
    <w:p w14:paraId="0F7AAC14" w14:textId="76224912" w:rsidR="00B923B8" w:rsidRDefault="000327EA" w:rsidP="000327EA">
      <w:pPr>
        <w:rPr>
          <w:rFonts w:ascii="Times New Roman" w:hAnsi="Times New Roman" w:cs="Times New Roman"/>
          <w:szCs w:val="21"/>
        </w:rPr>
      </w:pPr>
      <w:r w:rsidRPr="00E71EAA">
        <w:rPr>
          <w:rFonts w:ascii="Times New Roman" w:hAnsi="Times New Roman" w:cs="Times New Roman" w:hint="eastAsia"/>
          <w:b/>
          <w:bCs/>
          <w:szCs w:val="21"/>
        </w:rPr>
        <w:t>Abbreviations:</w:t>
      </w:r>
      <w:r w:rsidRPr="000327EA">
        <w:rPr>
          <w:rFonts w:ascii="Times New Roman" w:hAnsi="Times New Roman" w:cs="Times New Roman" w:hint="eastAsia"/>
          <w:szCs w:val="21"/>
        </w:rPr>
        <w:t xml:space="preserve"> </w:t>
      </w:r>
      <w:proofErr w:type="gramStart"/>
      <w:r w:rsidR="00B36424" w:rsidRPr="00B36424">
        <w:rPr>
          <w:rFonts w:ascii="Times New Roman" w:hAnsi="Times New Roman" w:cs="Times New Roman" w:hint="eastAsia"/>
          <w:szCs w:val="21"/>
        </w:rPr>
        <w:t>OR,</w:t>
      </w:r>
      <w:proofErr w:type="gramEnd"/>
      <w:r w:rsidR="00B36424" w:rsidRPr="00B36424">
        <w:rPr>
          <w:rFonts w:ascii="Times New Roman" w:hAnsi="Times New Roman" w:cs="Times New Roman" w:hint="eastAsia"/>
          <w:szCs w:val="21"/>
        </w:rPr>
        <w:t xml:space="preserve"> odds ratio; CI, confidence interval; PIR, poverty income ratio; BMI, body mass index; METs, metabolic equivalents; eGFR, estimated glomerular filtration rate.</w:t>
      </w:r>
    </w:p>
    <w:p w14:paraId="1C5A3712" w14:textId="77777777" w:rsidR="00B923B8" w:rsidRDefault="00B923B8">
      <w:pPr>
        <w:widowControl/>
        <w:jc w:val="left"/>
        <w:rPr>
          <w:rFonts w:ascii="Times New Roman" w:hAnsi="Times New Roman" w:cs="Times New Roman"/>
          <w:szCs w:val="21"/>
        </w:rPr>
      </w:pPr>
      <w:r>
        <w:rPr>
          <w:rFonts w:ascii="Times New Roman" w:hAnsi="Times New Roman" w:cs="Times New Roman"/>
          <w:szCs w:val="21"/>
        </w:rPr>
        <w:br w:type="page"/>
      </w:r>
    </w:p>
    <w:p w14:paraId="20A85DC6" w14:textId="6A332C75" w:rsidR="00DF0567" w:rsidRDefault="00496BF5" w:rsidP="00496BF5">
      <w:pPr>
        <w:jc w:val="center"/>
        <w:rPr>
          <w:rFonts w:ascii="Times New Roman" w:hAnsi="Times New Roman" w:cs="Times New Roman"/>
          <w:szCs w:val="21"/>
        </w:rPr>
      </w:pPr>
      <w:r>
        <w:rPr>
          <w:noProof/>
        </w:rPr>
        <w:lastRenderedPageBreak/>
        <w:drawing>
          <wp:inline distT="0" distB="0" distL="0" distR="0" wp14:anchorId="5C2C84ED" wp14:editId="140F295F">
            <wp:extent cx="5274310" cy="2908300"/>
            <wp:effectExtent l="0" t="0" r="2540" b="6350"/>
            <wp:docPr id="289352966" name="图片 1" descr="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52966" name="图片 1" descr="直方图&#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08300"/>
                    </a:xfrm>
                    <a:prstGeom prst="rect">
                      <a:avLst/>
                    </a:prstGeom>
                    <a:noFill/>
                    <a:ln>
                      <a:noFill/>
                    </a:ln>
                  </pic:spPr>
                </pic:pic>
              </a:graphicData>
            </a:graphic>
          </wp:inline>
        </w:drawing>
      </w:r>
    </w:p>
    <w:p w14:paraId="2C7D943D" w14:textId="77777777" w:rsidR="003C18FC" w:rsidRPr="003C18FC" w:rsidRDefault="003C18FC" w:rsidP="003C18FC">
      <w:pPr>
        <w:rPr>
          <w:rFonts w:ascii="Times New Roman" w:hAnsi="Times New Roman" w:cs="Times New Roman" w:hint="eastAsia"/>
          <w:szCs w:val="21"/>
        </w:rPr>
      </w:pPr>
      <w:r w:rsidRPr="00870E1C">
        <w:rPr>
          <w:rFonts w:ascii="Times New Roman" w:hAnsi="Times New Roman" w:cs="Times New Roman" w:hint="eastAsia"/>
          <w:b/>
          <w:bCs/>
          <w:szCs w:val="21"/>
        </w:rPr>
        <w:t xml:space="preserve">Figure S1. </w:t>
      </w:r>
      <w:r w:rsidRPr="003C18FC">
        <w:rPr>
          <w:rFonts w:ascii="Times New Roman" w:hAnsi="Times New Roman" w:cs="Times New Roman" w:hint="eastAsia"/>
          <w:szCs w:val="21"/>
        </w:rPr>
        <w:t>Density plots comparing observed and imputed values for covariates with missing data.</w:t>
      </w:r>
    </w:p>
    <w:p w14:paraId="68ACA2C0" w14:textId="77777777" w:rsidR="003C18FC" w:rsidRPr="003C18FC" w:rsidRDefault="003C18FC" w:rsidP="003C18FC">
      <w:pPr>
        <w:rPr>
          <w:rFonts w:ascii="Times New Roman" w:hAnsi="Times New Roman" w:cs="Times New Roman" w:hint="eastAsia"/>
          <w:szCs w:val="21"/>
        </w:rPr>
      </w:pPr>
      <w:r w:rsidRPr="00870E1C">
        <w:rPr>
          <w:rFonts w:ascii="Times New Roman" w:hAnsi="Times New Roman" w:cs="Times New Roman" w:hint="eastAsia"/>
          <w:b/>
          <w:bCs/>
          <w:szCs w:val="21"/>
        </w:rPr>
        <w:t>Notes:</w:t>
      </w:r>
      <w:r w:rsidRPr="003C18FC">
        <w:rPr>
          <w:rFonts w:ascii="Times New Roman" w:hAnsi="Times New Roman" w:cs="Times New Roman" w:hint="eastAsia"/>
          <w:szCs w:val="21"/>
        </w:rPr>
        <w:t xml:space="preserve"> The plausibility of imputations was assessed using density plots comparing the distributions of observed (thick grey lines) and imputed (thin red lines) values for covariates with missing data. The four panels display the density distributions for METs/week (27.1% missing), PIR (8.2% missing), drinking status (7.1% missing), and BMI (1.4% missing). Similar distribution patterns between observed and imputed values suggest that the imputation model produced plausible values consistent with the observed data structure, supporting the validity of the multiple imputation approach under the missing at random assumption.</w:t>
      </w:r>
    </w:p>
    <w:p w14:paraId="01EA496A" w14:textId="41ECA19A" w:rsidR="00496BF5" w:rsidRDefault="003C18FC" w:rsidP="003C18FC">
      <w:pPr>
        <w:rPr>
          <w:rFonts w:ascii="Times New Roman" w:hAnsi="Times New Roman" w:cs="Times New Roman" w:hint="eastAsia"/>
          <w:szCs w:val="21"/>
        </w:rPr>
      </w:pPr>
      <w:r w:rsidRPr="00870E1C">
        <w:rPr>
          <w:rFonts w:ascii="Times New Roman" w:hAnsi="Times New Roman" w:cs="Times New Roman" w:hint="eastAsia"/>
          <w:b/>
          <w:bCs/>
          <w:szCs w:val="21"/>
        </w:rPr>
        <w:t xml:space="preserve">Abbreviations: </w:t>
      </w:r>
      <w:r w:rsidRPr="003C18FC">
        <w:rPr>
          <w:rFonts w:ascii="Times New Roman" w:hAnsi="Times New Roman" w:cs="Times New Roman" w:hint="eastAsia"/>
          <w:szCs w:val="21"/>
        </w:rPr>
        <w:t>METs, metabolic equivalents; PIR, poverty income ratio; BMI, body mass index.</w:t>
      </w:r>
    </w:p>
    <w:p w14:paraId="69DA3940" w14:textId="5ABE53C3" w:rsidR="00DF0567" w:rsidRPr="000654D1" w:rsidRDefault="00DF0567" w:rsidP="004F33E5">
      <w:pPr>
        <w:widowControl/>
        <w:jc w:val="left"/>
        <w:rPr>
          <w:rFonts w:ascii="Times New Roman" w:hAnsi="Times New Roman" w:cs="Times New Roman" w:hint="eastAsia"/>
          <w:szCs w:val="21"/>
        </w:rPr>
      </w:pPr>
    </w:p>
    <w:sectPr w:rsidR="00DF0567" w:rsidRPr="000654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897A" w14:textId="77777777" w:rsidR="00C36925" w:rsidRDefault="00C36925" w:rsidP="007D48E7">
      <w:pPr>
        <w:rPr>
          <w:rFonts w:hint="eastAsia"/>
        </w:rPr>
      </w:pPr>
      <w:r>
        <w:separator/>
      </w:r>
    </w:p>
  </w:endnote>
  <w:endnote w:type="continuationSeparator" w:id="0">
    <w:p w14:paraId="3E643BB1" w14:textId="77777777" w:rsidR="00C36925" w:rsidRDefault="00C36925" w:rsidP="007D48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69AE6" w14:textId="77777777" w:rsidR="00C36925" w:rsidRDefault="00C36925" w:rsidP="007D48E7">
      <w:pPr>
        <w:rPr>
          <w:rFonts w:hint="eastAsia"/>
        </w:rPr>
      </w:pPr>
      <w:r>
        <w:separator/>
      </w:r>
    </w:p>
  </w:footnote>
  <w:footnote w:type="continuationSeparator" w:id="0">
    <w:p w14:paraId="288F6415" w14:textId="77777777" w:rsidR="00C36925" w:rsidRDefault="00C36925" w:rsidP="007D48E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99"/>
    <w:rsid w:val="00007E5D"/>
    <w:rsid w:val="000327EA"/>
    <w:rsid w:val="00053CD4"/>
    <w:rsid w:val="000654D1"/>
    <w:rsid w:val="000700A1"/>
    <w:rsid w:val="000728FD"/>
    <w:rsid w:val="00102B60"/>
    <w:rsid w:val="00120DCB"/>
    <w:rsid w:val="0015433E"/>
    <w:rsid w:val="001A2B11"/>
    <w:rsid w:val="001C599D"/>
    <w:rsid w:val="00291F09"/>
    <w:rsid w:val="002C0BCF"/>
    <w:rsid w:val="002C619A"/>
    <w:rsid w:val="002F18BF"/>
    <w:rsid w:val="00313D95"/>
    <w:rsid w:val="003606BC"/>
    <w:rsid w:val="003773C5"/>
    <w:rsid w:val="00395012"/>
    <w:rsid w:val="003C18FC"/>
    <w:rsid w:val="003E7EEE"/>
    <w:rsid w:val="004951E5"/>
    <w:rsid w:val="00496BF5"/>
    <w:rsid w:val="004C623C"/>
    <w:rsid w:val="004F33E5"/>
    <w:rsid w:val="00534C9E"/>
    <w:rsid w:val="00542164"/>
    <w:rsid w:val="005F4FAB"/>
    <w:rsid w:val="00606F7B"/>
    <w:rsid w:val="00623F6C"/>
    <w:rsid w:val="00652906"/>
    <w:rsid w:val="00654FE6"/>
    <w:rsid w:val="00665703"/>
    <w:rsid w:val="006A5CEC"/>
    <w:rsid w:val="006C5885"/>
    <w:rsid w:val="006D4743"/>
    <w:rsid w:val="007323AA"/>
    <w:rsid w:val="0078092F"/>
    <w:rsid w:val="00785864"/>
    <w:rsid w:val="007C0A3F"/>
    <w:rsid w:val="007C3409"/>
    <w:rsid w:val="007D04F8"/>
    <w:rsid w:val="007D48E7"/>
    <w:rsid w:val="007E0232"/>
    <w:rsid w:val="007E590C"/>
    <w:rsid w:val="00820EBB"/>
    <w:rsid w:val="00870E1C"/>
    <w:rsid w:val="0088051E"/>
    <w:rsid w:val="008A3FF0"/>
    <w:rsid w:val="008A473B"/>
    <w:rsid w:val="008B3996"/>
    <w:rsid w:val="009357E3"/>
    <w:rsid w:val="009509B0"/>
    <w:rsid w:val="009509E5"/>
    <w:rsid w:val="00951009"/>
    <w:rsid w:val="009518D8"/>
    <w:rsid w:val="00993739"/>
    <w:rsid w:val="009C30EE"/>
    <w:rsid w:val="009D3F59"/>
    <w:rsid w:val="00A122F5"/>
    <w:rsid w:val="00A45CEA"/>
    <w:rsid w:val="00AD3EE8"/>
    <w:rsid w:val="00B36424"/>
    <w:rsid w:val="00B66857"/>
    <w:rsid w:val="00B80CA9"/>
    <w:rsid w:val="00B83899"/>
    <w:rsid w:val="00B923B8"/>
    <w:rsid w:val="00BA140F"/>
    <w:rsid w:val="00BD4182"/>
    <w:rsid w:val="00C0499B"/>
    <w:rsid w:val="00C0723F"/>
    <w:rsid w:val="00C36925"/>
    <w:rsid w:val="00D17636"/>
    <w:rsid w:val="00DA4392"/>
    <w:rsid w:val="00DF0567"/>
    <w:rsid w:val="00E07EB2"/>
    <w:rsid w:val="00E71EAA"/>
    <w:rsid w:val="00E8720D"/>
    <w:rsid w:val="00EA728E"/>
    <w:rsid w:val="00F21800"/>
    <w:rsid w:val="00F25541"/>
    <w:rsid w:val="00FA0AE8"/>
    <w:rsid w:val="00FD0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03A9F"/>
  <w15:chartTrackingRefBased/>
  <w15:docId w15:val="{6A8C82CA-6FC3-4867-933B-0EE9E0AE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8E7"/>
    <w:pPr>
      <w:widowControl w:val="0"/>
      <w:jc w:val="both"/>
    </w:pPr>
  </w:style>
  <w:style w:type="paragraph" w:styleId="1">
    <w:name w:val="heading 1"/>
    <w:basedOn w:val="a"/>
    <w:next w:val="a"/>
    <w:link w:val="10"/>
    <w:uiPriority w:val="9"/>
    <w:qFormat/>
    <w:rsid w:val="00B8389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8389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8389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8389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8389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8389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8389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8389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83899"/>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389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8389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8389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83899"/>
    <w:rPr>
      <w:rFonts w:cstheme="majorBidi"/>
      <w:color w:val="2F5496" w:themeColor="accent1" w:themeShade="BF"/>
      <w:sz w:val="28"/>
      <w:szCs w:val="28"/>
    </w:rPr>
  </w:style>
  <w:style w:type="character" w:customStyle="1" w:styleId="50">
    <w:name w:val="标题 5 字符"/>
    <w:basedOn w:val="a0"/>
    <w:link w:val="5"/>
    <w:uiPriority w:val="9"/>
    <w:semiHidden/>
    <w:rsid w:val="00B83899"/>
    <w:rPr>
      <w:rFonts w:cstheme="majorBidi"/>
      <w:color w:val="2F5496" w:themeColor="accent1" w:themeShade="BF"/>
      <w:sz w:val="24"/>
      <w:szCs w:val="24"/>
    </w:rPr>
  </w:style>
  <w:style w:type="character" w:customStyle="1" w:styleId="60">
    <w:name w:val="标题 6 字符"/>
    <w:basedOn w:val="a0"/>
    <w:link w:val="6"/>
    <w:uiPriority w:val="9"/>
    <w:semiHidden/>
    <w:rsid w:val="00B83899"/>
    <w:rPr>
      <w:rFonts w:cstheme="majorBidi"/>
      <w:b/>
      <w:bCs/>
      <w:color w:val="2F5496" w:themeColor="accent1" w:themeShade="BF"/>
    </w:rPr>
  </w:style>
  <w:style w:type="character" w:customStyle="1" w:styleId="70">
    <w:name w:val="标题 7 字符"/>
    <w:basedOn w:val="a0"/>
    <w:link w:val="7"/>
    <w:uiPriority w:val="9"/>
    <w:semiHidden/>
    <w:rsid w:val="00B83899"/>
    <w:rPr>
      <w:rFonts w:cstheme="majorBidi"/>
      <w:b/>
      <w:bCs/>
      <w:color w:val="595959" w:themeColor="text1" w:themeTint="A6"/>
    </w:rPr>
  </w:style>
  <w:style w:type="character" w:customStyle="1" w:styleId="80">
    <w:name w:val="标题 8 字符"/>
    <w:basedOn w:val="a0"/>
    <w:link w:val="8"/>
    <w:uiPriority w:val="9"/>
    <w:semiHidden/>
    <w:rsid w:val="00B83899"/>
    <w:rPr>
      <w:rFonts w:cstheme="majorBidi"/>
      <w:color w:val="595959" w:themeColor="text1" w:themeTint="A6"/>
    </w:rPr>
  </w:style>
  <w:style w:type="character" w:customStyle="1" w:styleId="90">
    <w:name w:val="标题 9 字符"/>
    <w:basedOn w:val="a0"/>
    <w:link w:val="9"/>
    <w:uiPriority w:val="9"/>
    <w:semiHidden/>
    <w:rsid w:val="00B83899"/>
    <w:rPr>
      <w:rFonts w:eastAsiaTheme="majorEastAsia" w:cstheme="majorBidi"/>
      <w:color w:val="595959" w:themeColor="text1" w:themeTint="A6"/>
    </w:rPr>
  </w:style>
  <w:style w:type="paragraph" w:styleId="a3">
    <w:name w:val="Title"/>
    <w:basedOn w:val="a"/>
    <w:next w:val="a"/>
    <w:link w:val="a4"/>
    <w:uiPriority w:val="10"/>
    <w:qFormat/>
    <w:rsid w:val="00B838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38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38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838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3899"/>
    <w:pPr>
      <w:spacing w:before="160" w:after="160"/>
      <w:jc w:val="center"/>
    </w:pPr>
    <w:rPr>
      <w:i/>
      <w:iCs/>
      <w:color w:val="404040" w:themeColor="text1" w:themeTint="BF"/>
    </w:rPr>
  </w:style>
  <w:style w:type="character" w:customStyle="1" w:styleId="a8">
    <w:name w:val="引用 字符"/>
    <w:basedOn w:val="a0"/>
    <w:link w:val="a7"/>
    <w:uiPriority w:val="29"/>
    <w:rsid w:val="00B83899"/>
    <w:rPr>
      <w:i/>
      <w:iCs/>
      <w:color w:val="404040" w:themeColor="text1" w:themeTint="BF"/>
    </w:rPr>
  </w:style>
  <w:style w:type="paragraph" w:styleId="a9">
    <w:name w:val="List Paragraph"/>
    <w:basedOn w:val="a"/>
    <w:uiPriority w:val="34"/>
    <w:qFormat/>
    <w:rsid w:val="00B83899"/>
    <w:pPr>
      <w:ind w:left="720"/>
      <w:contextualSpacing/>
    </w:pPr>
  </w:style>
  <w:style w:type="character" w:styleId="aa">
    <w:name w:val="Intense Emphasis"/>
    <w:basedOn w:val="a0"/>
    <w:uiPriority w:val="21"/>
    <w:qFormat/>
    <w:rsid w:val="00B83899"/>
    <w:rPr>
      <w:i/>
      <w:iCs/>
      <w:color w:val="2F5496" w:themeColor="accent1" w:themeShade="BF"/>
    </w:rPr>
  </w:style>
  <w:style w:type="paragraph" w:styleId="ab">
    <w:name w:val="Intense Quote"/>
    <w:basedOn w:val="a"/>
    <w:next w:val="a"/>
    <w:link w:val="ac"/>
    <w:uiPriority w:val="30"/>
    <w:qFormat/>
    <w:rsid w:val="00B83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83899"/>
    <w:rPr>
      <w:i/>
      <w:iCs/>
      <w:color w:val="2F5496" w:themeColor="accent1" w:themeShade="BF"/>
    </w:rPr>
  </w:style>
  <w:style w:type="character" w:styleId="ad">
    <w:name w:val="Intense Reference"/>
    <w:basedOn w:val="a0"/>
    <w:uiPriority w:val="32"/>
    <w:qFormat/>
    <w:rsid w:val="00B83899"/>
    <w:rPr>
      <w:b/>
      <w:bCs/>
      <w:smallCaps/>
      <w:color w:val="2F5496" w:themeColor="accent1" w:themeShade="BF"/>
      <w:spacing w:val="5"/>
    </w:rPr>
  </w:style>
  <w:style w:type="paragraph" w:styleId="ae">
    <w:name w:val="header"/>
    <w:basedOn w:val="a"/>
    <w:link w:val="af"/>
    <w:uiPriority w:val="99"/>
    <w:unhideWhenUsed/>
    <w:rsid w:val="007D48E7"/>
    <w:pPr>
      <w:tabs>
        <w:tab w:val="center" w:pos="4153"/>
        <w:tab w:val="right" w:pos="8306"/>
      </w:tabs>
      <w:snapToGrid w:val="0"/>
      <w:jc w:val="center"/>
    </w:pPr>
    <w:rPr>
      <w:sz w:val="18"/>
      <w:szCs w:val="18"/>
    </w:rPr>
  </w:style>
  <w:style w:type="character" w:customStyle="1" w:styleId="af">
    <w:name w:val="页眉 字符"/>
    <w:basedOn w:val="a0"/>
    <w:link w:val="ae"/>
    <w:uiPriority w:val="99"/>
    <w:rsid w:val="007D48E7"/>
    <w:rPr>
      <w:sz w:val="18"/>
      <w:szCs w:val="18"/>
    </w:rPr>
  </w:style>
  <w:style w:type="paragraph" w:styleId="af0">
    <w:name w:val="footer"/>
    <w:basedOn w:val="a"/>
    <w:link w:val="af1"/>
    <w:uiPriority w:val="99"/>
    <w:unhideWhenUsed/>
    <w:rsid w:val="007D48E7"/>
    <w:pPr>
      <w:tabs>
        <w:tab w:val="center" w:pos="4153"/>
        <w:tab w:val="right" w:pos="8306"/>
      </w:tabs>
      <w:snapToGrid w:val="0"/>
      <w:jc w:val="left"/>
    </w:pPr>
    <w:rPr>
      <w:sz w:val="18"/>
      <w:szCs w:val="18"/>
    </w:rPr>
  </w:style>
  <w:style w:type="character" w:customStyle="1" w:styleId="af1">
    <w:name w:val="页脚 字符"/>
    <w:basedOn w:val="a0"/>
    <w:link w:val="af0"/>
    <w:uiPriority w:val="99"/>
    <w:rsid w:val="007D48E7"/>
    <w:rPr>
      <w:sz w:val="18"/>
      <w:szCs w:val="18"/>
    </w:rPr>
  </w:style>
  <w:style w:type="table" w:styleId="af2">
    <w:name w:val="Table Grid"/>
    <w:basedOn w:val="a1"/>
    <w:uiPriority w:val="39"/>
    <w:rsid w:val="007D4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120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184906">
      <w:bodyDiv w:val="1"/>
      <w:marLeft w:val="0"/>
      <w:marRight w:val="0"/>
      <w:marTop w:val="0"/>
      <w:marBottom w:val="0"/>
      <w:divBdr>
        <w:top w:val="none" w:sz="0" w:space="0" w:color="auto"/>
        <w:left w:val="none" w:sz="0" w:space="0" w:color="auto"/>
        <w:bottom w:val="none" w:sz="0" w:space="0" w:color="auto"/>
        <w:right w:val="none" w:sz="0" w:space="0" w:color="auto"/>
      </w:divBdr>
    </w:div>
    <w:div w:id="1221405563">
      <w:bodyDiv w:val="1"/>
      <w:marLeft w:val="0"/>
      <w:marRight w:val="0"/>
      <w:marTop w:val="0"/>
      <w:marBottom w:val="0"/>
      <w:divBdr>
        <w:top w:val="none" w:sz="0" w:space="0" w:color="auto"/>
        <w:left w:val="none" w:sz="0" w:space="0" w:color="auto"/>
        <w:bottom w:val="none" w:sz="0" w:space="0" w:color="auto"/>
        <w:right w:val="none" w:sz="0" w:space="0" w:color="auto"/>
      </w:divBdr>
      <w:divsChild>
        <w:div w:id="2144426332">
          <w:marLeft w:val="0"/>
          <w:marRight w:val="0"/>
          <w:marTop w:val="0"/>
          <w:marBottom w:val="0"/>
          <w:divBdr>
            <w:top w:val="single" w:sz="2" w:space="0" w:color="auto"/>
            <w:left w:val="single" w:sz="2" w:space="0" w:color="auto"/>
            <w:bottom w:val="single" w:sz="2" w:space="0" w:color="auto"/>
            <w:right w:val="single" w:sz="2" w:space="0" w:color="auto"/>
          </w:divBdr>
          <w:divsChild>
            <w:div w:id="2628101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194563">
      <w:bodyDiv w:val="1"/>
      <w:marLeft w:val="0"/>
      <w:marRight w:val="0"/>
      <w:marTop w:val="0"/>
      <w:marBottom w:val="0"/>
      <w:divBdr>
        <w:top w:val="none" w:sz="0" w:space="0" w:color="auto"/>
        <w:left w:val="none" w:sz="0" w:space="0" w:color="auto"/>
        <w:bottom w:val="none" w:sz="0" w:space="0" w:color="auto"/>
        <w:right w:val="none" w:sz="0" w:space="0" w:color="auto"/>
      </w:divBdr>
      <w:divsChild>
        <w:div w:id="1256786260">
          <w:marLeft w:val="0"/>
          <w:marRight w:val="0"/>
          <w:marTop w:val="0"/>
          <w:marBottom w:val="0"/>
          <w:divBdr>
            <w:top w:val="single" w:sz="2" w:space="0" w:color="auto"/>
            <w:left w:val="single" w:sz="2" w:space="0" w:color="auto"/>
            <w:bottom w:val="single" w:sz="2" w:space="0" w:color="auto"/>
            <w:right w:val="single" w:sz="2" w:space="0" w:color="auto"/>
          </w:divBdr>
          <w:divsChild>
            <w:div w:id="4621196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8500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7</Pages>
  <Words>1021</Words>
  <Characters>5821</Characters>
  <Application>Microsoft Office Word</Application>
  <DocSecurity>0</DocSecurity>
  <Lines>48</Lines>
  <Paragraphs>13</Paragraphs>
  <ScaleCrop>false</ScaleCrop>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ad</dc:creator>
  <cp:keywords/>
  <dc:description/>
  <cp:lastModifiedBy>min ad</cp:lastModifiedBy>
  <cp:revision>67</cp:revision>
  <dcterms:created xsi:type="dcterms:W3CDTF">2025-04-04T13:42:00Z</dcterms:created>
  <dcterms:modified xsi:type="dcterms:W3CDTF">2025-12-18T21:31:00Z</dcterms:modified>
</cp:coreProperties>
</file>