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427"/>
        <w:tblW w:w="14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6"/>
        <w:gridCol w:w="3766"/>
        <w:gridCol w:w="1836"/>
      </w:tblGrid>
      <w:tr w:rsidR="00586076" w:rsidRPr="00AD6B68" w14:paraId="314B756F" w14:textId="77777777" w:rsidTr="00202C64">
        <w:trPr>
          <w:trHeight w:val="558"/>
        </w:trPr>
        <w:tc>
          <w:tcPr>
            <w:tcW w:w="8926" w:type="dxa"/>
            <w:vAlign w:val="bottom"/>
            <w:hideMark/>
          </w:tcPr>
          <w:p w14:paraId="4B214461" w14:textId="77777777" w:rsidR="00586076" w:rsidRPr="00AD6B68" w:rsidRDefault="00586076" w:rsidP="00202C64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Behaviour Change Wheel</w:t>
            </w:r>
            <w:r w:rsidRPr="00AD6B68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Intervention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type</w:t>
            </w:r>
          </w:p>
        </w:tc>
        <w:tc>
          <w:tcPr>
            <w:tcW w:w="3766" w:type="dxa"/>
            <w:vAlign w:val="bottom"/>
            <w:hideMark/>
          </w:tcPr>
          <w:p w14:paraId="56490C36" w14:textId="77777777" w:rsidR="00586076" w:rsidRPr="00AD6B68" w:rsidRDefault="00586076" w:rsidP="00202C64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D6B68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Number of mapped policies out of possible opportunities</w:t>
            </w:r>
          </w:p>
        </w:tc>
        <w:tc>
          <w:tcPr>
            <w:tcW w:w="1836" w:type="dxa"/>
            <w:noWrap/>
            <w:vAlign w:val="bottom"/>
            <w:hideMark/>
          </w:tcPr>
          <w:p w14:paraId="4B665EB0" w14:textId="77777777" w:rsidR="00586076" w:rsidRPr="00AD6B68" w:rsidRDefault="00586076" w:rsidP="00202C64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D6B68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% coverage</w:t>
            </w:r>
          </w:p>
        </w:tc>
      </w:tr>
      <w:tr w:rsidR="00586076" w:rsidRPr="00AD6B68" w14:paraId="3259B2CE" w14:textId="77777777" w:rsidTr="00202C64">
        <w:trPr>
          <w:trHeight w:val="413"/>
        </w:trPr>
        <w:tc>
          <w:tcPr>
            <w:tcW w:w="8926" w:type="dxa"/>
            <w:vAlign w:val="bottom"/>
            <w:hideMark/>
          </w:tcPr>
          <w:p w14:paraId="36E4E197" w14:textId="77777777" w:rsidR="00586076" w:rsidRPr="00AD6B68" w:rsidRDefault="00586076" w:rsidP="00202C6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D6B68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Education:</w:t>
            </w:r>
            <w:r w:rsidRPr="00AD6B68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Increasing knowledge or understanding</w:t>
            </w:r>
          </w:p>
        </w:tc>
        <w:tc>
          <w:tcPr>
            <w:tcW w:w="3766" w:type="dxa"/>
            <w:noWrap/>
            <w:vAlign w:val="bottom"/>
            <w:hideMark/>
          </w:tcPr>
          <w:p w14:paraId="05AF3587" w14:textId="77777777" w:rsidR="00586076" w:rsidRPr="00AD6B68" w:rsidRDefault="00586076" w:rsidP="00202C6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D6B68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  <w:r w:rsidRPr="00AD6B68">
              <w:rPr>
                <w:rFonts w:ascii="Calibri" w:eastAsia="Times New Roman" w:hAnsi="Calibri" w:cs="Calibri"/>
                <w:color w:val="000000"/>
                <w:lang w:eastAsia="en-GB"/>
              </w:rPr>
              <w:t>/29</w:t>
            </w:r>
          </w:p>
        </w:tc>
        <w:tc>
          <w:tcPr>
            <w:tcW w:w="1836" w:type="dxa"/>
            <w:noWrap/>
            <w:vAlign w:val="bottom"/>
            <w:hideMark/>
          </w:tcPr>
          <w:p w14:paraId="2DA51D16" w14:textId="77777777" w:rsidR="00586076" w:rsidRPr="006E6154" w:rsidRDefault="00586076" w:rsidP="00202C64">
            <w:pPr>
              <w:spacing w:after="0" w:line="36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6E6154">
              <w:rPr>
                <w:rFonts w:ascii="Calibri" w:eastAsia="Times New Roman" w:hAnsi="Calibri" w:cs="Calibri"/>
                <w:lang w:eastAsia="en-GB"/>
              </w:rPr>
              <w:t>8</w:t>
            </w:r>
            <w:r>
              <w:rPr>
                <w:rFonts w:ascii="Calibri" w:eastAsia="Times New Roman" w:hAnsi="Calibri" w:cs="Calibri"/>
                <w:lang w:eastAsia="en-GB"/>
              </w:rPr>
              <w:t>6</w:t>
            </w:r>
            <w:r w:rsidRPr="006E6154">
              <w:rPr>
                <w:rFonts w:ascii="Calibri" w:eastAsia="Times New Roman" w:hAnsi="Calibri" w:cs="Calibri"/>
                <w:lang w:eastAsia="en-GB"/>
              </w:rPr>
              <w:t>†</w:t>
            </w:r>
          </w:p>
        </w:tc>
      </w:tr>
      <w:tr w:rsidR="00586076" w:rsidRPr="00AD6B68" w14:paraId="6D505426" w14:textId="77777777" w:rsidTr="00202C64">
        <w:trPr>
          <w:trHeight w:val="435"/>
        </w:trPr>
        <w:tc>
          <w:tcPr>
            <w:tcW w:w="8926" w:type="dxa"/>
            <w:vAlign w:val="bottom"/>
            <w:hideMark/>
          </w:tcPr>
          <w:p w14:paraId="362D4C33" w14:textId="77777777" w:rsidR="00586076" w:rsidRPr="00AD6B68" w:rsidRDefault="00586076" w:rsidP="00202C6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D6B68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Persuasion:</w:t>
            </w:r>
            <w:r w:rsidRPr="00AD6B68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Using communication to induce positive or negative feelings or stimulate action</w:t>
            </w:r>
          </w:p>
        </w:tc>
        <w:tc>
          <w:tcPr>
            <w:tcW w:w="3766" w:type="dxa"/>
            <w:noWrap/>
            <w:vAlign w:val="bottom"/>
            <w:hideMark/>
          </w:tcPr>
          <w:p w14:paraId="02D0FF52" w14:textId="77777777" w:rsidR="00586076" w:rsidRPr="00AD6B68" w:rsidRDefault="00586076" w:rsidP="00202C6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D6B68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  <w:r w:rsidRPr="00AD6B68">
              <w:rPr>
                <w:rFonts w:ascii="Calibri" w:eastAsia="Times New Roman" w:hAnsi="Calibri" w:cs="Calibri"/>
                <w:color w:val="000000"/>
                <w:lang w:eastAsia="en-GB"/>
              </w:rPr>
              <w:t>/37</w:t>
            </w:r>
          </w:p>
        </w:tc>
        <w:tc>
          <w:tcPr>
            <w:tcW w:w="1836" w:type="dxa"/>
            <w:noWrap/>
            <w:vAlign w:val="bottom"/>
            <w:hideMark/>
          </w:tcPr>
          <w:p w14:paraId="26DFA882" w14:textId="77777777" w:rsidR="00586076" w:rsidRPr="006E6154" w:rsidRDefault="00586076" w:rsidP="00202C64">
            <w:pPr>
              <w:spacing w:after="0" w:line="36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6E6154">
              <w:rPr>
                <w:rFonts w:ascii="Calibri" w:eastAsia="Times New Roman" w:hAnsi="Calibri" w:cs="Calibri"/>
                <w:lang w:eastAsia="en-GB"/>
              </w:rPr>
              <w:t>5</w:t>
            </w:r>
            <w:r>
              <w:rPr>
                <w:rFonts w:ascii="Calibri" w:eastAsia="Times New Roman" w:hAnsi="Calibri" w:cs="Calibri"/>
                <w:lang w:eastAsia="en-GB"/>
              </w:rPr>
              <w:t>9</w:t>
            </w:r>
          </w:p>
        </w:tc>
      </w:tr>
      <w:tr w:rsidR="00586076" w:rsidRPr="00AD6B68" w14:paraId="334F05B3" w14:textId="77777777" w:rsidTr="00202C64">
        <w:trPr>
          <w:trHeight w:val="399"/>
        </w:trPr>
        <w:tc>
          <w:tcPr>
            <w:tcW w:w="8926" w:type="dxa"/>
            <w:vAlign w:val="bottom"/>
            <w:hideMark/>
          </w:tcPr>
          <w:p w14:paraId="3DB92D3E" w14:textId="77777777" w:rsidR="00586076" w:rsidRPr="00AD6B68" w:rsidRDefault="00586076" w:rsidP="00202C6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D6B68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Incentivisation:</w:t>
            </w:r>
            <w:r w:rsidRPr="00AD6B68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Creating an expectation of reward</w:t>
            </w:r>
          </w:p>
        </w:tc>
        <w:tc>
          <w:tcPr>
            <w:tcW w:w="3766" w:type="dxa"/>
            <w:noWrap/>
            <w:vAlign w:val="bottom"/>
            <w:hideMark/>
          </w:tcPr>
          <w:p w14:paraId="04096BAF" w14:textId="77777777" w:rsidR="00586076" w:rsidRPr="00AD6B68" w:rsidRDefault="00586076" w:rsidP="00202C6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4/37</w:t>
            </w:r>
          </w:p>
        </w:tc>
        <w:tc>
          <w:tcPr>
            <w:tcW w:w="1836" w:type="dxa"/>
            <w:noWrap/>
            <w:vAlign w:val="bottom"/>
            <w:hideMark/>
          </w:tcPr>
          <w:p w14:paraId="7874C8FA" w14:textId="77777777" w:rsidR="00586076" w:rsidRPr="006E6154" w:rsidRDefault="00586076" w:rsidP="00202C64">
            <w:pPr>
              <w:spacing w:after="0" w:line="360" w:lineRule="auto"/>
              <w:jc w:val="right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E6154">
              <w:rPr>
                <w:rFonts w:eastAsia="Times New Roman" w:cstheme="minorHAnsi"/>
                <w:szCs w:val="20"/>
                <w:lang w:eastAsia="en-GB"/>
              </w:rPr>
              <w:t>11*</w:t>
            </w:r>
          </w:p>
        </w:tc>
      </w:tr>
      <w:tr w:rsidR="00586076" w:rsidRPr="00AD6B68" w14:paraId="10180215" w14:textId="77777777" w:rsidTr="00202C64">
        <w:trPr>
          <w:trHeight w:val="452"/>
        </w:trPr>
        <w:tc>
          <w:tcPr>
            <w:tcW w:w="8926" w:type="dxa"/>
            <w:vAlign w:val="bottom"/>
            <w:hideMark/>
          </w:tcPr>
          <w:p w14:paraId="799A66A3" w14:textId="77777777" w:rsidR="00586076" w:rsidRPr="00AD6B68" w:rsidRDefault="00586076" w:rsidP="00202C6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D6B68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Coercion:</w:t>
            </w:r>
            <w:r w:rsidRPr="00AD6B68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Creating an expectation of punishment or cost</w:t>
            </w:r>
          </w:p>
        </w:tc>
        <w:tc>
          <w:tcPr>
            <w:tcW w:w="3766" w:type="dxa"/>
            <w:noWrap/>
            <w:vAlign w:val="bottom"/>
            <w:hideMark/>
          </w:tcPr>
          <w:p w14:paraId="3360676A" w14:textId="77777777" w:rsidR="00586076" w:rsidRPr="00AD6B68" w:rsidRDefault="00586076" w:rsidP="00202C6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1/37</w:t>
            </w:r>
          </w:p>
        </w:tc>
        <w:tc>
          <w:tcPr>
            <w:tcW w:w="1836" w:type="dxa"/>
            <w:noWrap/>
            <w:vAlign w:val="bottom"/>
            <w:hideMark/>
          </w:tcPr>
          <w:p w14:paraId="146C0C13" w14:textId="77777777" w:rsidR="00586076" w:rsidRPr="006E6154" w:rsidRDefault="00586076" w:rsidP="00202C64">
            <w:pPr>
              <w:spacing w:after="0" w:line="360" w:lineRule="auto"/>
              <w:jc w:val="right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E6154">
              <w:rPr>
                <w:rFonts w:eastAsia="Times New Roman" w:cstheme="minorHAnsi"/>
                <w:szCs w:val="20"/>
                <w:lang w:eastAsia="en-GB"/>
              </w:rPr>
              <w:t>3*</w:t>
            </w:r>
          </w:p>
        </w:tc>
      </w:tr>
      <w:tr w:rsidR="00586076" w:rsidRPr="00AD6B68" w14:paraId="18789C75" w14:textId="77777777" w:rsidTr="00202C64">
        <w:trPr>
          <w:trHeight w:val="380"/>
        </w:trPr>
        <w:tc>
          <w:tcPr>
            <w:tcW w:w="8926" w:type="dxa"/>
            <w:noWrap/>
            <w:vAlign w:val="bottom"/>
            <w:hideMark/>
          </w:tcPr>
          <w:p w14:paraId="0414968E" w14:textId="77777777" w:rsidR="00586076" w:rsidRPr="00AD6B68" w:rsidRDefault="00586076" w:rsidP="00202C6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D6B68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Training:</w:t>
            </w:r>
            <w:r w:rsidRPr="00AD6B68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Imparting skills</w:t>
            </w:r>
          </w:p>
        </w:tc>
        <w:tc>
          <w:tcPr>
            <w:tcW w:w="3766" w:type="dxa"/>
            <w:noWrap/>
            <w:vAlign w:val="bottom"/>
            <w:hideMark/>
          </w:tcPr>
          <w:p w14:paraId="24E07E89" w14:textId="77777777" w:rsidR="00586076" w:rsidRPr="00AD6B68" w:rsidRDefault="00586076" w:rsidP="00202C6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D6B68">
              <w:rPr>
                <w:rFonts w:ascii="Calibri" w:eastAsia="Times New Roman" w:hAnsi="Calibri" w:cs="Calibri"/>
                <w:color w:val="000000"/>
                <w:lang w:eastAsia="en-GB"/>
              </w:rPr>
              <w:t>22/55</w:t>
            </w:r>
          </w:p>
        </w:tc>
        <w:tc>
          <w:tcPr>
            <w:tcW w:w="1836" w:type="dxa"/>
            <w:noWrap/>
            <w:vAlign w:val="bottom"/>
            <w:hideMark/>
          </w:tcPr>
          <w:p w14:paraId="5363030B" w14:textId="77777777" w:rsidR="00586076" w:rsidRPr="006E6154" w:rsidRDefault="00586076" w:rsidP="00202C64">
            <w:pPr>
              <w:spacing w:after="0" w:line="36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6E6154">
              <w:rPr>
                <w:rFonts w:ascii="Calibri" w:eastAsia="Times New Roman" w:hAnsi="Calibri" w:cs="Calibri"/>
                <w:lang w:eastAsia="en-GB"/>
              </w:rPr>
              <w:t>40</w:t>
            </w:r>
          </w:p>
        </w:tc>
      </w:tr>
      <w:tr w:rsidR="00586076" w:rsidRPr="00AD6B68" w14:paraId="6656A615" w14:textId="77777777" w:rsidTr="00202C64">
        <w:trPr>
          <w:trHeight w:val="628"/>
        </w:trPr>
        <w:tc>
          <w:tcPr>
            <w:tcW w:w="8926" w:type="dxa"/>
            <w:vAlign w:val="bottom"/>
            <w:hideMark/>
          </w:tcPr>
          <w:p w14:paraId="6616F7B6" w14:textId="77777777" w:rsidR="00586076" w:rsidRPr="00AD6B68" w:rsidRDefault="00586076" w:rsidP="00202C6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D6B68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Restriction:</w:t>
            </w:r>
            <w:r w:rsidRPr="00AD6B68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Using rules to reduce the opportunity to engage in the target behaviour (or to increase the target behaviour by reducing the opportunity to engage in competing behaviours)</w:t>
            </w:r>
          </w:p>
        </w:tc>
        <w:tc>
          <w:tcPr>
            <w:tcW w:w="3766" w:type="dxa"/>
            <w:noWrap/>
            <w:vAlign w:val="bottom"/>
            <w:hideMark/>
          </w:tcPr>
          <w:p w14:paraId="1A29FEB3" w14:textId="77777777" w:rsidR="00586076" w:rsidRPr="00AD6B68" w:rsidRDefault="00586076" w:rsidP="00202C6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10/38</w:t>
            </w:r>
          </w:p>
        </w:tc>
        <w:tc>
          <w:tcPr>
            <w:tcW w:w="1836" w:type="dxa"/>
            <w:noWrap/>
            <w:vAlign w:val="bottom"/>
            <w:hideMark/>
          </w:tcPr>
          <w:p w14:paraId="581CDCFC" w14:textId="77777777" w:rsidR="00586076" w:rsidRPr="006E6154" w:rsidRDefault="00586076" w:rsidP="00202C64">
            <w:pPr>
              <w:spacing w:after="0" w:line="360" w:lineRule="auto"/>
              <w:jc w:val="right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E6154">
              <w:rPr>
                <w:rFonts w:eastAsia="Times New Roman" w:cstheme="minorHAnsi"/>
                <w:szCs w:val="20"/>
                <w:lang w:eastAsia="en-GB"/>
              </w:rPr>
              <w:t>2</w:t>
            </w:r>
            <w:r>
              <w:rPr>
                <w:rFonts w:eastAsia="Times New Roman" w:cstheme="minorHAnsi"/>
                <w:szCs w:val="20"/>
                <w:lang w:eastAsia="en-GB"/>
              </w:rPr>
              <w:t>6</w:t>
            </w:r>
            <w:r w:rsidRPr="006E6154">
              <w:rPr>
                <w:rFonts w:eastAsia="Times New Roman" w:cstheme="minorHAnsi"/>
                <w:szCs w:val="20"/>
                <w:lang w:eastAsia="en-GB"/>
              </w:rPr>
              <w:t>*</w:t>
            </w:r>
          </w:p>
        </w:tc>
      </w:tr>
      <w:tr w:rsidR="00586076" w:rsidRPr="00AD6B68" w14:paraId="0EC383ED" w14:textId="77777777" w:rsidTr="00202C64">
        <w:trPr>
          <w:trHeight w:val="408"/>
        </w:trPr>
        <w:tc>
          <w:tcPr>
            <w:tcW w:w="8926" w:type="dxa"/>
            <w:vAlign w:val="bottom"/>
            <w:hideMark/>
          </w:tcPr>
          <w:p w14:paraId="252E5B1B" w14:textId="77777777" w:rsidR="00586076" w:rsidRPr="00AD6B68" w:rsidRDefault="00586076" w:rsidP="00202C6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D6B68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Environmental restructuring:</w:t>
            </w:r>
            <w:r w:rsidRPr="00AD6B68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Changing the physical or social context</w:t>
            </w:r>
          </w:p>
        </w:tc>
        <w:tc>
          <w:tcPr>
            <w:tcW w:w="3766" w:type="dxa"/>
            <w:noWrap/>
            <w:vAlign w:val="bottom"/>
            <w:hideMark/>
          </w:tcPr>
          <w:p w14:paraId="7E69EEBA" w14:textId="77777777" w:rsidR="00586076" w:rsidRPr="00AD6B68" w:rsidRDefault="00586076" w:rsidP="00202C6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41</w:t>
            </w:r>
            <w:r w:rsidRPr="00AD6B68">
              <w:rPr>
                <w:rFonts w:ascii="Calibri" w:eastAsia="Times New Roman" w:hAnsi="Calibri" w:cs="Calibri"/>
                <w:color w:val="000000"/>
                <w:lang w:eastAsia="en-GB"/>
              </w:rPr>
              <w:t>/5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</w:p>
        </w:tc>
        <w:tc>
          <w:tcPr>
            <w:tcW w:w="1836" w:type="dxa"/>
            <w:noWrap/>
            <w:vAlign w:val="bottom"/>
            <w:hideMark/>
          </w:tcPr>
          <w:p w14:paraId="40F84032" w14:textId="77777777" w:rsidR="00586076" w:rsidRPr="006E6154" w:rsidRDefault="00586076" w:rsidP="00202C64">
            <w:pPr>
              <w:spacing w:after="0" w:line="36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73</w:t>
            </w:r>
          </w:p>
        </w:tc>
      </w:tr>
      <w:tr w:rsidR="00586076" w:rsidRPr="00AD6B68" w14:paraId="086D377F" w14:textId="77777777" w:rsidTr="00202C64">
        <w:trPr>
          <w:trHeight w:val="402"/>
        </w:trPr>
        <w:tc>
          <w:tcPr>
            <w:tcW w:w="8926" w:type="dxa"/>
            <w:vAlign w:val="bottom"/>
            <w:hideMark/>
          </w:tcPr>
          <w:p w14:paraId="7DA8D2B1" w14:textId="77777777" w:rsidR="00586076" w:rsidRPr="00AD6B68" w:rsidRDefault="00586076" w:rsidP="00202C6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D6B68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Modelling:</w:t>
            </w:r>
            <w:r w:rsidRPr="00AD6B68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Providing an example for people to aspire to or imitate</w:t>
            </w:r>
          </w:p>
        </w:tc>
        <w:tc>
          <w:tcPr>
            <w:tcW w:w="3766" w:type="dxa"/>
            <w:noWrap/>
            <w:vAlign w:val="bottom"/>
            <w:hideMark/>
          </w:tcPr>
          <w:p w14:paraId="50A7C7F6" w14:textId="77777777" w:rsidR="00586076" w:rsidRPr="00AD6B68" w:rsidRDefault="00586076" w:rsidP="00202C6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21</w:t>
            </w:r>
            <w:r w:rsidRPr="00AD6B68">
              <w:rPr>
                <w:rFonts w:ascii="Calibri" w:eastAsia="Times New Roman" w:hAnsi="Calibri" w:cs="Calibri"/>
                <w:color w:val="000000"/>
                <w:lang w:eastAsia="en-GB"/>
              </w:rPr>
              <w:t>/38</w:t>
            </w:r>
          </w:p>
        </w:tc>
        <w:tc>
          <w:tcPr>
            <w:tcW w:w="1836" w:type="dxa"/>
            <w:noWrap/>
            <w:vAlign w:val="bottom"/>
            <w:hideMark/>
          </w:tcPr>
          <w:p w14:paraId="4FAF055A" w14:textId="77777777" w:rsidR="00586076" w:rsidRPr="006E6154" w:rsidRDefault="00586076" w:rsidP="00202C64">
            <w:pPr>
              <w:spacing w:after="0" w:line="36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5</w:t>
            </w:r>
            <w:r w:rsidRPr="006E6154">
              <w:rPr>
                <w:rFonts w:ascii="Calibri" w:eastAsia="Times New Roman" w:hAnsi="Calibri" w:cs="Calibri"/>
                <w:lang w:eastAsia="en-GB"/>
              </w:rPr>
              <w:t>5</w:t>
            </w:r>
          </w:p>
        </w:tc>
      </w:tr>
      <w:tr w:rsidR="00586076" w:rsidRPr="00AD6B68" w14:paraId="7DCCE637" w14:textId="77777777" w:rsidTr="00202C64">
        <w:trPr>
          <w:trHeight w:val="578"/>
        </w:trPr>
        <w:tc>
          <w:tcPr>
            <w:tcW w:w="8926" w:type="dxa"/>
            <w:vAlign w:val="bottom"/>
            <w:hideMark/>
          </w:tcPr>
          <w:p w14:paraId="60F6C8E5" w14:textId="77777777" w:rsidR="00586076" w:rsidRPr="00AD6B68" w:rsidRDefault="00586076" w:rsidP="00202C6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D6B68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Enablement:</w:t>
            </w:r>
            <w:r w:rsidRPr="00AD6B68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Increasing means/reducing barriers to increase capability (beyond education and training) or opportunity (beyond environmental restructuring)</w:t>
            </w:r>
          </w:p>
        </w:tc>
        <w:tc>
          <w:tcPr>
            <w:tcW w:w="3766" w:type="dxa"/>
            <w:noWrap/>
            <w:vAlign w:val="bottom"/>
            <w:hideMark/>
          </w:tcPr>
          <w:p w14:paraId="7685D726" w14:textId="77777777" w:rsidR="00586076" w:rsidRPr="00AD6B68" w:rsidRDefault="00586076" w:rsidP="00202C6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D6B68">
              <w:rPr>
                <w:rFonts w:ascii="Calibri" w:eastAsia="Times New Roman" w:hAnsi="Calibri" w:cs="Calibri"/>
                <w:color w:val="000000"/>
                <w:lang w:eastAsia="en-GB"/>
              </w:rPr>
              <w:t>48/75</w:t>
            </w:r>
          </w:p>
        </w:tc>
        <w:tc>
          <w:tcPr>
            <w:tcW w:w="1836" w:type="dxa"/>
            <w:noWrap/>
            <w:vAlign w:val="bottom"/>
            <w:hideMark/>
          </w:tcPr>
          <w:p w14:paraId="079BC478" w14:textId="77777777" w:rsidR="00586076" w:rsidRPr="00AD6B68" w:rsidRDefault="00586076" w:rsidP="00202C64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04378">
              <w:rPr>
                <w:rFonts w:ascii="Calibri" w:eastAsia="Times New Roman" w:hAnsi="Calibri" w:cs="Calibri"/>
                <w:color w:val="000000"/>
                <w:lang w:eastAsia="en-GB"/>
              </w:rPr>
              <w:t>64</w:t>
            </w:r>
          </w:p>
        </w:tc>
      </w:tr>
    </w:tbl>
    <w:p w14:paraId="466E0AEE" w14:textId="77777777" w:rsidR="00586076" w:rsidRPr="0061393B" w:rsidRDefault="00586076" w:rsidP="00586076">
      <w:pPr>
        <w:pStyle w:val="Caption"/>
        <w:keepNext/>
        <w:rPr>
          <w:sz w:val="22"/>
          <w:szCs w:val="22"/>
        </w:rPr>
      </w:pPr>
      <w:r w:rsidRPr="0061393B">
        <w:rPr>
          <w:sz w:val="22"/>
          <w:szCs w:val="22"/>
        </w:rPr>
        <w:t xml:space="preserve">Table </w:t>
      </w:r>
      <w:r w:rsidRPr="0061393B">
        <w:rPr>
          <w:sz w:val="22"/>
          <w:szCs w:val="22"/>
        </w:rPr>
        <w:fldChar w:fldCharType="begin"/>
      </w:r>
      <w:r w:rsidRPr="0061393B">
        <w:rPr>
          <w:sz w:val="22"/>
          <w:szCs w:val="22"/>
        </w:rPr>
        <w:instrText xml:space="preserve"> SEQ Table \* ARABIC </w:instrText>
      </w:r>
      <w:r w:rsidRPr="0061393B">
        <w:rPr>
          <w:sz w:val="22"/>
          <w:szCs w:val="22"/>
        </w:rPr>
        <w:fldChar w:fldCharType="separate"/>
      </w:r>
      <w:r w:rsidRPr="0061393B">
        <w:rPr>
          <w:noProof/>
          <w:sz w:val="22"/>
          <w:szCs w:val="22"/>
        </w:rPr>
        <w:t>4</w:t>
      </w:r>
      <w:r w:rsidRPr="0061393B">
        <w:rPr>
          <w:sz w:val="22"/>
          <w:szCs w:val="22"/>
        </w:rPr>
        <w:fldChar w:fldCharType="end"/>
      </w:r>
      <w:r w:rsidRPr="0061393B">
        <w:rPr>
          <w:sz w:val="22"/>
          <w:szCs w:val="22"/>
        </w:rPr>
        <w:t xml:space="preserve">- Policies/WMS in place by </w:t>
      </w:r>
      <w:r>
        <w:rPr>
          <w:sz w:val="22"/>
          <w:szCs w:val="22"/>
        </w:rPr>
        <w:t>Behaviour Change Wheel</w:t>
      </w:r>
      <w:r w:rsidRPr="0061393B">
        <w:rPr>
          <w:sz w:val="22"/>
          <w:szCs w:val="22"/>
        </w:rPr>
        <w:t xml:space="preserve"> intervention type (scored out of possible opportunities)</w:t>
      </w:r>
    </w:p>
    <w:p w14:paraId="63573817" w14:textId="3C58A4CB" w:rsidR="009C15A0" w:rsidRDefault="00586076" w:rsidP="001172C7">
      <w:pPr>
        <w:spacing w:line="480" w:lineRule="auto"/>
      </w:pPr>
      <w:r>
        <w:t>*Indicates those</w:t>
      </w:r>
      <w:r w:rsidRPr="002F15FE">
        <w:t xml:space="preserve"> less than </w:t>
      </w:r>
      <w:r>
        <w:t>4</w:t>
      </w:r>
      <w:r w:rsidRPr="002F15FE">
        <w:t>0%</w:t>
      </w:r>
      <w:r>
        <w:rPr>
          <w:rFonts w:cstheme="minorHAnsi"/>
        </w:rPr>
        <w:t>, †</w:t>
      </w:r>
      <w:r w:rsidRPr="002F15FE">
        <w:t xml:space="preserve"> </w:t>
      </w:r>
      <w:r>
        <w:t xml:space="preserve">Indicates those </w:t>
      </w:r>
      <w:r w:rsidRPr="002F15FE">
        <w:t xml:space="preserve">over </w:t>
      </w:r>
      <w:r>
        <w:t>80</w:t>
      </w:r>
      <w:r w:rsidRPr="002F15FE">
        <w:t>%</w:t>
      </w:r>
    </w:p>
    <w:sectPr w:rsidR="009C15A0" w:rsidSect="0058607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076"/>
    <w:rsid w:val="00054BD7"/>
    <w:rsid w:val="000E20C5"/>
    <w:rsid w:val="001172C7"/>
    <w:rsid w:val="001645CD"/>
    <w:rsid w:val="003B4CA2"/>
    <w:rsid w:val="004B3B5A"/>
    <w:rsid w:val="00560A9A"/>
    <w:rsid w:val="00586076"/>
    <w:rsid w:val="00856562"/>
    <w:rsid w:val="009C15A0"/>
    <w:rsid w:val="00A31E53"/>
    <w:rsid w:val="00AE39A4"/>
    <w:rsid w:val="00CF0792"/>
    <w:rsid w:val="00E4271E"/>
    <w:rsid w:val="00F32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CDDD00"/>
  <w15:chartTrackingRefBased/>
  <w15:docId w15:val="{E52D2DDF-85A0-4026-BF64-8E99E1502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6076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8607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607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607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607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607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607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607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607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607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60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60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60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60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60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60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60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60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60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60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860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607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860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6076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860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6076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860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60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60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6076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586076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customStyle="1" w:styleId="CaptionChar">
    <w:name w:val="Caption Char"/>
    <w:basedOn w:val="DefaultParagraphFont"/>
    <w:link w:val="Caption"/>
    <w:uiPriority w:val="35"/>
    <w:rsid w:val="00586076"/>
    <w:rPr>
      <w:i/>
      <w:iCs/>
      <w:color w:val="0E2841" w:themeColor="text2"/>
      <w:kern w:val="0"/>
      <w:sz w:val="18"/>
      <w:szCs w:val="18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5860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eaab77ea-b4a5-49e3-a1e8-d6dd23a1f286}" enabled="0" method="" siteId="{eaab77ea-b4a5-49e3-a1e8-d6dd23a1f28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171</Words>
  <Characters>976</Characters>
  <Application>Microsoft Office Word</Application>
  <DocSecurity>0</DocSecurity>
  <Lines>8</Lines>
  <Paragraphs>2</Paragraphs>
  <ScaleCrop>false</ScaleCrop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Aoibhin Kelly</dc:creator>
  <cp:keywords/>
  <dc:description/>
  <cp:lastModifiedBy>Aoibhin Kelly</cp:lastModifiedBy>
  <cp:revision>9</cp:revision>
  <dcterms:created xsi:type="dcterms:W3CDTF">2026-01-15T17:18:00Z</dcterms:created>
  <dcterms:modified xsi:type="dcterms:W3CDTF">2026-01-15T17:32:00Z</dcterms:modified>
</cp:coreProperties>
</file>