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0C682" w14:textId="1BEB72DF" w:rsidR="00FE7114" w:rsidRPr="00730F36" w:rsidRDefault="00E02AC7" w:rsidP="00865A80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</w:rPr>
        <w:t>E</w:t>
      </w:r>
      <w:r w:rsidR="00FE7114" w:rsidRPr="00730F36">
        <w:rPr>
          <w:rFonts w:ascii="Times New Roman" w:eastAsia="SimSun" w:hAnsi="Times New Roman" w:cs="Times New Roman"/>
          <w:sz w:val="24"/>
        </w:rPr>
        <w:t>lectronic search strategies</w:t>
      </w:r>
    </w:p>
    <w:p w14:paraId="6EBC56D8" w14:textId="77777777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4B1ABF">
        <w:rPr>
          <w:rFonts w:ascii="Times New Roman" w:eastAsia="SimSun" w:hAnsi="Times New Roman" w:cs="Times New Roman"/>
          <w:b/>
          <w:bCs/>
          <w:sz w:val="24"/>
        </w:rPr>
        <w:t>Search strategy for China National Knowledge Infrastructure (CNKI)</w:t>
      </w:r>
    </w:p>
    <w:p w14:paraId="4A5C92B5" w14:textId="2DB319B0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4B1ABF">
        <w:rPr>
          <w:rFonts w:ascii="Times New Roman" w:eastAsia="SimSun" w:hAnsi="Times New Roman" w:cs="Times New Roman"/>
          <w:sz w:val="24"/>
        </w:rPr>
        <w:t>Date of search: [</w:t>
      </w:r>
      <w:bookmarkStart w:id="0" w:name="_Hlk215661955"/>
      <w:r w:rsidRPr="004B1ABF">
        <w:rPr>
          <w:rFonts w:ascii="Times New Roman" w:eastAsia="SimSun" w:hAnsi="Times New Roman" w:cs="Times New Roman"/>
          <w:sz w:val="24"/>
        </w:rPr>
        <w:t xml:space="preserve">January </w:t>
      </w:r>
      <w:r w:rsidR="00F663C6">
        <w:rPr>
          <w:rFonts w:ascii="Times New Roman" w:eastAsia="SimSun" w:hAnsi="Times New Roman" w:cs="Times New Roman" w:hint="eastAsia"/>
          <w:sz w:val="24"/>
        </w:rPr>
        <w:t>1</w:t>
      </w:r>
      <w:r w:rsidRPr="004B1ABF">
        <w:rPr>
          <w:rFonts w:ascii="Times New Roman" w:eastAsia="SimSun" w:hAnsi="Times New Roman" w:cs="Times New Roman"/>
          <w:sz w:val="24"/>
        </w:rPr>
        <w:t>, 2025</w:t>
      </w:r>
      <w:bookmarkEnd w:id="0"/>
      <w:r w:rsidRPr="004B1ABF">
        <w:rPr>
          <w:rFonts w:ascii="Times New Roman" w:eastAsia="SimSun" w:hAnsi="Times New Roman" w:cs="Times New Roman"/>
          <w:sz w:val="24"/>
        </w:rPr>
        <w:t>]</w:t>
      </w:r>
    </w:p>
    <w:p w14:paraId="5C74F581" w14:textId="7529E58F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4B1ABF">
        <w:rPr>
          <w:rFonts w:ascii="Times New Roman" w:eastAsia="SimSun" w:hAnsi="Times New Roman" w:cs="Times New Roman"/>
          <w:sz w:val="24"/>
        </w:rPr>
        <w:t>Search query:</w:t>
      </w:r>
      <w:r w:rsidRPr="004B1ABF">
        <w:rPr>
          <w:rFonts w:ascii="Times New Roman" w:eastAsia="SimSun" w:hAnsi="Times New Roman" w:cs="Times New Roman"/>
          <w:sz w:val="24"/>
        </w:rPr>
        <w:br/>
        <w:t>( TI = '</w:t>
      </w:r>
      <w:r w:rsidRPr="004B1ABF">
        <w:rPr>
          <w:rFonts w:ascii="Times New Roman" w:eastAsia="SimSun" w:hAnsi="Times New Roman" w:cs="Times New Roman"/>
          <w:sz w:val="24"/>
        </w:rPr>
        <w:t>高血压</w:t>
      </w:r>
      <w:r w:rsidRPr="004B1ABF">
        <w:rPr>
          <w:rFonts w:ascii="Times New Roman" w:eastAsia="SimSun" w:hAnsi="Times New Roman" w:cs="Times New Roman"/>
          <w:sz w:val="24"/>
        </w:rPr>
        <w:t>' OR KY = '</w:t>
      </w:r>
      <w:r w:rsidRPr="004B1ABF">
        <w:rPr>
          <w:rFonts w:ascii="Times New Roman" w:eastAsia="SimSun" w:hAnsi="Times New Roman" w:cs="Times New Roman"/>
          <w:sz w:val="24"/>
        </w:rPr>
        <w:t>高血压</w:t>
      </w:r>
      <w:r w:rsidRPr="004B1ABF">
        <w:rPr>
          <w:rFonts w:ascii="Times New Roman" w:eastAsia="SimSun" w:hAnsi="Times New Roman" w:cs="Times New Roman"/>
          <w:sz w:val="24"/>
        </w:rPr>
        <w:t>'  )  AND ( TI= '</w:t>
      </w:r>
      <w:r w:rsidRPr="004B1ABF">
        <w:rPr>
          <w:rFonts w:ascii="Times New Roman" w:eastAsia="SimSun" w:hAnsi="Times New Roman" w:cs="Times New Roman"/>
          <w:sz w:val="24"/>
        </w:rPr>
        <w:t>患病率</w:t>
      </w:r>
      <w:r w:rsidRPr="004B1ABF">
        <w:rPr>
          <w:rFonts w:ascii="Times New Roman" w:eastAsia="SimSun" w:hAnsi="Times New Roman" w:cs="Times New Roman"/>
          <w:sz w:val="24"/>
        </w:rPr>
        <w:t>' OR TI = '</w:t>
      </w:r>
      <w:r w:rsidRPr="004B1ABF">
        <w:rPr>
          <w:rFonts w:ascii="Times New Roman" w:eastAsia="SimSun" w:hAnsi="Times New Roman" w:cs="Times New Roman"/>
          <w:sz w:val="24"/>
        </w:rPr>
        <w:t>治疗率</w:t>
      </w:r>
      <w:r w:rsidRPr="004B1ABF">
        <w:rPr>
          <w:rFonts w:ascii="Times New Roman" w:eastAsia="SimSun" w:hAnsi="Times New Roman" w:cs="Times New Roman"/>
          <w:sz w:val="24"/>
        </w:rPr>
        <w:t>' OR TI = '</w:t>
      </w:r>
      <w:r w:rsidRPr="004B1ABF">
        <w:rPr>
          <w:rFonts w:ascii="Times New Roman" w:eastAsia="SimSun" w:hAnsi="Times New Roman" w:cs="Times New Roman"/>
          <w:sz w:val="24"/>
        </w:rPr>
        <w:t>控制率</w:t>
      </w:r>
      <w:r w:rsidRPr="004B1ABF">
        <w:rPr>
          <w:rFonts w:ascii="Times New Roman" w:eastAsia="SimSun" w:hAnsi="Times New Roman" w:cs="Times New Roman"/>
          <w:sz w:val="24"/>
        </w:rPr>
        <w:t>' OR KY = '</w:t>
      </w:r>
      <w:r w:rsidRPr="004B1ABF">
        <w:rPr>
          <w:rFonts w:ascii="Times New Roman" w:eastAsia="SimSun" w:hAnsi="Times New Roman" w:cs="Times New Roman"/>
          <w:sz w:val="24"/>
        </w:rPr>
        <w:t>患病率</w:t>
      </w:r>
      <w:r w:rsidRPr="004B1ABF">
        <w:rPr>
          <w:rFonts w:ascii="Times New Roman" w:eastAsia="SimSun" w:hAnsi="Times New Roman" w:cs="Times New Roman"/>
          <w:sz w:val="24"/>
        </w:rPr>
        <w:t>' OR KY = '</w:t>
      </w:r>
      <w:r w:rsidRPr="004B1ABF">
        <w:rPr>
          <w:rFonts w:ascii="Times New Roman" w:eastAsia="SimSun" w:hAnsi="Times New Roman" w:cs="Times New Roman"/>
          <w:sz w:val="24"/>
        </w:rPr>
        <w:t>治疗率</w:t>
      </w:r>
      <w:r w:rsidRPr="004B1ABF">
        <w:rPr>
          <w:rFonts w:ascii="Times New Roman" w:eastAsia="SimSun" w:hAnsi="Times New Roman" w:cs="Times New Roman"/>
          <w:sz w:val="24"/>
        </w:rPr>
        <w:t>' OR KY = '</w:t>
      </w:r>
      <w:r w:rsidRPr="004B1ABF">
        <w:rPr>
          <w:rFonts w:ascii="Times New Roman" w:eastAsia="SimSun" w:hAnsi="Times New Roman" w:cs="Times New Roman"/>
          <w:sz w:val="24"/>
        </w:rPr>
        <w:t>控制率</w:t>
      </w:r>
      <w:r w:rsidRPr="004B1ABF">
        <w:rPr>
          <w:rFonts w:ascii="Times New Roman" w:eastAsia="SimSun" w:hAnsi="Times New Roman" w:cs="Times New Roman"/>
          <w:sz w:val="24"/>
        </w:rPr>
        <w:t>')</w:t>
      </w:r>
    </w:p>
    <w:p w14:paraId="53A0F0D4" w14:textId="77777777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4B1ABF">
        <w:rPr>
          <w:rFonts w:ascii="Times New Roman" w:eastAsia="SimSun" w:hAnsi="Times New Roman" w:cs="Times New Roman"/>
          <w:b/>
          <w:bCs/>
          <w:sz w:val="24"/>
        </w:rPr>
        <w:t>Search strategy for PubMed</w:t>
      </w:r>
    </w:p>
    <w:p w14:paraId="6043DEAA" w14:textId="4AED42B6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4B1ABF">
        <w:rPr>
          <w:rFonts w:ascii="Times New Roman" w:eastAsia="SimSun" w:hAnsi="Times New Roman" w:cs="Times New Roman"/>
          <w:sz w:val="24"/>
        </w:rPr>
        <w:t xml:space="preserve">Date of search: [January </w:t>
      </w:r>
      <w:r w:rsidR="00F663C6">
        <w:rPr>
          <w:rFonts w:ascii="Times New Roman" w:eastAsia="SimSun" w:hAnsi="Times New Roman" w:cs="Times New Roman" w:hint="eastAsia"/>
          <w:sz w:val="24"/>
        </w:rPr>
        <w:t>1</w:t>
      </w:r>
      <w:r w:rsidRPr="004B1ABF">
        <w:rPr>
          <w:rFonts w:ascii="Times New Roman" w:eastAsia="SimSun" w:hAnsi="Times New Roman" w:cs="Times New Roman"/>
          <w:sz w:val="24"/>
        </w:rPr>
        <w:t>, 2025]</w:t>
      </w:r>
    </w:p>
    <w:p w14:paraId="55BF7C4D" w14:textId="04AC6906" w:rsidR="00FE7114" w:rsidRPr="004B1ABF" w:rsidRDefault="00FE7114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4B1ABF">
        <w:rPr>
          <w:rFonts w:ascii="Times New Roman" w:eastAsia="SimSun" w:hAnsi="Times New Roman" w:cs="Times New Roman"/>
          <w:sz w:val="24"/>
        </w:rPr>
        <w:t>Search query:</w:t>
      </w:r>
    </w:p>
    <w:p w14:paraId="738C043D" w14:textId="540B65A1" w:rsidR="00BC73D5" w:rsidRDefault="00FE7114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4B1ABF">
        <w:rPr>
          <w:rFonts w:ascii="Times New Roman" w:eastAsia="SimSun" w:hAnsi="Times New Roman" w:cs="Times New Roman"/>
          <w:sz w:val="24"/>
        </w:rPr>
        <w:t>((treatment rate) OR (control rate</w:t>
      </w:r>
      <w:proofErr w:type="gramStart"/>
      <w:r w:rsidRPr="004B1ABF">
        <w:rPr>
          <w:rFonts w:ascii="Times New Roman" w:eastAsia="SimSun" w:hAnsi="Times New Roman" w:cs="Times New Roman"/>
          <w:sz w:val="24"/>
        </w:rPr>
        <w:t>)OR</w:t>
      </w:r>
      <w:proofErr w:type="gramEnd"/>
      <w:r w:rsidRPr="004B1ABF">
        <w:rPr>
          <w:rFonts w:ascii="Times New Roman" w:eastAsia="SimSun" w:hAnsi="Times New Roman" w:cs="Times New Roman"/>
          <w:sz w:val="24"/>
        </w:rPr>
        <w:t xml:space="preserve"> "Prevalence"[Mesh])AND "Hypertension"[Mesh] AND ("Chinese people" [Supplementary Concept] OR "China"[Mesh]) </w:t>
      </w:r>
    </w:p>
    <w:p w14:paraId="385E17B6" w14:textId="77777777" w:rsidR="008B37FF" w:rsidRPr="004B1ABF" w:rsidRDefault="008B37FF" w:rsidP="004B1ABF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18F8034" w14:textId="77777777" w:rsidR="00EF015E" w:rsidRDefault="00EF015E" w:rsidP="00EF015E">
      <w:pPr>
        <w:pStyle w:val="Caption"/>
      </w:pPr>
      <w:r>
        <w:rPr>
          <w:rFonts w:hint="eastAsia"/>
          <w:noProof/>
          <w:lang w:eastAsia="en-US"/>
        </w:rPr>
        <w:drawing>
          <wp:inline distT="0" distB="0" distL="0" distR="0" wp14:anchorId="53F90973" wp14:editId="53AD603B">
            <wp:extent cx="5760000" cy="1727445"/>
            <wp:effectExtent l="0" t="0" r="0" b="6350"/>
            <wp:docPr id="210304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4608" name="图片 2103046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F17A" w14:textId="7AB22F47" w:rsidR="00405FFC" w:rsidRDefault="00EF015E" w:rsidP="00EF015E">
      <w:pPr>
        <w:pStyle w:val="Caption"/>
        <w:jc w:val="center"/>
        <w:rPr>
          <w:rFonts w:ascii="Times New Roman" w:hAnsi="Times New Roman" w:cs="Times New Roman"/>
        </w:rPr>
      </w:pPr>
      <w:r w:rsidRPr="00EF015E">
        <w:rPr>
          <w:rFonts w:ascii="Times New Roman" w:hAnsi="Times New Roman" w:cs="Times New Roman"/>
        </w:rPr>
        <w:t xml:space="preserve">Figure </w:t>
      </w:r>
      <w:r w:rsidR="008B37FF">
        <w:rPr>
          <w:rFonts w:ascii="Times New Roman" w:hAnsi="Times New Roman" w:cs="Times New Roman" w:hint="eastAsia"/>
        </w:rPr>
        <w:t>S</w:t>
      </w:r>
      <w:r w:rsidRPr="00EF015E">
        <w:rPr>
          <w:rFonts w:ascii="Times New Roman" w:hAnsi="Times New Roman" w:cs="Times New Roman"/>
        </w:rPr>
        <w:fldChar w:fldCharType="begin"/>
      </w:r>
      <w:r w:rsidRPr="00EF015E">
        <w:rPr>
          <w:rFonts w:ascii="Times New Roman" w:hAnsi="Times New Roman" w:cs="Times New Roman"/>
        </w:rPr>
        <w:instrText xml:space="preserve"> SEQ Figure \* ARABIC </w:instrText>
      </w:r>
      <w:r w:rsidRPr="00EF015E">
        <w:rPr>
          <w:rFonts w:ascii="Times New Roman" w:hAnsi="Times New Roman" w:cs="Times New Roman"/>
        </w:rPr>
        <w:fldChar w:fldCharType="separate"/>
      </w:r>
      <w:r w:rsidRPr="00EF015E">
        <w:rPr>
          <w:rFonts w:ascii="Times New Roman" w:hAnsi="Times New Roman" w:cs="Times New Roman"/>
          <w:noProof/>
        </w:rPr>
        <w:t>1</w:t>
      </w:r>
      <w:r w:rsidRPr="00EF015E">
        <w:rPr>
          <w:rFonts w:ascii="Times New Roman" w:hAnsi="Times New Roman" w:cs="Times New Roman"/>
        </w:rPr>
        <w:fldChar w:fldCharType="end"/>
      </w:r>
      <w:r w:rsidRPr="00EF015E">
        <w:rPr>
          <w:rFonts w:ascii="Times New Roman" w:hAnsi="Times New Roman" w:cs="Times New Roman"/>
        </w:rPr>
        <w:t xml:space="preserve"> Funnel plots of hypertension prevalence (a), treatment rate (b), and control rate (c)</w:t>
      </w:r>
    </w:p>
    <w:p w14:paraId="20CCB7F9" w14:textId="77777777" w:rsidR="00405FFC" w:rsidRDefault="00405FFC">
      <w:pPr>
        <w:widowControl/>
        <w:jc w:val="left"/>
        <w:rPr>
          <w:rFonts w:ascii="Times New Roman" w:eastAsia="SimHei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14:paraId="2ABE3E12" w14:textId="77777777" w:rsidR="00405FFC" w:rsidRDefault="00405FFC" w:rsidP="00405FFC">
      <w:pPr>
        <w:pStyle w:val="Caption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S1 Subgroup analysis of the prevalence, treatment rate, and control rates of hypertension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351"/>
        <w:gridCol w:w="1048"/>
        <w:gridCol w:w="452"/>
        <w:gridCol w:w="634"/>
        <w:gridCol w:w="351"/>
        <w:gridCol w:w="1048"/>
        <w:gridCol w:w="452"/>
        <w:gridCol w:w="634"/>
        <w:gridCol w:w="351"/>
        <w:gridCol w:w="1048"/>
        <w:gridCol w:w="718"/>
        <w:gridCol w:w="634"/>
      </w:tblGrid>
      <w:tr w:rsidR="00405FFC" w14:paraId="762D9688" w14:textId="77777777" w:rsidTr="00405FFC">
        <w:trPr>
          <w:jc w:val="center"/>
        </w:trPr>
        <w:tc>
          <w:tcPr>
            <w:tcW w:w="1765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F60049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Subgroup</w:t>
            </w:r>
          </w:p>
        </w:tc>
        <w:tc>
          <w:tcPr>
            <w:tcW w:w="4199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9CFCB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Prevalence</w:t>
            </w:r>
          </w:p>
        </w:tc>
        <w:tc>
          <w:tcPr>
            <w:tcW w:w="4055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E977C2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Treatment rate</w:t>
            </w:r>
          </w:p>
        </w:tc>
        <w:tc>
          <w:tcPr>
            <w:tcW w:w="413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482BA3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Control rate</w:t>
            </w:r>
          </w:p>
        </w:tc>
      </w:tr>
      <w:tr w:rsidR="00405FFC" w14:paraId="2F8F57CA" w14:textId="77777777" w:rsidTr="00405FF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DF4CA1B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FA3A7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7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4A193B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95%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CI</w:t>
            </w:r>
            <w:r>
              <w:rPr>
                <w:rFonts w:ascii="Times New Roman" w:hAnsi="Times New Roman" w:cs="Times New Roman"/>
                <w:sz w:val="24"/>
              </w:rPr>
              <w:t>)(%)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AD8F7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10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E652E2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  <w:tc>
          <w:tcPr>
            <w:tcW w:w="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AA8864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7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E34322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95%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CI</w:t>
            </w:r>
            <w:r>
              <w:rPr>
                <w:rFonts w:ascii="Times New Roman" w:hAnsi="Times New Roman" w:cs="Times New Roman"/>
                <w:sz w:val="24"/>
              </w:rPr>
              <w:t>)(%)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374CC4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2CD658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CBDE76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7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C634D1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95%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CI</w:t>
            </w:r>
            <w:r>
              <w:rPr>
                <w:rFonts w:ascii="Times New Roman" w:hAnsi="Times New Roman" w:cs="Times New Roman"/>
                <w:sz w:val="24"/>
              </w:rPr>
              <w:t>)(%)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8900EF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99BF83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</w:tr>
      <w:tr w:rsidR="00405FFC" w14:paraId="6FE9FEE0" w14:textId="77777777" w:rsidTr="00405FFC">
        <w:trPr>
          <w:jc w:val="center"/>
        </w:trPr>
        <w:tc>
          <w:tcPr>
            <w:tcW w:w="14149" w:type="dxa"/>
            <w:gridSpan w:val="13"/>
            <w:hideMark/>
          </w:tcPr>
          <w:p w14:paraId="29279E2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Years</w:t>
            </w:r>
          </w:p>
        </w:tc>
      </w:tr>
      <w:tr w:rsidR="00405FFC" w14:paraId="2A839E6D" w14:textId="77777777" w:rsidTr="00405FFC">
        <w:trPr>
          <w:jc w:val="center"/>
        </w:trPr>
        <w:tc>
          <w:tcPr>
            <w:tcW w:w="1765" w:type="dxa"/>
            <w:hideMark/>
          </w:tcPr>
          <w:p w14:paraId="7EE3BBA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2016-2020</w:t>
            </w:r>
          </w:p>
        </w:tc>
        <w:tc>
          <w:tcPr>
            <w:tcW w:w="588" w:type="dxa"/>
            <w:hideMark/>
          </w:tcPr>
          <w:p w14:paraId="01A1EAD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4" w:type="dxa"/>
            <w:hideMark/>
          </w:tcPr>
          <w:p w14:paraId="3BBA8AA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32.3(29.5,35.1)</w:t>
            </w:r>
          </w:p>
        </w:tc>
        <w:tc>
          <w:tcPr>
            <w:tcW w:w="816" w:type="dxa"/>
            <w:hideMark/>
          </w:tcPr>
          <w:p w14:paraId="7E66E98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98.8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D1923A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0.625</w:t>
            </w:r>
          </w:p>
        </w:tc>
        <w:tc>
          <w:tcPr>
            <w:tcW w:w="479" w:type="dxa"/>
            <w:hideMark/>
          </w:tcPr>
          <w:p w14:paraId="5879883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16" w:type="dxa"/>
            <w:hideMark/>
          </w:tcPr>
          <w:p w14:paraId="496BC24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31.1(25.5,36.7)</w:t>
            </w:r>
          </w:p>
        </w:tc>
        <w:tc>
          <w:tcPr>
            <w:tcW w:w="840" w:type="dxa"/>
            <w:hideMark/>
          </w:tcPr>
          <w:p w14:paraId="46091A4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40D7C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0.295</w:t>
            </w:r>
          </w:p>
        </w:tc>
        <w:tc>
          <w:tcPr>
            <w:tcW w:w="480" w:type="dxa"/>
            <w:hideMark/>
          </w:tcPr>
          <w:p w14:paraId="60A2AE8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16" w:type="dxa"/>
            <w:hideMark/>
          </w:tcPr>
          <w:p w14:paraId="5C0F5F7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10.4(6.9,13.8)</w:t>
            </w:r>
          </w:p>
        </w:tc>
        <w:tc>
          <w:tcPr>
            <w:tcW w:w="888" w:type="dxa"/>
            <w:hideMark/>
          </w:tcPr>
          <w:p w14:paraId="54CD546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99.2</w:t>
            </w: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2CECC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0.073</w:t>
            </w:r>
          </w:p>
        </w:tc>
      </w:tr>
      <w:tr w:rsidR="00405FFC" w14:paraId="35C102B3" w14:textId="77777777" w:rsidTr="00405FFC">
        <w:trPr>
          <w:jc w:val="center"/>
        </w:trPr>
        <w:tc>
          <w:tcPr>
            <w:tcW w:w="17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6618E2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2020-2022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797E7E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9A8726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34.6(25.9,43.3)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E3A431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C2DC459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D233C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18D13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35.8(29.0,42.5)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41E7A0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03D2D7A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06523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B8E2C2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23.2(9.6,36.8)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841ACC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A8D9CB1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0C918AEB" w14:textId="77777777" w:rsidTr="00405FFC">
        <w:trPr>
          <w:jc w:val="center"/>
        </w:trPr>
        <w:tc>
          <w:tcPr>
            <w:tcW w:w="14149" w:type="dxa"/>
            <w:gridSpan w:val="13"/>
            <w:hideMark/>
          </w:tcPr>
          <w:p w14:paraId="4891630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Region</w:t>
            </w:r>
          </w:p>
        </w:tc>
      </w:tr>
      <w:tr w:rsidR="00405FFC" w14:paraId="6D16AE99" w14:textId="77777777" w:rsidTr="00405FFC">
        <w:trPr>
          <w:jc w:val="center"/>
        </w:trPr>
        <w:tc>
          <w:tcPr>
            <w:tcW w:w="1765" w:type="dxa"/>
            <w:hideMark/>
          </w:tcPr>
          <w:p w14:paraId="468B1EC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eastern China</w:t>
            </w:r>
          </w:p>
        </w:tc>
        <w:tc>
          <w:tcPr>
            <w:tcW w:w="588" w:type="dxa"/>
            <w:hideMark/>
          </w:tcPr>
          <w:p w14:paraId="6227B39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4" w:type="dxa"/>
            <w:hideMark/>
          </w:tcPr>
          <w:p w14:paraId="2821B41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33.5(26.4,40.5)</w:t>
            </w:r>
          </w:p>
        </w:tc>
        <w:tc>
          <w:tcPr>
            <w:tcW w:w="816" w:type="dxa"/>
            <w:hideMark/>
          </w:tcPr>
          <w:p w14:paraId="3007E44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99.9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CE2C0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79" w:type="dxa"/>
            <w:hideMark/>
          </w:tcPr>
          <w:p w14:paraId="357CAC8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16" w:type="dxa"/>
            <w:hideMark/>
          </w:tcPr>
          <w:p w14:paraId="0AF3FE5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34.9(28.7,41.1)</w:t>
            </w:r>
          </w:p>
        </w:tc>
        <w:tc>
          <w:tcPr>
            <w:tcW w:w="840" w:type="dxa"/>
            <w:hideMark/>
          </w:tcPr>
          <w:p w14:paraId="4D71A2D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98.9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B807A9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80" w:type="dxa"/>
            <w:hideMark/>
          </w:tcPr>
          <w:p w14:paraId="2AEB584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16" w:type="dxa"/>
            <w:hideMark/>
          </w:tcPr>
          <w:p w14:paraId="21A5A34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15.8(11.9,19.6)</w:t>
            </w:r>
          </w:p>
        </w:tc>
        <w:tc>
          <w:tcPr>
            <w:tcW w:w="888" w:type="dxa"/>
            <w:hideMark/>
          </w:tcPr>
          <w:p w14:paraId="6A76E48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98.3</w:t>
            </w: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E2A6FF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405FFC" w14:paraId="2758914A" w14:textId="77777777" w:rsidTr="00405FFC">
        <w:trPr>
          <w:jc w:val="center"/>
        </w:trPr>
        <w:tc>
          <w:tcPr>
            <w:tcW w:w="1765" w:type="dxa"/>
            <w:hideMark/>
          </w:tcPr>
          <w:p w14:paraId="1A35094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central China</w:t>
            </w:r>
          </w:p>
        </w:tc>
        <w:tc>
          <w:tcPr>
            <w:tcW w:w="588" w:type="dxa"/>
            <w:hideMark/>
          </w:tcPr>
          <w:p w14:paraId="7FB1158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4" w:type="dxa"/>
            <w:hideMark/>
          </w:tcPr>
          <w:p w14:paraId="47947D4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37.0(34.5,39.4)</w:t>
            </w:r>
          </w:p>
        </w:tc>
        <w:tc>
          <w:tcPr>
            <w:tcW w:w="816" w:type="dxa"/>
            <w:hideMark/>
          </w:tcPr>
          <w:p w14:paraId="269678A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95.4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9EE45F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hideMark/>
          </w:tcPr>
          <w:p w14:paraId="6BAC049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16" w:type="dxa"/>
            <w:hideMark/>
          </w:tcPr>
          <w:p w14:paraId="4138632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26.6(25.7,27.6)</w:t>
            </w:r>
          </w:p>
        </w:tc>
        <w:tc>
          <w:tcPr>
            <w:tcW w:w="840" w:type="dxa"/>
            <w:hideMark/>
          </w:tcPr>
          <w:p w14:paraId="2B41A53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6C1017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hideMark/>
          </w:tcPr>
          <w:p w14:paraId="1CB2056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16" w:type="dxa"/>
            <w:hideMark/>
          </w:tcPr>
          <w:p w14:paraId="7486A32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7.0(6.4,7.5)</w:t>
            </w:r>
          </w:p>
        </w:tc>
        <w:tc>
          <w:tcPr>
            <w:tcW w:w="888" w:type="dxa"/>
            <w:hideMark/>
          </w:tcPr>
          <w:p w14:paraId="6C2DDB5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6459B03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2FAE6D7F" w14:textId="77777777" w:rsidTr="00405FFC">
        <w:trPr>
          <w:jc w:val="center"/>
        </w:trPr>
        <w:tc>
          <w:tcPr>
            <w:tcW w:w="1765" w:type="dxa"/>
            <w:hideMark/>
          </w:tcPr>
          <w:p w14:paraId="0BCA9D8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western China</w:t>
            </w:r>
          </w:p>
        </w:tc>
        <w:tc>
          <w:tcPr>
            <w:tcW w:w="588" w:type="dxa"/>
            <w:hideMark/>
          </w:tcPr>
          <w:p w14:paraId="7708F44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4" w:type="dxa"/>
            <w:hideMark/>
          </w:tcPr>
          <w:p w14:paraId="2D8FBA7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29.2(23.6,34.8)</w:t>
            </w:r>
          </w:p>
        </w:tc>
        <w:tc>
          <w:tcPr>
            <w:tcW w:w="816" w:type="dxa"/>
            <w:hideMark/>
          </w:tcPr>
          <w:p w14:paraId="7DF0E7C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DF7BB5F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hideMark/>
          </w:tcPr>
          <w:p w14:paraId="43DBE07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16" w:type="dxa"/>
            <w:hideMark/>
          </w:tcPr>
          <w:p w14:paraId="653FDEF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30.2(22.9,37.4)</w:t>
            </w:r>
          </w:p>
        </w:tc>
        <w:tc>
          <w:tcPr>
            <w:tcW w:w="840" w:type="dxa"/>
            <w:hideMark/>
          </w:tcPr>
          <w:p w14:paraId="5E5AB05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82B8299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hideMark/>
          </w:tcPr>
          <w:p w14:paraId="183DF9A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16" w:type="dxa"/>
            <w:hideMark/>
          </w:tcPr>
          <w:p w14:paraId="1C9E6B5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16.0(5.6,26.3)</w:t>
            </w:r>
          </w:p>
        </w:tc>
        <w:tc>
          <w:tcPr>
            <w:tcW w:w="888" w:type="dxa"/>
            <w:hideMark/>
          </w:tcPr>
          <w:p w14:paraId="0489620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5830DA0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0132F3D6" w14:textId="77777777" w:rsidTr="00405FFC">
        <w:trPr>
          <w:jc w:val="center"/>
        </w:trPr>
        <w:tc>
          <w:tcPr>
            <w:tcW w:w="17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AB67B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northeast China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7B6DBB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D185F4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51.9(46.8,57.1)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0B6E6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94.7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096150A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B21B5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3D0AD0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41.8(10.4,43.3)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789E09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F7B04E8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D782D9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7AF19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11.9(10.9,12.8)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9437D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2E9C66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7CECFBC5" w14:textId="77777777" w:rsidTr="00405FFC">
        <w:trPr>
          <w:jc w:val="center"/>
        </w:trPr>
        <w:tc>
          <w:tcPr>
            <w:tcW w:w="14149" w:type="dxa"/>
            <w:gridSpan w:val="13"/>
            <w:hideMark/>
          </w:tcPr>
          <w:p w14:paraId="1AC1191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Urban-Rural</w:t>
            </w:r>
          </w:p>
        </w:tc>
      </w:tr>
      <w:tr w:rsidR="00405FFC" w14:paraId="5BA6C371" w14:textId="77777777" w:rsidTr="00405FFC">
        <w:trPr>
          <w:jc w:val="center"/>
        </w:trPr>
        <w:tc>
          <w:tcPr>
            <w:tcW w:w="1765" w:type="dxa"/>
            <w:hideMark/>
          </w:tcPr>
          <w:p w14:paraId="2A83AD8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Urban</w:t>
            </w:r>
          </w:p>
        </w:tc>
        <w:tc>
          <w:tcPr>
            <w:tcW w:w="588" w:type="dxa"/>
            <w:hideMark/>
          </w:tcPr>
          <w:p w14:paraId="18A557D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4" w:type="dxa"/>
            <w:hideMark/>
          </w:tcPr>
          <w:p w14:paraId="1A2751E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41.0(36.0,46.1)</w:t>
            </w:r>
          </w:p>
        </w:tc>
        <w:tc>
          <w:tcPr>
            <w:tcW w:w="816" w:type="dxa"/>
            <w:hideMark/>
          </w:tcPr>
          <w:p w14:paraId="717E0EB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076FB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0.611</w:t>
            </w:r>
          </w:p>
        </w:tc>
        <w:tc>
          <w:tcPr>
            <w:tcW w:w="479" w:type="dxa"/>
            <w:hideMark/>
          </w:tcPr>
          <w:p w14:paraId="1456061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16" w:type="dxa"/>
            <w:hideMark/>
          </w:tcPr>
          <w:p w14:paraId="433574A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49.3(42.5,56.1)</w:t>
            </w:r>
          </w:p>
        </w:tc>
        <w:tc>
          <w:tcPr>
            <w:tcW w:w="840" w:type="dxa"/>
            <w:hideMark/>
          </w:tcPr>
          <w:p w14:paraId="74CA117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99.5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70E309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480" w:type="dxa"/>
            <w:hideMark/>
          </w:tcPr>
          <w:p w14:paraId="466C046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16" w:type="dxa"/>
            <w:hideMark/>
          </w:tcPr>
          <w:p w14:paraId="38F29A1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18.8(12.4,25.3)</w:t>
            </w:r>
          </w:p>
        </w:tc>
        <w:tc>
          <w:tcPr>
            <w:tcW w:w="888" w:type="dxa"/>
            <w:hideMark/>
          </w:tcPr>
          <w:p w14:paraId="4E0D818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72EDB7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0.164</w:t>
            </w:r>
          </w:p>
        </w:tc>
      </w:tr>
      <w:tr w:rsidR="00405FFC" w14:paraId="1A82051D" w14:textId="77777777" w:rsidTr="00405FFC">
        <w:trPr>
          <w:trHeight w:val="90"/>
          <w:jc w:val="center"/>
        </w:trPr>
        <w:tc>
          <w:tcPr>
            <w:tcW w:w="17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7A4A41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Rural</w:t>
            </w: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37B84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A494C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42.8(38.2,47.4)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EC067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BC1905F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BCC77B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E1A3E6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38.4(33.5,43.3)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DA320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0BEA472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751B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FC71BC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13.4(9.3,17.5)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8139A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C8EB9FD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0528DB96" w14:textId="77777777" w:rsidTr="00405FFC">
        <w:trPr>
          <w:trHeight w:val="90"/>
          <w:jc w:val="center"/>
        </w:trPr>
        <w:tc>
          <w:tcPr>
            <w:tcW w:w="14149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0AFA1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</w:tr>
      <w:tr w:rsidR="00405FFC" w14:paraId="5356D726" w14:textId="77777777" w:rsidTr="00405FFC">
        <w:trPr>
          <w:trHeight w:val="90"/>
          <w:jc w:val="center"/>
        </w:trPr>
        <w:tc>
          <w:tcPr>
            <w:tcW w:w="1765" w:type="dxa"/>
            <w:hideMark/>
          </w:tcPr>
          <w:p w14:paraId="0B7CC8C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18-34</w:t>
            </w:r>
          </w:p>
        </w:tc>
        <w:tc>
          <w:tcPr>
            <w:tcW w:w="588" w:type="dxa"/>
            <w:hideMark/>
          </w:tcPr>
          <w:p w14:paraId="4D30735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4" w:type="dxa"/>
            <w:hideMark/>
          </w:tcPr>
          <w:p w14:paraId="56C55E5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11.9(8.5,15.4)</w:t>
            </w:r>
          </w:p>
        </w:tc>
        <w:tc>
          <w:tcPr>
            <w:tcW w:w="816" w:type="dxa"/>
            <w:hideMark/>
          </w:tcPr>
          <w:p w14:paraId="6CC02C7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98.6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77497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79" w:type="dxa"/>
            <w:hideMark/>
          </w:tcPr>
          <w:p w14:paraId="324A51E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16" w:type="dxa"/>
            <w:hideMark/>
          </w:tcPr>
          <w:p w14:paraId="683474B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8.2(4.8,11.7)</w:t>
            </w:r>
          </w:p>
        </w:tc>
        <w:tc>
          <w:tcPr>
            <w:tcW w:w="840" w:type="dxa"/>
            <w:hideMark/>
          </w:tcPr>
          <w:p w14:paraId="3F6F597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85.1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DC900A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80" w:type="dxa"/>
            <w:hideMark/>
          </w:tcPr>
          <w:p w14:paraId="132AE44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16" w:type="dxa"/>
            <w:hideMark/>
          </w:tcPr>
          <w:p w14:paraId="6F83666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8.3(4.6,12.0)</w:t>
            </w:r>
          </w:p>
        </w:tc>
        <w:tc>
          <w:tcPr>
            <w:tcW w:w="888" w:type="dxa"/>
            <w:hideMark/>
          </w:tcPr>
          <w:p w14:paraId="1EFD7B7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91.6</w:t>
            </w: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D76D85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405FFC" w14:paraId="140E3813" w14:textId="77777777" w:rsidTr="00405FFC">
        <w:trPr>
          <w:trHeight w:val="90"/>
          <w:jc w:val="center"/>
        </w:trPr>
        <w:tc>
          <w:tcPr>
            <w:tcW w:w="1765" w:type="dxa"/>
            <w:hideMark/>
          </w:tcPr>
          <w:p w14:paraId="4588C0B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35-59</w:t>
            </w:r>
          </w:p>
        </w:tc>
        <w:tc>
          <w:tcPr>
            <w:tcW w:w="588" w:type="dxa"/>
            <w:hideMark/>
          </w:tcPr>
          <w:p w14:paraId="2A562C9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4" w:type="dxa"/>
            <w:hideMark/>
          </w:tcPr>
          <w:p w14:paraId="46FA276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34.7(30.0,39.3)</w:t>
            </w:r>
          </w:p>
        </w:tc>
        <w:tc>
          <w:tcPr>
            <w:tcW w:w="816" w:type="dxa"/>
            <w:hideMark/>
          </w:tcPr>
          <w:p w14:paraId="05C56B6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1B582D2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hideMark/>
          </w:tcPr>
          <w:p w14:paraId="2B685B3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16" w:type="dxa"/>
            <w:hideMark/>
          </w:tcPr>
          <w:p w14:paraId="5D7F941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37.4(33.0,41.7)</w:t>
            </w:r>
          </w:p>
        </w:tc>
        <w:tc>
          <w:tcPr>
            <w:tcW w:w="840" w:type="dxa"/>
            <w:hideMark/>
          </w:tcPr>
          <w:p w14:paraId="0261EC3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97.8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1AEA424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hideMark/>
          </w:tcPr>
          <w:p w14:paraId="23DB9D1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16" w:type="dxa"/>
            <w:hideMark/>
          </w:tcPr>
          <w:p w14:paraId="3B2786E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18.9(15.1,22.6)</w:t>
            </w:r>
          </w:p>
        </w:tc>
        <w:tc>
          <w:tcPr>
            <w:tcW w:w="888" w:type="dxa"/>
            <w:hideMark/>
          </w:tcPr>
          <w:p w14:paraId="766EF32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9740C72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60789816" w14:textId="77777777" w:rsidTr="00405FFC">
        <w:trPr>
          <w:trHeight w:val="90"/>
          <w:jc w:val="center"/>
        </w:trPr>
        <w:tc>
          <w:tcPr>
            <w:tcW w:w="17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089EF6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≥60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B1BBE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8247F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59.2(55.4,63.0)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00F92C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07E4059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77535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C46B7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43.6(34.1,53.0)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C5ADB9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4A70E45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7DB1B7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BB8CEF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18.8(12.4,25.3)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BE8987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2D2886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 w:rsidR="00405FFC" w14:paraId="0560FB31" w14:textId="77777777" w:rsidTr="00405FFC">
        <w:trPr>
          <w:trHeight w:val="90"/>
          <w:jc w:val="center"/>
        </w:trPr>
        <w:tc>
          <w:tcPr>
            <w:tcW w:w="14149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6F642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Gender</w:t>
            </w:r>
          </w:p>
        </w:tc>
      </w:tr>
      <w:tr w:rsidR="00405FFC" w14:paraId="270E19CE" w14:textId="77777777" w:rsidTr="00405FFC">
        <w:trPr>
          <w:trHeight w:val="90"/>
          <w:jc w:val="center"/>
        </w:trPr>
        <w:tc>
          <w:tcPr>
            <w:tcW w:w="1765" w:type="dxa"/>
            <w:hideMark/>
          </w:tcPr>
          <w:p w14:paraId="749138E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588" w:type="dxa"/>
            <w:hideMark/>
          </w:tcPr>
          <w:p w14:paraId="0241C9C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4" w:type="dxa"/>
            <w:hideMark/>
          </w:tcPr>
          <w:p w14:paraId="30E7479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39.8(35.2,44.3)</w:t>
            </w:r>
          </w:p>
        </w:tc>
        <w:tc>
          <w:tcPr>
            <w:tcW w:w="816" w:type="dxa"/>
            <w:hideMark/>
          </w:tcPr>
          <w:p w14:paraId="33B2335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668660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0.054</w:t>
            </w:r>
          </w:p>
        </w:tc>
        <w:tc>
          <w:tcPr>
            <w:tcW w:w="479" w:type="dxa"/>
            <w:hideMark/>
          </w:tcPr>
          <w:p w14:paraId="7E1ED0B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16" w:type="dxa"/>
            <w:hideMark/>
          </w:tcPr>
          <w:p w14:paraId="7F39E2D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41.2(37.9,44.5)</w:t>
            </w:r>
          </w:p>
        </w:tc>
        <w:tc>
          <w:tcPr>
            <w:tcW w:w="840" w:type="dxa"/>
            <w:hideMark/>
          </w:tcPr>
          <w:p w14:paraId="6ABFE40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97.8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9B30D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0.015</w:t>
            </w:r>
          </w:p>
        </w:tc>
        <w:tc>
          <w:tcPr>
            <w:tcW w:w="480" w:type="dxa"/>
            <w:hideMark/>
          </w:tcPr>
          <w:p w14:paraId="02AC80B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16" w:type="dxa"/>
            <w:hideMark/>
          </w:tcPr>
          <w:p w14:paraId="2ED2CE9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16.7(12.7,20.7)</w:t>
            </w:r>
          </w:p>
        </w:tc>
        <w:tc>
          <w:tcPr>
            <w:tcW w:w="888" w:type="dxa"/>
            <w:hideMark/>
          </w:tcPr>
          <w:p w14:paraId="684B3B3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99.3</w:t>
            </w: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2C643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0.194</w:t>
            </w:r>
          </w:p>
        </w:tc>
      </w:tr>
      <w:tr w:rsidR="00405FFC" w14:paraId="19090CA0" w14:textId="77777777" w:rsidTr="00405FFC">
        <w:trPr>
          <w:trHeight w:val="90"/>
          <w:jc w:val="center"/>
        </w:trPr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00BCA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5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E52B4E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5F1DD8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34.0(30.4,37.7)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ACC49F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3DDB2D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20E166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17E4B1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47.5(43.6,51.3)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5131A0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DB521E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0EA2A3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262F16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20.7(16.1,25.4)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8D3B955" w14:textId="77777777" w:rsidR="00405FFC" w:rsidRDefault="00405FFC">
            <w:r>
              <w:rPr>
                <w:rFonts w:ascii="Times New Roman" w:hAnsi="Times New Roman" w:cs="Times New Roman"/>
                <w:sz w:val="24"/>
              </w:rPr>
              <w:t>99.6</w:t>
            </w:r>
            <w:r>
              <w:rPr>
                <w:rStyle w:val="EndnoteReference"/>
                <w:rFonts w:ascii="Times New Roman" w:hAnsi="Times New Roman" w:cs="Times New Roman"/>
                <w:sz w:val="24"/>
              </w:rPr>
              <w:endnoteReference w:id="1"/>
            </w:r>
            <w:r>
              <w:rPr>
                <w:rStyle w:val="EndnoteReference"/>
                <w:rFonts w:ascii="Times New Roman" w:hAnsi="Times New Roman" w:cs="Times New Roman"/>
                <w:sz w:val="24"/>
              </w:rPr>
              <w:endnoteReference w:id="2"/>
            </w:r>
            <w:r>
              <w:rPr>
                <w:rStyle w:val="FootnoteReference"/>
                <w:rFonts w:ascii="Times New Roman" w:hAnsi="Times New Roman" w:cs="Times New Roman"/>
                <w:sz w:val="24"/>
              </w:rPr>
              <w:footnoteReference w:id="1"/>
            </w:r>
            <w:r>
              <w:rPr>
                <w:rStyle w:val="EndnoteReference"/>
                <w:rFonts w:ascii="Times New Roman" w:hAnsi="Times New Roman" w:cs="Times New Roman"/>
                <w:sz w:val="24"/>
              </w:rPr>
              <w:endnoteReference w:id="3"/>
            </w:r>
            <w:r>
              <w:rPr>
                <w:rStyle w:val="EndnoteReference"/>
                <w:rFonts w:ascii="Times New Roman" w:hAnsi="Times New Roman" w:cs="Times New Roman"/>
                <w:sz w:val="24"/>
              </w:rPr>
              <w:endnoteReference w:id="4"/>
            </w:r>
          </w:p>
          <w:p w14:paraId="1D79E592" w14:textId="77777777" w:rsidR="00405FFC" w:rsidRDefault="00405FFC">
            <w:pPr>
              <w:rPr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68D6E5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</w:tbl>
    <w:p w14:paraId="0B360C27" w14:textId="77777777" w:rsidR="00405FFC" w:rsidRDefault="00405FFC" w:rsidP="00405FFC">
      <w:pPr>
        <w:widowControl/>
        <w:jc w:val="center"/>
      </w:pPr>
    </w:p>
    <w:p w14:paraId="337CE639" w14:textId="77777777" w:rsidR="00405FFC" w:rsidRDefault="00405FFC" w:rsidP="00405FFC"/>
    <w:p w14:paraId="5998D912" w14:textId="77777777" w:rsidR="00405FFC" w:rsidRDefault="00405FFC" w:rsidP="00405FFC"/>
    <w:p w14:paraId="57CC6280" w14:textId="77777777" w:rsidR="00405FFC" w:rsidRDefault="00405FFC" w:rsidP="00405FFC"/>
    <w:p w14:paraId="56EBB5F8" w14:textId="77777777" w:rsidR="00405FFC" w:rsidRDefault="00405FFC" w:rsidP="00405FFC"/>
    <w:p w14:paraId="2BB0D365" w14:textId="77777777" w:rsidR="00405FFC" w:rsidRDefault="00405FFC" w:rsidP="00405FFC">
      <w:pPr>
        <w:pStyle w:val="Caption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S2 Results of Pairwise Comparisons for Subgroup Differences by Region and Age Group</w:t>
      </w:r>
    </w:p>
    <w:tbl>
      <w:tblPr>
        <w:tblStyle w:val="TableGrid"/>
        <w:tblW w:w="4998" w:type="pct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699"/>
        <w:gridCol w:w="959"/>
        <w:gridCol w:w="700"/>
        <w:gridCol w:w="959"/>
        <w:gridCol w:w="700"/>
        <w:gridCol w:w="959"/>
      </w:tblGrid>
      <w:tr w:rsidR="00405FFC" w14:paraId="3F2C3B36" w14:textId="77777777" w:rsidTr="00405FFC">
        <w:trPr>
          <w:trHeight w:val="312"/>
          <w:jc w:val="center"/>
        </w:trPr>
        <w:tc>
          <w:tcPr>
            <w:tcW w:w="2100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9AA9D8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Comparison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16A746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Prevalence</w:t>
            </w:r>
          </w:p>
        </w:tc>
        <w:tc>
          <w:tcPr>
            <w:tcW w:w="94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C01436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Treatment rate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7839D0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Control rate</w:t>
            </w:r>
          </w:p>
        </w:tc>
      </w:tr>
      <w:tr w:rsidR="00405FFC" w14:paraId="20F56C76" w14:textId="77777777" w:rsidTr="00405FFC">
        <w:trPr>
          <w:trHeight w:val="312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EE85166" w14:textId="77777777" w:rsidR="00405FFC" w:rsidRDefault="00405FFC">
            <w:pPr>
              <w:widowControl/>
              <w:jc w:val="left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87742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48085B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968D2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7B1080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D8EA52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I²</w:t>
            </w:r>
            <w:r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461A4A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subgroup</w:t>
            </w:r>
            <w:proofErr w:type="spellEnd"/>
          </w:p>
        </w:tc>
      </w:tr>
      <w:tr w:rsidR="00405FFC" w14:paraId="210E5A40" w14:textId="77777777" w:rsidTr="00405FFC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4EB8A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Region</w:t>
            </w:r>
          </w:p>
        </w:tc>
      </w:tr>
      <w:tr w:rsidR="00405FFC" w14:paraId="727AD780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9079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Eastern China vs. Central China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5217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32BF5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0.361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3E52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A833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0.009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9FAA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2A32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405FFC" w14:paraId="378A384F" w14:textId="77777777" w:rsidTr="00405FFC">
        <w:trPr>
          <w:trHeight w:val="292"/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A47C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Eastern China vs. Western China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8F938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1A6DF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0.353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FA709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EC12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0.326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4BCA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C6111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0.971</w:t>
            </w:r>
          </w:p>
        </w:tc>
      </w:tr>
      <w:tr w:rsidR="00405FFC" w14:paraId="7883CFF2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F4D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Eastern China vs. Northeastern China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2369D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9F59F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BD0F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C8B5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.0.033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99785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B951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0.056</w:t>
            </w:r>
          </w:p>
        </w:tc>
      </w:tr>
      <w:tr w:rsidR="00405FFC" w14:paraId="462A6734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CD7E6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Central China vs. Western China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765F0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858E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0.013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E742B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7A4E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0.343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7CEDF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2906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0.009</w:t>
            </w:r>
          </w:p>
        </w:tc>
      </w:tr>
      <w:tr w:rsidR="00405FFC" w14:paraId="33AF35FC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6210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Central China vs. Northeastern China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EE4CB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02827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30118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5DB99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6388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D2E531" w14:textId="77777777" w:rsidR="00405FFC" w:rsidRDefault="00405FFC">
            <w:pPr>
              <w:tabs>
                <w:tab w:val="left" w:pos="224"/>
              </w:tabs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05FFC" w14:paraId="35DC01D7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3B6CC5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Western China vs. Northeastern China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C98CCD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D2B8FF5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B3E6AA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8EF29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AFD8E5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4B0A6F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0.442</w:t>
            </w:r>
          </w:p>
        </w:tc>
      </w:tr>
      <w:tr w:rsidR="00405FFC" w14:paraId="214AE32F" w14:textId="77777777" w:rsidTr="00405FFC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43F73D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</w:tr>
      <w:tr w:rsidR="00405FFC" w14:paraId="71AC1BBD" w14:textId="77777777" w:rsidTr="00405FFC">
        <w:trPr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FA35C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18-34 vs. 35-59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DD382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D7EF4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025FF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2847EB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5BDD43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98.7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4137A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405FFC" w14:paraId="61C16D0E" w14:textId="77777777" w:rsidTr="00405FFC">
        <w:trPr>
          <w:trHeight w:val="90"/>
          <w:jc w:val="center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B11B91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18-34 vs. </w:t>
            </w:r>
            <w:r>
              <w:rPr>
                <w:rFonts w:ascii="Times New Roman" w:hAnsi="Times New Roman" w:cs="Times New Roman" w:hint="eastAsia"/>
                <w:sz w:val="24"/>
              </w:rPr>
              <w:t>≥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B77E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99.9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36D87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7D85A6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7CEE3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CBCE0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ABF42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0.006</w:t>
            </w:r>
          </w:p>
        </w:tc>
      </w:tr>
      <w:tr w:rsidR="00405FFC" w14:paraId="27F3ECD7" w14:textId="77777777" w:rsidTr="00405FFC">
        <w:trPr>
          <w:trHeight w:val="90"/>
          <w:jc w:val="center"/>
        </w:trPr>
        <w:tc>
          <w:tcPr>
            <w:tcW w:w="21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4818E79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35-59 vs. </w:t>
            </w:r>
            <w:r>
              <w:rPr>
                <w:rFonts w:ascii="Times New Roman" w:hAnsi="Times New Roman" w:cs="Times New Roman" w:hint="eastAsia"/>
                <w:sz w:val="24"/>
              </w:rPr>
              <w:t>≥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943906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006733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＜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27FC620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AE080BC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0.245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1B77BE4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99.5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18A80E" w14:textId="77777777" w:rsidR="00405FFC" w:rsidRDefault="00405FFC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0.990</w:t>
            </w:r>
          </w:p>
        </w:tc>
      </w:tr>
    </w:tbl>
    <w:p w14:paraId="53D1C015" w14:textId="77777777" w:rsidR="00405FFC" w:rsidRDefault="00405FFC" w:rsidP="00405FFC"/>
    <w:p w14:paraId="414B2408" w14:textId="77777777" w:rsidR="00475AFA" w:rsidRPr="00EF015E" w:rsidRDefault="00475AFA" w:rsidP="00EF015E">
      <w:pPr>
        <w:pStyle w:val="Caption"/>
        <w:jc w:val="center"/>
        <w:rPr>
          <w:rFonts w:ascii="Times New Roman" w:eastAsia="Microsoft YaHei" w:hAnsi="Times New Roman" w:cs="Times New Roman"/>
          <w:color w:val="515A6E"/>
          <w:sz w:val="24"/>
        </w:rPr>
      </w:pPr>
      <w:bookmarkStart w:id="1" w:name="_GoBack"/>
      <w:bookmarkEnd w:id="1"/>
    </w:p>
    <w:sectPr w:rsidR="00475AFA" w:rsidRPr="00EF0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18108" w14:textId="77777777" w:rsidR="00A11926" w:rsidRDefault="00A11926" w:rsidP="00475AFA">
      <w:r>
        <w:separator/>
      </w:r>
    </w:p>
  </w:endnote>
  <w:endnote w:type="continuationSeparator" w:id="0">
    <w:p w14:paraId="201BA2E2" w14:textId="77777777" w:rsidR="00A11926" w:rsidRDefault="00A11926" w:rsidP="00475AFA">
      <w:r>
        <w:continuationSeparator/>
      </w:r>
    </w:p>
  </w:endnote>
  <w:endnote w:id="1">
    <w:p w14:paraId="3B46641C" w14:textId="77777777" w:rsidR="00405FFC" w:rsidRDefault="00405FFC" w:rsidP="00405FFC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  <w:endnote w:id="2">
    <w:p w14:paraId="167B5BD1" w14:textId="77777777" w:rsidR="00405FFC" w:rsidRDefault="00405FFC" w:rsidP="00405FFC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  <w:endnote w:id="3">
    <w:p w14:paraId="157E2C02" w14:textId="77777777" w:rsidR="00405FFC" w:rsidRDefault="00405FFC" w:rsidP="00405FFC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  <w:endnote w:id="4">
    <w:p w14:paraId="246AFC5B" w14:textId="77777777" w:rsidR="00405FFC" w:rsidRDefault="00405FFC" w:rsidP="00405FFC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360EA" w14:textId="77777777" w:rsidR="00A11926" w:rsidRDefault="00A11926" w:rsidP="00475AFA">
      <w:r>
        <w:separator/>
      </w:r>
    </w:p>
  </w:footnote>
  <w:footnote w:type="continuationSeparator" w:id="0">
    <w:p w14:paraId="05FCB127" w14:textId="77777777" w:rsidR="00A11926" w:rsidRDefault="00A11926" w:rsidP="00475AFA">
      <w:r>
        <w:continuationSeparator/>
      </w:r>
    </w:p>
  </w:footnote>
  <w:footnote w:id="1">
    <w:p w14:paraId="30C2C683" w14:textId="77777777" w:rsidR="00405FFC" w:rsidRDefault="00405FFC" w:rsidP="00405FFC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00275"/>
    <w:multiLevelType w:val="multilevel"/>
    <w:tmpl w:val="D6B6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D5"/>
    <w:rsid w:val="00043586"/>
    <w:rsid w:val="000C463D"/>
    <w:rsid w:val="00143BBF"/>
    <w:rsid w:val="00210A79"/>
    <w:rsid w:val="0025609B"/>
    <w:rsid w:val="002D7F3A"/>
    <w:rsid w:val="002F4E69"/>
    <w:rsid w:val="00372C03"/>
    <w:rsid w:val="003E582A"/>
    <w:rsid w:val="00405FFC"/>
    <w:rsid w:val="00454DF4"/>
    <w:rsid w:val="00475AFA"/>
    <w:rsid w:val="00490A55"/>
    <w:rsid w:val="004B1ABF"/>
    <w:rsid w:val="00513B5E"/>
    <w:rsid w:val="005F644B"/>
    <w:rsid w:val="006043CC"/>
    <w:rsid w:val="00606653"/>
    <w:rsid w:val="00730F36"/>
    <w:rsid w:val="007C1304"/>
    <w:rsid w:val="00865A80"/>
    <w:rsid w:val="008B37FF"/>
    <w:rsid w:val="00924665"/>
    <w:rsid w:val="00A11926"/>
    <w:rsid w:val="00AB3B3B"/>
    <w:rsid w:val="00BC18FD"/>
    <w:rsid w:val="00BC3A06"/>
    <w:rsid w:val="00BC73D5"/>
    <w:rsid w:val="00C1556F"/>
    <w:rsid w:val="00CD2AFD"/>
    <w:rsid w:val="00D2765A"/>
    <w:rsid w:val="00D44405"/>
    <w:rsid w:val="00E02AC7"/>
    <w:rsid w:val="00E1599C"/>
    <w:rsid w:val="00E86DF9"/>
    <w:rsid w:val="00EF015E"/>
    <w:rsid w:val="00F663C6"/>
    <w:rsid w:val="00FA48AD"/>
    <w:rsid w:val="00FE7114"/>
    <w:rsid w:val="09907686"/>
    <w:rsid w:val="186F7AE7"/>
    <w:rsid w:val="1957054B"/>
    <w:rsid w:val="1B066893"/>
    <w:rsid w:val="26AE308C"/>
    <w:rsid w:val="357565F2"/>
    <w:rsid w:val="3D156BFC"/>
    <w:rsid w:val="3E252519"/>
    <w:rsid w:val="3F766A70"/>
    <w:rsid w:val="4F837D49"/>
    <w:rsid w:val="5A2127EF"/>
    <w:rsid w:val="64A36BEF"/>
    <w:rsid w:val="64CF0C9E"/>
    <w:rsid w:val="66DB1F16"/>
    <w:rsid w:val="6FD662D1"/>
    <w:rsid w:val="766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5C7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endnote reference" w:qFormat="1"/>
    <w:lsdException w:name="endnote text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60" w:after="260" w:line="413" w:lineRule="auto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Theme="minorHAnsi" w:eastAsiaTheme="minorEastAsia" w:hAnsiTheme="minorHAnsi"/>
      <w:sz w:val="28"/>
    </w:rPr>
  </w:style>
  <w:style w:type="paragraph" w:styleId="Header">
    <w:name w:val="header"/>
    <w:basedOn w:val="Normal"/>
    <w:link w:val="HeaderChar"/>
    <w:rsid w:val="00475A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75A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475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75A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92466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Caption">
    <w:name w:val="caption"/>
    <w:basedOn w:val="Normal"/>
    <w:next w:val="Normal"/>
    <w:unhideWhenUsed/>
    <w:qFormat/>
    <w:rsid w:val="00EF015E"/>
    <w:rPr>
      <w:rFonts w:asciiTheme="majorHAnsi" w:eastAsia="SimHei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rsid w:val="00405F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5FFC"/>
    <w:rPr>
      <w:rFonts w:ascii="Tahoma" w:eastAsiaTheme="minorEastAsia" w:hAnsi="Tahoma" w:cs="Tahoma"/>
      <w:kern w:val="2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405FFC"/>
    <w:pPr>
      <w:snapToGrid w:val="0"/>
      <w:jc w:val="left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405FFC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EndnoteText">
    <w:name w:val="endnote text"/>
    <w:basedOn w:val="Normal"/>
    <w:link w:val="EndnoteTextChar"/>
    <w:unhideWhenUsed/>
    <w:qFormat/>
    <w:rsid w:val="00405FFC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rsid w:val="00405FFC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FootnoteReference">
    <w:name w:val="footnote reference"/>
    <w:basedOn w:val="DefaultParagraphFont"/>
    <w:unhideWhenUsed/>
    <w:rsid w:val="00405FFC"/>
    <w:rPr>
      <w:vertAlign w:val="superscript"/>
    </w:rPr>
  </w:style>
  <w:style w:type="character" w:styleId="EndnoteReference">
    <w:name w:val="endnote reference"/>
    <w:basedOn w:val="DefaultParagraphFont"/>
    <w:unhideWhenUsed/>
    <w:qFormat/>
    <w:rsid w:val="00405FFC"/>
    <w:rPr>
      <w:vertAlign w:val="superscript"/>
    </w:rPr>
  </w:style>
  <w:style w:type="table" w:styleId="TableGrid">
    <w:name w:val="Table Grid"/>
    <w:basedOn w:val="TableNormal"/>
    <w:qFormat/>
    <w:rsid w:val="00405FFC"/>
    <w:pPr>
      <w:widowControl w:val="0"/>
      <w:jc w:val="both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endnote reference" w:qFormat="1"/>
    <w:lsdException w:name="endnote text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60" w:after="260" w:line="413" w:lineRule="auto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Theme="minorHAnsi" w:eastAsiaTheme="minorEastAsia" w:hAnsiTheme="minorHAnsi"/>
      <w:sz w:val="28"/>
    </w:rPr>
  </w:style>
  <w:style w:type="paragraph" w:styleId="Header">
    <w:name w:val="header"/>
    <w:basedOn w:val="Normal"/>
    <w:link w:val="HeaderChar"/>
    <w:rsid w:val="00475A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75A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475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75A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92466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Caption">
    <w:name w:val="caption"/>
    <w:basedOn w:val="Normal"/>
    <w:next w:val="Normal"/>
    <w:unhideWhenUsed/>
    <w:qFormat/>
    <w:rsid w:val="00EF015E"/>
    <w:rPr>
      <w:rFonts w:asciiTheme="majorHAnsi" w:eastAsia="SimHei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rsid w:val="00405F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5FFC"/>
    <w:rPr>
      <w:rFonts w:ascii="Tahoma" w:eastAsiaTheme="minorEastAsia" w:hAnsi="Tahoma" w:cs="Tahoma"/>
      <w:kern w:val="2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405FFC"/>
    <w:pPr>
      <w:snapToGrid w:val="0"/>
      <w:jc w:val="left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405FFC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EndnoteText">
    <w:name w:val="endnote text"/>
    <w:basedOn w:val="Normal"/>
    <w:link w:val="EndnoteTextChar"/>
    <w:unhideWhenUsed/>
    <w:qFormat/>
    <w:rsid w:val="00405FFC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rsid w:val="00405FFC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FootnoteReference">
    <w:name w:val="footnote reference"/>
    <w:basedOn w:val="DefaultParagraphFont"/>
    <w:unhideWhenUsed/>
    <w:rsid w:val="00405FFC"/>
    <w:rPr>
      <w:vertAlign w:val="superscript"/>
    </w:rPr>
  </w:style>
  <w:style w:type="character" w:styleId="EndnoteReference">
    <w:name w:val="endnote reference"/>
    <w:basedOn w:val="DefaultParagraphFont"/>
    <w:unhideWhenUsed/>
    <w:qFormat/>
    <w:rsid w:val="00405FFC"/>
    <w:rPr>
      <w:vertAlign w:val="superscript"/>
    </w:rPr>
  </w:style>
  <w:style w:type="table" w:styleId="TableGrid">
    <w:name w:val="Table Grid"/>
    <w:basedOn w:val="TableNormal"/>
    <w:qFormat/>
    <w:rsid w:val="00405FFC"/>
    <w:pPr>
      <w:widowControl w:val="0"/>
      <w:jc w:val="both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Nila Rose Alaban</cp:lastModifiedBy>
  <cp:revision>2</cp:revision>
  <dcterms:created xsi:type="dcterms:W3CDTF">2025-12-03T05:46:00Z</dcterms:created>
  <dcterms:modified xsi:type="dcterms:W3CDTF">2026-01-29T03:47:00Z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2E401CCD3BA740F0880CBE2381DA6EBB_12</vt:lpwstr>
  </property>
  <property fmtid="{D5CDD505-2E9C-101B-9397-08002B2CF9AE}" pid="4" name="KSOTemplateDocerSaveRecord">
    <vt:lpwstr>eyJoZGlkIjoiOTc1MTA2MjU3ODgzMDhkMzE0ZTU0MjU4NGU4NDljNDMiLCJ1c2VySWQiOiIyMTI2NzMwODcifQ==</vt:lpwstr>
  </property>
</Properties>
</file>