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8C53C">
      <w:pPr>
        <w:spacing w:line="360" w:lineRule="auto"/>
        <w:jc w:val="center"/>
        <w:rPr>
          <w:rFonts w:ascii="Times New Roman" w:hAnsi="Times New Roman" w:cs="Times New Roman"/>
          <w:b/>
          <w:bCs/>
          <w:color w:val="C00000"/>
          <w:sz w:val="32"/>
          <w:szCs w:val="40"/>
        </w:rPr>
      </w:pPr>
      <w:bookmarkStart w:id="0" w:name="_GoBack"/>
      <w:r>
        <w:rPr>
          <w:rFonts w:ascii="Times New Roman" w:hAnsi="Times New Roman" w:cs="Times New Roman"/>
          <w:b/>
          <w:bCs/>
          <w:color w:val="C00000"/>
          <w:sz w:val="32"/>
          <w:szCs w:val="40"/>
        </w:rPr>
        <w:t>Supplementary Result</w:t>
      </w:r>
      <w:r>
        <w:rPr>
          <w:rFonts w:hint="eastAsia" w:ascii="Times New Roman" w:hAnsi="Times New Roman" w:cs="Times New Roman"/>
          <w:b/>
          <w:bCs/>
          <w:color w:val="C00000"/>
          <w:sz w:val="32"/>
          <w:szCs w:val="40"/>
        </w:rPr>
        <w:t>s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 w:cs="Times New Roman"/>
          <w:b/>
          <w:bCs/>
          <w:color w:val="C00000"/>
          <w:sz w:val="32"/>
          <w:szCs w:val="40"/>
        </w:rPr>
        <w:t xml:space="preserve">of </w:t>
      </w:r>
      <w:r>
        <w:rPr>
          <w:rFonts w:hint="eastAsia" w:ascii="Times New Roman" w:hAnsi="Times New Roman" w:cs="Times New Roman"/>
          <w:b/>
          <w:bCs/>
          <w:color w:val="C00000"/>
          <w:sz w:val="32"/>
          <w:szCs w:val="40"/>
        </w:rPr>
        <w:t>M</w:t>
      </w:r>
      <w:r>
        <w:rPr>
          <w:rFonts w:ascii="Times New Roman" w:hAnsi="Times New Roman" w:cs="Times New Roman"/>
          <w:b/>
          <w:bCs/>
          <w:color w:val="C00000"/>
          <w:sz w:val="32"/>
          <w:szCs w:val="40"/>
        </w:rPr>
        <w:t>eta-</w:t>
      </w:r>
      <w:r>
        <w:rPr>
          <w:rFonts w:hint="eastAsia" w:ascii="Times New Roman" w:hAnsi="Times New Roman" w:cs="Times New Roman"/>
          <w:b/>
          <w:bCs/>
          <w:color w:val="C00000"/>
          <w:sz w:val="32"/>
          <w:szCs w:val="40"/>
        </w:rPr>
        <w:t>R</w:t>
      </w:r>
      <w:r>
        <w:rPr>
          <w:rFonts w:ascii="Times New Roman" w:hAnsi="Times New Roman" w:cs="Times New Roman"/>
          <w:b/>
          <w:bCs/>
          <w:color w:val="C00000"/>
          <w:sz w:val="32"/>
          <w:szCs w:val="40"/>
        </w:rPr>
        <w:t>egression</w:t>
      </w:r>
    </w:p>
    <w:bookmarkEnd w:id="0"/>
    <w:p w14:paraId="1CB171CB">
      <w:pPr>
        <w:rPr>
          <w:rFonts w:ascii="Times New Roman" w:hAnsi="Times New Roman"/>
          <w:b/>
          <w:bCs/>
          <w:color w:val="C00000"/>
          <w:sz w:val="24"/>
        </w:rPr>
      </w:pPr>
      <w:r>
        <w:rPr>
          <w:rFonts w:ascii="Times New Roman" w:hAnsi="Times New Roman"/>
          <w:b/>
          <w:bCs/>
          <w:color w:val="C00000"/>
          <w:sz w:val="24"/>
        </w:rPr>
        <w:t>Supplementary Result</w:t>
      </w:r>
      <w:r>
        <w:rPr>
          <w:rFonts w:hint="eastAsia" w:ascii="Times New Roman" w:hAnsi="Times New Roman"/>
          <w:b/>
          <w:bCs/>
          <w:color w:val="C00000"/>
          <w:sz w:val="24"/>
        </w:rPr>
        <w:t xml:space="preserve"> 1. M</w:t>
      </w:r>
      <w:r>
        <w:rPr>
          <w:rFonts w:ascii="Times New Roman" w:hAnsi="Times New Roman"/>
          <w:b/>
          <w:bCs/>
          <w:color w:val="C00000"/>
          <w:sz w:val="24"/>
        </w:rPr>
        <w:t>eta-</w:t>
      </w:r>
      <w:r>
        <w:rPr>
          <w:rFonts w:hint="eastAsia" w:ascii="Times New Roman" w:hAnsi="Times New Roman"/>
          <w:b/>
          <w:bCs/>
          <w:color w:val="C00000"/>
          <w:sz w:val="24"/>
        </w:rPr>
        <w:t>r</w:t>
      </w:r>
      <w:r>
        <w:rPr>
          <w:rFonts w:ascii="Times New Roman" w:hAnsi="Times New Roman"/>
          <w:b/>
          <w:bCs/>
          <w:color w:val="C00000"/>
          <w:sz w:val="24"/>
        </w:rPr>
        <w:t>egression</w:t>
      </w:r>
      <w:r>
        <w:rPr>
          <w:rFonts w:hint="eastAsia" w:ascii="Times New Roman" w:hAnsi="Times New Roman"/>
          <w:b/>
          <w:bCs/>
          <w:color w:val="C00000"/>
          <w:sz w:val="24"/>
        </w:rPr>
        <w:t xml:space="preserve"> of </w:t>
      </w:r>
      <w:r>
        <w:rPr>
          <w:rFonts w:hint="eastAsia" w:ascii="Times New Roman" w:hAnsi="Times New Roman"/>
          <w:b/>
          <w:bCs/>
          <w:color w:val="C00000"/>
          <w:sz w:val="24"/>
          <w:lang w:val="en-US" w:eastAsia="zh-CN"/>
        </w:rPr>
        <w:t>age</w:t>
      </w:r>
      <w:r>
        <w:rPr>
          <w:rFonts w:hint="eastAsia" w:ascii="Times New Roman" w:hAnsi="Times New Roman"/>
          <w:b/>
          <w:bCs/>
          <w:color w:val="C00000"/>
          <w:sz w:val="24"/>
        </w:rPr>
        <w:t>.</w:t>
      </w:r>
    </w:p>
    <w:p w14:paraId="2676CF4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>. metareg lnhr years, wsse(selnhr) knapphartung</w:t>
      </w:r>
    </w:p>
    <w:p w14:paraId="656A64A9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hint="eastAsia" w:ascii="Times New Roman" w:hAnsi="Times New Roman" w:cs="Times New Roman"/>
          <w:sz w:val="22"/>
          <w:szCs w:val="28"/>
        </w:rPr>
        <w:t>. metareg lnor year, wsse(selnor) bsest(reml)</w:t>
      </w:r>
    </w:p>
    <w:p w14:paraId="37A87119">
      <w:pPr>
        <w:spacing w:line="360" w:lineRule="auto"/>
        <w:rPr>
          <w:rFonts w:hint="default" w:ascii="Times New Roman" w:hAnsi="Times New Roman" w:cs="Times New Roman" w:eastAsiaTheme="minorEastAsia"/>
          <w:sz w:val="22"/>
          <w:szCs w:val="28"/>
          <w:lang w:val="en-US" w:eastAsia="zh-CN"/>
        </w:rPr>
      </w:pPr>
      <w:r>
        <w:rPr>
          <w:rFonts w:ascii="Times New Roman" w:hAnsi="Times New Roman" w:cs="Times New Roman"/>
          <w:sz w:val="22"/>
          <w:szCs w:val="28"/>
        </w:rPr>
        <w:t xml:space="preserve">Meta-regression                                       Number of obs = </w:t>
      </w:r>
      <w:r>
        <w:rPr>
          <w:rFonts w:hint="eastAsia" w:ascii="Times New Roman" w:hAnsi="Times New Roman" w:cs="Times New Roman"/>
          <w:sz w:val="22"/>
          <w:szCs w:val="28"/>
          <w:lang w:val="en-US" w:eastAsia="zh-CN"/>
        </w:rPr>
        <w:t>12</w:t>
      </w:r>
    </w:p>
    <w:p w14:paraId="69A4CEDC">
      <w:pPr>
        <w:spacing w:line="360" w:lineRule="auto"/>
        <w:rPr>
          <w:rFonts w:hint="eastAsia" w:ascii="Times New Roman" w:hAnsi="Times New Roman" w:cs="Times New Roman" w:eastAsiaTheme="minorEastAsia"/>
          <w:sz w:val="22"/>
          <w:szCs w:val="28"/>
          <w:lang w:val="en-US" w:eastAsia="zh-CN"/>
        </w:rPr>
      </w:pPr>
      <w:r>
        <w:rPr>
          <w:rFonts w:ascii="Times New Roman" w:hAnsi="Times New Roman" w:cs="Times New Roman"/>
          <w:sz w:val="22"/>
          <w:szCs w:val="28"/>
        </w:rPr>
        <w:t xml:space="preserve">REML estimate of between-study variance               </w:t>
      </w:r>
      <w:r>
        <w:rPr>
          <w:rFonts w:hint="eastAsia" w:ascii="Times New Roman" w:hAnsi="Times New Roman" w:cs="Times New Roman"/>
          <w:sz w:val="22"/>
          <w:szCs w:val="28"/>
        </w:rPr>
        <w:t xml:space="preserve">   </w:t>
      </w:r>
      <w:r>
        <w:rPr>
          <w:rFonts w:ascii="Times New Roman" w:hAnsi="Times New Roman" w:cs="Times New Roman"/>
          <w:sz w:val="22"/>
          <w:szCs w:val="28"/>
        </w:rPr>
        <w:t xml:space="preserve">tau2 = </w:t>
      </w:r>
      <w:r>
        <w:rPr>
          <w:rFonts w:hint="eastAsia" w:ascii="Times New Roman" w:hAnsi="Times New Roman" w:cs="Times New Roman"/>
          <w:sz w:val="22"/>
          <w:szCs w:val="28"/>
          <w:lang w:val="en-US" w:eastAsia="zh-CN"/>
        </w:rPr>
        <w:t>0</w:t>
      </w:r>
    </w:p>
    <w:p w14:paraId="40BC36A8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 xml:space="preserve">% residual variation due to heterogeneity             </w:t>
      </w:r>
      <w:r>
        <w:rPr>
          <w:rFonts w:hint="eastAsia" w:ascii="Times New Roman" w:hAnsi="Times New Roman" w:cs="Times New Roman"/>
          <w:sz w:val="22"/>
          <w:szCs w:val="28"/>
        </w:rPr>
        <w:t xml:space="preserve">      </w:t>
      </w:r>
      <w:r>
        <w:rPr>
          <w:rFonts w:ascii="Times New Roman" w:hAnsi="Times New Roman" w:cs="Times New Roman"/>
          <w:sz w:val="22"/>
          <w:szCs w:val="28"/>
        </w:rPr>
        <w:t xml:space="preserve">I-squared_res = </w:t>
      </w:r>
      <w:r>
        <w:rPr>
          <w:rFonts w:hint="eastAsia" w:ascii="Times New Roman" w:hAnsi="Times New Roman" w:cs="Times New Roman"/>
          <w:sz w:val="22"/>
          <w:szCs w:val="28"/>
          <w:lang w:val="en-US" w:eastAsia="zh-CN"/>
        </w:rPr>
        <w:t>60.13</w:t>
      </w:r>
      <w:r>
        <w:rPr>
          <w:rFonts w:ascii="Times New Roman" w:hAnsi="Times New Roman" w:cs="Times New Roman"/>
          <w:sz w:val="22"/>
          <w:szCs w:val="28"/>
        </w:rPr>
        <w:t>%</w:t>
      </w:r>
    </w:p>
    <w:p w14:paraId="273A69E3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 xml:space="preserve">Proportion of between-study variance explained        </w:t>
      </w:r>
      <w:r>
        <w:rPr>
          <w:rFonts w:hint="eastAsia" w:ascii="Times New Roman" w:hAnsi="Times New Roman" w:cs="Times New Roman"/>
          <w:sz w:val="22"/>
          <w:szCs w:val="28"/>
        </w:rPr>
        <w:t xml:space="preserve">      </w:t>
      </w:r>
      <w:r>
        <w:rPr>
          <w:rFonts w:ascii="Times New Roman" w:hAnsi="Times New Roman" w:cs="Times New Roman"/>
          <w:sz w:val="22"/>
          <w:szCs w:val="28"/>
        </w:rPr>
        <w:t xml:space="preserve">Adj R-squared = </w:t>
      </w:r>
      <w:r>
        <w:rPr>
          <w:rFonts w:hint="eastAsia" w:ascii="Times New Roman" w:hAnsi="Times New Roman" w:cs="Times New Roman"/>
          <w:sz w:val="22"/>
          <w:szCs w:val="28"/>
          <w:lang w:val="en-US" w:eastAsia="zh-CN"/>
        </w:rPr>
        <w:t>100.0</w:t>
      </w:r>
      <w:r>
        <w:rPr>
          <w:rFonts w:ascii="Times New Roman" w:hAnsi="Times New Roman" w:cs="Times New Roman"/>
          <w:sz w:val="22"/>
          <w:szCs w:val="28"/>
        </w:rPr>
        <w:t>%</w:t>
      </w:r>
    </w:p>
    <w:p w14:paraId="4A9F386F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With Knapp-Hartung modification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1290F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3651C0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lnhr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15654D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Coefficient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F1920F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Std. err.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9B7DAE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t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7C4D91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P&gt;|t|</w:t>
            </w:r>
          </w:p>
        </w:tc>
        <w:tc>
          <w:tcPr>
            <w:tcW w:w="24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1B850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[95% conf. interval]</w:t>
            </w:r>
          </w:p>
        </w:tc>
      </w:tr>
      <w:tr w14:paraId="1CC20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 w14:paraId="1A0000E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year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7E5C58C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.0128223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911045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.0059002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463498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2.17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97556E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0.055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11E427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-.0003243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5A144C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.0259688</w:t>
            </w:r>
          </w:p>
        </w:tc>
      </w:tr>
      <w:tr w14:paraId="6F19C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CDA724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_cons</w:t>
            </w:r>
          </w:p>
        </w:tc>
        <w:tc>
          <w:tcPr>
            <w:tcW w:w="1217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</w:tcPr>
          <w:p w14:paraId="0327D46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-26.08842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ADD99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11.91954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72AC1A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-2.19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437502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0.053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1F74FC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-52.6468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578540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.4699587</w:t>
            </w:r>
          </w:p>
        </w:tc>
      </w:tr>
    </w:tbl>
    <w:p w14:paraId="1BA8674C">
      <w:pPr>
        <w:spacing w:line="360" w:lineRule="auto"/>
        <w:rPr>
          <w:rFonts w:hint="default" w:ascii="Times New Roman" w:hAnsi="Times New Roman" w:cs="Times New Roman" w:eastAsiaTheme="minorEastAsia"/>
          <w:b/>
          <w:bCs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32"/>
        </w:rPr>
        <w:t>＜60/60-70/＞70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 xml:space="preserve"> years old</w:t>
      </w:r>
    </w:p>
    <w:p w14:paraId="3A9BC9C2">
      <w:pPr>
        <w:spacing w:line="360" w:lineRule="auto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  <w:sz w:val="24"/>
          <w:szCs w:val="32"/>
        </w:rPr>
        <w:t>. metareg lnor subgroup, wsse(selnor) bsest(reml)</w:t>
      </w:r>
    </w:p>
    <w:p w14:paraId="6653E833">
      <w:pPr>
        <w:spacing w:line="360" w:lineRule="auto"/>
        <w:rPr>
          <w:rFonts w:hint="default" w:ascii="Times New Roman" w:hAnsi="Times New Roman" w:cs="Times New Roman" w:eastAsiaTheme="minorEastAsia"/>
          <w:sz w:val="22"/>
          <w:szCs w:val="28"/>
          <w:lang w:val="en-US" w:eastAsia="zh-CN"/>
        </w:rPr>
      </w:pPr>
      <w:r>
        <w:rPr>
          <w:rFonts w:ascii="Times New Roman" w:hAnsi="Times New Roman" w:cs="Times New Roman"/>
          <w:sz w:val="22"/>
          <w:szCs w:val="28"/>
        </w:rPr>
        <w:t xml:space="preserve">Meta-regression                                       Number of obs = </w:t>
      </w:r>
      <w:r>
        <w:rPr>
          <w:rFonts w:hint="eastAsia" w:ascii="Times New Roman" w:hAnsi="Times New Roman" w:cs="Times New Roman"/>
          <w:sz w:val="22"/>
          <w:szCs w:val="28"/>
          <w:lang w:val="en-US" w:eastAsia="zh-CN"/>
        </w:rPr>
        <w:t>12</w:t>
      </w:r>
    </w:p>
    <w:p w14:paraId="39A77DCC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 xml:space="preserve">REML estimate of between-study variance               </w:t>
      </w:r>
      <w:r>
        <w:rPr>
          <w:rFonts w:hint="eastAsia" w:ascii="Times New Roman" w:hAnsi="Times New Roman" w:cs="Times New Roman"/>
          <w:sz w:val="22"/>
          <w:szCs w:val="28"/>
        </w:rPr>
        <w:t xml:space="preserve">   </w:t>
      </w:r>
      <w:r>
        <w:rPr>
          <w:rFonts w:ascii="Times New Roman" w:hAnsi="Times New Roman" w:cs="Times New Roman"/>
          <w:sz w:val="22"/>
          <w:szCs w:val="28"/>
        </w:rPr>
        <w:t xml:space="preserve">tau2 = </w:t>
      </w:r>
      <w:r>
        <w:rPr>
          <w:rFonts w:hint="eastAsia" w:ascii="Times New Roman" w:hAnsi="Times New Roman" w:cs="Times New Roman"/>
          <w:sz w:val="22"/>
          <w:szCs w:val="28"/>
        </w:rPr>
        <w:t>.03036</w:t>
      </w:r>
    </w:p>
    <w:p w14:paraId="62060EE2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 xml:space="preserve">% residual variation due to heterogeneity             </w:t>
      </w:r>
      <w:r>
        <w:rPr>
          <w:rFonts w:hint="eastAsia" w:ascii="Times New Roman" w:hAnsi="Times New Roman" w:cs="Times New Roman"/>
          <w:sz w:val="22"/>
          <w:szCs w:val="28"/>
        </w:rPr>
        <w:t xml:space="preserve">      </w:t>
      </w:r>
      <w:r>
        <w:rPr>
          <w:rFonts w:ascii="Times New Roman" w:hAnsi="Times New Roman" w:cs="Times New Roman"/>
          <w:sz w:val="22"/>
          <w:szCs w:val="28"/>
        </w:rPr>
        <w:t xml:space="preserve">I-squared_res = </w:t>
      </w:r>
      <w:r>
        <w:rPr>
          <w:rFonts w:hint="eastAsia" w:ascii="Times New Roman" w:hAnsi="Times New Roman" w:cs="Times New Roman"/>
          <w:sz w:val="22"/>
          <w:szCs w:val="28"/>
        </w:rPr>
        <w:t>71.57%</w:t>
      </w:r>
    </w:p>
    <w:p w14:paraId="57F12AF4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 xml:space="preserve">Proportion of between-study variance explained        </w:t>
      </w:r>
      <w:r>
        <w:rPr>
          <w:rFonts w:hint="eastAsia" w:ascii="Times New Roman" w:hAnsi="Times New Roman" w:cs="Times New Roman"/>
          <w:sz w:val="22"/>
          <w:szCs w:val="28"/>
        </w:rPr>
        <w:t xml:space="preserve">     </w:t>
      </w:r>
      <w:r>
        <w:rPr>
          <w:rFonts w:ascii="Times New Roman" w:hAnsi="Times New Roman" w:cs="Times New Roman"/>
          <w:sz w:val="22"/>
          <w:szCs w:val="28"/>
        </w:rPr>
        <w:t xml:space="preserve">Adj R-squared = </w:t>
      </w:r>
      <w:r>
        <w:rPr>
          <w:rFonts w:hint="eastAsia" w:ascii="Times New Roman" w:hAnsi="Times New Roman" w:cs="Times New Roman"/>
          <w:sz w:val="22"/>
          <w:szCs w:val="28"/>
        </w:rPr>
        <w:t>-56.15%</w:t>
      </w:r>
    </w:p>
    <w:p w14:paraId="720B095E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With Knapp-Hartung modification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21847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3DA841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lnhr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64D2F1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Coefficient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A68F12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Std. err.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74C53C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t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FC647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P&gt;|t|</w:t>
            </w:r>
          </w:p>
        </w:tc>
        <w:tc>
          <w:tcPr>
            <w:tcW w:w="24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09C01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[95% conf. interval]</w:t>
            </w:r>
          </w:p>
        </w:tc>
      </w:tr>
      <w:tr w14:paraId="732D9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 w14:paraId="47E8E76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subgroup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7986212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.1029376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B059CB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.0828043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92CFD7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1.24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B1D5D5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0.242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4AB773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-.081562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7C8AC7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.2874371</w:t>
            </w:r>
          </w:p>
        </w:tc>
      </w:tr>
      <w:tr w14:paraId="64DD2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8FCB00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_cons</w:t>
            </w:r>
          </w:p>
        </w:tc>
        <w:tc>
          <w:tcPr>
            <w:tcW w:w="1217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</w:tcPr>
          <w:p w14:paraId="0BF6591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-.5078415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1CC9EB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.2057719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1E410E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-2.47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6A5BD0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0.033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148200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-.9663298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F80DF4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-.0493532</w:t>
            </w:r>
          </w:p>
        </w:tc>
      </w:tr>
    </w:tbl>
    <w:p w14:paraId="29C0709D">
      <w:pPr>
        <w:spacing w:line="360" w:lineRule="auto"/>
        <w:rPr>
          <w:rFonts w:hint="default" w:ascii="Times New Roman" w:hAnsi="Times New Roman" w:cs="Times New Roman" w:eastAsiaTheme="minorEastAsia"/>
          <w:b/>
          <w:bCs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32"/>
        </w:rPr>
        <w:t>≤70/＞70</w:t>
      </w:r>
      <w:r>
        <w:rPr>
          <w:rFonts w:ascii="Times New Roman" w:hAnsi="Times New Roman" w:cs="Times New Roman"/>
          <w:b/>
          <w:bCs/>
          <w:sz w:val="24"/>
          <w:szCs w:val="32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years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 xml:space="preserve"> old</w:t>
      </w:r>
    </w:p>
    <w:p w14:paraId="31F22254">
      <w:pPr>
        <w:spacing w:line="360" w:lineRule="auto"/>
        <w:rPr>
          <w:rFonts w:hint="eastAsia" w:ascii="Times New Roman" w:hAnsi="Times New Roman" w:cs="Times New Roman"/>
          <w:b/>
          <w:bCs/>
          <w:sz w:val="24"/>
          <w:szCs w:val="32"/>
        </w:rPr>
      </w:pPr>
      <w:r>
        <w:rPr>
          <w:rFonts w:hint="eastAsia" w:ascii="Times New Roman" w:hAnsi="Times New Roman" w:cs="Times New Roman"/>
          <w:b/>
          <w:bCs/>
          <w:sz w:val="24"/>
          <w:szCs w:val="32"/>
        </w:rPr>
        <w:t>. metareg lnor subgroup, wsse(selnor) bsest(reml)</w:t>
      </w:r>
    </w:p>
    <w:p w14:paraId="673ED683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 xml:space="preserve">Meta-regression                                       Number of obs = </w:t>
      </w:r>
      <w:r>
        <w:rPr>
          <w:rFonts w:hint="eastAsia" w:ascii="Times New Roman" w:hAnsi="Times New Roman" w:cs="Times New Roman"/>
          <w:sz w:val="22"/>
          <w:szCs w:val="28"/>
        </w:rPr>
        <w:t>12</w:t>
      </w:r>
    </w:p>
    <w:p w14:paraId="7BE09530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 xml:space="preserve">REML estimate of between-study variance               </w:t>
      </w:r>
      <w:r>
        <w:rPr>
          <w:rFonts w:hint="eastAsia" w:ascii="Times New Roman" w:hAnsi="Times New Roman" w:cs="Times New Roman"/>
          <w:sz w:val="22"/>
          <w:szCs w:val="28"/>
        </w:rPr>
        <w:t xml:space="preserve">   </w:t>
      </w:r>
      <w:r>
        <w:rPr>
          <w:rFonts w:ascii="Times New Roman" w:hAnsi="Times New Roman" w:cs="Times New Roman"/>
          <w:sz w:val="22"/>
          <w:szCs w:val="28"/>
        </w:rPr>
        <w:t xml:space="preserve">tau2 = </w:t>
      </w:r>
      <w:r>
        <w:rPr>
          <w:rFonts w:hint="eastAsia" w:ascii="Times New Roman" w:hAnsi="Times New Roman" w:cs="Times New Roman"/>
          <w:sz w:val="22"/>
          <w:szCs w:val="28"/>
        </w:rPr>
        <w:t>.03335</w:t>
      </w:r>
    </w:p>
    <w:p w14:paraId="093F335A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 xml:space="preserve">% residual variation due to heterogeneity             </w:t>
      </w:r>
      <w:r>
        <w:rPr>
          <w:rFonts w:hint="eastAsia" w:ascii="Times New Roman" w:hAnsi="Times New Roman" w:cs="Times New Roman"/>
          <w:sz w:val="22"/>
          <w:szCs w:val="28"/>
        </w:rPr>
        <w:t xml:space="preserve">      </w:t>
      </w:r>
      <w:r>
        <w:rPr>
          <w:rFonts w:ascii="Times New Roman" w:hAnsi="Times New Roman" w:cs="Times New Roman"/>
          <w:sz w:val="22"/>
          <w:szCs w:val="28"/>
        </w:rPr>
        <w:t xml:space="preserve">I-squared_res = </w:t>
      </w:r>
      <w:r>
        <w:rPr>
          <w:rFonts w:hint="eastAsia" w:ascii="Times New Roman" w:hAnsi="Times New Roman" w:cs="Times New Roman"/>
          <w:sz w:val="22"/>
          <w:szCs w:val="28"/>
        </w:rPr>
        <w:t>69.35%</w:t>
      </w:r>
    </w:p>
    <w:p w14:paraId="5911E7F2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 xml:space="preserve">Proportion of between-study variance explained        </w:t>
      </w:r>
      <w:r>
        <w:rPr>
          <w:rFonts w:hint="eastAsia" w:ascii="Times New Roman" w:hAnsi="Times New Roman" w:cs="Times New Roman"/>
          <w:sz w:val="22"/>
          <w:szCs w:val="28"/>
        </w:rPr>
        <w:t xml:space="preserve">     </w:t>
      </w:r>
      <w:r>
        <w:rPr>
          <w:rFonts w:ascii="Times New Roman" w:hAnsi="Times New Roman" w:cs="Times New Roman"/>
          <w:sz w:val="22"/>
          <w:szCs w:val="28"/>
        </w:rPr>
        <w:t xml:space="preserve">Adj R-squared = </w:t>
      </w:r>
      <w:r>
        <w:rPr>
          <w:rFonts w:hint="eastAsia" w:ascii="Times New Roman" w:hAnsi="Times New Roman" w:cs="Times New Roman"/>
          <w:sz w:val="22"/>
          <w:szCs w:val="28"/>
        </w:rPr>
        <w:t>-71.55%</w:t>
      </w:r>
    </w:p>
    <w:p w14:paraId="168AE880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With Knapp-Hartung modification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1B0AC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5C965D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lnhr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6B6B2BF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Coefficient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156D70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Std. err.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77360D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t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9A70AF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P&gt;|t|</w:t>
            </w:r>
          </w:p>
        </w:tc>
        <w:tc>
          <w:tcPr>
            <w:tcW w:w="24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0D6DFC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[95% conf. interval]</w:t>
            </w:r>
          </w:p>
        </w:tc>
      </w:tr>
      <w:tr w14:paraId="2973E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 w14:paraId="75E79CD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subgroup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02DAF0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.1555846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7F239C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.1487272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129FB8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1.05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18B58A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0.320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098424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-.1758003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C7BA11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.4869695</w:t>
            </w:r>
          </w:p>
        </w:tc>
      </w:tr>
      <w:tr w14:paraId="08661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08EA09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_cons</w:t>
            </w:r>
          </w:p>
        </w:tc>
        <w:tc>
          <w:tcPr>
            <w:tcW w:w="1217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</w:tcPr>
          <w:p w14:paraId="3ADF52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-.5173507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5C6CB8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.2469427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7E7E96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-2.10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C14E4F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0.063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4B3A59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-1.067573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1459BE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.0328719</w:t>
            </w:r>
          </w:p>
        </w:tc>
      </w:tr>
    </w:tbl>
    <w:p w14:paraId="041A3127">
      <w:pPr>
        <w:spacing w:line="360" w:lineRule="auto"/>
        <w:rPr>
          <w:rFonts w:hint="eastAsia" w:ascii="Times New Roman" w:hAnsi="Times New Roman" w:cs="Times New Roman"/>
          <w:b/>
          <w:bCs/>
          <w:color w:val="C00000"/>
          <w:sz w:val="32"/>
          <w:szCs w:val="40"/>
        </w:rPr>
      </w:pPr>
    </w:p>
    <w:p w14:paraId="2235FA0B">
      <w:pPr>
        <w:rPr>
          <w:rFonts w:hint="eastAsia" w:ascii="Times New Roman" w:hAnsi="Times New Roman"/>
          <w:b/>
          <w:bCs/>
          <w:color w:val="C00000"/>
          <w:sz w:val="24"/>
        </w:rPr>
      </w:pPr>
      <w:r>
        <w:rPr>
          <w:rFonts w:ascii="Times New Roman" w:hAnsi="Times New Roman"/>
          <w:b/>
          <w:bCs/>
          <w:color w:val="C00000"/>
          <w:sz w:val="24"/>
        </w:rPr>
        <w:t>Supplementary Result</w:t>
      </w:r>
      <w:r>
        <w:rPr>
          <w:rFonts w:hint="eastAsia" w:ascii="Times New Roman" w:hAnsi="Times New Roman"/>
          <w:b/>
          <w:bCs/>
          <w:color w:val="C00000"/>
          <w:sz w:val="24"/>
        </w:rPr>
        <w:t xml:space="preserve"> 2. M</w:t>
      </w:r>
      <w:r>
        <w:rPr>
          <w:rFonts w:ascii="Times New Roman" w:hAnsi="Times New Roman"/>
          <w:b/>
          <w:bCs/>
          <w:color w:val="C00000"/>
          <w:sz w:val="24"/>
        </w:rPr>
        <w:t>eta-</w:t>
      </w:r>
      <w:r>
        <w:rPr>
          <w:rFonts w:hint="eastAsia" w:ascii="Times New Roman" w:hAnsi="Times New Roman"/>
          <w:b/>
          <w:bCs/>
          <w:color w:val="C00000"/>
          <w:sz w:val="24"/>
        </w:rPr>
        <w:t>r</w:t>
      </w:r>
      <w:r>
        <w:rPr>
          <w:rFonts w:ascii="Times New Roman" w:hAnsi="Times New Roman"/>
          <w:b/>
          <w:bCs/>
          <w:color w:val="C00000"/>
          <w:sz w:val="24"/>
        </w:rPr>
        <w:t>egression</w:t>
      </w:r>
      <w:r>
        <w:rPr>
          <w:rFonts w:hint="eastAsia" w:ascii="Times New Roman" w:hAnsi="Times New Roman"/>
          <w:b/>
          <w:bCs/>
          <w:color w:val="C00000"/>
          <w:sz w:val="24"/>
        </w:rPr>
        <w:t xml:space="preserve"> of </w:t>
      </w:r>
      <w:r>
        <w:rPr>
          <w:rFonts w:hint="eastAsia" w:ascii="Times New Roman" w:hAnsi="Times New Roman"/>
          <w:b/>
          <w:bCs/>
          <w:color w:val="C00000"/>
          <w:sz w:val="24"/>
          <w:lang w:val="en-US" w:eastAsia="zh-CN"/>
        </w:rPr>
        <w:t>MI history</w:t>
      </w:r>
      <w:r>
        <w:rPr>
          <w:rFonts w:hint="eastAsia" w:ascii="Times New Roman" w:hAnsi="Times New Roman"/>
          <w:b/>
          <w:bCs/>
          <w:color w:val="C00000"/>
          <w:sz w:val="24"/>
        </w:rPr>
        <w:t>.</w:t>
      </w:r>
    </w:p>
    <w:p w14:paraId="5F21694F">
      <w:pPr>
        <w:spacing w:line="360" w:lineRule="auto"/>
        <w:rPr>
          <w:rFonts w:hint="eastAsia" w:ascii="Times New Roman" w:hAnsi="Times New Roman" w:cs="Times New Roman"/>
          <w:b/>
          <w:bCs/>
          <w:sz w:val="24"/>
          <w:szCs w:val="32"/>
        </w:rPr>
      </w:pPr>
      <w:r>
        <w:rPr>
          <w:rFonts w:hint="eastAsia" w:ascii="Times New Roman" w:hAnsi="Times New Roman" w:cs="Times New Roman"/>
          <w:b/>
          <w:bCs/>
          <w:sz w:val="24"/>
          <w:szCs w:val="32"/>
        </w:rPr>
        <w:t>. metareg lnor subgroup, wsse(selnor) bsest(reml)</w:t>
      </w:r>
    </w:p>
    <w:p w14:paraId="66B8C05E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 xml:space="preserve">Meta-regression                                       Number of obs = </w:t>
      </w:r>
      <w:r>
        <w:rPr>
          <w:rFonts w:hint="eastAsia" w:ascii="Times New Roman" w:hAnsi="Times New Roman" w:cs="Times New Roman"/>
          <w:sz w:val="22"/>
          <w:szCs w:val="28"/>
        </w:rPr>
        <w:t>12</w:t>
      </w:r>
    </w:p>
    <w:p w14:paraId="55EA3D0A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 xml:space="preserve">REML estimate of between-study variance               </w:t>
      </w:r>
      <w:r>
        <w:rPr>
          <w:rFonts w:hint="eastAsia" w:ascii="Times New Roman" w:hAnsi="Times New Roman" w:cs="Times New Roman"/>
          <w:sz w:val="22"/>
          <w:szCs w:val="28"/>
        </w:rPr>
        <w:t xml:space="preserve">   </w:t>
      </w:r>
      <w:r>
        <w:rPr>
          <w:rFonts w:ascii="Times New Roman" w:hAnsi="Times New Roman" w:cs="Times New Roman"/>
          <w:sz w:val="22"/>
          <w:szCs w:val="28"/>
        </w:rPr>
        <w:t xml:space="preserve">tau2 = </w:t>
      </w:r>
      <w:r>
        <w:rPr>
          <w:rFonts w:hint="eastAsia" w:ascii="Times New Roman" w:hAnsi="Times New Roman" w:cs="Times New Roman"/>
          <w:sz w:val="22"/>
          <w:szCs w:val="28"/>
        </w:rPr>
        <w:t>.02995</w:t>
      </w:r>
    </w:p>
    <w:p w14:paraId="7DF8FCF6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 xml:space="preserve">% residual variation due to heterogeneity </w:t>
      </w:r>
      <w:r>
        <w:rPr>
          <w:rFonts w:hint="eastAsia" w:ascii="Times New Roman" w:hAnsi="Times New Roman" w:cs="Times New Roman"/>
          <w:sz w:val="22"/>
          <w:szCs w:val="28"/>
        </w:rPr>
        <w:t xml:space="preserve">                   </w:t>
      </w:r>
      <w:r>
        <w:rPr>
          <w:rFonts w:ascii="Times New Roman" w:hAnsi="Times New Roman" w:cs="Times New Roman"/>
          <w:sz w:val="22"/>
          <w:szCs w:val="28"/>
        </w:rPr>
        <w:t xml:space="preserve">I-squared_res = </w:t>
      </w:r>
      <w:r>
        <w:rPr>
          <w:rFonts w:hint="eastAsia" w:ascii="Times New Roman" w:hAnsi="Times New Roman" w:cs="Times New Roman"/>
          <w:sz w:val="22"/>
          <w:szCs w:val="28"/>
        </w:rPr>
        <w:t>71.17%</w:t>
      </w:r>
    </w:p>
    <w:p w14:paraId="0E050727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Proportion of between-study variance explained</w:t>
      </w:r>
      <w:r>
        <w:rPr>
          <w:rFonts w:hint="eastAsia" w:ascii="Times New Roman" w:hAnsi="Times New Roman" w:cs="Times New Roman"/>
          <w:sz w:val="22"/>
          <w:szCs w:val="28"/>
        </w:rPr>
        <w:t xml:space="preserve">              </w:t>
      </w:r>
      <w:r>
        <w:rPr>
          <w:rFonts w:ascii="Times New Roman" w:hAnsi="Times New Roman" w:cs="Times New Roman"/>
          <w:sz w:val="22"/>
          <w:szCs w:val="28"/>
        </w:rPr>
        <w:t xml:space="preserve">Adj R-squared = </w:t>
      </w:r>
      <w:r>
        <w:rPr>
          <w:rFonts w:hint="eastAsia" w:ascii="Times New Roman" w:hAnsi="Times New Roman" w:cs="Times New Roman"/>
          <w:sz w:val="22"/>
          <w:szCs w:val="28"/>
        </w:rPr>
        <w:t>-67.24%</w:t>
      </w:r>
    </w:p>
    <w:p w14:paraId="4EA7DC93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With Knapp-Hartung modification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0E8C0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CC40AB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lnhr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0AE1F79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Coefficient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75FD61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Std. err.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E2AA6E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t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C72212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P&gt;|t|</w:t>
            </w:r>
          </w:p>
        </w:tc>
        <w:tc>
          <w:tcPr>
            <w:tcW w:w="24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A8FA9A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[95% conf. interval]</w:t>
            </w:r>
          </w:p>
        </w:tc>
      </w:tr>
      <w:tr w14:paraId="268EA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 w14:paraId="5CECED3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subgroup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3CEE9C0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-.0663395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13C5E0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.1487605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F6E12C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-0.45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3F19E4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0.665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E215C4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-.3977987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B4331B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.2651196</w:t>
            </w:r>
          </w:p>
        </w:tc>
      </w:tr>
      <w:tr w14:paraId="70EBF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CBF01B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_cons</w:t>
            </w:r>
          </w:p>
        </w:tc>
        <w:tc>
          <w:tcPr>
            <w:tcW w:w="1217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</w:tcPr>
          <w:p w14:paraId="0017F57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-.1729828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56489C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.2346673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9B4556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-0.74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583CAC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0.478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814796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-.6958541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5FBDEB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.3498885</w:t>
            </w:r>
          </w:p>
        </w:tc>
      </w:tr>
    </w:tbl>
    <w:p w14:paraId="6163B284">
      <w:pPr>
        <w:spacing w:line="360" w:lineRule="auto"/>
        <w:rPr>
          <w:rFonts w:hint="eastAsia" w:ascii="Times New Roman" w:hAnsi="Times New Roman" w:cs="Times New Roman"/>
          <w:b/>
          <w:bCs/>
          <w:color w:val="C00000"/>
          <w:sz w:val="28"/>
          <w:szCs w:val="36"/>
        </w:rPr>
      </w:pPr>
    </w:p>
    <w:p w14:paraId="63285534">
      <w:pPr>
        <w:spacing w:line="360" w:lineRule="auto"/>
        <w:rPr>
          <w:rFonts w:hint="eastAsia" w:ascii="Times New Roman" w:hAnsi="Times New Roman"/>
          <w:b/>
          <w:bCs/>
          <w:color w:val="C00000"/>
          <w:sz w:val="24"/>
        </w:rPr>
      </w:pPr>
      <w:r>
        <w:rPr>
          <w:rFonts w:ascii="Times New Roman" w:hAnsi="Times New Roman"/>
          <w:b/>
          <w:bCs/>
          <w:color w:val="C00000"/>
          <w:sz w:val="24"/>
        </w:rPr>
        <w:t>Supplementary Result</w:t>
      </w:r>
      <w:r>
        <w:rPr>
          <w:rFonts w:hint="eastAsia" w:ascii="Times New Roman" w:hAnsi="Times New Roman"/>
          <w:b/>
          <w:bCs/>
          <w:color w:val="C00000"/>
          <w:sz w:val="24"/>
        </w:rPr>
        <w:t xml:space="preserve"> 3. M</w:t>
      </w:r>
      <w:r>
        <w:rPr>
          <w:rFonts w:ascii="Times New Roman" w:hAnsi="Times New Roman"/>
          <w:b/>
          <w:bCs/>
          <w:color w:val="C00000"/>
          <w:sz w:val="24"/>
        </w:rPr>
        <w:t>eta-</w:t>
      </w:r>
      <w:r>
        <w:rPr>
          <w:rFonts w:hint="eastAsia" w:ascii="Times New Roman" w:hAnsi="Times New Roman"/>
          <w:b/>
          <w:bCs/>
          <w:color w:val="C00000"/>
          <w:sz w:val="24"/>
        </w:rPr>
        <w:t>r</w:t>
      </w:r>
      <w:r>
        <w:rPr>
          <w:rFonts w:ascii="Times New Roman" w:hAnsi="Times New Roman"/>
          <w:b/>
          <w:bCs/>
          <w:color w:val="C00000"/>
          <w:sz w:val="24"/>
        </w:rPr>
        <w:t>egression</w:t>
      </w:r>
      <w:r>
        <w:rPr>
          <w:rFonts w:hint="eastAsia" w:ascii="Times New Roman" w:hAnsi="Times New Roman"/>
          <w:b/>
          <w:bCs/>
          <w:color w:val="C00000"/>
          <w:sz w:val="24"/>
        </w:rPr>
        <w:t xml:space="preserve"> of</w:t>
      </w:r>
      <w:r>
        <w:rPr>
          <w:rFonts w:ascii="Times New Roman" w:hAnsi="Times New Roman"/>
          <w:b/>
          <w:bCs/>
          <w:color w:val="C00000"/>
          <w:sz w:val="24"/>
        </w:rPr>
        <w:t xml:space="preserve"> </w:t>
      </w:r>
      <w:r>
        <w:rPr>
          <w:rFonts w:hint="eastAsia" w:ascii="Times New Roman" w:hAnsi="Times New Roman"/>
          <w:b/>
          <w:bCs/>
          <w:color w:val="C00000"/>
          <w:sz w:val="24"/>
          <w:lang w:val="en-US" w:eastAsia="zh-CN"/>
        </w:rPr>
        <w:t>follow-up duration</w:t>
      </w:r>
      <w:r>
        <w:rPr>
          <w:rFonts w:hint="eastAsia" w:ascii="Times New Roman" w:hAnsi="Times New Roman"/>
          <w:b/>
          <w:bCs/>
          <w:color w:val="C00000"/>
          <w:sz w:val="24"/>
        </w:rPr>
        <w:t>.</w:t>
      </w:r>
    </w:p>
    <w:p w14:paraId="7F690B8D">
      <w:pPr>
        <w:spacing w:line="360" w:lineRule="auto"/>
        <w:rPr>
          <w:rFonts w:hint="eastAsia" w:ascii="Times New Roman" w:hAnsi="Times New Roman" w:cs="Times New Roman"/>
          <w:b/>
          <w:bCs/>
          <w:sz w:val="24"/>
          <w:szCs w:val="32"/>
        </w:rPr>
      </w:pPr>
      <w:r>
        <w:rPr>
          <w:rFonts w:hint="eastAsia" w:ascii="Times New Roman" w:hAnsi="Times New Roman" w:cs="Times New Roman"/>
          <w:b/>
          <w:bCs/>
          <w:sz w:val="24"/>
          <w:szCs w:val="32"/>
        </w:rPr>
        <w:t>≤1y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/</w:t>
      </w:r>
      <w:r>
        <w:rPr>
          <w:rFonts w:hint="eastAsia" w:ascii="Times New Roman" w:hAnsi="Times New Roman" w:cs="Times New Roman"/>
          <w:b/>
          <w:bCs/>
          <w:sz w:val="24"/>
          <w:szCs w:val="32"/>
        </w:rPr>
        <w:t>＞1y</w:t>
      </w:r>
    </w:p>
    <w:p w14:paraId="006CE4FA">
      <w:pPr>
        <w:spacing w:line="360" w:lineRule="auto"/>
        <w:rPr>
          <w:rFonts w:hint="eastAsia" w:ascii="Times New Roman" w:hAnsi="Times New Roman" w:cs="Times New Roman"/>
          <w:b/>
          <w:bCs/>
          <w:sz w:val="22"/>
          <w:szCs w:val="28"/>
        </w:rPr>
      </w:pPr>
      <w:r>
        <w:rPr>
          <w:rFonts w:hint="eastAsia" w:ascii="Times New Roman" w:hAnsi="Times New Roman" w:cs="Times New Roman"/>
          <w:b/>
          <w:bCs/>
          <w:sz w:val="22"/>
          <w:szCs w:val="28"/>
        </w:rPr>
        <w:t>. metareg lnor subgroup, wsse(selnor) bsest(reml)</w:t>
      </w:r>
    </w:p>
    <w:p w14:paraId="5E3BC8A9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Meta-regression                                       Number of obs = 6</w:t>
      </w:r>
    </w:p>
    <w:p w14:paraId="4408B278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 xml:space="preserve">REML estimate of between-study variance               </w:t>
      </w:r>
      <w:r>
        <w:rPr>
          <w:rFonts w:hint="eastAsia" w:ascii="Times New Roman" w:hAnsi="Times New Roman" w:cs="Times New Roman"/>
          <w:sz w:val="22"/>
          <w:szCs w:val="28"/>
        </w:rPr>
        <w:t xml:space="preserve">   </w:t>
      </w:r>
      <w:r>
        <w:rPr>
          <w:rFonts w:ascii="Times New Roman" w:hAnsi="Times New Roman" w:cs="Times New Roman"/>
          <w:sz w:val="22"/>
          <w:szCs w:val="28"/>
        </w:rPr>
        <w:t xml:space="preserve">tau2 = </w:t>
      </w:r>
      <w:r>
        <w:rPr>
          <w:rFonts w:hint="eastAsia" w:ascii="Times New Roman" w:hAnsi="Times New Roman" w:cs="Times New Roman"/>
          <w:sz w:val="22"/>
          <w:szCs w:val="28"/>
        </w:rPr>
        <w:t>.001662</w:t>
      </w:r>
    </w:p>
    <w:p w14:paraId="42E99162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 xml:space="preserve">% residual variation due to heterogeneity             </w:t>
      </w:r>
      <w:r>
        <w:rPr>
          <w:rFonts w:hint="eastAsia" w:ascii="Times New Roman" w:hAnsi="Times New Roman" w:cs="Times New Roman"/>
          <w:sz w:val="22"/>
          <w:szCs w:val="28"/>
        </w:rPr>
        <w:t xml:space="preserve">      </w:t>
      </w:r>
      <w:r>
        <w:rPr>
          <w:rFonts w:ascii="Times New Roman" w:hAnsi="Times New Roman" w:cs="Times New Roman"/>
          <w:sz w:val="22"/>
          <w:szCs w:val="28"/>
        </w:rPr>
        <w:t xml:space="preserve">I-squared_res = </w:t>
      </w:r>
      <w:r>
        <w:rPr>
          <w:rFonts w:hint="eastAsia" w:ascii="Times New Roman" w:hAnsi="Times New Roman" w:cs="Times New Roman"/>
          <w:sz w:val="22"/>
          <w:szCs w:val="28"/>
        </w:rPr>
        <w:t>21.32%</w:t>
      </w:r>
    </w:p>
    <w:p w14:paraId="25E4C094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 xml:space="preserve">Proportion of between-study variance explained        </w:t>
      </w:r>
      <w:r>
        <w:rPr>
          <w:rFonts w:hint="eastAsia" w:ascii="Times New Roman" w:hAnsi="Times New Roman" w:cs="Times New Roman"/>
          <w:sz w:val="22"/>
          <w:szCs w:val="28"/>
        </w:rPr>
        <w:t xml:space="preserve">     </w:t>
      </w:r>
      <w:r>
        <w:rPr>
          <w:rFonts w:ascii="Times New Roman" w:hAnsi="Times New Roman" w:cs="Times New Roman"/>
          <w:sz w:val="22"/>
          <w:szCs w:val="28"/>
        </w:rPr>
        <w:t xml:space="preserve">Adj R-squared = </w:t>
      </w:r>
      <w:r>
        <w:rPr>
          <w:rFonts w:hint="eastAsia" w:ascii="Times New Roman" w:hAnsi="Times New Roman" w:cs="Times New Roman"/>
          <w:sz w:val="22"/>
          <w:szCs w:val="28"/>
        </w:rPr>
        <w:t>-1425.39%</w:t>
      </w:r>
    </w:p>
    <w:p w14:paraId="6BB2505D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With Knapp-Hartung modification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1CBC5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C546F2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lnhr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683AC40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Coefficient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6EAEF1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Std. err.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274985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t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10A712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P&gt;|t|</w:t>
            </w:r>
          </w:p>
        </w:tc>
        <w:tc>
          <w:tcPr>
            <w:tcW w:w="24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23081B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[95% conf. interval]</w:t>
            </w:r>
          </w:p>
        </w:tc>
      </w:tr>
      <w:tr w14:paraId="7B596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 w14:paraId="2BC7B68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subgroup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395716B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.0415675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758792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.119129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E492B6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0.35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EFB4B7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0.745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BDA4D4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-.2891875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5B615E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.3723225</w:t>
            </w:r>
          </w:p>
        </w:tc>
      </w:tr>
      <w:tr w14:paraId="4D4DF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99EA1A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_cons</w:t>
            </w:r>
          </w:p>
        </w:tc>
        <w:tc>
          <w:tcPr>
            <w:tcW w:w="1217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</w:tcPr>
          <w:p w14:paraId="734E05D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-.171613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595CB1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.1514709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83B4F6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-1.13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C85238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0.321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15505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-.5921635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9B9065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.2489376</w:t>
            </w:r>
          </w:p>
        </w:tc>
      </w:tr>
    </w:tbl>
    <w:p w14:paraId="2239CD07">
      <w:pPr>
        <w:spacing w:line="360" w:lineRule="auto"/>
        <w:rPr>
          <w:rFonts w:ascii="Times New Roman" w:hAnsi="Times New Roman" w:cs="Times New Roman"/>
          <w:color w:val="C00000"/>
          <w:sz w:val="22"/>
          <w:szCs w:val="28"/>
        </w:rPr>
      </w:pPr>
    </w:p>
    <w:p w14:paraId="144712D1">
      <w:pPr>
        <w:widowControl/>
        <w:jc w:val="left"/>
        <w:rPr>
          <w:rFonts w:ascii="Times New Roman" w:hAnsi="Times New Roman"/>
          <w:b/>
          <w:bCs/>
          <w:color w:val="C00000"/>
          <w:sz w:val="24"/>
        </w:rPr>
      </w:pPr>
      <w:r>
        <w:rPr>
          <w:rFonts w:ascii="Times New Roman" w:hAnsi="Times New Roman"/>
          <w:b/>
          <w:bCs/>
          <w:color w:val="C00000"/>
          <w:sz w:val="24"/>
        </w:rPr>
        <w:br w:type="page"/>
      </w:r>
    </w:p>
    <w:p w14:paraId="3F2C91E8">
      <w:pPr>
        <w:spacing w:line="360" w:lineRule="auto"/>
        <w:rPr>
          <w:rFonts w:hint="eastAsia" w:ascii="Times New Roman" w:hAnsi="Times New Roman"/>
          <w:b/>
          <w:bCs/>
          <w:color w:val="C00000"/>
          <w:sz w:val="24"/>
        </w:rPr>
      </w:pPr>
      <w:r>
        <w:rPr>
          <w:rFonts w:ascii="Times New Roman" w:hAnsi="Times New Roman"/>
          <w:b/>
          <w:bCs/>
          <w:color w:val="C00000"/>
          <w:sz w:val="24"/>
        </w:rPr>
        <w:t>Supplementary Result</w:t>
      </w:r>
      <w:r>
        <w:rPr>
          <w:rFonts w:hint="eastAsia" w:ascii="Times New Roman" w:hAnsi="Times New Roman"/>
          <w:b/>
          <w:bCs/>
          <w:color w:val="C00000"/>
          <w:sz w:val="24"/>
        </w:rPr>
        <w:t xml:space="preserve"> 4. M</w:t>
      </w:r>
      <w:r>
        <w:rPr>
          <w:rFonts w:ascii="Times New Roman" w:hAnsi="Times New Roman"/>
          <w:b/>
          <w:bCs/>
          <w:color w:val="C00000"/>
          <w:sz w:val="24"/>
        </w:rPr>
        <w:t>eta-</w:t>
      </w:r>
      <w:r>
        <w:rPr>
          <w:rFonts w:hint="eastAsia" w:ascii="Times New Roman" w:hAnsi="Times New Roman"/>
          <w:b/>
          <w:bCs/>
          <w:color w:val="C00000"/>
          <w:sz w:val="24"/>
        </w:rPr>
        <w:t>r</w:t>
      </w:r>
      <w:r>
        <w:rPr>
          <w:rFonts w:ascii="Times New Roman" w:hAnsi="Times New Roman"/>
          <w:b/>
          <w:bCs/>
          <w:color w:val="C00000"/>
          <w:sz w:val="24"/>
        </w:rPr>
        <w:t>egression</w:t>
      </w:r>
      <w:r>
        <w:rPr>
          <w:rFonts w:hint="eastAsia" w:ascii="Times New Roman" w:hAnsi="Times New Roman"/>
          <w:b/>
          <w:bCs/>
          <w:color w:val="C00000"/>
          <w:sz w:val="24"/>
        </w:rPr>
        <w:t xml:space="preserve"> of</w:t>
      </w:r>
      <w:r>
        <w:rPr>
          <w:rFonts w:ascii="Times New Roman" w:hAnsi="Times New Roman"/>
          <w:b/>
          <w:bCs/>
          <w:color w:val="C00000"/>
          <w:sz w:val="24"/>
        </w:rPr>
        <w:t xml:space="preserve"> </w:t>
      </w:r>
      <w:r>
        <w:rPr>
          <w:rFonts w:hint="eastAsia" w:ascii="Times New Roman" w:hAnsi="Times New Roman"/>
          <w:b/>
          <w:bCs/>
          <w:color w:val="C00000"/>
          <w:sz w:val="24"/>
          <w:lang w:val="en-US" w:eastAsia="zh-CN"/>
        </w:rPr>
        <w:t>study types</w:t>
      </w:r>
      <w:r>
        <w:rPr>
          <w:rFonts w:hint="eastAsia" w:ascii="Times New Roman" w:hAnsi="Times New Roman"/>
          <w:b/>
          <w:bCs/>
          <w:color w:val="C00000"/>
          <w:sz w:val="24"/>
        </w:rPr>
        <w:t>.</w:t>
      </w:r>
    </w:p>
    <w:p w14:paraId="7CEC5E40">
      <w:pPr>
        <w:spacing w:line="360" w:lineRule="auto"/>
        <w:rPr>
          <w:rFonts w:hint="eastAsia" w:ascii="Times New Roman" w:hAnsi="Times New Roman" w:cs="Times New Roman"/>
          <w:b/>
          <w:bCs/>
          <w:sz w:val="22"/>
          <w:szCs w:val="28"/>
        </w:rPr>
      </w:pPr>
      <w:r>
        <w:rPr>
          <w:rFonts w:hint="eastAsia" w:ascii="Times New Roman" w:hAnsi="Times New Roman" w:cs="Times New Roman"/>
          <w:b/>
          <w:bCs/>
          <w:sz w:val="22"/>
          <w:szCs w:val="28"/>
        </w:rPr>
        <w:t>. metareg lnor subgroup, wsse(selnor) bsest(reml)</w:t>
      </w:r>
    </w:p>
    <w:p w14:paraId="41779CD0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 xml:space="preserve">Meta-regression                                       Number of obs = </w:t>
      </w:r>
      <w:r>
        <w:rPr>
          <w:rFonts w:hint="eastAsia" w:ascii="Times New Roman" w:hAnsi="Times New Roman" w:cs="Times New Roman"/>
          <w:sz w:val="22"/>
          <w:szCs w:val="28"/>
        </w:rPr>
        <w:t>14</w:t>
      </w:r>
    </w:p>
    <w:p w14:paraId="7D173BAC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 xml:space="preserve">REML estimate of between-study variance               </w:t>
      </w:r>
      <w:r>
        <w:rPr>
          <w:rFonts w:hint="eastAsia" w:ascii="Times New Roman" w:hAnsi="Times New Roman" w:cs="Times New Roman"/>
          <w:sz w:val="22"/>
          <w:szCs w:val="28"/>
        </w:rPr>
        <w:t xml:space="preserve">   </w:t>
      </w:r>
      <w:r>
        <w:rPr>
          <w:rFonts w:ascii="Times New Roman" w:hAnsi="Times New Roman" w:cs="Times New Roman"/>
          <w:sz w:val="22"/>
          <w:szCs w:val="28"/>
        </w:rPr>
        <w:t xml:space="preserve">tau2 = </w:t>
      </w:r>
      <w:r>
        <w:rPr>
          <w:rFonts w:hint="eastAsia" w:ascii="Times New Roman" w:hAnsi="Times New Roman" w:cs="Times New Roman"/>
          <w:sz w:val="22"/>
          <w:szCs w:val="28"/>
        </w:rPr>
        <w:t>.00547</w:t>
      </w:r>
    </w:p>
    <w:p w14:paraId="18EE7029">
      <w:pPr>
        <w:spacing w:line="360" w:lineRule="auto"/>
        <w:rPr>
          <w:rFonts w:hint="eastAsia"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 xml:space="preserve">% residual variation due to heterogeneity             </w:t>
      </w:r>
      <w:r>
        <w:rPr>
          <w:rFonts w:hint="eastAsia" w:ascii="Times New Roman" w:hAnsi="Times New Roman" w:cs="Times New Roman"/>
          <w:sz w:val="22"/>
          <w:szCs w:val="28"/>
        </w:rPr>
        <w:t xml:space="preserve">      </w:t>
      </w:r>
      <w:r>
        <w:rPr>
          <w:rFonts w:ascii="Times New Roman" w:hAnsi="Times New Roman" w:cs="Times New Roman"/>
          <w:sz w:val="22"/>
          <w:szCs w:val="28"/>
        </w:rPr>
        <w:t xml:space="preserve">I-squared_res = </w:t>
      </w:r>
      <w:r>
        <w:rPr>
          <w:rFonts w:hint="eastAsia" w:ascii="Times New Roman" w:hAnsi="Times New Roman" w:cs="Times New Roman"/>
          <w:sz w:val="22"/>
          <w:szCs w:val="28"/>
        </w:rPr>
        <w:t>65.17%</w:t>
      </w:r>
    </w:p>
    <w:p w14:paraId="20698DBE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 xml:space="preserve">Proportion of between-study variance explained        </w:t>
      </w:r>
      <w:r>
        <w:rPr>
          <w:rFonts w:hint="eastAsia" w:ascii="Times New Roman" w:hAnsi="Times New Roman" w:cs="Times New Roman"/>
          <w:sz w:val="22"/>
          <w:szCs w:val="28"/>
        </w:rPr>
        <w:t xml:space="preserve">     </w:t>
      </w:r>
      <w:r>
        <w:rPr>
          <w:rFonts w:ascii="Times New Roman" w:hAnsi="Times New Roman" w:cs="Times New Roman"/>
          <w:sz w:val="22"/>
          <w:szCs w:val="28"/>
        </w:rPr>
        <w:t xml:space="preserve">Adj R-squared = </w:t>
      </w:r>
      <w:r>
        <w:rPr>
          <w:rFonts w:hint="eastAsia" w:ascii="Times New Roman" w:hAnsi="Times New Roman" w:cs="Times New Roman"/>
          <w:sz w:val="22"/>
          <w:szCs w:val="28"/>
        </w:rPr>
        <w:t>24.72%</w:t>
      </w:r>
    </w:p>
    <w:p w14:paraId="37E9338C">
      <w:pPr>
        <w:spacing w:line="360" w:lineRule="auto"/>
        <w:rPr>
          <w:rFonts w:ascii="Times New Roman" w:hAnsi="Times New Roman" w:cs="Times New Roman"/>
          <w:sz w:val="22"/>
          <w:szCs w:val="28"/>
        </w:rPr>
      </w:pPr>
      <w:r>
        <w:rPr>
          <w:rFonts w:ascii="Times New Roman" w:hAnsi="Times New Roman" w:cs="Times New Roman"/>
          <w:sz w:val="22"/>
          <w:szCs w:val="28"/>
        </w:rPr>
        <w:t>With Knapp-Hartung modification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279C4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6EDB95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lnhr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</w:tcPr>
          <w:p w14:paraId="7BDA7FF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Coefficient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A21C9F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Std. err.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31E7F0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t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4E3C2D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P&gt;|t|</w:t>
            </w:r>
          </w:p>
        </w:tc>
        <w:tc>
          <w:tcPr>
            <w:tcW w:w="24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C10E55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[95% conf. interval]</w:t>
            </w:r>
          </w:p>
        </w:tc>
      </w:tr>
      <w:tr w14:paraId="05C9E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</w:tcPr>
          <w:p w14:paraId="26915D3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subgroup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</w:tcPr>
          <w:p w14:paraId="3628938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-.1032186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E6533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.0839143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7AEB99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-1.23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2C67A6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0.242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C1F304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-.2860522</w:t>
            </w:r>
          </w:p>
        </w:tc>
        <w:tc>
          <w:tcPr>
            <w:tcW w:w="121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078E40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.079615</w:t>
            </w:r>
          </w:p>
        </w:tc>
      </w:tr>
      <w:tr w14:paraId="6707D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3AB80D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_cons</w:t>
            </w:r>
          </w:p>
        </w:tc>
        <w:tc>
          <w:tcPr>
            <w:tcW w:w="1217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</w:tcPr>
          <w:p w14:paraId="4B06F47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-.0247483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6E8FD5E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.1501704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624742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-0.16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A41DA10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0.872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38A301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-.3519415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FDB405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.3024449</w:t>
            </w:r>
          </w:p>
        </w:tc>
      </w:tr>
    </w:tbl>
    <w:p w14:paraId="0C98F877">
      <w:pPr>
        <w:spacing w:line="360" w:lineRule="auto"/>
        <w:rPr>
          <w:rFonts w:hint="eastAsia" w:ascii="Times New Roman" w:hAnsi="Times New Roman" w:cs="Times New Roman"/>
          <w:sz w:val="22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D370D19"/>
    <w:rsid w:val="001F21B1"/>
    <w:rsid w:val="00865166"/>
    <w:rsid w:val="00967D75"/>
    <w:rsid w:val="00DB6FD6"/>
    <w:rsid w:val="00DC5AA4"/>
    <w:rsid w:val="00FB0813"/>
    <w:rsid w:val="25CB4B34"/>
    <w:rsid w:val="2C9E7BC7"/>
    <w:rsid w:val="3F476614"/>
    <w:rsid w:val="46F742F1"/>
    <w:rsid w:val="582F6BBC"/>
    <w:rsid w:val="7D370D19"/>
    <w:rsid w:val="7DBD2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6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5">
    <w:name w:val="Default Paragraph Font"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标题 3 字符"/>
    <w:basedOn w:val="5"/>
    <w:link w:val="2"/>
    <w:semiHidden/>
    <w:qFormat/>
    <w:uiPriority w:val="0"/>
    <w:rPr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350</Words>
  <Characters>2145</Characters>
  <Lines>1297</Lines>
  <Paragraphs>985</Paragraphs>
  <TotalTime>1</TotalTime>
  <ScaleCrop>false</ScaleCrop>
  <LinksUpToDate>false</LinksUpToDate>
  <CharactersWithSpaces>2795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2025-10-07T22:55:00Z</dcterms:created>
  <dc:creator>赵岩</dc:creator>
  <cp:lastModifiedBy>WYD</cp:lastModifiedBy>
  <dcterms:modified xsi:type="dcterms:W3CDTF">2025-12-12T05:52:17Z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3DE3F40B861747AAB6CF2BE73AD56480_13</vt:lpwstr>
  </property>
  <property fmtid="{D5CDD505-2E9C-101B-9397-08002B2CF9AE}" pid="4" name="KSOTemplateDocerSaveRecord">
    <vt:lpwstr>eyJoZGlkIjoiZTBhNWJjMzQ0ZmQ5MDZkMzY3ODQ3NWVkMzEzOGEzNWMiLCJ1c2VySWQiOiI0MDM0NjExOTkifQ==</vt:lpwstr>
  </property>
</Properties>
</file>