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1D6" w:rsidRPr="00C341D6" w:rsidRDefault="00C341D6" w:rsidP="00C341D6">
      <w:pPr>
        <w:pStyle w:val="NormalWeb"/>
        <w:rPr>
          <w:rFonts w:asciiTheme="minorHAnsi" w:hAnsiTheme="minorHAnsi" w:cstheme="minorHAnsi"/>
          <w:b/>
          <w:bCs/>
        </w:rPr>
      </w:pPr>
      <w:r w:rsidRPr="00C341D6">
        <w:rPr>
          <w:rStyle w:val="Strong"/>
          <w:rFonts w:asciiTheme="minorHAnsi" w:hAnsiTheme="minorHAnsi" w:cstheme="minorHAnsi"/>
          <w:b w:val="0"/>
          <w:bCs w:val="0"/>
        </w:rPr>
        <w:t>This is a study conducted by a research team from the Faculty of Medicine at Yarmouk University. It aims to assess the community’s level of awareness regarding assisted reproductive technologies.</w:t>
      </w:r>
      <w:r w:rsidRPr="00C341D6">
        <w:rPr>
          <w:rFonts w:asciiTheme="minorHAnsi" w:hAnsiTheme="minorHAnsi" w:cstheme="minorHAnsi"/>
          <w:b/>
          <w:bCs/>
        </w:rPr>
        <w:br/>
      </w:r>
      <w:r w:rsidRPr="00C341D6">
        <w:rPr>
          <w:rStyle w:val="Strong"/>
          <w:rFonts w:asciiTheme="minorHAnsi" w:hAnsiTheme="minorHAnsi" w:cstheme="minorHAnsi"/>
          <w:b w:val="0"/>
          <w:bCs w:val="0"/>
        </w:rPr>
        <w:t>Completing the questionnaire will take no more than a few minutes and is essential for the success of the study. We thank you for your cooperation.</w:t>
      </w:r>
    </w:p>
    <w:p w:rsidR="00C341D6" w:rsidRPr="00C341D6" w:rsidRDefault="00C341D6" w:rsidP="00C341D6">
      <w:pPr>
        <w:pStyle w:val="NormalWeb"/>
        <w:rPr>
          <w:rFonts w:asciiTheme="minorHAnsi" w:hAnsiTheme="minorHAnsi" w:cstheme="minorHAnsi"/>
          <w:b/>
          <w:bCs/>
        </w:rPr>
      </w:pPr>
      <w:r w:rsidRPr="00C341D6">
        <w:rPr>
          <w:rStyle w:val="Strong"/>
          <w:rFonts w:asciiTheme="minorHAnsi" w:hAnsiTheme="minorHAnsi" w:cstheme="minorHAnsi"/>
          <w:b w:val="0"/>
          <w:bCs w:val="0"/>
        </w:rPr>
        <w:t>Dr. Soha Al-Beitawi – Head of the Research Team</w:t>
      </w:r>
      <w:r w:rsidRPr="00C341D6">
        <w:rPr>
          <w:rFonts w:asciiTheme="minorHAnsi" w:hAnsiTheme="minorHAnsi" w:cstheme="minorHAnsi"/>
          <w:b/>
          <w:bCs/>
        </w:rPr>
        <w:br/>
      </w:r>
      <w:r w:rsidRPr="00C341D6">
        <w:rPr>
          <w:rStyle w:val="Strong"/>
          <w:rFonts w:asciiTheme="minorHAnsi" w:hAnsiTheme="minorHAnsi" w:cstheme="minorHAnsi"/>
          <w:b w:val="0"/>
          <w:bCs w:val="0"/>
        </w:rPr>
        <w:t>Assistant Professor – Faculty of Medicine – Yarmouk University</w:t>
      </w:r>
    </w:p>
    <w:p w:rsidR="00C341D6" w:rsidRPr="00C341D6" w:rsidRDefault="00C341D6">
      <w:pPr>
        <w:rPr>
          <w:rFonts w:cstheme="minorHAnsi"/>
        </w:rPr>
      </w:pPr>
    </w:p>
    <w:p w:rsidR="00026A14" w:rsidRPr="00C341D6" w:rsidRDefault="00C341D6">
      <w:pPr>
        <w:rPr>
          <w:rFonts w:cstheme="minorHAnsi"/>
        </w:rPr>
      </w:pPr>
      <w:r w:rsidRPr="00C341D6">
        <w:rPr>
          <w:rFonts w:cstheme="minorHAnsi"/>
        </w:rPr>
        <w:t xml:space="preserve">I Agree to participate: </w:t>
      </w:r>
    </w:p>
    <w:p w:rsidR="00C341D6" w:rsidRPr="00C341D6" w:rsidRDefault="00C341D6" w:rsidP="00C341D6">
      <w:pPr>
        <w:spacing w:line="240" w:lineRule="auto"/>
        <w:contextualSpacing/>
        <w:rPr>
          <w:rFonts w:cstheme="minorHAnsi"/>
        </w:rPr>
      </w:pPr>
      <w:r w:rsidRPr="00C341D6">
        <w:rPr>
          <w:rFonts w:cstheme="minorHAnsi"/>
        </w:rPr>
        <w:t xml:space="preserve">Yes </w:t>
      </w:r>
    </w:p>
    <w:p w:rsidR="00C341D6" w:rsidRPr="00C341D6" w:rsidRDefault="00C341D6" w:rsidP="00C341D6">
      <w:pPr>
        <w:spacing w:line="240" w:lineRule="auto"/>
        <w:contextualSpacing/>
        <w:rPr>
          <w:rFonts w:cstheme="minorHAnsi"/>
        </w:rPr>
      </w:pPr>
      <w:r w:rsidRPr="00C341D6">
        <w:rPr>
          <w:rFonts w:cstheme="minorHAnsi"/>
        </w:rPr>
        <w:t>No</w:t>
      </w:r>
    </w:p>
    <w:p w:rsidR="00C341D6" w:rsidRPr="00C341D6" w:rsidRDefault="00C341D6">
      <w:pPr>
        <w:rPr>
          <w:rFonts w:cstheme="minorHAnsi"/>
        </w:rPr>
      </w:pPr>
    </w:p>
    <w:p w:rsidR="00C341D6" w:rsidRPr="00C341D6" w:rsidRDefault="00C341D6" w:rsidP="00C341D6">
      <w:pPr>
        <w:spacing w:before="100" w:beforeAutospacing="1" w:after="100" w:afterAutospacing="1" w:line="240" w:lineRule="auto"/>
        <w:ind w:left="720"/>
        <w:rPr>
          <w:rFonts w:eastAsia="Times New Roman" w:cstheme="minorHAnsi"/>
          <w:b/>
          <w:bCs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General Information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Age: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Gender:</w:t>
      </w:r>
      <w:r w:rsidRPr="00C341D6">
        <w:rPr>
          <w:rFonts w:eastAsia="Times New Roman" w:cstheme="minorHAnsi"/>
          <w:sz w:val="24"/>
          <w:szCs w:val="24"/>
        </w:rPr>
        <w:t xml:space="preserve"> Male / Female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Place of residence (list of governorate options):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Marital status:</w:t>
      </w:r>
      <w:r w:rsidRPr="00C341D6">
        <w:rPr>
          <w:rFonts w:eastAsia="Times New Roman" w:cstheme="minorHAnsi"/>
          <w:sz w:val="24"/>
          <w:szCs w:val="24"/>
        </w:rPr>
        <w:t xml:space="preserve"> Single – Married – Widowed – Divorced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Educational level:</w:t>
      </w:r>
      <w:r w:rsidRPr="00C341D6">
        <w:rPr>
          <w:rFonts w:eastAsia="Times New Roman" w:cstheme="minorHAnsi"/>
          <w:sz w:val="24"/>
          <w:szCs w:val="24"/>
        </w:rPr>
        <w:t xml:space="preserve"> High school / Bachelor’s degree / Postgraduate studies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Specialization:</w:t>
      </w:r>
      <w:r w:rsidRPr="00C341D6">
        <w:rPr>
          <w:rFonts w:eastAsia="Times New Roman" w:cstheme="minorHAnsi"/>
          <w:sz w:val="24"/>
          <w:szCs w:val="24"/>
        </w:rPr>
        <w:t xml:space="preserve"> Medical sciences / Other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If you are married, do you have children?</w:t>
      </w:r>
      <w:r w:rsidRPr="00C341D6">
        <w:rPr>
          <w:rFonts w:eastAsia="Times New Roman" w:cstheme="minorHAnsi"/>
          <w:sz w:val="24"/>
          <w:szCs w:val="24"/>
        </w:rPr>
        <w:t xml:space="preserve"> Yes / No / Not married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Have you ever visited a specialist doctor in infertility and assisted reproduction?</w:t>
      </w:r>
      <w:r w:rsidRPr="00C341D6">
        <w:rPr>
          <w:rFonts w:eastAsia="Times New Roman" w:cstheme="minorHAnsi"/>
          <w:sz w:val="24"/>
          <w:szCs w:val="24"/>
        </w:rPr>
        <w:t xml:space="preserve"> Yes / No / Not applicable</w:t>
      </w:r>
    </w:p>
    <w:p w:rsidR="00C341D6" w:rsidRPr="00C341D6" w:rsidRDefault="00C341D6" w:rsidP="00C341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Have you ever used assisted reproductive methods (IVF – intrauterine insemination – ovulation induction)?</w:t>
      </w:r>
      <w:r w:rsidRPr="00C341D6">
        <w:rPr>
          <w:rFonts w:eastAsia="Times New Roman" w:cstheme="minorHAnsi"/>
          <w:sz w:val="24"/>
          <w:szCs w:val="24"/>
        </w:rPr>
        <w:t xml:space="preserve"> Yes / No / Not applicable</w:t>
      </w:r>
    </w:p>
    <w:p w:rsidR="00C341D6" w:rsidRPr="00C341D6" w:rsidRDefault="00C341D6" w:rsidP="00C341D6">
      <w:pPr>
        <w:pStyle w:val="NormalWeb"/>
        <w:ind w:left="720"/>
        <w:rPr>
          <w:rStyle w:val="Strong"/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In Vitro fertilization (IVF)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What is the IVF procedure?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IVF is different from intrauterine insemination (IUI):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Success rate of IVF:</w:t>
      </w:r>
      <w:r w:rsidRPr="00C341D6">
        <w:rPr>
          <w:rFonts w:asciiTheme="minorHAnsi" w:hAnsiTheme="minorHAnsi" w:cstheme="minorHAnsi"/>
        </w:rPr>
        <w:t xml:space="preserve"> More than 90% / 50%–90% / Less than 50%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 success rate of IVF is the same for all cases: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 wife’s age affects the success rate of IVF: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 husband’s age affects the success rate of IVF: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Transferring day-5 embryos gives better results than day-3 embryos: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Transferring a larger number of embryos increases the chance of IVF success: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There is no upper limit to the number of embryos that can be transferred: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lastRenderedPageBreak/>
        <w:t>Testing embryos for chromosomal or genetic diseases before transfer increases the chance of IVF success: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What is embryo glue?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Using embryo glue increases the chance of success: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What is laser-assisted hatching?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Using laser-assisted hatching increases the chance of success: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 IVF procedure is free of complications: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 chance of twin pregnancy increases after IVF: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Progesterone injections are more effective than other forms of progesterone (suppositories or pills):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Taking more progesterone support increases the chance of success: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Complete rest after embryo transfer is necessary for pregnancy success: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Transferring frozen embryos reduces the success rate: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Using frozen eggs reduces the success rate: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Using frozen sperm reduces the success rate: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The success of the IVF procedure depends on:</w:t>
      </w:r>
      <w:r w:rsidRPr="00C341D6">
        <w:rPr>
          <w:rFonts w:asciiTheme="minorHAnsi" w:hAnsiTheme="minorHAnsi" w:cstheme="minorHAnsi"/>
        </w:rPr>
        <w:t xml:space="preserve"> The doctor’s skill / The laboratory’s skill / Both / I don’t know</w:t>
      </w:r>
    </w:p>
    <w:p w:rsidR="00C341D6" w:rsidRPr="00C341D6" w:rsidRDefault="00C341D6" w:rsidP="00C341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Success rate of gender selection using IVF to obtain the desired sex:</w:t>
      </w:r>
      <w:r w:rsidRPr="00C341D6">
        <w:rPr>
          <w:rFonts w:eastAsia="Times New Roman" w:cstheme="minorHAnsi"/>
          <w:sz w:val="24"/>
          <w:szCs w:val="24"/>
        </w:rPr>
        <w:br/>
        <w:t>More than 90% / 50–90% / Less than 50% / I don’t know</w:t>
      </w:r>
    </w:p>
    <w:p w:rsidR="00C341D6" w:rsidRPr="00C341D6" w:rsidRDefault="00C341D6" w:rsidP="00C341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341D6">
        <w:rPr>
          <w:rFonts w:eastAsia="Times New Roman" w:cstheme="minorHAnsi"/>
          <w:b/>
          <w:bCs/>
          <w:sz w:val="24"/>
          <w:szCs w:val="24"/>
        </w:rPr>
        <w:t>Intracytoplasmic sperm injection (ICSI) is considered a treatment for recurrent miscarriage:</w:t>
      </w:r>
      <w:r w:rsidRPr="00C341D6">
        <w:rPr>
          <w:rFonts w:eastAsia="Times New Roman" w:cstheme="minorHAnsi"/>
          <w:sz w:val="24"/>
          <w:szCs w:val="24"/>
        </w:rPr>
        <w:br/>
        <w:t>Yes / No / I don’t know</w:t>
      </w:r>
    </w:p>
    <w:p w:rsidR="00C341D6" w:rsidRPr="00C341D6" w:rsidRDefault="00C341D6" w:rsidP="00C341D6">
      <w:pPr>
        <w:pStyle w:val="NormalWeb"/>
        <w:ind w:left="720"/>
        <w:rPr>
          <w:rStyle w:val="Strong"/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Intrauterine Insemination (IUI)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What is intrauterine insemination (IUI)?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Success rate of IUI:</w:t>
      </w:r>
      <w:r w:rsidRPr="00C341D6">
        <w:rPr>
          <w:rFonts w:asciiTheme="minorHAnsi" w:hAnsiTheme="minorHAnsi" w:cstheme="minorHAnsi"/>
        </w:rPr>
        <w:t xml:space="preserve"> More than 90% / 50–90% / Less than 50% / I don’t know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IUI is free of complications: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Ovarian stimulation must be done before IUI: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 xml:space="preserve">A </w:t>
      </w:r>
      <w:proofErr w:type="spellStart"/>
      <w:r w:rsidRPr="00C341D6">
        <w:rPr>
          <w:rStyle w:val="Strong"/>
          <w:rFonts w:asciiTheme="minorHAnsi" w:hAnsiTheme="minorHAnsi" w:cstheme="minorHAnsi"/>
        </w:rPr>
        <w:t>hysterosalpingogram</w:t>
      </w:r>
      <w:proofErr w:type="spellEnd"/>
      <w:r w:rsidRPr="00C341D6">
        <w:rPr>
          <w:rStyle w:val="Strong"/>
          <w:rFonts w:asciiTheme="minorHAnsi" w:hAnsiTheme="minorHAnsi" w:cstheme="minorHAnsi"/>
        </w:rPr>
        <w:t xml:space="preserve"> (HSG – fallopian tube dye test) must be done for the wife before IUI: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A semen analysis must be done for the husband before IUI: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IUI increases the chance of twin pregnancy: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Success rate of gender selection using sperm sorting:</w:t>
      </w:r>
      <w:r w:rsidRPr="00C341D6">
        <w:rPr>
          <w:rFonts w:asciiTheme="minorHAnsi" w:hAnsiTheme="minorHAnsi" w:cstheme="minorHAnsi"/>
        </w:rPr>
        <w:br/>
        <w:t>More than 90% / 50–90% / Less than 50% / I don’t know</w:t>
      </w:r>
    </w:p>
    <w:p w:rsidR="00C341D6" w:rsidRPr="00C341D6" w:rsidRDefault="00C341D6" w:rsidP="00C341D6">
      <w:pPr>
        <w:pStyle w:val="NormalWeb"/>
        <w:ind w:left="720"/>
        <w:rPr>
          <w:rStyle w:val="Strong"/>
          <w:rFonts w:asciiTheme="minorHAnsi" w:hAnsiTheme="minorHAnsi" w:cstheme="minorHAnsi"/>
          <w:b w:val="0"/>
          <w:bCs w:val="0"/>
        </w:rPr>
      </w:pPr>
    </w:p>
    <w:p w:rsidR="00C341D6" w:rsidRDefault="00C341D6" w:rsidP="00C341D6">
      <w:pPr>
        <w:pStyle w:val="NormalWeb"/>
        <w:ind w:left="720"/>
        <w:rPr>
          <w:rStyle w:val="Strong"/>
          <w:rFonts w:asciiTheme="minorHAnsi" w:hAnsiTheme="minorHAnsi" w:cstheme="minorHAnsi"/>
        </w:rPr>
      </w:pPr>
    </w:p>
    <w:p w:rsidR="00C341D6" w:rsidRDefault="00C341D6" w:rsidP="00C341D6">
      <w:pPr>
        <w:pStyle w:val="NormalWeb"/>
        <w:ind w:left="720"/>
        <w:rPr>
          <w:rStyle w:val="Strong"/>
          <w:rFonts w:asciiTheme="minorHAnsi" w:hAnsiTheme="minorHAnsi" w:cstheme="minorHAnsi"/>
        </w:rPr>
      </w:pPr>
    </w:p>
    <w:p w:rsidR="00C341D6" w:rsidRPr="00C341D6" w:rsidRDefault="00C341D6" w:rsidP="00C341D6">
      <w:pPr>
        <w:pStyle w:val="NormalWeb"/>
        <w:ind w:left="720"/>
        <w:rPr>
          <w:rStyle w:val="Strong"/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lastRenderedPageBreak/>
        <w:t>Ovulation Induction (ovarian stimulation)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What is ovulation induction?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Ovulation induction is done using (more than one answer may be selected):</w:t>
      </w:r>
      <w:r w:rsidRPr="00C341D6">
        <w:rPr>
          <w:rFonts w:asciiTheme="minorHAnsi" w:hAnsiTheme="minorHAnsi" w:cstheme="minorHAnsi"/>
        </w:rPr>
        <w:br/>
        <w:t>Pills / Injections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If natural pregnancy does not occur after marriage, ovulation stimulants may be used to increase the chance of pregnancy if the wife’s menstrual cycle is regular after:</w:t>
      </w:r>
      <w:r w:rsidRPr="00C341D6">
        <w:rPr>
          <w:rFonts w:asciiTheme="minorHAnsi" w:hAnsiTheme="minorHAnsi" w:cstheme="minorHAnsi"/>
        </w:rPr>
        <w:br/>
        <w:t>One month / 3 months / 6 months / One year / Depends on the case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A semen analysis should be done for the husband before starting any treatment:</w:t>
      </w:r>
      <w:r w:rsidRPr="00C341D6">
        <w:rPr>
          <w:rFonts w:asciiTheme="minorHAnsi" w:hAnsiTheme="minorHAnsi" w:cstheme="minorHAnsi"/>
        </w:rPr>
        <w:br/>
        <w:t>Yes / No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proofErr w:type="spellStart"/>
      <w:r w:rsidRPr="00C341D6">
        <w:rPr>
          <w:rStyle w:val="Strong"/>
          <w:rFonts w:asciiTheme="minorHAnsi" w:hAnsiTheme="minorHAnsi" w:cstheme="minorHAnsi"/>
        </w:rPr>
        <w:t>Clomid</w:t>
      </w:r>
      <w:proofErr w:type="spellEnd"/>
      <w:r w:rsidRPr="00C341D6">
        <w:rPr>
          <w:rStyle w:val="Strong"/>
          <w:rFonts w:asciiTheme="minorHAnsi" w:hAnsiTheme="minorHAnsi" w:cstheme="minorHAnsi"/>
        </w:rPr>
        <w:t xml:space="preserve"> (ovulation stimulant) can be used without a prescription:</w:t>
      </w:r>
      <w:r w:rsidRPr="00C341D6">
        <w:rPr>
          <w:rFonts w:asciiTheme="minorHAnsi" w:hAnsiTheme="minorHAnsi" w:cstheme="minorHAnsi"/>
        </w:rPr>
        <w:br/>
        <w:t>Yes / No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Ovulation stimulants may cause (more than one answer may be selected):</w:t>
      </w:r>
      <w:r w:rsidRPr="00C341D6">
        <w:rPr>
          <w:rFonts w:asciiTheme="minorHAnsi" w:hAnsiTheme="minorHAnsi" w:cstheme="minorHAnsi"/>
        </w:rPr>
        <w:br/>
        <w:t>Headache / Nausea / Abdominal pain / Abdominal bloating / Weight gain / Sinusitis / Vision disturbances / Breast pain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Ovulation stimulants increase the risk of ovarian cancer: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Ovulation stimulants increase the risk of breast cancer: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 w:rsidRPr="00C341D6">
        <w:rPr>
          <w:rStyle w:val="Strong"/>
          <w:rFonts w:asciiTheme="minorHAnsi" w:hAnsiTheme="minorHAnsi" w:cstheme="minorHAnsi"/>
        </w:rPr>
        <w:t>Ovulation stimulants speed up depletion of the egg reserve:</w:t>
      </w:r>
      <w:r w:rsidRPr="00C341D6">
        <w:rPr>
          <w:rFonts w:asciiTheme="minorHAnsi" w:hAnsiTheme="minorHAnsi" w:cstheme="minorHAnsi"/>
        </w:rPr>
        <w:t xml:space="preserve"> Yes / No / I don’t know</w:t>
      </w:r>
    </w:p>
    <w:p w:rsidR="00C341D6" w:rsidRPr="00C341D6" w:rsidRDefault="00C341D6" w:rsidP="00C341D6">
      <w:pPr>
        <w:pStyle w:val="NormalWeb"/>
        <w:rPr>
          <w:rFonts w:asciiTheme="minorHAnsi" w:hAnsiTheme="minorHAnsi" w:cstheme="minorHAnsi"/>
        </w:rPr>
      </w:pPr>
    </w:p>
    <w:p w:rsidR="00C341D6" w:rsidRPr="00C341D6" w:rsidRDefault="00C341D6" w:rsidP="00C341D6">
      <w:pPr>
        <w:pStyle w:val="NormalWeb"/>
        <w:ind w:left="720"/>
        <w:rPr>
          <w:rFonts w:asciiTheme="minorHAnsi" w:hAnsiTheme="minorHAnsi" w:cstheme="minorHAnsi"/>
        </w:rPr>
      </w:pPr>
    </w:p>
    <w:p w:rsidR="00C341D6" w:rsidRPr="00C341D6" w:rsidRDefault="00C341D6">
      <w:pPr>
        <w:rPr>
          <w:rFonts w:cstheme="minorHAnsi"/>
        </w:rPr>
      </w:pPr>
    </w:p>
    <w:sectPr w:rsidR="00C341D6" w:rsidRPr="00C341D6" w:rsidSect="003749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440" w:right="1440" w:bottom="1440" w:left="126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E94" w:rsidRDefault="00C54E94" w:rsidP="00C341D6">
      <w:pPr>
        <w:spacing w:after="0" w:line="240" w:lineRule="auto"/>
      </w:pPr>
      <w:r>
        <w:separator/>
      </w:r>
    </w:p>
  </w:endnote>
  <w:endnote w:type="continuationSeparator" w:id="0">
    <w:p w:rsidR="00C54E94" w:rsidRDefault="00C54E94" w:rsidP="00C3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D6" w:rsidRDefault="00C341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8211840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C341D6" w:rsidRDefault="00C341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341D6" w:rsidRDefault="00C341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D6" w:rsidRDefault="00C341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E94" w:rsidRDefault="00C54E94" w:rsidP="00C341D6">
      <w:pPr>
        <w:spacing w:after="0" w:line="240" w:lineRule="auto"/>
      </w:pPr>
      <w:r>
        <w:separator/>
      </w:r>
    </w:p>
  </w:footnote>
  <w:footnote w:type="continuationSeparator" w:id="0">
    <w:p w:rsidR="00C54E94" w:rsidRDefault="00C54E94" w:rsidP="00C3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D6" w:rsidRDefault="00C34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D6" w:rsidRDefault="00C341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D6" w:rsidRDefault="00C341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3F2B"/>
    <w:multiLevelType w:val="multilevel"/>
    <w:tmpl w:val="352C25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94ECD"/>
    <w:multiLevelType w:val="multilevel"/>
    <w:tmpl w:val="830C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7529D"/>
    <w:multiLevelType w:val="multilevel"/>
    <w:tmpl w:val="2072FD6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16CCE"/>
    <w:multiLevelType w:val="multilevel"/>
    <w:tmpl w:val="B33EE66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0A09F5"/>
    <w:multiLevelType w:val="multilevel"/>
    <w:tmpl w:val="445A808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8D"/>
    <w:rsid w:val="00026A14"/>
    <w:rsid w:val="000B25F3"/>
    <w:rsid w:val="00374950"/>
    <w:rsid w:val="005753D3"/>
    <w:rsid w:val="00A41485"/>
    <w:rsid w:val="00C341D6"/>
    <w:rsid w:val="00C54E94"/>
    <w:rsid w:val="00D3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465FC"/>
  <w15:chartTrackingRefBased/>
  <w15:docId w15:val="{F71325B4-2E3E-40C1-A93C-4C0ECAE8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41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341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41D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341D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C341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34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1D6"/>
  </w:style>
  <w:style w:type="paragraph" w:styleId="Footer">
    <w:name w:val="footer"/>
    <w:basedOn w:val="Normal"/>
    <w:link w:val="FooterChar"/>
    <w:uiPriority w:val="99"/>
    <w:unhideWhenUsed/>
    <w:rsid w:val="00C34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N. Al-Beitawi</dc:creator>
  <cp:keywords/>
  <dc:description/>
  <cp:lastModifiedBy>Soha N. Al-Beitawi</cp:lastModifiedBy>
  <cp:revision>2</cp:revision>
  <dcterms:created xsi:type="dcterms:W3CDTF">2025-11-27T02:37:00Z</dcterms:created>
  <dcterms:modified xsi:type="dcterms:W3CDTF">2025-11-27T02:44:00Z</dcterms:modified>
</cp:coreProperties>
</file>