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363" w:type="dxa"/>
        <w:tblCellMar>
          <w:left w:w="0" w:type="dxa"/>
          <w:right w:w="0" w:type="dxa"/>
        </w:tblCellMar>
        <w:tblLook w:val="0600" w:firstRow="0" w:lastRow="0" w:firstColumn="0" w:lastColumn="0" w:noHBand="1" w:noVBand="1"/>
      </w:tblPr>
      <w:tblGrid>
        <w:gridCol w:w="3828"/>
        <w:gridCol w:w="992"/>
        <w:gridCol w:w="1843"/>
        <w:gridCol w:w="1559"/>
        <w:gridCol w:w="1417"/>
        <w:gridCol w:w="142"/>
        <w:gridCol w:w="851"/>
        <w:gridCol w:w="1559"/>
        <w:gridCol w:w="142"/>
        <w:gridCol w:w="1417"/>
        <w:gridCol w:w="1613"/>
      </w:tblGrid>
      <w:tr w:rsidR="00131EB2" w:rsidRPr="00995B3A" w:rsidTr="00C512D8">
        <w:trPr>
          <w:trHeight w:val="328"/>
        </w:trPr>
        <w:tc>
          <w:tcPr>
            <w:tcW w:w="15363" w:type="dxa"/>
            <w:gridSpan w:val="11"/>
            <w:tcBorders>
              <w:top w:val="nil"/>
              <w:left w:val="nil"/>
              <w:bottom w:val="single" w:sz="4" w:space="0" w:color="auto"/>
              <w:right w:val="nil"/>
            </w:tcBorders>
            <w:shd w:val="clear" w:color="auto" w:fill="auto"/>
            <w:tcMar>
              <w:top w:w="7" w:type="dxa"/>
              <w:left w:w="7" w:type="dxa"/>
              <w:bottom w:w="0" w:type="dxa"/>
              <w:right w:w="7" w:type="dxa"/>
            </w:tcMar>
            <w:vAlign w:val="center"/>
            <w:hideMark/>
          </w:tcPr>
          <w:p w:rsidR="008F0D3B" w:rsidRPr="004A3D44" w:rsidRDefault="00131EB2" w:rsidP="00C512D8">
            <w:pPr>
              <w:widowControl/>
              <w:autoSpaceDE/>
              <w:autoSpaceDN/>
              <w:spacing w:after="0" w:line="240" w:lineRule="auto"/>
              <w:jc w:val="left"/>
              <w:textAlignment w:val="center"/>
              <w:rPr>
                <w:rFonts w:ascii="Arial" w:eastAsia="맑은 고딕" w:hAnsi="Arial" w:cs="Arial"/>
                <w:color w:val="000000"/>
                <w:kern w:val="24"/>
                <w:sz w:val="22"/>
              </w:rPr>
            </w:pPr>
            <w:r w:rsidRPr="004A3D44">
              <w:rPr>
                <w:rFonts w:ascii="Arial" w:eastAsia="맑은 고딕" w:hAnsi="Arial" w:cs="Arial"/>
                <w:color w:val="000000"/>
                <w:kern w:val="24"/>
                <w:sz w:val="22"/>
              </w:rPr>
              <w:t>Supplementa</w:t>
            </w:r>
            <w:r w:rsidR="00F02444" w:rsidRPr="004A3D44">
              <w:rPr>
                <w:rFonts w:ascii="Arial" w:eastAsia="맑은 고딕" w:hAnsi="Arial" w:cs="Arial"/>
                <w:color w:val="000000"/>
                <w:kern w:val="24"/>
                <w:sz w:val="22"/>
              </w:rPr>
              <w:t>ry</w:t>
            </w:r>
            <w:r w:rsidRPr="004A3D44">
              <w:rPr>
                <w:rFonts w:ascii="Arial" w:eastAsia="맑은 고딕" w:hAnsi="Arial" w:cs="Arial"/>
                <w:color w:val="000000"/>
                <w:kern w:val="24"/>
                <w:sz w:val="22"/>
              </w:rPr>
              <w:t xml:space="preserve"> table</w:t>
            </w:r>
            <w:r w:rsidR="00F02444" w:rsidRPr="004A3D44">
              <w:rPr>
                <w:rFonts w:ascii="Arial" w:eastAsia="맑은 고딕" w:hAnsi="Arial" w:cs="Arial"/>
                <w:color w:val="000000"/>
                <w:kern w:val="24"/>
                <w:sz w:val="22"/>
              </w:rPr>
              <w:t xml:space="preserve"> S</w:t>
            </w:r>
            <w:r w:rsidR="00100B98" w:rsidRPr="004A3D44">
              <w:rPr>
                <w:rFonts w:ascii="Arial" w:eastAsia="맑은 고딕" w:hAnsi="Arial" w:cs="Arial"/>
                <w:color w:val="000000"/>
                <w:kern w:val="24"/>
                <w:sz w:val="22"/>
              </w:rPr>
              <w:t>4</w:t>
            </w:r>
            <w:r w:rsidRPr="004A3D44">
              <w:rPr>
                <w:rFonts w:ascii="Arial" w:eastAsia="맑은 고딕" w:hAnsi="Arial" w:cs="Arial"/>
                <w:color w:val="000000"/>
                <w:kern w:val="24"/>
                <w:sz w:val="22"/>
              </w:rPr>
              <w:t xml:space="preserve">. </w:t>
            </w:r>
            <w:r w:rsidR="00AD04E0" w:rsidRPr="004A3D44">
              <w:rPr>
                <w:rFonts w:ascii="Arial" w:eastAsia="맑은 고딕" w:hAnsi="Arial" w:cs="Arial"/>
                <w:color w:val="000000"/>
                <w:kern w:val="24"/>
                <w:sz w:val="22"/>
              </w:rPr>
              <w:t xml:space="preserve">Results of distance-by-period (5-year periods) interaction analyses in Poisson regression models </w:t>
            </w:r>
          </w:p>
          <w:p w:rsidR="003A0BD8" w:rsidRPr="004A3D44" w:rsidRDefault="003A0BD8" w:rsidP="00C512D8">
            <w:pPr>
              <w:widowControl/>
              <w:autoSpaceDE/>
              <w:autoSpaceDN/>
              <w:spacing w:after="0" w:line="240" w:lineRule="auto"/>
              <w:jc w:val="left"/>
              <w:textAlignment w:val="center"/>
              <w:rPr>
                <w:rFonts w:ascii="Arial" w:eastAsia="굴림" w:hAnsi="Arial" w:cs="Arial"/>
                <w:kern w:val="0"/>
                <w:sz w:val="22"/>
              </w:rPr>
            </w:pPr>
          </w:p>
          <w:p w:rsidR="004A3D44" w:rsidRDefault="004A3D44" w:rsidP="004A3D44">
            <w:pPr>
              <w:widowControl/>
              <w:autoSpaceDE/>
              <w:autoSpaceDN/>
              <w:spacing w:after="0" w:line="360" w:lineRule="auto"/>
              <w:jc w:val="left"/>
              <w:textAlignment w:val="center"/>
              <w:rPr>
                <w:rFonts w:ascii="Arial" w:hAnsi="Arial" w:cs="Arial"/>
                <w:sz w:val="22"/>
              </w:rPr>
            </w:pPr>
            <w:r w:rsidRPr="004A3D44">
              <w:rPr>
                <w:rFonts w:ascii="Arial" w:hAnsi="Arial" w:cs="Arial"/>
                <w:sz w:val="22"/>
              </w:rPr>
              <w:t>To explore temporal variation in distance-related patterns, Poisson regression models with and without interaction terms between residential distance and calendar period were compared using likelihood ratio tests. Results additionally summarize AIC differences and exploratory false discovery rate (FDR)–adjusted p-values. AIC differences were calculated as AIC</w:t>
            </w:r>
            <w:r w:rsidR="002B2DE2">
              <w:rPr>
                <w:rFonts w:ascii="Arial" w:hAnsi="Arial" w:cs="Arial"/>
                <w:sz w:val="22"/>
              </w:rPr>
              <w:t xml:space="preserve"> </w:t>
            </w:r>
            <w:r w:rsidRPr="004A3D44">
              <w:rPr>
                <w:rFonts w:ascii="Arial" w:hAnsi="Arial" w:cs="Arial"/>
                <w:sz w:val="22"/>
              </w:rPr>
              <w:t>(main-effects</w:t>
            </w:r>
            <w:r w:rsidR="002B2DE2">
              <w:rPr>
                <w:rFonts w:ascii="Arial" w:hAnsi="Arial" w:cs="Arial"/>
                <w:sz w:val="22"/>
              </w:rPr>
              <w:t xml:space="preserve"> only</w:t>
            </w:r>
            <w:r w:rsidRPr="004A3D44">
              <w:rPr>
                <w:rFonts w:ascii="Arial" w:hAnsi="Arial" w:cs="Arial"/>
                <w:sz w:val="22"/>
              </w:rPr>
              <w:t xml:space="preserve">) </w:t>
            </w:r>
            <w:r w:rsidR="002B2DE2">
              <w:rPr>
                <w:rFonts w:ascii="Arial" w:hAnsi="Arial" w:cs="Arial"/>
                <w:sz w:val="22"/>
              </w:rPr>
              <w:t>–</w:t>
            </w:r>
            <w:r w:rsidRPr="004A3D44">
              <w:rPr>
                <w:rFonts w:ascii="Arial" w:hAnsi="Arial" w:cs="Arial"/>
                <w:sz w:val="22"/>
              </w:rPr>
              <w:t xml:space="preserve"> AIC</w:t>
            </w:r>
            <w:r w:rsidR="002B2DE2">
              <w:rPr>
                <w:rFonts w:ascii="Arial" w:hAnsi="Arial" w:cs="Arial"/>
                <w:sz w:val="22"/>
              </w:rPr>
              <w:t xml:space="preserve"> </w:t>
            </w:r>
            <w:r w:rsidRPr="004A3D44">
              <w:rPr>
                <w:rFonts w:ascii="Arial" w:hAnsi="Arial" w:cs="Arial"/>
                <w:sz w:val="22"/>
              </w:rPr>
              <w:t>(interaction), with values &gt;0 indicating improved fit for the interaction model.</w:t>
            </w:r>
            <w:bookmarkStart w:id="0" w:name="_GoBack"/>
            <w:bookmarkEnd w:id="0"/>
          </w:p>
          <w:p w:rsidR="004A3D44" w:rsidRPr="002B2DE2" w:rsidRDefault="004A3D44" w:rsidP="004A3D44">
            <w:pPr>
              <w:widowControl/>
              <w:autoSpaceDE/>
              <w:autoSpaceDN/>
              <w:spacing w:after="0" w:line="360" w:lineRule="auto"/>
              <w:jc w:val="left"/>
              <w:textAlignment w:val="center"/>
              <w:rPr>
                <w:rFonts w:ascii="Arial" w:eastAsia="굴림" w:hAnsi="Arial" w:cs="Arial"/>
                <w:kern w:val="0"/>
                <w:sz w:val="22"/>
              </w:rPr>
            </w:pPr>
          </w:p>
        </w:tc>
      </w:tr>
      <w:tr w:rsidR="00131EB2" w:rsidRPr="00995B3A" w:rsidTr="00244767">
        <w:trPr>
          <w:trHeight w:val="328"/>
        </w:trPr>
        <w:tc>
          <w:tcPr>
            <w:tcW w:w="3828" w:type="dxa"/>
            <w:tcBorders>
              <w:top w:val="single" w:sz="4" w:space="0" w:color="auto"/>
              <w:left w:val="nil"/>
              <w:bottom w:val="nil"/>
              <w:right w:val="nil"/>
            </w:tcBorders>
            <w:shd w:val="clear" w:color="auto" w:fill="auto"/>
            <w:tcMar>
              <w:top w:w="7" w:type="dxa"/>
              <w:left w:w="7" w:type="dxa"/>
              <w:bottom w:w="0" w:type="dxa"/>
              <w:right w:w="7" w:type="dxa"/>
            </w:tcMar>
            <w:vAlign w:val="center"/>
            <w:hideMark/>
          </w:tcPr>
          <w:p w:rsidR="00131EB2" w:rsidRPr="00460530" w:rsidRDefault="00131EB2" w:rsidP="00C512D8">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b/>
                <w:bCs/>
                <w:color w:val="000000"/>
                <w:kern w:val="24"/>
                <w:szCs w:val="24"/>
              </w:rPr>
              <w:t xml:space="preserve">　</w:t>
            </w:r>
          </w:p>
        </w:tc>
        <w:tc>
          <w:tcPr>
            <w:tcW w:w="5811" w:type="dxa"/>
            <w:gridSpan w:val="4"/>
            <w:tcBorders>
              <w:top w:val="single" w:sz="4" w:space="0" w:color="auto"/>
              <w:left w:val="nil"/>
              <w:bottom w:val="single" w:sz="4" w:space="0" w:color="000000"/>
              <w:right w:val="nil"/>
            </w:tcBorders>
            <w:shd w:val="clear" w:color="auto" w:fill="auto"/>
            <w:tcMar>
              <w:top w:w="7" w:type="dxa"/>
              <w:left w:w="7" w:type="dxa"/>
              <w:bottom w:w="0" w:type="dxa"/>
              <w:right w:w="7" w:type="dxa"/>
            </w:tcMar>
            <w:vAlign w:val="center"/>
            <w:hideMark/>
          </w:tcPr>
          <w:p w:rsidR="00131EB2" w:rsidRPr="00460530" w:rsidRDefault="00F02444" w:rsidP="00C512D8">
            <w:pPr>
              <w:widowControl/>
              <w:autoSpaceDE/>
              <w:autoSpaceDN/>
              <w:spacing w:after="0" w:line="240" w:lineRule="auto"/>
              <w:jc w:val="center"/>
              <w:textAlignment w:val="center"/>
              <w:rPr>
                <w:rFonts w:ascii="Arial" w:eastAsia="굴림" w:hAnsi="Arial" w:cs="Arial"/>
                <w:kern w:val="0"/>
                <w:szCs w:val="24"/>
              </w:rPr>
            </w:pPr>
            <w:r>
              <w:rPr>
                <w:rFonts w:ascii="Arial" w:eastAsia="맑은 고딕" w:hAnsi="Arial" w:cs="Arial"/>
                <w:b/>
                <w:bCs/>
                <w:color w:val="000000"/>
                <w:kern w:val="24"/>
                <w:szCs w:val="24"/>
              </w:rPr>
              <w:t>Nuclear Power Plant</w:t>
            </w:r>
            <w:r w:rsidR="00131EB2" w:rsidRPr="00460530">
              <w:rPr>
                <w:rFonts w:ascii="Arial" w:eastAsia="맑은 고딕" w:hAnsi="Arial" w:cs="Arial"/>
                <w:b/>
                <w:bCs/>
                <w:color w:val="000000"/>
                <w:kern w:val="24"/>
                <w:szCs w:val="24"/>
              </w:rPr>
              <w:t>s</w:t>
            </w:r>
          </w:p>
        </w:tc>
        <w:tc>
          <w:tcPr>
            <w:tcW w:w="142" w:type="dxa"/>
            <w:tcBorders>
              <w:top w:val="single" w:sz="4" w:space="0" w:color="auto"/>
              <w:left w:val="nil"/>
              <w:bottom w:val="nil"/>
              <w:right w:val="nil"/>
            </w:tcBorders>
            <w:shd w:val="clear" w:color="auto" w:fill="auto"/>
            <w:tcMar>
              <w:top w:w="7" w:type="dxa"/>
              <w:left w:w="7" w:type="dxa"/>
              <w:bottom w:w="0" w:type="dxa"/>
              <w:right w:w="7" w:type="dxa"/>
            </w:tcMar>
            <w:vAlign w:val="center"/>
            <w:hideMark/>
          </w:tcPr>
          <w:p w:rsidR="00131EB2" w:rsidRPr="00460530" w:rsidRDefault="00131EB2" w:rsidP="00C512D8">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b/>
                <w:bCs/>
                <w:color w:val="000000"/>
                <w:kern w:val="24"/>
                <w:szCs w:val="24"/>
              </w:rPr>
              <w:t xml:space="preserve">　</w:t>
            </w:r>
          </w:p>
        </w:tc>
        <w:tc>
          <w:tcPr>
            <w:tcW w:w="5582" w:type="dxa"/>
            <w:gridSpan w:val="5"/>
            <w:tcBorders>
              <w:top w:val="single" w:sz="4" w:space="0" w:color="auto"/>
              <w:left w:val="nil"/>
              <w:bottom w:val="single" w:sz="4" w:space="0" w:color="000000"/>
              <w:right w:val="nil"/>
            </w:tcBorders>
            <w:shd w:val="clear" w:color="auto" w:fill="auto"/>
            <w:tcMar>
              <w:top w:w="7" w:type="dxa"/>
              <w:left w:w="7" w:type="dxa"/>
              <w:bottom w:w="0" w:type="dxa"/>
              <w:right w:w="7" w:type="dxa"/>
            </w:tcMar>
            <w:vAlign w:val="center"/>
            <w:hideMark/>
          </w:tcPr>
          <w:p w:rsidR="00131EB2" w:rsidRPr="00460530" w:rsidRDefault="00F02444" w:rsidP="00C512D8">
            <w:pPr>
              <w:widowControl/>
              <w:autoSpaceDE/>
              <w:autoSpaceDN/>
              <w:spacing w:after="0" w:line="240" w:lineRule="auto"/>
              <w:jc w:val="center"/>
              <w:textAlignment w:val="center"/>
              <w:rPr>
                <w:rFonts w:ascii="Arial" w:eastAsia="굴림" w:hAnsi="Arial" w:cs="Arial"/>
                <w:kern w:val="0"/>
                <w:szCs w:val="24"/>
              </w:rPr>
            </w:pPr>
            <w:r>
              <w:rPr>
                <w:rFonts w:ascii="Arial" w:eastAsia="맑은 고딕" w:hAnsi="Arial" w:cs="Arial"/>
                <w:b/>
                <w:bCs/>
                <w:color w:val="000000"/>
                <w:kern w:val="24"/>
                <w:szCs w:val="24"/>
              </w:rPr>
              <w:t>Research reactor</w:t>
            </w:r>
          </w:p>
        </w:tc>
      </w:tr>
      <w:tr w:rsidR="00F02444" w:rsidRPr="00995B3A" w:rsidTr="00244767">
        <w:trPr>
          <w:trHeight w:val="328"/>
        </w:trPr>
        <w:tc>
          <w:tcPr>
            <w:tcW w:w="3828" w:type="dxa"/>
            <w:tcBorders>
              <w:top w:val="nil"/>
              <w:left w:val="nil"/>
              <w:bottom w:val="single" w:sz="4" w:space="0" w:color="auto"/>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b/>
                <w:bCs/>
                <w:color w:val="000000"/>
                <w:kern w:val="24"/>
                <w:szCs w:val="24"/>
              </w:rPr>
              <w:t>Cancer types</w:t>
            </w:r>
          </w:p>
        </w:tc>
        <w:tc>
          <w:tcPr>
            <w:tcW w:w="992" w:type="dxa"/>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b/>
                <w:bCs/>
                <w:color w:val="000000"/>
                <w:kern w:val="24"/>
                <w:szCs w:val="24"/>
              </w:rPr>
              <w:t>Cases</w:t>
            </w:r>
          </w:p>
        </w:tc>
        <w:tc>
          <w:tcPr>
            <w:tcW w:w="1843" w:type="dxa"/>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b/>
                <w:bCs/>
                <w:color w:val="000000"/>
                <w:kern w:val="24"/>
                <w:szCs w:val="24"/>
              </w:rPr>
              <w:t>p</w:t>
            </w:r>
            <w:r>
              <w:rPr>
                <w:rFonts w:ascii="Arial" w:eastAsia="맑은 고딕" w:hAnsi="Arial" w:cs="Arial"/>
                <w:b/>
                <w:bCs/>
                <w:color w:val="000000"/>
                <w:kern w:val="24"/>
                <w:szCs w:val="24"/>
              </w:rPr>
              <w:t>-value (</w:t>
            </w:r>
            <w:r w:rsidRPr="00460530">
              <w:rPr>
                <w:rFonts w:ascii="Arial" w:eastAsia="맑은 고딕" w:hAnsi="Arial" w:cs="Arial"/>
                <w:b/>
                <w:bCs/>
                <w:color w:val="000000"/>
                <w:kern w:val="24"/>
                <w:szCs w:val="24"/>
              </w:rPr>
              <w:t>LRT</w:t>
            </w:r>
            <w:r>
              <w:rPr>
                <w:rFonts w:ascii="Arial" w:eastAsia="맑은 고딕" w:hAnsi="Arial" w:cs="Arial"/>
                <w:b/>
                <w:bCs/>
                <w:color w:val="000000"/>
                <w:kern w:val="24"/>
                <w:szCs w:val="24"/>
              </w:rPr>
              <w:t>)</w:t>
            </w:r>
          </w:p>
        </w:tc>
        <w:tc>
          <w:tcPr>
            <w:tcW w:w="1559" w:type="dxa"/>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Pr>
                <w:rFonts w:ascii="Arial" w:eastAsia="맑은 고딕" w:hAnsi="Arial" w:cs="Arial"/>
                <w:b/>
                <w:bCs/>
                <w:color w:val="000000"/>
                <w:kern w:val="24"/>
                <w:szCs w:val="24"/>
              </w:rPr>
              <w:t>q-value (FDR)</w:t>
            </w:r>
          </w:p>
        </w:tc>
        <w:tc>
          <w:tcPr>
            <w:tcW w:w="1417" w:type="dxa"/>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b/>
                <w:bCs/>
                <w:color w:val="000000"/>
                <w:kern w:val="24"/>
                <w:szCs w:val="24"/>
              </w:rPr>
              <w:t>AIC</w:t>
            </w:r>
            <w:r>
              <w:rPr>
                <w:rFonts w:ascii="Arial" w:eastAsia="맑은 고딕" w:hAnsi="Arial" w:cs="Arial"/>
                <w:b/>
                <w:bCs/>
                <w:color w:val="000000"/>
                <w:kern w:val="24"/>
                <w:szCs w:val="24"/>
              </w:rPr>
              <w:t xml:space="preserve"> </w:t>
            </w:r>
            <w:r w:rsidRPr="00460530">
              <w:rPr>
                <w:rFonts w:ascii="Arial" w:eastAsia="맑은 고딕" w:hAnsi="Arial" w:cs="Arial"/>
                <w:b/>
                <w:bCs/>
                <w:color w:val="000000"/>
                <w:kern w:val="24"/>
                <w:szCs w:val="24"/>
              </w:rPr>
              <w:t>diff</w:t>
            </w:r>
            <w:r>
              <w:rPr>
                <w:rFonts w:ascii="Arial" w:eastAsia="맑은 고딕" w:hAnsi="Arial" w:cs="Arial"/>
                <w:b/>
                <w:bCs/>
                <w:color w:val="000000"/>
                <w:kern w:val="24"/>
                <w:szCs w:val="24"/>
              </w:rPr>
              <w:t>erence</w:t>
            </w:r>
          </w:p>
        </w:tc>
        <w:tc>
          <w:tcPr>
            <w:tcW w:w="142" w:type="dxa"/>
            <w:tcBorders>
              <w:top w:val="nil"/>
              <w:left w:val="nil"/>
              <w:bottom w:val="single" w:sz="4" w:space="0" w:color="auto"/>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b/>
                <w:bCs/>
                <w:color w:val="000000"/>
                <w:kern w:val="24"/>
                <w:szCs w:val="24"/>
              </w:rPr>
              <w:t xml:space="preserve">　</w:t>
            </w:r>
          </w:p>
        </w:tc>
        <w:tc>
          <w:tcPr>
            <w:tcW w:w="851" w:type="dxa"/>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b/>
                <w:bCs/>
                <w:color w:val="000000"/>
                <w:kern w:val="24"/>
                <w:szCs w:val="24"/>
              </w:rPr>
              <w:t>Cases</w:t>
            </w:r>
          </w:p>
        </w:tc>
        <w:tc>
          <w:tcPr>
            <w:tcW w:w="1559" w:type="dxa"/>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b/>
                <w:bCs/>
                <w:color w:val="000000"/>
                <w:kern w:val="24"/>
                <w:szCs w:val="24"/>
              </w:rPr>
              <w:t>p</w:t>
            </w:r>
            <w:r>
              <w:rPr>
                <w:rFonts w:ascii="Arial" w:eastAsia="맑은 고딕" w:hAnsi="Arial" w:cs="Arial"/>
                <w:b/>
                <w:bCs/>
                <w:color w:val="000000"/>
                <w:kern w:val="24"/>
                <w:szCs w:val="24"/>
              </w:rPr>
              <w:t>-value (</w:t>
            </w:r>
            <w:r w:rsidRPr="00460530">
              <w:rPr>
                <w:rFonts w:ascii="Arial" w:eastAsia="맑은 고딕" w:hAnsi="Arial" w:cs="Arial"/>
                <w:b/>
                <w:bCs/>
                <w:color w:val="000000"/>
                <w:kern w:val="24"/>
                <w:szCs w:val="24"/>
              </w:rPr>
              <w:t>LRT</w:t>
            </w:r>
            <w:r>
              <w:rPr>
                <w:rFonts w:ascii="Arial" w:eastAsia="맑은 고딕" w:hAnsi="Arial" w:cs="Arial"/>
                <w:b/>
                <w:bCs/>
                <w:color w:val="000000"/>
                <w:kern w:val="24"/>
                <w:szCs w:val="24"/>
              </w:rPr>
              <w:t>)</w:t>
            </w:r>
          </w:p>
        </w:tc>
        <w:tc>
          <w:tcPr>
            <w:tcW w:w="1559" w:type="dxa"/>
            <w:gridSpan w:val="2"/>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Pr>
                <w:rFonts w:ascii="Arial" w:eastAsia="맑은 고딕" w:hAnsi="Arial" w:cs="Arial"/>
                <w:b/>
                <w:bCs/>
                <w:color w:val="000000"/>
                <w:kern w:val="24"/>
                <w:szCs w:val="24"/>
              </w:rPr>
              <w:t>q-value (FDR)</w:t>
            </w:r>
          </w:p>
        </w:tc>
        <w:tc>
          <w:tcPr>
            <w:tcW w:w="1613" w:type="dxa"/>
            <w:tcBorders>
              <w:top w:val="single" w:sz="4" w:space="0" w:color="000000"/>
              <w:left w:val="nil"/>
              <w:bottom w:val="single" w:sz="4" w:space="0" w:color="auto"/>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b/>
                <w:bCs/>
                <w:color w:val="000000"/>
                <w:kern w:val="24"/>
                <w:szCs w:val="24"/>
              </w:rPr>
              <w:t>AIC</w:t>
            </w:r>
            <w:r>
              <w:rPr>
                <w:rFonts w:ascii="Arial" w:eastAsia="맑은 고딕" w:hAnsi="Arial" w:cs="Arial"/>
                <w:b/>
                <w:bCs/>
                <w:color w:val="000000"/>
                <w:kern w:val="24"/>
                <w:szCs w:val="24"/>
              </w:rPr>
              <w:t xml:space="preserve"> </w:t>
            </w:r>
            <w:r w:rsidRPr="00460530">
              <w:rPr>
                <w:rFonts w:ascii="Arial" w:eastAsia="맑은 고딕" w:hAnsi="Arial" w:cs="Arial"/>
                <w:b/>
                <w:bCs/>
                <w:color w:val="000000"/>
                <w:kern w:val="24"/>
                <w:szCs w:val="24"/>
              </w:rPr>
              <w:t>diff</w:t>
            </w:r>
            <w:r>
              <w:rPr>
                <w:rFonts w:ascii="Arial" w:eastAsia="맑은 고딕" w:hAnsi="Arial" w:cs="Arial"/>
                <w:b/>
                <w:bCs/>
                <w:color w:val="000000"/>
                <w:kern w:val="24"/>
                <w:szCs w:val="24"/>
              </w:rPr>
              <w:t>erence</w:t>
            </w:r>
          </w:p>
        </w:tc>
      </w:tr>
      <w:tr w:rsidR="00F02444" w:rsidRPr="00995B3A" w:rsidTr="00F02444">
        <w:trPr>
          <w:trHeight w:val="328"/>
        </w:trPr>
        <w:tc>
          <w:tcPr>
            <w:tcW w:w="3828" w:type="dxa"/>
            <w:tcBorders>
              <w:top w:val="single" w:sz="4" w:space="0" w:color="auto"/>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All cancers (C00-C96)</w:t>
            </w:r>
          </w:p>
        </w:tc>
        <w:tc>
          <w:tcPr>
            <w:tcW w:w="992" w:type="dxa"/>
            <w:tcBorders>
              <w:top w:val="single" w:sz="4" w:space="0" w:color="auto"/>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394887</w:t>
            </w:r>
          </w:p>
        </w:tc>
        <w:tc>
          <w:tcPr>
            <w:tcW w:w="1843" w:type="dxa"/>
            <w:tcBorders>
              <w:top w:val="single" w:sz="4" w:space="0" w:color="auto"/>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0.005</w:t>
            </w:r>
          </w:p>
        </w:tc>
        <w:tc>
          <w:tcPr>
            <w:tcW w:w="1559" w:type="dxa"/>
            <w:tcBorders>
              <w:top w:val="single" w:sz="4" w:space="0" w:color="auto"/>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0.044</w:t>
            </w:r>
          </w:p>
        </w:tc>
        <w:tc>
          <w:tcPr>
            <w:tcW w:w="1417" w:type="dxa"/>
            <w:tcBorders>
              <w:top w:val="single" w:sz="4" w:space="0" w:color="auto"/>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4.02</w:t>
            </w:r>
          </w:p>
        </w:tc>
        <w:tc>
          <w:tcPr>
            <w:tcW w:w="142" w:type="dxa"/>
            <w:tcBorders>
              <w:top w:val="single" w:sz="4" w:space="0" w:color="auto"/>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single" w:sz="4" w:space="0" w:color="auto"/>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55101</w:t>
            </w:r>
          </w:p>
        </w:tc>
        <w:tc>
          <w:tcPr>
            <w:tcW w:w="1701" w:type="dxa"/>
            <w:gridSpan w:val="2"/>
            <w:tcBorders>
              <w:top w:val="single" w:sz="4" w:space="0" w:color="auto"/>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0.018</w:t>
            </w:r>
          </w:p>
        </w:tc>
        <w:tc>
          <w:tcPr>
            <w:tcW w:w="1417" w:type="dxa"/>
            <w:tcBorders>
              <w:top w:val="single" w:sz="4" w:space="0" w:color="auto"/>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0.232</w:t>
            </w:r>
          </w:p>
        </w:tc>
        <w:tc>
          <w:tcPr>
            <w:tcW w:w="1613" w:type="dxa"/>
            <w:tcBorders>
              <w:top w:val="single" w:sz="4" w:space="0" w:color="auto"/>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1.95</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Oral-pharyngeal (C00-C14)</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7034</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0.760</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0.982</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-15.68</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914</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0.611</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0.754</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-10.74</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Esophagus (C15)</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4406</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0.290</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0.564</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-9.83</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438</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0.827</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0.843</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-12.92</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Stomach (C16)</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52601</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0.954</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0.991</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-18.88</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7265</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0.629</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0.754</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-10.92</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Colorectum (C18-C20)</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49415</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&lt;0.001</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&lt;0.001</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23.16</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6879</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0.070</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0.420</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-2.15</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Liver (C22)</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29625</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0.077</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0.263</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-4.49</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2929</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0.286</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0.582</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-7.15</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Biliary tract (C23-C24)</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11238</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0.538</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0.861</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-13.11</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1180</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0.373</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0.596</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-8.27</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Pancreas (C25)</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10275</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0.991</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0.991</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-20.55</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1226</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0.480</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0.678</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-9.45</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Larynx (C32)</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2507</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0.066</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0.263</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-3.95</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274</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0.062</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0.420</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0.47</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Lung (C33-C34)</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36954</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0.215</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0.564</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-8.50</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4479</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0.204</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0.490</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-5.84</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Breast (C50)</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35283</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0.300</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0.564</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-9.99</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5832</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0.019</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0.232</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1.79</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Cervix uteri (C53)</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7692</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0.920</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0.991</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-32.45</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1150</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0.185</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0.490</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-3.15</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Corpus uteri (C54)</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4285</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0.303</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0.564</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-8.76</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652</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0.801</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0.843</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-12.26</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Ovary (C56)</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4988</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0.019</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0.114</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2.95</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748</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0.338</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0.582</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-6.75</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Prostate (C61)</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17076</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0.985</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0.991</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-20.07</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2395</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0.187</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0.490</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-5.51</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Testis (C62)</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546</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0.240</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0.564</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-8.98</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74</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0.340</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0.582</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-6.47</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Kidney (C64)</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8112</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0.316</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0.564</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-10.24</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1134</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0.138</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0.490</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-4.44</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Bladder (C67)</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9311</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0.818</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0.982</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-16.44</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1099</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0.401</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0.602</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-8.60</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Brain / CNS (C70-C72)</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4876</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0.034</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0.162</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-1.65</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795</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0.568</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0.754</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-10.32</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Thyroid (C73)</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57948</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0.005</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0.044</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4.48</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9572</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0.843</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0.843</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-13.10</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Hodgkin lymphoma (C81)</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565</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0.778</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0.982</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-15.91</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89</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0.333</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0.582</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-4.24</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lastRenderedPageBreak/>
              <w:t>Non-Hodgkin lymphoma (C82-C86, C96)</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7652</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0.329</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0.564</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-10.43</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1214</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0.791</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0.843</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-12.53</w:t>
            </w:r>
          </w:p>
        </w:tc>
      </w:tr>
      <w:tr w:rsidR="00F02444" w:rsidRPr="00995B3A" w:rsidTr="00F02444">
        <w:trPr>
          <w:trHeight w:val="328"/>
        </w:trPr>
        <w:tc>
          <w:tcPr>
            <w:tcW w:w="3828"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Multiple myeloma (C90)</w:t>
            </w:r>
          </w:p>
        </w:tc>
        <w:tc>
          <w:tcPr>
            <w:tcW w:w="99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2058</w:t>
            </w:r>
          </w:p>
        </w:tc>
        <w:tc>
          <w:tcPr>
            <w:tcW w:w="184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0.590</w:t>
            </w:r>
          </w:p>
        </w:tc>
        <w:tc>
          <w:tcPr>
            <w:tcW w:w="1559"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0.885</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-13.97</w:t>
            </w:r>
          </w:p>
        </w:tc>
        <w:tc>
          <w:tcPr>
            <w:tcW w:w="142"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wordWrap/>
              <w:autoSpaceDE/>
              <w:autoSpaceDN/>
              <w:spacing w:after="0" w:line="240" w:lineRule="auto"/>
              <w:jc w:val="left"/>
              <w:rPr>
                <w:rFonts w:ascii="Arial" w:eastAsia="굴림" w:hAnsi="Arial" w:cs="Arial"/>
                <w:kern w:val="0"/>
                <w:szCs w:val="24"/>
              </w:rPr>
            </w:pPr>
          </w:p>
        </w:tc>
        <w:tc>
          <w:tcPr>
            <w:tcW w:w="851"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299</w:t>
            </w:r>
          </w:p>
        </w:tc>
        <w:tc>
          <w:tcPr>
            <w:tcW w:w="1701" w:type="dxa"/>
            <w:gridSpan w:val="2"/>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0.199</w:t>
            </w:r>
          </w:p>
        </w:tc>
        <w:tc>
          <w:tcPr>
            <w:tcW w:w="1417"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0.490</w:t>
            </w:r>
          </w:p>
        </w:tc>
        <w:tc>
          <w:tcPr>
            <w:tcW w:w="1613" w:type="dxa"/>
            <w:tcBorders>
              <w:top w:val="nil"/>
              <w:left w:val="nil"/>
              <w:bottom w:val="nil"/>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-5.67</w:t>
            </w:r>
          </w:p>
        </w:tc>
      </w:tr>
      <w:tr w:rsidR="00F02444" w:rsidRPr="00995B3A" w:rsidTr="00F02444">
        <w:trPr>
          <w:trHeight w:val="328"/>
        </w:trPr>
        <w:tc>
          <w:tcPr>
            <w:tcW w:w="3828" w:type="dxa"/>
            <w:tcBorders>
              <w:top w:val="nil"/>
              <w:left w:val="nil"/>
              <w:bottom w:val="single" w:sz="4" w:space="0" w:color="000000"/>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Leukemia (C91-C95)</w:t>
            </w:r>
          </w:p>
        </w:tc>
        <w:tc>
          <w:tcPr>
            <w:tcW w:w="992" w:type="dxa"/>
            <w:tcBorders>
              <w:top w:val="nil"/>
              <w:left w:val="nil"/>
              <w:bottom w:val="single" w:sz="4" w:space="0" w:color="000000"/>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5706</w:t>
            </w:r>
          </w:p>
        </w:tc>
        <w:tc>
          <w:tcPr>
            <w:tcW w:w="1843" w:type="dxa"/>
            <w:tcBorders>
              <w:top w:val="nil"/>
              <w:left w:val="nil"/>
              <w:bottom w:val="single" w:sz="4" w:space="0" w:color="000000"/>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0.720</w:t>
            </w:r>
          </w:p>
        </w:tc>
        <w:tc>
          <w:tcPr>
            <w:tcW w:w="1559" w:type="dxa"/>
            <w:tcBorders>
              <w:top w:val="nil"/>
              <w:left w:val="nil"/>
              <w:bottom w:val="single" w:sz="4" w:space="0" w:color="000000"/>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0.982</w:t>
            </w:r>
          </w:p>
        </w:tc>
        <w:tc>
          <w:tcPr>
            <w:tcW w:w="1417" w:type="dxa"/>
            <w:tcBorders>
              <w:top w:val="nil"/>
              <w:left w:val="nil"/>
              <w:bottom w:val="single" w:sz="4" w:space="0" w:color="000000"/>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-15.20</w:t>
            </w:r>
          </w:p>
        </w:tc>
        <w:tc>
          <w:tcPr>
            <w:tcW w:w="142" w:type="dxa"/>
            <w:tcBorders>
              <w:top w:val="nil"/>
              <w:left w:val="nil"/>
              <w:bottom w:val="single" w:sz="4" w:space="0" w:color="000000"/>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left"/>
              <w:textAlignment w:val="center"/>
              <w:rPr>
                <w:rFonts w:ascii="Arial" w:eastAsia="굴림" w:hAnsi="Arial" w:cs="Arial"/>
                <w:kern w:val="0"/>
                <w:szCs w:val="24"/>
              </w:rPr>
            </w:pPr>
            <w:r w:rsidRPr="00460530">
              <w:rPr>
                <w:rFonts w:ascii="Arial" w:eastAsia="맑은 고딕" w:hAnsi="Arial" w:cs="Arial"/>
                <w:color w:val="000000"/>
                <w:kern w:val="24"/>
                <w:szCs w:val="24"/>
              </w:rPr>
              <w:t xml:space="preserve">　</w:t>
            </w:r>
          </w:p>
        </w:tc>
        <w:tc>
          <w:tcPr>
            <w:tcW w:w="851" w:type="dxa"/>
            <w:tcBorders>
              <w:top w:val="nil"/>
              <w:left w:val="nil"/>
              <w:bottom w:val="single" w:sz="4" w:space="0" w:color="000000"/>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right"/>
              <w:textAlignment w:val="center"/>
              <w:rPr>
                <w:rFonts w:ascii="Arial" w:eastAsia="굴림" w:hAnsi="Arial" w:cs="Arial"/>
                <w:kern w:val="0"/>
                <w:szCs w:val="24"/>
              </w:rPr>
            </w:pPr>
            <w:r w:rsidRPr="00460530">
              <w:rPr>
                <w:rFonts w:ascii="Arial" w:eastAsia="맑은 고딕" w:hAnsi="Arial" w:cs="Arial"/>
                <w:color w:val="000000"/>
                <w:kern w:val="24"/>
                <w:szCs w:val="24"/>
              </w:rPr>
              <w:t>879</w:t>
            </w:r>
          </w:p>
        </w:tc>
        <w:tc>
          <w:tcPr>
            <w:tcW w:w="1701" w:type="dxa"/>
            <w:gridSpan w:val="2"/>
            <w:tcBorders>
              <w:top w:val="nil"/>
              <w:left w:val="nil"/>
              <w:bottom w:val="single" w:sz="4" w:space="0" w:color="000000"/>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0.141</w:t>
            </w:r>
          </w:p>
        </w:tc>
        <w:tc>
          <w:tcPr>
            <w:tcW w:w="1417" w:type="dxa"/>
            <w:tcBorders>
              <w:top w:val="nil"/>
              <w:left w:val="nil"/>
              <w:bottom w:val="single" w:sz="4" w:space="0" w:color="000000"/>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0.490</w:t>
            </w:r>
          </w:p>
        </w:tc>
        <w:tc>
          <w:tcPr>
            <w:tcW w:w="1613" w:type="dxa"/>
            <w:tcBorders>
              <w:top w:val="nil"/>
              <w:left w:val="nil"/>
              <w:bottom w:val="single" w:sz="4" w:space="0" w:color="000000"/>
              <w:right w:val="nil"/>
            </w:tcBorders>
            <w:shd w:val="clear" w:color="auto" w:fill="auto"/>
            <w:tcMar>
              <w:top w:w="7" w:type="dxa"/>
              <w:left w:w="7" w:type="dxa"/>
              <w:bottom w:w="0" w:type="dxa"/>
              <w:right w:w="7" w:type="dxa"/>
            </w:tcMar>
            <w:vAlign w:val="center"/>
            <w:hideMark/>
          </w:tcPr>
          <w:p w:rsidR="00F02444" w:rsidRPr="00460530" w:rsidRDefault="00F02444" w:rsidP="00F02444">
            <w:pPr>
              <w:widowControl/>
              <w:autoSpaceDE/>
              <w:autoSpaceDN/>
              <w:spacing w:after="0" w:line="240" w:lineRule="auto"/>
              <w:jc w:val="center"/>
              <w:textAlignment w:val="center"/>
              <w:rPr>
                <w:rFonts w:ascii="Arial" w:eastAsia="굴림" w:hAnsi="Arial" w:cs="Arial"/>
                <w:kern w:val="0"/>
                <w:szCs w:val="24"/>
              </w:rPr>
            </w:pPr>
            <w:r w:rsidRPr="00460530">
              <w:rPr>
                <w:rFonts w:ascii="Arial" w:eastAsia="맑은 고딕" w:hAnsi="Arial" w:cs="Arial"/>
                <w:color w:val="000000"/>
                <w:kern w:val="24"/>
                <w:szCs w:val="24"/>
              </w:rPr>
              <w:t>-4.49</w:t>
            </w:r>
          </w:p>
        </w:tc>
      </w:tr>
    </w:tbl>
    <w:p w:rsidR="001E7DF2" w:rsidRPr="001E7DF2" w:rsidRDefault="001E7DF2" w:rsidP="00861200">
      <w:pPr>
        <w:spacing w:line="240" w:lineRule="auto"/>
        <w:rPr>
          <w:rFonts w:ascii="Arial" w:hAnsi="Arial" w:cs="Arial"/>
          <w:szCs w:val="20"/>
        </w:rPr>
      </w:pPr>
      <w:r w:rsidRPr="001E7DF2">
        <w:rPr>
          <w:rFonts w:ascii="Arial" w:hAnsi="Arial" w:cs="Arial"/>
          <w:szCs w:val="20"/>
        </w:rPr>
        <w:t>p-value (LRT): Likelihood ratio test comparing Poisson regression models with and without the distance × period interaction term.</w:t>
      </w:r>
    </w:p>
    <w:p w:rsidR="00861200" w:rsidRDefault="00861200" w:rsidP="00861200">
      <w:pPr>
        <w:spacing w:line="240" w:lineRule="auto"/>
        <w:rPr>
          <w:rFonts w:ascii="Arial" w:hAnsi="Arial" w:cs="Arial"/>
          <w:szCs w:val="20"/>
        </w:rPr>
      </w:pPr>
      <w:r w:rsidRPr="00861200">
        <w:rPr>
          <w:rFonts w:ascii="Arial" w:hAnsi="Arial" w:cs="Arial"/>
          <w:szCs w:val="20"/>
        </w:rPr>
        <w:t xml:space="preserve">q-value (FDR): </w:t>
      </w:r>
      <w:proofErr w:type="spellStart"/>
      <w:r w:rsidRPr="00861200">
        <w:rPr>
          <w:rFonts w:ascii="Arial" w:hAnsi="Arial" w:cs="Arial"/>
          <w:szCs w:val="20"/>
        </w:rPr>
        <w:t>Benjamini</w:t>
      </w:r>
      <w:proofErr w:type="spellEnd"/>
      <w:r w:rsidRPr="00861200">
        <w:rPr>
          <w:rFonts w:ascii="Arial" w:hAnsi="Arial" w:cs="Arial"/>
          <w:szCs w:val="20"/>
        </w:rPr>
        <w:t>–Hochberg false discovery rate–adjusted p-values, applied within each region across cancer sites.</w:t>
      </w:r>
    </w:p>
    <w:p w:rsidR="001E7DF2" w:rsidRPr="001E7DF2" w:rsidRDefault="00861200" w:rsidP="00861200">
      <w:pPr>
        <w:spacing w:line="240" w:lineRule="auto"/>
        <w:rPr>
          <w:rFonts w:ascii="Arial" w:hAnsi="Arial" w:cs="Arial"/>
          <w:szCs w:val="20"/>
        </w:rPr>
      </w:pPr>
      <w:r w:rsidRPr="00861200">
        <w:rPr>
          <w:rFonts w:ascii="Arial" w:hAnsi="Arial" w:cs="Arial"/>
          <w:szCs w:val="20"/>
        </w:rPr>
        <w:t>AIC difference: Calculated as AIC</w:t>
      </w:r>
      <w:r w:rsidR="002B2DE2">
        <w:rPr>
          <w:rFonts w:ascii="Arial" w:hAnsi="Arial" w:cs="Arial"/>
          <w:szCs w:val="20"/>
        </w:rPr>
        <w:t xml:space="preserve"> </w:t>
      </w:r>
      <w:r w:rsidRPr="00861200">
        <w:rPr>
          <w:rFonts w:ascii="Arial" w:hAnsi="Arial" w:cs="Arial"/>
          <w:szCs w:val="20"/>
        </w:rPr>
        <w:t>(main-effects</w:t>
      </w:r>
      <w:r w:rsidR="002B2DE2">
        <w:rPr>
          <w:rFonts w:ascii="Arial" w:hAnsi="Arial" w:cs="Arial"/>
          <w:szCs w:val="20"/>
        </w:rPr>
        <w:t xml:space="preserve"> only</w:t>
      </w:r>
      <w:r w:rsidRPr="00861200">
        <w:rPr>
          <w:rFonts w:ascii="Arial" w:hAnsi="Arial" w:cs="Arial"/>
          <w:szCs w:val="20"/>
        </w:rPr>
        <w:t xml:space="preserve">) </w:t>
      </w:r>
      <w:r w:rsidR="002B2DE2">
        <w:rPr>
          <w:rFonts w:ascii="Arial" w:hAnsi="Arial" w:cs="Arial"/>
          <w:szCs w:val="20"/>
        </w:rPr>
        <w:t>–</w:t>
      </w:r>
      <w:r w:rsidRPr="00861200">
        <w:rPr>
          <w:rFonts w:ascii="Arial" w:hAnsi="Arial" w:cs="Arial"/>
          <w:szCs w:val="20"/>
        </w:rPr>
        <w:t xml:space="preserve"> AIC</w:t>
      </w:r>
      <w:r w:rsidR="002B2DE2">
        <w:rPr>
          <w:rFonts w:ascii="Arial" w:hAnsi="Arial" w:cs="Arial"/>
          <w:szCs w:val="20"/>
        </w:rPr>
        <w:t xml:space="preserve"> </w:t>
      </w:r>
      <w:r w:rsidRPr="00861200">
        <w:rPr>
          <w:rFonts w:ascii="Arial" w:hAnsi="Arial" w:cs="Arial"/>
          <w:szCs w:val="20"/>
        </w:rPr>
        <w:t>(interaction); values &gt;0 indicate improved model fit with inclusion of the distance × period interaction.</w:t>
      </w:r>
    </w:p>
    <w:sectPr w:rsidR="001E7DF2" w:rsidRPr="001E7DF2" w:rsidSect="00A1087D">
      <w:pgSz w:w="16838" w:h="11906" w:orient="landscape"/>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0873" w:rsidRDefault="009A0873" w:rsidP="005F252B">
      <w:pPr>
        <w:spacing w:after="0" w:line="240" w:lineRule="auto"/>
      </w:pPr>
      <w:r>
        <w:separator/>
      </w:r>
    </w:p>
  </w:endnote>
  <w:endnote w:type="continuationSeparator" w:id="0">
    <w:p w:rsidR="009A0873" w:rsidRDefault="009A0873" w:rsidP="005F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0873" w:rsidRDefault="009A0873" w:rsidP="005F252B">
      <w:pPr>
        <w:spacing w:after="0" w:line="240" w:lineRule="auto"/>
      </w:pPr>
      <w:r>
        <w:separator/>
      </w:r>
    </w:p>
  </w:footnote>
  <w:footnote w:type="continuationSeparator" w:id="0">
    <w:p w:rsidR="009A0873" w:rsidRDefault="009A0873" w:rsidP="005F25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87D"/>
    <w:rsid w:val="00100B98"/>
    <w:rsid w:val="00131EB2"/>
    <w:rsid w:val="00192D46"/>
    <w:rsid w:val="001E7DF2"/>
    <w:rsid w:val="00244767"/>
    <w:rsid w:val="0024656D"/>
    <w:rsid w:val="002B2DE2"/>
    <w:rsid w:val="0032228E"/>
    <w:rsid w:val="003A0BD8"/>
    <w:rsid w:val="004A3D44"/>
    <w:rsid w:val="005E2E61"/>
    <w:rsid w:val="005F252B"/>
    <w:rsid w:val="006010AF"/>
    <w:rsid w:val="006A3058"/>
    <w:rsid w:val="00861200"/>
    <w:rsid w:val="008F0D3B"/>
    <w:rsid w:val="009A0873"/>
    <w:rsid w:val="00A1087D"/>
    <w:rsid w:val="00A1596A"/>
    <w:rsid w:val="00AD04E0"/>
    <w:rsid w:val="00AE64F1"/>
    <w:rsid w:val="00C65F87"/>
    <w:rsid w:val="00CA7F5B"/>
    <w:rsid w:val="00D53AE6"/>
    <w:rsid w:val="00F0244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6450B7-0414-492B-8790-AD52C08A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31EB2"/>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1087D"/>
    <w:pPr>
      <w:tabs>
        <w:tab w:val="center" w:pos="4513"/>
        <w:tab w:val="right" w:pos="9026"/>
      </w:tabs>
      <w:snapToGrid w:val="0"/>
    </w:pPr>
  </w:style>
  <w:style w:type="character" w:customStyle="1" w:styleId="Char">
    <w:name w:val="머리글 Char"/>
    <w:basedOn w:val="a0"/>
    <w:link w:val="a3"/>
    <w:uiPriority w:val="99"/>
    <w:rsid w:val="00A1087D"/>
  </w:style>
  <w:style w:type="paragraph" w:styleId="a4">
    <w:name w:val="footer"/>
    <w:basedOn w:val="a"/>
    <w:link w:val="Char0"/>
    <w:uiPriority w:val="99"/>
    <w:unhideWhenUsed/>
    <w:rsid w:val="00A1087D"/>
    <w:pPr>
      <w:tabs>
        <w:tab w:val="center" w:pos="4513"/>
        <w:tab w:val="right" w:pos="9026"/>
      </w:tabs>
      <w:snapToGrid w:val="0"/>
    </w:pPr>
  </w:style>
  <w:style w:type="character" w:customStyle="1" w:styleId="Char0">
    <w:name w:val="바닥글 Char"/>
    <w:basedOn w:val="a0"/>
    <w:link w:val="a4"/>
    <w:uiPriority w:val="99"/>
    <w:rsid w:val="00A1087D"/>
  </w:style>
  <w:style w:type="numbering" w:customStyle="1" w:styleId="1">
    <w:name w:val="목록 없음1"/>
    <w:next w:val="a2"/>
    <w:uiPriority w:val="99"/>
    <w:semiHidden/>
    <w:unhideWhenUsed/>
    <w:rsid w:val="00A1087D"/>
  </w:style>
  <w:style w:type="paragraph" w:customStyle="1" w:styleId="msonormal0">
    <w:name w:val="msonormal"/>
    <w:basedOn w:val="a"/>
    <w:rsid w:val="00A1087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a1">
    <w:name w:val="oa1"/>
    <w:basedOn w:val="a"/>
    <w:rsid w:val="00A1087D"/>
    <w:pPr>
      <w:widowControl/>
      <w:pBdr>
        <w:top w:val="single" w:sz="4" w:space="0" w:color="000000"/>
        <w:bottom w:val="single" w:sz="4" w:space="0" w:color="000000"/>
      </w:pBdr>
      <w:wordWrap/>
      <w:autoSpaceDE/>
      <w:autoSpaceDN/>
      <w:spacing w:before="100" w:beforeAutospacing="1" w:after="100" w:afterAutospacing="1" w:line="240" w:lineRule="auto"/>
      <w:jc w:val="center"/>
      <w:textAlignment w:val="center"/>
    </w:pPr>
    <w:rPr>
      <w:rFonts w:ascii="굴림" w:eastAsia="굴림" w:hAnsi="굴림" w:cs="굴림"/>
      <w:kern w:val="0"/>
      <w:sz w:val="24"/>
      <w:szCs w:val="24"/>
    </w:rPr>
  </w:style>
  <w:style w:type="paragraph" w:customStyle="1" w:styleId="oa2">
    <w:name w:val="oa2"/>
    <w:basedOn w:val="a"/>
    <w:rsid w:val="00A1087D"/>
    <w:pPr>
      <w:widowControl/>
      <w:pBdr>
        <w:bottom w:val="single" w:sz="4" w:space="0" w:color="000000"/>
      </w:pBdr>
      <w:wordWrap/>
      <w:autoSpaceDE/>
      <w:autoSpaceDN/>
      <w:spacing w:before="100" w:beforeAutospacing="1" w:after="100" w:afterAutospacing="1" w:line="240" w:lineRule="auto"/>
      <w:jc w:val="center"/>
      <w:textAlignment w:val="center"/>
    </w:pPr>
    <w:rPr>
      <w:rFonts w:ascii="굴림" w:eastAsia="굴림" w:hAnsi="굴림" w:cs="굴림"/>
      <w:kern w:val="0"/>
      <w:sz w:val="24"/>
      <w:szCs w:val="24"/>
    </w:rPr>
  </w:style>
  <w:style w:type="paragraph" w:customStyle="1" w:styleId="oa3">
    <w:name w:val="oa3"/>
    <w:basedOn w:val="a"/>
    <w:rsid w:val="00A1087D"/>
    <w:pPr>
      <w:widowControl/>
      <w:wordWrap/>
      <w:autoSpaceDE/>
      <w:autoSpaceDN/>
      <w:spacing w:before="100" w:beforeAutospacing="1" w:after="100" w:afterAutospacing="1" w:line="240" w:lineRule="auto"/>
      <w:jc w:val="left"/>
      <w:textAlignment w:val="top"/>
    </w:pPr>
    <w:rPr>
      <w:rFonts w:ascii="굴림" w:eastAsia="굴림" w:hAnsi="굴림" w:cs="굴림"/>
      <w:kern w:val="0"/>
      <w:sz w:val="24"/>
      <w:szCs w:val="24"/>
    </w:rPr>
  </w:style>
  <w:style w:type="paragraph" w:customStyle="1" w:styleId="oa4">
    <w:name w:val="oa4"/>
    <w:basedOn w:val="a"/>
    <w:rsid w:val="00A1087D"/>
    <w:pPr>
      <w:widowControl/>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oa5">
    <w:name w:val="oa5"/>
    <w:basedOn w:val="a"/>
    <w:rsid w:val="00A1087D"/>
    <w:pPr>
      <w:widowControl/>
      <w:pBdr>
        <w:bottom w:val="single" w:sz="4" w:space="0" w:color="000000"/>
      </w:pBdr>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oa6">
    <w:name w:val="oa6"/>
    <w:basedOn w:val="a"/>
    <w:rsid w:val="00A1087D"/>
    <w:pPr>
      <w:widowControl/>
      <w:pBdr>
        <w:top w:val="single" w:sz="4" w:space="0" w:color="000000"/>
      </w:pBdr>
      <w:wordWrap/>
      <w:autoSpaceDE/>
      <w:autoSpaceDN/>
      <w:spacing w:before="100" w:beforeAutospacing="1" w:after="100" w:afterAutospacing="1" w:line="240" w:lineRule="auto"/>
      <w:jc w:val="left"/>
      <w:textAlignment w:val="center"/>
    </w:pPr>
    <w:rPr>
      <w:rFonts w:ascii="굴림" w:eastAsia="굴림" w:hAnsi="굴림" w:cs="굴림"/>
      <w:kern w:val="0"/>
      <w:sz w:val="24"/>
      <w:szCs w:val="24"/>
    </w:rPr>
  </w:style>
  <w:style w:type="paragraph" w:customStyle="1" w:styleId="oa7">
    <w:name w:val="oa7"/>
    <w:basedOn w:val="a"/>
    <w:rsid w:val="00A1087D"/>
    <w:pPr>
      <w:widowControl/>
      <w:pBdr>
        <w:top w:val="single" w:sz="4" w:space="0" w:color="000000"/>
      </w:pBdr>
      <w:wordWrap/>
      <w:autoSpaceDE/>
      <w:autoSpaceDN/>
      <w:spacing w:before="100" w:beforeAutospacing="1" w:after="100" w:afterAutospacing="1" w:line="240" w:lineRule="auto"/>
      <w:jc w:val="center"/>
      <w:textAlignment w:val="center"/>
    </w:pPr>
    <w:rPr>
      <w:rFonts w:ascii="굴림" w:eastAsia="굴림" w:hAnsi="굴림" w:cs="굴림"/>
      <w:kern w:val="0"/>
      <w:sz w:val="24"/>
      <w:szCs w:val="24"/>
    </w:rPr>
  </w:style>
  <w:style w:type="paragraph" w:customStyle="1" w:styleId="oa8">
    <w:name w:val="oa8"/>
    <w:basedOn w:val="a"/>
    <w:rsid w:val="00A1087D"/>
    <w:pPr>
      <w:widowControl/>
      <w:pBdr>
        <w:top w:val="single" w:sz="4" w:space="0" w:color="000000"/>
      </w:pBdr>
      <w:wordWrap/>
      <w:autoSpaceDE/>
      <w:autoSpaceDN/>
      <w:spacing w:before="100" w:beforeAutospacing="1" w:after="100" w:afterAutospacing="1" w:line="240" w:lineRule="auto"/>
      <w:jc w:val="right"/>
      <w:textAlignment w:val="center"/>
    </w:pPr>
    <w:rPr>
      <w:rFonts w:ascii="굴림" w:eastAsia="굴림" w:hAnsi="굴림" w:cs="굴림"/>
      <w:kern w:val="0"/>
      <w:sz w:val="24"/>
      <w:szCs w:val="24"/>
    </w:rPr>
  </w:style>
  <w:style w:type="paragraph" w:customStyle="1" w:styleId="oa9">
    <w:name w:val="oa9"/>
    <w:basedOn w:val="a"/>
    <w:rsid w:val="00A1087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a10">
    <w:name w:val="oa10"/>
    <w:basedOn w:val="a"/>
    <w:rsid w:val="00A1087D"/>
    <w:pPr>
      <w:widowControl/>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oa11">
    <w:name w:val="oa11"/>
    <w:basedOn w:val="a"/>
    <w:rsid w:val="00A1087D"/>
    <w:pPr>
      <w:widowControl/>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oa12">
    <w:name w:val="oa12"/>
    <w:basedOn w:val="a"/>
    <w:rsid w:val="00A1087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a13">
    <w:name w:val="oa13"/>
    <w:basedOn w:val="a"/>
    <w:rsid w:val="00A1087D"/>
    <w:pPr>
      <w:widowControl/>
      <w:pBdr>
        <w:bottom w:val="single" w:sz="4" w:space="0" w:color="000000"/>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a14">
    <w:name w:val="oa14"/>
    <w:basedOn w:val="a"/>
    <w:rsid w:val="00A1087D"/>
    <w:pPr>
      <w:widowControl/>
      <w:pBdr>
        <w:bottom w:val="single" w:sz="4" w:space="0" w:color="000000"/>
      </w:pBdr>
      <w:wordWrap/>
      <w:autoSpaceDE/>
      <w:autoSpaceDN/>
      <w:spacing w:before="100" w:beforeAutospacing="1" w:after="100" w:afterAutospacing="1" w:line="240" w:lineRule="auto"/>
      <w:jc w:val="right"/>
    </w:pPr>
    <w:rPr>
      <w:rFonts w:ascii="굴림" w:eastAsia="굴림" w:hAnsi="굴림" w:cs="굴림"/>
      <w:kern w:val="0"/>
      <w:sz w:val="24"/>
      <w:szCs w:val="24"/>
    </w:rPr>
  </w:style>
  <w:style w:type="paragraph" w:customStyle="1" w:styleId="oa15">
    <w:name w:val="oa15"/>
    <w:basedOn w:val="a"/>
    <w:rsid w:val="00A1087D"/>
    <w:pPr>
      <w:widowControl/>
      <w:pBdr>
        <w:bottom w:val="single" w:sz="4" w:space="0" w:color="000000"/>
      </w:pBdr>
      <w:wordWrap/>
      <w:autoSpaceDE/>
      <w:autoSpaceDN/>
      <w:spacing w:before="100" w:beforeAutospacing="1" w:after="100" w:afterAutospacing="1" w:line="240" w:lineRule="auto"/>
      <w:jc w:val="center"/>
    </w:pPr>
    <w:rPr>
      <w:rFonts w:ascii="굴림" w:eastAsia="굴림" w:hAnsi="굴림" w:cs="굴림"/>
      <w:kern w:val="0"/>
      <w:sz w:val="24"/>
      <w:szCs w:val="24"/>
    </w:rPr>
  </w:style>
  <w:style w:type="paragraph" w:customStyle="1" w:styleId="oa16">
    <w:name w:val="oa16"/>
    <w:basedOn w:val="a"/>
    <w:rsid w:val="00A1087D"/>
    <w:pPr>
      <w:widowControl/>
      <w:pBdr>
        <w:bottom w:val="single" w:sz="4" w:space="0" w:color="000000"/>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Normal (Web)"/>
    <w:basedOn w:val="a"/>
    <w:uiPriority w:val="99"/>
    <w:semiHidden/>
    <w:unhideWhenUsed/>
    <w:rsid w:val="00A1087D"/>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oa17">
    <w:name w:val="oa17"/>
    <w:basedOn w:val="a"/>
    <w:rsid w:val="00A1087D"/>
    <w:pPr>
      <w:widowControl/>
      <w:pBdr>
        <w:bottom w:val="single" w:sz="4" w:space="0" w:color="000000"/>
      </w:pBdr>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6">
    <w:name w:val="Balloon Text"/>
    <w:basedOn w:val="a"/>
    <w:link w:val="Char1"/>
    <w:uiPriority w:val="99"/>
    <w:semiHidden/>
    <w:unhideWhenUsed/>
    <w:rsid w:val="00A1087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A1087D"/>
    <w:rPr>
      <w:rFonts w:asciiTheme="majorHAnsi" w:eastAsiaTheme="majorEastAsia" w:hAnsiTheme="majorHAnsi" w:cstheme="majorBidi"/>
      <w:sz w:val="18"/>
      <w:szCs w:val="18"/>
    </w:rPr>
  </w:style>
  <w:style w:type="numbering" w:customStyle="1" w:styleId="2">
    <w:name w:val="목록 없음2"/>
    <w:next w:val="a2"/>
    <w:uiPriority w:val="99"/>
    <w:semiHidden/>
    <w:unhideWhenUsed/>
    <w:rsid w:val="00A1087D"/>
  </w:style>
  <w:style w:type="numbering" w:customStyle="1" w:styleId="3">
    <w:name w:val="목록 없음3"/>
    <w:next w:val="a2"/>
    <w:uiPriority w:val="99"/>
    <w:semiHidden/>
    <w:unhideWhenUsed/>
    <w:rsid w:val="00A1087D"/>
  </w:style>
  <w:style w:type="numbering" w:customStyle="1" w:styleId="4">
    <w:name w:val="목록 없음4"/>
    <w:next w:val="a2"/>
    <w:uiPriority w:val="99"/>
    <w:semiHidden/>
    <w:unhideWhenUsed/>
    <w:rsid w:val="00A1087D"/>
  </w:style>
  <w:style w:type="numbering" w:customStyle="1" w:styleId="5">
    <w:name w:val="목록 없음5"/>
    <w:next w:val="a2"/>
    <w:uiPriority w:val="99"/>
    <w:semiHidden/>
    <w:unhideWhenUsed/>
    <w:rsid w:val="00A1087D"/>
  </w:style>
  <w:style w:type="numbering" w:customStyle="1" w:styleId="6">
    <w:name w:val="목록 없음6"/>
    <w:next w:val="a2"/>
    <w:uiPriority w:val="99"/>
    <w:semiHidden/>
    <w:unhideWhenUsed/>
    <w:rsid w:val="00A10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0643832">
      <w:bodyDiv w:val="1"/>
      <w:marLeft w:val="0"/>
      <w:marRight w:val="0"/>
      <w:marTop w:val="0"/>
      <w:marBottom w:val="0"/>
      <w:divBdr>
        <w:top w:val="none" w:sz="0" w:space="0" w:color="auto"/>
        <w:left w:val="none" w:sz="0" w:space="0" w:color="auto"/>
        <w:bottom w:val="none" w:sz="0" w:space="0" w:color="auto"/>
        <w:right w:val="none" w:sz="0" w:space="0" w:color="auto"/>
      </w:divBdr>
      <w:divsChild>
        <w:div w:id="663406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413</Words>
  <Characters>2355</Characters>
  <Application>Microsoft Office Word</Application>
  <DocSecurity>0</DocSecurity>
  <Lines>19</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LeeGB</dc:creator>
  <cp:keywords/>
  <dc:description/>
  <cp:lastModifiedBy>LeeGB</cp:lastModifiedBy>
  <cp:revision>11</cp:revision>
  <dcterms:created xsi:type="dcterms:W3CDTF">2026-01-13T01:45:00Z</dcterms:created>
  <dcterms:modified xsi:type="dcterms:W3CDTF">2026-02-10T02:46:00Z</dcterms:modified>
</cp:coreProperties>
</file>