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E6F" w:rsidRPr="00E12965" w:rsidRDefault="00DC5E6F" w:rsidP="00E12965">
      <w:pPr>
        <w:spacing w:line="360" w:lineRule="auto"/>
        <w:rPr>
          <w:rFonts w:ascii="Times New Roman" w:hAnsi="Times New Roman" w:cs="Times New Roman"/>
          <w:b/>
          <w:szCs w:val="24"/>
        </w:rPr>
      </w:pPr>
      <w:r w:rsidRPr="00E12965">
        <w:rPr>
          <w:rFonts w:ascii="Times New Roman" w:hAnsi="Times New Roman" w:cs="Times New Roman"/>
          <w:b/>
          <w:szCs w:val="24"/>
        </w:rPr>
        <w:t>Supplementary Table S</w:t>
      </w:r>
      <w:r w:rsidR="007566D0">
        <w:rPr>
          <w:rFonts w:ascii="Times New Roman" w:hAnsi="Times New Roman" w:cs="Times New Roman" w:hint="eastAsia"/>
          <w:b/>
          <w:szCs w:val="24"/>
        </w:rPr>
        <w:t>1</w:t>
      </w:r>
      <w:r w:rsidRPr="00E12965">
        <w:rPr>
          <w:rFonts w:ascii="Times New Roman" w:hAnsi="Times New Roman" w:cs="Times New Roman"/>
          <w:b/>
          <w:szCs w:val="24"/>
        </w:rPr>
        <w:t>. Summary of missing data for baseline exposure/covariates and completeness of offspring anthropometric measurements across follow-up time points (TBCS)</w:t>
      </w:r>
    </w:p>
    <w:p w:rsidR="00656F71" w:rsidRPr="00E12965" w:rsidRDefault="00656F71" w:rsidP="00E12965">
      <w:pPr>
        <w:spacing w:line="360" w:lineRule="auto"/>
        <w:rPr>
          <w:rFonts w:ascii="Times New Roman" w:hAnsi="Times New Roman" w:cs="Times New Roman"/>
          <w:b/>
          <w:szCs w:val="24"/>
        </w:rPr>
      </w:pPr>
    </w:p>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b/>
          <w:szCs w:val="24"/>
        </w:rPr>
        <w:t>A. Missingness of key baseline variables</w:t>
      </w:r>
    </w:p>
    <w:tbl>
      <w:tblPr>
        <w:tblW w:w="0" w:type="auto"/>
        <w:tblLayout w:type="fixed"/>
        <w:tblLook w:val="04A0"/>
      </w:tblPr>
      <w:tblGrid>
        <w:gridCol w:w="3919"/>
        <w:gridCol w:w="2373"/>
        <w:gridCol w:w="3030"/>
      </w:tblGrid>
      <w:tr w:rsidR="00DC5E6F" w:rsidRPr="00E12965" w:rsidTr="00BC119E">
        <w:tc>
          <w:tcPr>
            <w:tcW w:w="3919"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b/>
                <w:szCs w:val="24"/>
              </w:rPr>
              <w:t>Variable</w:t>
            </w:r>
          </w:p>
        </w:tc>
        <w:tc>
          <w:tcPr>
            <w:tcW w:w="2373"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b/>
                <w:szCs w:val="24"/>
              </w:rPr>
              <w:t>N missing</w:t>
            </w:r>
          </w:p>
        </w:tc>
        <w:tc>
          <w:tcPr>
            <w:tcW w:w="3030"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b/>
                <w:szCs w:val="24"/>
              </w:rPr>
              <w:t>% missing</w:t>
            </w:r>
          </w:p>
        </w:tc>
      </w:tr>
      <w:tr w:rsidR="00DC5E6F" w:rsidRPr="00E12965" w:rsidTr="00BC119E">
        <w:tc>
          <w:tcPr>
            <w:tcW w:w="3919" w:type="dxa"/>
            <w:tcBorders>
              <w:top w:val="single" w:sz="4" w:space="0" w:color="auto"/>
            </w:tcBorders>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Maternal pre-pregnancy BMI</w:t>
            </w:r>
          </w:p>
        </w:tc>
        <w:tc>
          <w:tcPr>
            <w:tcW w:w="2373" w:type="dxa"/>
            <w:tcBorders>
              <w:top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149</w:t>
            </w:r>
          </w:p>
        </w:tc>
        <w:tc>
          <w:tcPr>
            <w:tcW w:w="3030" w:type="dxa"/>
            <w:tcBorders>
              <w:top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0.70%</w:t>
            </w:r>
          </w:p>
        </w:tc>
      </w:tr>
      <w:tr w:rsidR="00DC5E6F" w:rsidRPr="00E12965" w:rsidTr="00A00876">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GDM</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12</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0.06%</w:t>
            </w:r>
          </w:p>
        </w:tc>
      </w:tr>
      <w:tr w:rsidR="00DC5E6F" w:rsidRPr="00E12965" w:rsidTr="00A00876">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HDP</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12</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0.06%</w:t>
            </w:r>
          </w:p>
        </w:tc>
      </w:tr>
      <w:tr w:rsidR="00DC5E6F" w:rsidRPr="00E12965" w:rsidTr="00A00876">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EGWG</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220</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1.04%</w:t>
            </w:r>
          </w:p>
        </w:tc>
      </w:tr>
      <w:tr w:rsidR="00DC5E6F" w:rsidRPr="00E12965" w:rsidTr="00A00876">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Paternal BMI</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0.00%</w:t>
            </w:r>
          </w:p>
        </w:tc>
      </w:tr>
      <w:tr w:rsidR="00DC5E6F" w:rsidRPr="00E12965" w:rsidTr="00A00876">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Maternal education</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38</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0.18%</w:t>
            </w:r>
          </w:p>
        </w:tc>
      </w:tr>
      <w:tr w:rsidR="00DC5E6F" w:rsidRPr="00E12965" w:rsidTr="00BC119E">
        <w:tc>
          <w:tcPr>
            <w:tcW w:w="3919"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Household income</w:t>
            </w:r>
          </w:p>
        </w:tc>
        <w:tc>
          <w:tcPr>
            <w:tcW w:w="237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73</w:t>
            </w:r>
          </w:p>
        </w:tc>
        <w:tc>
          <w:tcPr>
            <w:tcW w:w="3030"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0.34%</w:t>
            </w:r>
          </w:p>
        </w:tc>
      </w:tr>
      <w:tr w:rsidR="00DC5E6F" w:rsidRPr="00E12965" w:rsidTr="00BC119E">
        <w:tc>
          <w:tcPr>
            <w:tcW w:w="3919" w:type="dxa"/>
            <w:tcBorders>
              <w:bottom w:val="single" w:sz="4" w:space="0" w:color="auto"/>
            </w:tcBorders>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Breastfeeding status</w:t>
            </w:r>
          </w:p>
        </w:tc>
        <w:tc>
          <w:tcPr>
            <w:tcW w:w="2373" w:type="dxa"/>
            <w:tcBorders>
              <w:bottom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w:t>
            </w:r>
          </w:p>
        </w:tc>
        <w:tc>
          <w:tcPr>
            <w:tcW w:w="3030" w:type="dxa"/>
            <w:tcBorders>
              <w:bottom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0.00%</w:t>
            </w:r>
          </w:p>
        </w:tc>
      </w:tr>
    </w:tbl>
    <w:p w:rsidR="00DC5E6F" w:rsidRPr="00E12965" w:rsidRDefault="00DC5E6F" w:rsidP="00E12965">
      <w:pPr>
        <w:spacing w:line="360" w:lineRule="auto"/>
        <w:rPr>
          <w:rFonts w:ascii="Times New Roman" w:hAnsi="Times New Roman" w:cs="Times New Roman"/>
          <w:szCs w:val="24"/>
        </w:rPr>
      </w:pPr>
      <w:r w:rsidRPr="00E12965">
        <w:rPr>
          <w:rStyle w:val="a3"/>
          <w:rFonts w:ascii="Times New Roman" w:hAnsi="Times New Roman" w:cs="Times New Roman"/>
          <w:szCs w:val="24"/>
        </w:rPr>
        <w:t>Note (A):</w:t>
      </w:r>
      <w:r w:rsidRPr="00E12965">
        <w:rPr>
          <w:rFonts w:ascii="Times New Roman" w:hAnsi="Times New Roman" w:cs="Times New Roman"/>
          <w:szCs w:val="24"/>
        </w:rPr>
        <w:t xml:space="preserve"> Percentages were calculated using the total number of eligible participants at baseline (</w:t>
      </w:r>
      <w:r w:rsidRPr="00E12965">
        <w:rPr>
          <w:rStyle w:val="a3"/>
          <w:rFonts w:ascii="Times New Roman" w:hAnsi="Times New Roman" w:cs="Times New Roman"/>
          <w:szCs w:val="24"/>
        </w:rPr>
        <w:t>N = 21,248</w:t>
      </w:r>
      <w:r w:rsidRPr="00E12965">
        <w:rPr>
          <w:rFonts w:ascii="Times New Roman" w:hAnsi="Times New Roman" w:cs="Times New Roman"/>
          <w:szCs w:val="24"/>
        </w:rPr>
        <w:t xml:space="preserve">) as the denominator. Participants with uncomputable maternal pre-pregnancy BMI due to missing pre-pregnancy height and/or weight </w:t>
      </w:r>
      <w:r w:rsidRPr="00E12965">
        <w:rPr>
          <w:rFonts w:ascii="Times New Roman" w:hAnsi="Times New Roman" w:cs="Times New Roman"/>
          <w:b/>
          <w:szCs w:val="24"/>
        </w:rPr>
        <w:t>(</w:t>
      </w:r>
      <w:r w:rsidRPr="00E12965">
        <w:rPr>
          <w:rStyle w:val="a3"/>
          <w:rFonts w:ascii="Times New Roman" w:hAnsi="Times New Roman" w:cs="Times New Roman"/>
          <w:szCs w:val="24"/>
        </w:rPr>
        <w:t>n = 149</w:t>
      </w:r>
      <w:r w:rsidRPr="00E12965">
        <w:rPr>
          <w:rFonts w:ascii="Times New Roman" w:hAnsi="Times New Roman" w:cs="Times New Roman"/>
          <w:b/>
          <w:szCs w:val="24"/>
        </w:rPr>
        <w:t>)</w:t>
      </w:r>
      <w:r w:rsidRPr="00E12965">
        <w:rPr>
          <w:rFonts w:ascii="Times New Roman" w:hAnsi="Times New Roman" w:cs="Times New Roman"/>
          <w:szCs w:val="24"/>
        </w:rPr>
        <w:t xml:space="preserve"> and newborns with major congenital anomalies or chromosomal abnormalities </w:t>
      </w:r>
      <w:r w:rsidRPr="00E12965">
        <w:rPr>
          <w:rFonts w:ascii="Times New Roman" w:hAnsi="Times New Roman" w:cs="Times New Roman"/>
          <w:b/>
          <w:szCs w:val="24"/>
        </w:rPr>
        <w:t>(</w:t>
      </w:r>
      <w:r w:rsidRPr="00E12965">
        <w:rPr>
          <w:rStyle w:val="a3"/>
          <w:rFonts w:ascii="Times New Roman" w:hAnsi="Times New Roman" w:cs="Times New Roman"/>
          <w:szCs w:val="24"/>
        </w:rPr>
        <w:t>n = 335</w:t>
      </w:r>
      <w:r w:rsidRPr="00E12965">
        <w:rPr>
          <w:rFonts w:ascii="Times New Roman" w:hAnsi="Times New Roman" w:cs="Times New Roman"/>
          <w:b/>
          <w:szCs w:val="24"/>
        </w:rPr>
        <w:t>)</w:t>
      </w:r>
      <w:r w:rsidRPr="00E12965">
        <w:rPr>
          <w:rFonts w:ascii="Times New Roman" w:hAnsi="Times New Roman" w:cs="Times New Roman"/>
          <w:szCs w:val="24"/>
        </w:rPr>
        <w:t xml:space="preserve"> were excluded, resulting in a baseline analytical sample of </w:t>
      </w:r>
      <w:r w:rsidRPr="00E12965">
        <w:rPr>
          <w:rStyle w:val="a3"/>
          <w:rFonts w:ascii="Times New Roman" w:hAnsi="Times New Roman" w:cs="Times New Roman"/>
          <w:szCs w:val="24"/>
        </w:rPr>
        <w:t>N = 20,764</w:t>
      </w:r>
      <w:r w:rsidRPr="00E12965">
        <w:rPr>
          <w:rFonts w:ascii="Times New Roman" w:hAnsi="Times New Roman" w:cs="Times New Roman"/>
          <w:szCs w:val="24"/>
        </w:rPr>
        <w:t xml:space="preserve"> mother</w:t>
      </w:r>
      <w:r w:rsidR="00B86856">
        <w:rPr>
          <w:rFonts w:ascii="Times New Roman" w:hAnsi="Times New Roman" w:cs="Times New Roman"/>
          <w:szCs w:val="24"/>
        </w:rPr>
        <w:t>-</w:t>
      </w:r>
      <w:r w:rsidRPr="00E12965">
        <w:rPr>
          <w:rFonts w:ascii="Times New Roman" w:hAnsi="Times New Roman" w:cs="Times New Roman"/>
          <w:szCs w:val="24"/>
        </w:rPr>
        <w:t>child pairs.</w:t>
      </w:r>
    </w:p>
    <w:p w:rsidR="00DC5E6F" w:rsidRPr="00E12965" w:rsidRDefault="00DC5E6F" w:rsidP="00E12965">
      <w:pPr>
        <w:pStyle w:val="Web"/>
        <w:spacing w:before="0" w:beforeAutospacing="0" w:after="0" w:afterAutospacing="0" w:line="360" w:lineRule="auto"/>
        <w:rPr>
          <w:rFonts w:ascii="Times New Roman" w:eastAsia="Times New Roman" w:hAnsi="Times New Roman" w:cs="Times New Roman"/>
          <w:lang w:eastAsia="en-US"/>
        </w:rPr>
      </w:pPr>
      <w:r w:rsidRPr="00E12965">
        <w:rPr>
          <w:rFonts w:ascii="Times New Roman" w:eastAsia="Times New Roman" w:hAnsi="Times New Roman" w:cs="Times New Roman"/>
          <w:b/>
          <w:bCs/>
          <w:lang w:eastAsia="en-US"/>
        </w:rPr>
        <w:t>Abbreviations:</w:t>
      </w:r>
      <w:r w:rsidRPr="00E12965">
        <w:rPr>
          <w:rFonts w:ascii="Times New Roman" w:eastAsia="Times New Roman" w:hAnsi="Times New Roman" w:cs="Times New Roman"/>
          <w:lang w:eastAsia="en-US"/>
        </w:rPr>
        <w:t xml:space="preserve"> </w:t>
      </w:r>
      <w:r w:rsidRPr="00E12965">
        <w:rPr>
          <w:rFonts w:ascii="Times New Roman" w:eastAsia="Times New Roman" w:hAnsi="Times New Roman" w:cs="Times New Roman"/>
          <w:b/>
          <w:lang w:eastAsia="en-US"/>
        </w:rPr>
        <w:t>BMI</w:t>
      </w:r>
      <w:r w:rsidRPr="00E12965">
        <w:rPr>
          <w:rFonts w:ascii="Times New Roman" w:eastAsia="Times New Roman" w:hAnsi="Times New Roman" w:cs="Times New Roman"/>
          <w:lang w:eastAsia="en-US"/>
        </w:rPr>
        <w:t>, body mass index;</w:t>
      </w:r>
      <w:r w:rsidRPr="00E12965">
        <w:rPr>
          <w:rFonts w:ascii="Times New Roman" w:eastAsia="Times New Roman" w:hAnsi="Times New Roman" w:cs="Times New Roman"/>
          <w:b/>
          <w:lang w:eastAsia="en-US"/>
        </w:rPr>
        <w:t xml:space="preserve"> GDM</w:t>
      </w:r>
      <w:r w:rsidRPr="00E12965">
        <w:rPr>
          <w:rFonts w:ascii="Times New Roman" w:eastAsia="Times New Roman" w:hAnsi="Times New Roman" w:cs="Times New Roman"/>
          <w:lang w:eastAsia="en-US"/>
        </w:rPr>
        <w:t xml:space="preserve">, gestational diabetes mellitus; </w:t>
      </w:r>
      <w:r w:rsidRPr="00E12965">
        <w:rPr>
          <w:rFonts w:ascii="Times New Roman" w:eastAsia="Times New Roman" w:hAnsi="Times New Roman" w:cs="Times New Roman"/>
          <w:b/>
          <w:lang w:eastAsia="en-US"/>
        </w:rPr>
        <w:t>HDP</w:t>
      </w:r>
      <w:r w:rsidRPr="00E12965">
        <w:rPr>
          <w:rFonts w:ascii="Times New Roman" w:eastAsia="Times New Roman" w:hAnsi="Times New Roman" w:cs="Times New Roman"/>
          <w:lang w:eastAsia="en-US"/>
        </w:rPr>
        <w:t xml:space="preserve">, hypertensive disorders of pregnancy; </w:t>
      </w:r>
      <w:r w:rsidRPr="00E12965">
        <w:rPr>
          <w:rFonts w:ascii="Times New Roman" w:eastAsia="Times New Roman" w:hAnsi="Times New Roman" w:cs="Times New Roman"/>
          <w:b/>
          <w:lang w:eastAsia="en-US"/>
        </w:rPr>
        <w:t>EGWG</w:t>
      </w:r>
      <w:r w:rsidRPr="00E12965">
        <w:rPr>
          <w:rFonts w:ascii="Times New Roman" w:eastAsia="Times New Roman" w:hAnsi="Times New Roman" w:cs="Times New Roman"/>
          <w:lang w:eastAsia="en-US"/>
        </w:rPr>
        <w:t>, excessive gestational weight gain.</w:t>
      </w:r>
    </w:p>
    <w:p w:rsidR="00DC5E6F" w:rsidRPr="00E12965" w:rsidRDefault="00DC5E6F" w:rsidP="00E12965">
      <w:pPr>
        <w:spacing w:line="360" w:lineRule="auto"/>
        <w:rPr>
          <w:rFonts w:ascii="Times New Roman" w:hAnsi="Times New Roman" w:cs="Times New Roman"/>
          <w:szCs w:val="24"/>
        </w:rPr>
      </w:pPr>
    </w:p>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b/>
          <w:szCs w:val="24"/>
        </w:rPr>
        <w:t>B. Availability of offspring anthropometric measurements across follow-up waves</w:t>
      </w:r>
    </w:p>
    <w:tbl>
      <w:tblPr>
        <w:tblW w:w="9364" w:type="dxa"/>
        <w:tblInd w:w="-34" w:type="dxa"/>
        <w:tblLayout w:type="fixed"/>
        <w:tblLook w:val="04A0"/>
      </w:tblPr>
      <w:tblGrid>
        <w:gridCol w:w="2410"/>
        <w:gridCol w:w="3943"/>
        <w:gridCol w:w="3011"/>
      </w:tblGrid>
      <w:tr w:rsidR="00DC5E6F" w:rsidRPr="00E12965" w:rsidTr="00A00876">
        <w:tc>
          <w:tcPr>
            <w:tcW w:w="2410"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b/>
                <w:szCs w:val="24"/>
              </w:rPr>
              <w:t>Wave (wave cycle)</w:t>
            </w:r>
          </w:p>
        </w:tc>
        <w:tc>
          <w:tcPr>
            <w:tcW w:w="3943"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b/>
                <w:szCs w:val="24"/>
              </w:rPr>
              <w:t>Scheduled child age (months)</w:t>
            </w:r>
          </w:p>
        </w:tc>
        <w:tc>
          <w:tcPr>
            <w:tcW w:w="3011" w:type="dxa"/>
            <w:tcBorders>
              <w:top w:val="single" w:sz="4" w:space="0" w:color="auto"/>
              <w:bottom w:val="single" w:sz="4" w:space="0" w:color="auto"/>
            </w:tcBorders>
            <w:shd w:val="clear" w:color="auto" w:fill="auto"/>
            <w:vAlign w:val="center"/>
          </w:tcPr>
          <w:p w:rsidR="00DC5E6F" w:rsidRPr="00E12965" w:rsidRDefault="00DC5E6F" w:rsidP="00E12965">
            <w:pPr>
              <w:spacing w:line="360" w:lineRule="auto"/>
              <w:jc w:val="center"/>
              <w:rPr>
                <w:rFonts w:ascii="Times New Roman" w:hAnsi="Times New Roman" w:cs="Times New Roman"/>
                <w:b/>
                <w:szCs w:val="24"/>
              </w:rPr>
            </w:pPr>
            <w:r w:rsidRPr="00E12965">
              <w:rPr>
                <w:rFonts w:ascii="Times New Roman" w:hAnsi="Times New Roman" w:cs="Times New Roman"/>
                <w:b/>
                <w:szCs w:val="24"/>
              </w:rPr>
              <w:t>N with valid height/weight</w:t>
            </w:r>
          </w:p>
        </w:tc>
      </w:tr>
      <w:tr w:rsidR="00DC5E6F" w:rsidRPr="00E12965" w:rsidTr="00A00876">
        <w:tc>
          <w:tcPr>
            <w:tcW w:w="2410" w:type="dxa"/>
            <w:vMerge w:val="restart"/>
            <w:tcBorders>
              <w:top w:val="single" w:sz="4" w:space="0" w:color="auto"/>
            </w:tcBorders>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1st wave</w:t>
            </w:r>
          </w:p>
        </w:tc>
        <w:tc>
          <w:tcPr>
            <w:tcW w:w="3943" w:type="dxa"/>
            <w:tcBorders>
              <w:top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birth</w:t>
            </w:r>
          </w:p>
        </w:tc>
        <w:tc>
          <w:tcPr>
            <w:tcW w:w="3011" w:type="dxa"/>
            <w:tcBorders>
              <w:top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19,925</w:t>
            </w:r>
          </w:p>
        </w:tc>
      </w:tr>
      <w:tr w:rsidR="00DC5E6F" w:rsidRPr="00E12965" w:rsidTr="00A00876">
        <w:tc>
          <w:tcPr>
            <w:tcW w:w="2410" w:type="dxa"/>
            <w:vMerge/>
          </w:tcPr>
          <w:p w:rsidR="00DC5E6F" w:rsidRPr="00E12965" w:rsidRDefault="00DC5E6F" w:rsidP="00E12965">
            <w:pPr>
              <w:spacing w:line="360" w:lineRule="auto"/>
              <w:rPr>
                <w:rFonts w:ascii="Times New Roman" w:hAnsi="Times New Roman" w:cs="Times New Roman"/>
                <w:szCs w:val="24"/>
              </w:rPr>
            </w:pPr>
          </w:p>
        </w:tc>
        <w:tc>
          <w:tcPr>
            <w:tcW w:w="394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6 months</w:t>
            </w:r>
          </w:p>
        </w:tc>
        <w:tc>
          <w:tcPr>
            <w:tcW w:w="3011"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5,731</w:t>
            </w:r>
          </w:p>
        </w:tc>
      </w:tr>
      <w:tr w:rsidR="00DC5E6F" w:rsidRPr="00E12965" w:rsidTr="00A00876">
        <w:tc>
          <w:tcPr>
            <w:tcW w:w="2410" w:type="dxa"/>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2nd wave</w:t>
            </w:r>
          </w:p>
        </w:tc>
        <w:tc>
          <w:tcPr>
            <w:tcW w:w="394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12 months</w:t>
            </w:r>
          </w:p>
        </w:tc>
        <w:tc>
          <w:tcPr>
            <w:tcW w:w="3011"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17,107</w:t>
            </w:r>
          </w:p>
        </w:tc>
      </w:tr>
      <w:tr w:rsidR="00DC5E6F" w:rsidRPr="00E12965" w:rsidTr="00A00876">
        <w:tc>
          <w:tcPr>
            <w:tcW w:w="2410" w:type="dxa"/>
            <w:vMerge w:val="restart"/>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3rd wave</w:t>
            </w:r>
          </w:p>
        </w:tc>
        <w:tc>
          <w:tcPr>
            <w:tcW w:w="394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24 months</w:t>
            </w:r>
          </w:p>
        </w:tc>
        <w:tc>
          <w:tcPr>
            <w:tcW w:w="3011"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8,838</w:t>
            </w:r>
          </w:p>
        </w:tc>
      </w:tr>
      <w:tr w:rsidR="00DC5E6F" w:rsidRPr="00E12965" w:rsidTr="00BC119E">
        <w:tc>
          <w:tcPr>
            <w:tcW w:w="2410" w:type="dxa"/>
            <w:vMerge/>
          </w:tcPr>
          <w:p w:rsidR="00DC5E6F" w:rsidRPr="00E12965" w:rsidRDefault="00DC5E6F" w:rsidP="00E12965">
            <w:pPr>
              <w:spacing w:line="360" w:lineRule="auto"/>
              <w:rPr>
                <w:rFonts w:ascii="Times New Roman" w:hAnsi="Times New Roman" w:cs="Times New Roman"/>
                <w:szCs w:val="24"/>
              </w:rPr>
            </w:pPr>
          </w:p>
        </w:tc>
        <w:tc>
          <w:tcPr>
            <w:tcW w:w="394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36 months</w:t>
            </w:r>
          </w:p>
        </w:tc>
        <w:tc>
          <w:tcPr>
            <w:tcW w:w="3011"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18,365</w:t>
            </w:r>
          </w:p>
        </w:tc>
      </w:tr>
      <w:tr w:rsidR="00DC5E6F" w:rsidRPr="00E12965" w:rsidTr="00A00876">
        <w:tc>
          <w:tcPr>
            <w:tcW w:w="2410" w:type="dxa"/>
            <w:vMerge w:val="restart"/>
          </w:tcPr>
          <w:p w:rsidR="00DC5E6F" w:rsidRPr="00E12965" w:rsidRDefault="00DC5E6F" w:rsidP="00E12965">
            <w:pPr>
              <w:spacing w:line="360" w:lineRule="auto"/>
              <w:rPr>
                <w:rFonts w:ascii="Times New Roman" w:hAnsi="Times New Roman" w:cs="Times New Roman"/>
                <w:szCs w:val="24"/>
              </w:rPr>
            </w:pPr>
            <w:r w:rsidRPr="00E12965">
              <w:rPr>
                <w:rFonts w:ascii="Times New Roman" w:hAnsi="Times New Roman" w:cs="Times New Roman"/>
                <w:szCs w:val="24"/>
              </w:rPr>
              <w:t>4th wave</w:t>
            </w:r>
          </w:p>
        </w:tc>
        <w:tc>
          <w:tcPr>
            <w:tcW w:w="3943"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48 months</w:t>
            </w:r>
          </w:p>
        </w:tc>
        <w:tc>
          <w:tcPr>
            <w:tcW w:w="3011" w:type="dxa"/>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5,531</w:t>
            </w:r>
          </w:p>
        </w:tc>
      </w:tr>
      <w:tr w:rsidR="00DC5E6F" w:rsidRPr="00E12965" w:rsidTr="00A00876">
        <w:tc>
          <w:tcPr>
            <w:tcW w:w="2410" w:type="dxa"/>
            <w:vMerge/>
            <w:tcBorders>
              <w:bottom w:val="single" w:sz="4" w:space="0" w:color="auto"/>
            </w:tcBorders>
          </w:tcPr>
          <w:p w:rsidR="00DC5E6F" w:rsidRPr="00E12965" w:rsidRDefault="00DC5E6F" w:rsidP="00E12965">
            <w:pPr>
              <w:spacing w:line="360" w:lineRule="auto"/>
              <w:rPr>
                <w:rFonts w:ascii="Times New Roman" w:hAnsi="Times New Roman" w:cs="Times New Roman"/>
                <w:szCs w:val="24"/>
              </w:rPr>
            </w:pPr>
          </w:p>
        </w:tc>
        <w:tc>
          <w:tcPr>
            <w:tcW w:w="3943" w:type="dxa"/>
            <w:tcBorders>
              <w:bottom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66 months</w:t>
            </w:r>
          </w:p>
        </w:tc>
        <w:tc>
          <w:tcPr>
            <w:tcW w:w="3011" w:type="dxa"/>
            <w:tcBorders>
              <w:bottom w:val="single" w:sz="4" w:space="0" w:color="auto"/>
            </w:tcBorders>
          </w:tcPr>
          <w:p w:rsidR="00DC5E6F" w:rsidRPr="00E12965" w:rsidRDefault="00DC5E6F" w:rsidP="00E12965">
            <w:pPr>
              <w:spacing w:line="360" w:lineRule="auto"/>
              <w:jc w:val="center"/>
              <w:rPr>
                <w:rFonts w:ascii="Times New Roman" w:hAnsi="Times New Roman" w:cs="Times New Roman"/>
                <w:szCs w:val="24"/>
              </w:rPr>
            </w:pPr>
            <w:r w:rsidRPr="00E12965">
              <w:rPr>
                <w:rFonts w:ascii="Times New Roman" w:hAnsi="Times New Roman" w:cs="Times New Roman"/>
                <w:szCs w:val="24"/>
              </w:rPr>
              <w:t>5,315</w:t>
            </w:r>
          </w:p>
        </w:tc>
      </w:tr>
    </w:tbl>
    <w:p w:rsidR="00DC5E6F" w:rsidRPr="00E12965" w:rsidRDefault="00DC5E6F" w:rsidP="00E12965">
      <w:pPr>
        <w:spacing w:line="360" w:lineRule="auto"/>
        <w:rPr>
          <w:rFonts w:ascii="Times New Roman" w:hAnsi="Times New Roman" w:cs="Times New Roman"/>
          <w:szCs w:val="24"/>
        </w:rPr>
      </w:pPr>
      <w:r w:rsidRPr="00E12965">
        <w:rPr>
          <w:rStyle w:val="a3"/>
          <w:rFonts w:ascii="Times New Roman" w:hAnsi="Times New Roman" w:cs="Times New Roman"/>
          <w:szCs w:val="24"/>
        </w:rPr>
        <w:t>Note (B):</w:t>
      </w:r>
      <w:r w:rsidRPr="00E12965">
        <w:rPr>
          <w:rFonts w:ascii="Times New Roman" w:hAnsi="Times New Roman" w:cs="Times New Roman"/>
          <w:szCs w:val="24"/>
        </w:rPr>
        <w:t xml:space="preserve"> The TBCS was conducted in four survey waves; within a given wave, anthropometric information could be extracted for more than one scheduled child age (developmental milestone) based on the availability of objective records in the National Maternal and Child Health Booklets. Therefore, sample sizes may vary across ages within the same wave and across waves, reflecting record availability at specific milestones rather than systematic loss to follow-up.</w:t>
      </w:r>
    </w:p>
    <w:p w:rsidR="00DC5E6F" w:rsidRPr="00E12965" w:rsidRDefault="00D63E91" w:rsidP="00E12965">
      <w:pPr>
        <w:widowControl/>
        <w:spacing w:line="360" w:lineRule="auto"/>
        <w:rPr>
          <w:rFonts w:ascii="Times New Roman" w:hAnsi="Times New Roman" w:cs="Times New Roman"/>
        </w:rPr>
      </w:pPr>
      <w:r w:rsidRPr="00E12965">
        <w:rPr>
          <w:rFonts w:ascii="Times New Roman" w:hAnsi="Times New Roman" w:cs="Times New Roman"/>
        </w:rPr>
        <w:br w:type="page"/>
      </w:r>
    </w:p>
    <w:p w:rsidR="00DC5E6F" w:rsidRPr="00E12965" w:rsidRDefault="00DC5E6F" w:rsidP="00E12965">
      <w:pPr>
        <w:spacing w:line="360" w:lineRule="auto"/>
        <w:rPr>
          <w:rFonts w:ascii="Times New Roman" w:hAnsi="Times New Roman" w:cs="Times New Roman"/>
          <w:b/>
          <w:szCs w:val="24"/>
        </w:rPr>
      </w:pPr>
      <w:r w:rsidRPr="00E12965">
        <w:rPr>
          <w:rFonts w:ascii="Times New Roman" w:hAnsi="Times New Roman" w:cs="Times New Roman"/>
          <w:b/>
          <w:szCs w:val="24"/>
        </w:rPr>
        <w:lastRenderedPageBreak/>
        <w:t>Supplementary Table S</w:t>
      </w:r>
      <w:r w:rsidR="007566D0">
        <w:rPr>
          <w:rFonts w:ascii="Times New Roman" w:hAnsi="Times New Roman" w:cs="Times New Roman" w:hint="eastAsia"/>
          <w:b/>
          <w:szCs w:val="24"/>
        </w:rPr>
        <w:t>2</w:t>
      </w:r>
      <w:r w:rsidRPr="00E12965">
        <w:rPr>
          <w:rFonts w:ascii="Times New Roman" w:hAnsi="Times New Roman" w:cs="Times New Roman"/>
          <w:b/>
          <w:szCs w:val="24"/>
        </w:rPr>
        <w:t>. Comparison of baseline demographic and clinical characteristics between included (N = 20,764) and excluded (N = 484) participants</w:t>
      </w:r>
    </w:p>
    <w:tbl>
      <w:tblPr>
        <w:tblW w:w="9535" w:type="dxa"/>
        <w:jc w:val="center"/>
        <w:tblLayout w:type="fixed"/>
        <w:tblLook w:val="04A0"/>
      </w:tblPr>
      <w:tblGrid>
        <w:gridCol w:w="4118"/>
        <w:gridCol w:w="2299"/>
        <w:gridCol w:w="2126"/>
        <w:gridCol w:w="992"/>
      </w:tblGrid>
      <w:tr w:rsidR="00DC5E6F" w:rsidRPr="00096C43" w:rsidTr="00EF5865">
        <w:trPr>
          <w:jc w:val="center"/>
        </w:trPr>
        <w:tc>
          <w:tcPr>
            <w:tcW w:w="4118" w:type="dxa"/>
            <w:tcBorders>
              <w:top w:val="single" w:sz="4" w:space="0" w:color="auto"/>
              <w:bottom w:val="single" w:sz="4" w:space="0" w:color="auto"/>
            </w:tcBorders>
            <w:shd w:val="clear" w:color="auto" w:fill="auto"/>
            <w:vAlign w:val="center"/>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b/>
                <w:szCs w:val="24"/>
              </w:rPr>
              <w:t>Variable</w:t>
            </w:r>
          </w:p>
        </w:tc>
        <w:tc>
          <w:tcPr>
            <w:tcW w:w="2299" w:type="dxa"/>
            <w:tcBorders>
              <w:top w:val="single" w:sz="4" w:space="0" w:color="auto"/>
              <w:bottom w:val="single" w:sz="4" w:space="0" w:color="auto"/>
            </w:tcBorders>
            <w:shd w:val="clear" w:color="auto" w:fill="auto"/>
            <w:vAlign w:val="center"/>
          </w:tcPr>
          <w:p w:rsidR="00DC5E6F" w:rsidRPr="00096C43" w:rsidRDefault="00DC5E6F" w:rsidP="00E12965">
            <w:pPr>
              <w:spacing w:line="360" w:lineRule="auto"/>
              <w:jc w:val="center"/>
              <w:rPr>
                <w:rFonts w:ascii="Times New Roman" w:hAnsi="Times New Roman" w:cs="Times New Roman"/>
                <w:b/>
                <w:szCs w:val="24"/>
              </w:rPr>
            </w:pPr>
            <w:r w:rsidRPr="00096C43">
              <w:rPr>
                <w:rFonts w:ascii="Times New Roman" w:hAnsi="Times New Roman" w:cs="Times New Roman"/>
                <w:b/>
                <w:szCs w:val="24"/>
              </w:rPr>
              <w:t xml:space="preserve">Included </w:t>
            </w:r>
          </w:p>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b/>
                <w:szCs w:val="24"/>
              </w:rPr>
              <w:t>(N = 20,764)</w:t>
            </w:r>
          </w:p>
        </w:tc>
        <w:tc>
          <w:tcPr>
            <w:tcW w:w="2126" w:type="dxa"/>
            <w:tcBorders>
              <w:top w:val="single" w:sz="4" w:space="0" w:color="auto"/>
              <w:bottom w:val="single" w:sz="4" w:space="0" w:color="auto"/>
            </w:tcBorders>
            <w:shd w:val="clear" w:color="auto" w:fill="auto"/>
            <w:vAlign w:val="center"/>
          </w:tcPr>
          <w:p w:rsidR="00DC5E6F" w:rsidRPr="00096C43" w:rsidRDefault="00DC5E6F" w:rsidP="00E12965">
            <w:pPr>
              <w:spacing w:line="360" w:lineRule="auto"/>
              <w:jc w:val="center"/>
              <w:rPr>
                <w:rFonts w:ascii="Times New Roman" w:hAnsi="Times New Roman" w:cs="Times New Roman"/>
                <w:b/>
                <w:szCs w:val="24"/>
              </w:rPr>
            </w:pPr>
            <w:r w:rsidRPr="00096C43">
              <w:rPr>
                <w:rFonts w:ascii="Times New Roman" w:hAnsi="Times New Roman" w:cs="Times New Roman"/>
                <w:b/>
                <w:szCs w:val="24"/>
              </w:rPr>
              <w:t xml:space="preserve">Excluded </w:t>
            </w:r>
          </w:p>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b/>
                <w:szCs w:val="24"/>
              </w:rPr>
              <w:t>(N = 484)</w:t>
            </w:r>
          </w:p>
        </w:tc>
        <w:tc>
          <w:tcPr>
            <w:tcW w:w="992" w:type="dxa"/>
            <w:tcBorders>
              <w:top w:val="single" w:sz="4" w:space="0" w:color="auto"/>
              <w:bottom w:val="single" w:sz="4" w:space="0" w:color="auto"/>
            </w:tcBorders>
            <w:shd w:val="clear" w:color="auto" w:fill="auto"/>
            <w:vAlign w:val="center"/>
          </w:tcPr>
          <w:p w:rsidR="00DC5E6F" w:rsidRPr="00096C43" w:rsidRDefault="00DC5E6F" w:rsidP="00E12965">
            <w:pPr>
              <w:spacing w:line="360" w:lineRule="auto"/>
              <w:jc w:val="center"/>
              <w:rPr>
                <w:rFonts w:ascii="Times New Roman" w:hAnsi="Times New Roman" w:cs="Times New Roman"/>
                <w:b/>
                <w:szCs w:val="24"/>
              </w:rPr>
            </w:pPr>
            <w:r w:rsidRPr="00096C43">
              <w:rPr>
                <w:rFonts w:ascii="Times New Roman" w:hAnsi="Times New Roman" w:cs="Times New Roman"/>
                <w:b/>
                <w:szCs w:val="24"/>
              </w:rPr>
              <w:t>SMD</w:t>
            </w:r>
          </w:p>
        </w:tc>
      </w:tr>
      <w:tr w:rsidR="00DC5E6F" w:rsidRPr="00096C43" w:rsidTr="00DB2252">
        <w:trPr>
          <w:jc w:val="center"/>
        </w:trPr>
        <w:tc>
          <w:tcPr>
            <w:tcW w:w="9535" w:type="dxa"/>
            <w:gridSpan w:val="4"/>
            <w:tcBorders>
              <w:top w:val="single" w:sz="4" w:space="0" w:color="auto"/>
            </w:tcBorders>
            <w:shd w:val="clear" w:color="auto" w:fill="FFFFFF" w:themeFill="background1"/>
            <w:vAlign w:val="center"/>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b/>
                <w:szCs w:val="24"/>
              </w:rPr>
              <w:t>Maternal characteristics</w:t>
            </w:r>
          </w:p>
        </w:tc>
      </w:tr>
      <w:tr w:rsidR="00DC5E6F" w:rsidRPr="00096C43" w:rsidTr="00A00876">
        <w:trPr>
          <w:jc w:val="center"/>
        </w:trPr>
        <w:tc>
          <w:tcPr>
            <w:tcW w:w="4118" w:type="dxa"/>
          </w:tcPr>
          <w:p w:rsidR="00DC5E6F" w:rsidRPr="00096C43" w:rsidRDefault="00DC5E6F" w:rsidP="00D427FD">
            <w:pPr>
              <w:spacing w:line="360" w:lineRule="auto"/>
              <w:rPr>
                <w:rFonts w:ascii="Times New Roman" w:hAnsi="Times New Roman" w:cs="Times New Roman"/>
                <w:szCs w:val="24"/>
              </w:rPr>
            </w:pPr>
            <w:r w:rsidRPr="00096C43">
              <w:rPr>
                <w:rFonts w:ascii="Times New Roman" w:hAnsi="Times New Roman" w:cs="Times New Roman"/>
                <w:szCs w:val="24"/>
              </w:rPr>
              <w:t>Maternal age categories, year</w:t>
            </w:r>
            <w:r w:rsidR="00D427FD" w:rsidRPr="00096C43">
              <w:rPr>
                <w:rFonts w:ascii="Times New Roman" w:hAnsi="Times New Roman" w:cs="Times New Roman"/>
                <w:szCs w:val="24"/>
              </w:rPr>
              <w:t>s</w:t>
            </w:r>
          </w:p>
        </w:tc>
        <w:tc>
          <w:tcPr>
            <w:tcW w:w="2299" w:type="dxa"/>
          </w:tcPr>
          <w:p w:rsidR="00DC5E6F" w:rsidRPr="00096C43" w:rsidRDefault="00DC5E6F" w:rsidP="00E12965">
            <w:pPr>
              <w:spacing w:line="360" w:lineRule="auto"/>
              <w:jc w:val="center"/>
              <w:rPr>
                <w:rFonts w:ascii="Times New Roman" w:hAnsi="Times New Roman" w:cs="Times New Roman"/>
                <w:szCs w:val="24"/>
              </w:rPr>
            </w:pPr>
          </w:p>
        </w:tc>
        <w:tc>
          <w:tcPr>
            <w:tcW w:w="2126" w:type="dxa"/>
          </w:tcPr>
          <w:p w:rsidR="00DC5E6F" w:rsidRPr="00096C43" w:rsidRDefault="00DC5E6F" w:rsidP="00E12965">
            <w:pPr>
              <w:spacing w:line="360" w:lineRule="auto"/>
              <w:jc w:val="center"/>
              <w:rPr>
                <w:rFonts w:ascii="Times New Roman" w:hAnsi="Times New Roman" w:cs="Times New Roman"/>
                <w:szCs w:val="24"/>
              </w:rPr>
            </w:pPr>
          </w:p>
        </w:tc>
        <w:tc>
          <w:tcPr>
            <w:tcW w:w="992" w:type="dxa"/>
          </w:tcPr>
          <w:p w:rsidR="00DC5E6F" w:rsidRPr="00096C43" w:rsidRDefault="00DC5E6F" w:rsidP="00E12965">
            <w:pPr>
              <w:spacing w:line="360" w:lineRule="auto"/>
              <w:jc w:val="center"/>
              <w:rPr>
                <w:rFonts w:ascii="Times New Roman" w:hAnsi="Times New Roman" w:cs="Times New Roman"/>
                <w:szCs w:val="24"/>
              </w:rPr>
            </w:pP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 xml:space="preserve">  &lt;20 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428 (2.06%)</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16 (3.31%)</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0.08</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 xml:space="preserve">  20-34 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18,473 (88.97%)</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416 (85.95%)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Maternal age ≥35 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1,863 (8.97%)</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52 (10.74%)</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0.06</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Pre-pregnancy BMI, kg/m</w:t>
            </w:r>
            <w:r w:rsidRPr="00096C43">
              <w:rPr>
                <w:rFonts w:ascii="Times New Roman" w:hAnsi="Times New Roman" w:cs="Times New Roman"/>
                <w:szCs w:val="24"/>
                <w:vertAlign w:val="superscript"/>
              </w:rPr>
              <w:t>2</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21.0 (3.2)</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21.3</w:t>
            </w:r>
            <w:r w:rsidR="00994A59" w:rsidRPr="00096C43">
              <w:rPr>
                <w:rFonts w:ascii="Times New Roman" w:hAnsi="Times New Roman" w:cs="Times New Roman"/>
                <w:szCs w:val="24"/>
              </w:rPr>
              <w:t xml:space="preserve"> </w:t>
            </w:r>
            <w:r w:rsidRPr="00096C43">
              <w:rPr>
                <w:rFonts w:ascii="Times New Roman" w:hAnsi="Times New Roman" w:cs="Times New Roman"/>
                <w:szCs w:val="24"/>
              </w:rPr>
              <w:t>(3.5)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0.09</w:t>
            </w:r>
          </w:p>
        </w:tc>
      </w:tr>
      <w:tr w:rsidR="00DC5E6F" w:rsidRPr="00096C43" w:rsidTr="00A00876">
        <w:trPr>
          <w:jc w:val="center"/>
        </w:trPr>
        <w:tc>
          <w:tcPr>
            <w:tcW w:w="9535" w:type="dxa"/>
            <w:gridSpan w:val="4"/>
            <w:shd w:val="clear" w:color="auto" w:fill="FFFFFF" w:themeFill="background1"/>
            <w:vAlign w:val="center"/>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b/>
                <w:szCs w:val="24"/>
              </w:rPr>
              <w:t>BMI category</w:t>
            </w:r>
          </w:p>
        </w:tc>
      </w:tr>
      <w:tr w:rsidR="00DC5E6F" w:rsidRPr="00096C43" w:rsidTr="00A00876">
        <w:trPr>
          <w:jc w:val="center"/>
        </w:trPr>
        <w:tc>
          <w:tcPr>
            <w:tcW w:w="4118" w:type="dxa"/>
          </w:tcPr>
          <w:p w:rsidR="00DC5E6F" w:rsidRPr="00096C43" w:rsidRDefault="00DC5E6F" w:rsidP="005C1A2C">
            <w:pPr>
              <w:spacing w:line="360" w:lineRule="auto"/>
              <w:rPr>
                <w:rFonts w:ascii="Times New Roman" w:hAnsi="Times New Roman" w:cs="Times New Roman"/>
                <w:szCs w:val="24"/>
              </w:rPr>
            </w:pPr>
            <w:r w:rsidRPr="00096C43">
              <w:rPr>
                <w:rFonts w:ascii="Times New Roman" w:hAnsi="Times New Roman" w:cs="Times New Roman"/>
                <w:szCs w:val="24"/>
              </w:rPr>
              <w:t xml:space="preserve">  Underweight</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4,199 (20.22%)</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67 (20.12%)</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0.01</w:t>
            </w:r>
          </w:p>
        </w:tc>
      </w:tr>
      <w:tr w:rsidR="00DC5E6F" w:rsidRPr="00096C43" w:rsidTr="00A00876">
        <w:trPr>
          <w:jc w:val="center"/>
        </w:trPr>
        <w:tc>
          <w:tcPr>
            <w:tcW w:w="4118" w:type="dxa"/>
          </w:tcPr>
          <w:p w:rsidR="00DC5E6F" w:rsidRPr="00096C43" w:rsidRDefault="00DC5E6F" w:rsidP="005C1A2C">
            <w:pPr>
              <w:spacing w:line="360" w:lineRule="auto"/>
              <w:rPr>
                <w:rFonts w:ascii="Times New Roman" w:hAnsi="Times New Roman" w:cs="Times New Roman"/>
                <w:szCs w:val="24"/>
              </w:rPr>
            </w:pPr>
            <w:r w:rsidRPr="00096C43">
              <w:rPr>
                <w:rFonts w:ascii="Times New Roman" w:hAnsi="Times New Roman" w:cs="Times New Roman"/>
                <w:szCs w:val="24"/>
              </w:rPr>
              <w:t xml:space="preserve">  Normal weight</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13,609 (65.54%)</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207 (62.16%)</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w:t>
            </w:r>
          </w:p>
        </w:tc>
      </w:tr>
      <w:tr w:rsidR="00DC5E6F" w:rsidRPr="00096C43" w:rsidTr="00A00876">
        <w:trPr>
          <w:jc w:val="center"/>
        </w:trPr>
        <w:tc>
          <w:tcPr>
            <w:tcW w:w="4118" w:type="dxa"/>
          </w:tcPr>
          <w:p w:rsidR="00DC5E6F" w:rsidRPr="00096C43" w:rsidRDefault="00DC5E6F" w:rsidP="005C1A2C">
            <w:pPr>
              <w:spacing w:line="360" w:lineRule="auto"/>
              <w:rPr>
                <w:rFonts w:ascii="Times New Roman" w:hAnsi="Times New Roman" w:cs="Times New Roman"/>
                <w:szCs w:val="24"/>
              </w:rPr>
            </w:pPr>
            <w:r w:rsidRPr="00096C43">
              <w:rPr>
                <w:rFonts w:ascii="Times New Roman" w:hAnsi="Times New Roman" w:cs="Times New Roman"/>
                <w:szCs w:val="24"/>
              </w:rPr>
              <w:t xml:space="preserve">  Overweight</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1,834 (8.83%)</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34 (10.21%)</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0.05</w:t>
            </w:r>
          </w:p>
        </w:tc>
      </w:tr>
      <w:tr w:rsidR="00DC5E6F" w:rsidRPr="00096C43" w:rsidTr="00A00876">
        <w:trPr>
          <w:jc w:val="center"/>
        </w:trPr>
        <w:tc>
          <w:tcPr>
            <w:tcW w:w="4118" w:type="dxa"/>
          </w:tcPr>
          <w:p w:rsidR="00DC5E6F" w:rsidRPr="00096C43" w:rsidRDefault="00DC5E6F" w:rsidP="005C1A2C">
            <w:pPr>
              <w:spacing w:line="360" w:lineRule="auto"/>
              <w:rPr>
                <w:rFonts w:ascii="Times New Roman" w:hAnsi="Times New Roman" w:cs="Times New Roman"/>
                <w:szCs w:val="24"/>
              </w:rPr>
            </w:pPr>
            <w:r w:rsidRPr="00096C43">
              <w:rPr>
                <w:rFonts w:ascii="Times New Roman" w:hAnsi="Times New Roman" w:cs="Times New Roman"/>
                <w:szCs w:val="24"/>
              </w:rPr>
              <w:t xml:space="preserve">  Obesity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1,122 (5.40%)</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25 (7.51%)</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0.09</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Paternal BMI category (OWOB)</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10,429 (50.23%)</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236 (48.76%)</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0.03</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Parity (≥1)</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546 (2.63%)</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15 (3.10%)</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0.03</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Male sex</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10,901 (52.50%)</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244 (50.41%)</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0.04</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Preterm birth (&lt;37 weeks)</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1,705 (8.21%)</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80 (16.53%)</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0.25</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GDM</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452 (2.18%)</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21 (4.45%)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0.13</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HDP</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406 (1.96%)</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21 (4.45%)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0.14</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EGWG</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9,291 (44.94%)</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151 (42.66%)</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0.05</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 xml:space="preserve">Maternal education (highest level) </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9,390 (45.29%)</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199 (41.63%)</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0.07</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Household income (highest category)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640 (3.09%)</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12 (2.55%)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0.03</w:t>
            </w:r>
          </w:p>
        </w:tc>
      </w:tr>
      <w:tr w:rsidR="00DC5E6F" w:rsidRPr="00096C43" w:rsidTr="00A00876">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Smoking during pregnancy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715 (3.44%)</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22 (4.55%)</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0.06</w:t>
            </w:r>
          </w:p>
        </w:tc>
      </w:tr>
      <w:tr w:rsidR="00DC5E6F" w:rsidRPr="00096C43" w:rsidTr="00EF5865">
        <w:trPr>
          <w:jc w:val="center"/>
        </w:trPr>
        <w:tc>
          <w:tcPr>
            <w:tcW w:w="4118" w:type="dxa"/>
          </w:tcPr>
          <w:p w:rsidR="00DC5E6F" w:rsidRPr="00096C43" w:rsidRDefault="00DC5E6F" w:rsidP="00E12965">
            <w:pPr>
              <w:spacing w:line="360" w:lineRule="auto"/>
              <w:rPr>
                <w:rFonts w:ascii="Times New Roman" w:hAnsi="Times New Roman" w:cs="Times New Roman"/>
                <w:szCs w:val="24"/>
              </w:rPr>
            </w:pPr>
            <w:r w:rsidRPr="00096C43">
              <w:rPr>
                <w:rFonts w:ascii="Times New Roman" w:hAnsi="Times New Roman" w:cs="Times New Roman"/>
                <w:szCs w:val="24"/>
              </w:rPr>
              <w:t>Alcohol use during pregnancy</w:t>
            </w:r>
          </w:p>
        </w:tc>
        <w:tc>
          <w:tcPr>
            <w:tcW w:w="2299"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2,342 (11.28%)</w:t>
            </w:r>
          </w:p>
        </w:tc>
        <w:tc>
          <w:tcPr>
            <w:tcW w:w="2126"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60 (12.40%)</w:t>
            </w:r>
          </w:p>
        </w:tc>
        <w:tc>
          <w:tcPr>
            <w:tcW w:w="992" w:type="dxa"/>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0.03</w:t>
            </w:r>
          </w:p>
        </w:tc>
      </w:tr>
      <w:tr w:rsidR="00DC5E6F" w:rsidRPr="00096C43" w:rsidTr="00EF5865">
        <w:trPr>
          <w:jc w:val="center"/>
        </w:trPr>
        <w:tc>
          <w:tcPr>
            <w:tcW w:w="4118" w:type="dxa"/>
            <w:tcBorders>
              <w:bottom w:val="single" w:sz="4" w:space="0" w:color="auto"/>
            </w:tcBorders>
          </w:tcPr>
          <w:p w:rsidR="00DC5E6F" w:rsidRPr="00096C43" w:rsidRDefault="00DC5E6F" w:rsidP="00D427FD">
            <w:pPr>
              <w:spacing w:line="360" w:lineRule="auto"/>
              <w:rPr>
                <w:rFonts w:ascii="Times New Roman" w:hAnsi="Times New Roman" w:cs="Times New Roman"/>
                <w:szCs w:val="24"/>
              </w:rPr>
            </w:pPr>
            <w:r w:rsidRPr="00096C43">
              <w:rPr>
                <w:rFonts w:ascii="Times New Roman" w:hAnsi="Times New Roman" w:cs="Times New Roman"/>
                <w:szCs w:val="24"/>
              </w:rPr>
              <w:t xml:space="preserve">Breastfeeding before 6 months </w:t>
            </w:r>
          </w:p>
        </w:tc>
        <w:tc>
          <w:tcPr>
            <w:tcW w:w="2299" w:type="dxa"/>
            <w:tcBorders>
              <w:bottom w:val="single" w:sz="4" w:space="0" w:color="auto"/>
            </w:tcBorders>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17,084 (82.28%)</w:t>
            </w:r>
          </w:p>
        </w:tc>
        <w:tc>
          <w:tcPr>
            <w:tcW w:w="2126" w:type="dxa"/>
            <w:tcBorders>
              <w:bottom w:val="single" w:sz="4" w:space="0" w:color="auto"/>
            </w:tcBorders>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367 (75.83%)</w:t>
            </w:r>
          </w:p>
        </w:tc>
        <w:tc>
          <w:tcPr>
            <w:tcW w:w="992" w:type="dxa"/>
            <w:tcBorders>
              <w:bottom w:val="single" w:sz="4" w:space="0" w:color="auto"/>
            </w:tcBorders>
          </w:tcPr>
          <w:p w:rsidR="00DC5E6F" w:rsidRPr="00096C43" w:rsidRDefault="00DC5E6F" w:rsidP="00E12965">
            <w:pPr>
              <w:spacing w:line="360" w:lineRule="auto"/>
              <w:jc w:val="center"/>
              <w:rPr>
                <w:rFonts w:ascii="Times New Roman" w:hAnsi="Times New Roman" w:cs="Times New Roman"/>
                <w:szCs w:val="24"/>
              </w:rPr>
            </w:pPr>
            <w:r w:rsidRPr="00096C43">
              <w:rPr>
                <w:rFonts w:ascii="Times New Roman" w:hAnsi="Times New Roman" w:cs="Times New Roman"/>
                <w:szCs w:val="24"/>
              </w:rPr>
              <w:t>0.16</w:t>
            </w:r>
          </w:p>
        </w:tc>
      </w:tr>
    </w:tbl>
    <w:p w:rsidR="00DC5E6F" w:rsidRPr="00E12965" w:rsidRDefault="00DC5E6F" w:rsidP="00E12965">
      <w:pPr>
        <w:spacing w:line="360" w:lineRule="auto"/>
        <w:jc w:val="both"/>
        <w:rPr>
          <w:rFonts w:ascii="Times New Roman" w:hAnsi="Times New Roman" w:cs="Times New Roman"/>
          <w:szCs w:val="24"/>
        </w:rPr>
      </w:pPr>
      <w:r w:rsidRPr="00E12965">
        <w:rPr>
          <w:rStyle w:val="a3"/>
          <w:rFonts w:ascii="Times New Roman" w:hAnsi="Times New Roman" w:cs="Times New Roman"/>
          <w:szCs w:val="24"/>
        </w:rPr>
        <w:t>Note:</w:t>
      </w:r>
      <w:r w:rsidRPr="00E12965">
        <w:rPr>
          <w:rFonts w:ascii="Times New Roman" w:hAnsi="Times New Roman" w:cs="Times New Roman"/>
          <w:szCs w:val="24"/>
        </w:rPr>
        <w:t xml:space="preserve"> Continuous variables are presented as mean (SD) and categorical variables as n (%). SMDs were calculated as the difference in means or proportions divided by the pooled standard deviation; values &gt;0.10 indicate meaningful imbalance. Percentages were calculated using column totals. Excluded participants comprised newborns with major congenital anomalies or chromosomal abnormalities and participants with missing maternal pre-pregnancy BMI.</w:t>
      </w:r>
    </w:p>
    <w:p w:rsidR="00D63E91" w:rsidRDefault="00D63E91" w:rsidP="00E12965">
      <w:pPr>
        <w:widowControl/>
        <w:spacing w:line="360" w:lineRule="auto"/>
        <w:rPr>
          <w:rFonts w:ascii="Times New Roman" w:hAnsi="Times New Roman" w:cs="Times New Roman"/>
          <w:b/>
          <w:szCs w:val="24"/>
        </w:rPr>
      </w:pPr>
      <w:r w:rsidRPr="00E12965">
        <w:rPr>
          <w:rFonts w:ascii="Times New Roman" w:hAnsi="Times New Roman" w:cs="Times New Roman"/>
          <w:b/>
          <w:szCs w:val="24"/>
        </w:rPr>
        <w:br w:type="page"/>
      </w:r>
    </w:p>
    <w:p w:rsidR="0095259D" w:rsidRPr="00E12965" w:rsidRDefault="0095259D" w:rsidP="0095259D">
      <w:pPr>
        <w:spacing w:line="360" w:lineRule="auto"/>
        <w:rPr>
          <w:rFonts w:ascii="Times New Roman" w:hAnsi="Times New Roman" w:cs="Times New Roman"/>
          <w:b/>
          <w:szCs w:val="24"/>
        </w:rPr>
      </w:pPr>
      <w:r w:rsidRPr="00E12965">
        <w:rPr>
          <w:rFonts w:ascii="Times New Roman" w:hAnsi="Times New Roman" w:cs="Times New Roman"/>
          <w:b/>
          <w:szCs w:val="24"/>
        </w:rPr>
        <w:lastRenderedPageBreak/>
        <w:t>Supplementary Table S</w:t>
      </w:r>
      <w:r>
        <w:rPr>
          <w:rFonts w:ascii="Times New Roman" w:hAnsi="Times New Roman" w:cs="Times New Roman" w:hint="eastAsia"/>
          <w:b/>
          <w:szCs w:val="24"/>
        </w:rPr>
        <w:t>3</w:t>
      </w:r>
      <w:r w:rsidRPr="00E12965">
        <w:rPr>
          <w:rFonts w:ascii="Times New Roman" w:hAnsi="Times New Roman" w:cs="Times New Roman"/>
          <w:b/>
          <w:szCs w:val="24"/>
        </w:rPr>
        <w:t>. Multiplicative interaction tests between maternal pre-pregnancy overweight/obesity and pregnancy complications (HDP, GDM, and EGWG) in full</w:t>
      </w:r>
      <w:r w:rsidR="005C1A2C">
        <w:rPr>
          <w:rFonts w:ascii="Times New Roman" w:hAnsi="Times New Roman" w:cs="Times New Roman" w:hint="eastAsia"/>
          <w:b/>
          <w:szCs w:val="24"/>
        </w:rPr>
        <w:t>y</w:t>
      </w:r>
      <w:r w:rsidRPr="00E12965">
        <w:rPr>
          <w:rFonts w:ascii="Times New Roman" w:hAnsi="Times New Roman" w:cs="Times New Roman"/>
          <w:b/>
          <w:szCs w:val="24"/>
        </w:rPr>
        <w:t xml:space="preserve"> adjusted GEE models, and sex-stratified estimates</w:t>
      </w:r>
    </w:p>
    <w:p w:rsidR="0095259D" w:rsidRPr="00E12965" w:rsidRDefault="0095259D" w:rsidP="0095259D">
      <w:pPr>
        <w:spacing w:line="360" w:lineRule="auto"/>
        <w:rPr>
          <w:rFonts w:ascii="Times New Roman" w:hAnsi="Times New Roman" w:cs="Times New Roman"/>
          <w:b/>
          <w:szCs w:val="24"/>
        </w:rPr>
      </w:pPr>
    </w:p>
    <w:p w:rsidR="0095259D" w:rsidRPr="00E12965" w:rsidRDefault="0095259D" w:rsidP="0095259D">
      <w:pPr>
        <w:spacing w:line="360" w:lineRule="auto"/>
        <w:rPr>
          <w:rFonts w:ascii="Times New Roman" w:hAnsi="Times New Roman" w:cs="Times New Roman"/>
          <w:b/>
          <w:szCs w:val="24"/>
        </w:rPr>
      </w:pPr>
      <w:r w:rsidRPr="00E12965">
        <w:rPr>
          <w:rFonts w:ascii="Times New Roman" w:hAnsi="Times New Roman" w:cs="Times New Roman"/>
          <w:b/>
          <w:szCs w:val="24"/>
        </w:rPr>
        <w:t>Panel A. Multiplicative interaction tests (</w:t>
      </w:r>
      <w:r w:rsidRPr="005C1A2C">
        <w:rPr>
          <w:rFonts w:ascii="Times New Roman" w:hAnsi="Times New Roman" w:cs="Times New Roman"/>
          <w:b/>
          <w:szCs w:val="24"/>
        </w:rPr>
        <w:t>p</w:t>
      </w:r>
      <w:r w:rsidRPr="00E12965">
        <w:rPr>
          <w:rFonts w:ascii="Times New Roman" w:hAnsi="Times New Roman" w:cs="Times New Roman"/>
          <w:b/>
          <w:szCs w:val="24"/>
        </w:rPr>
        <w:t xml:space="preserve"> for interaction)</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3543"/>
        <w:gridCol w:w="1418"/>
        <w:gridCol w:w="142"/>
        <w:gridCol w:w="708"/>
        <w:gridCol w:w="1843"/>
      </w:tblGrid>
      <w:tr w:rsidR="0095259D" w:rsidRPr="00096C43" w:rsidTr="00D44800">
        <w:tc>
          <w:tcPr>
            <w:tcW w:w="2235" w:type="dxa"/>
            <w:tcBorders>
              <w:top w:val="single" w:sz="4" w:space="0" w:color="auto"/>
              <w:bottom w:val="single" w:sz="4" w:space="0" w:color="auto"/>
            </w:tcBorders>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b/>
                <w:sz w:val="24"/>
                <w:szCs w:val="24"/>
              </w:rPr>
              <w:t>Effect modifier (Z)</w:t>
            </w:r>
          </w:p>
        </w:tc>
        <w:tc>
          <w:tcPr>
            <w:tcW w:w="3543" w:type="dxa"/>
            <w:tcBorders>
              <w:top w:val="single" w:sz="4" w:space="0" w:color="auto"/>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b/>
                <w:sz w:val="24"/>
                <w:szCs w:val="24"/>
                <w:lang w:eastAsia="zh-TW"/>
              </w:rPr>
            </w:pPr>
            <w:r w:rsidRPr="00096C43">
              <w:rPr>
                <w:rFonts w:ascii="Times New Roman" w:hAnsi="Times New Roman" w:cs="Times New Roman"/>
                <w:b/>
                <w:sz w:val="24"/>
                <w:szCs w:val="24"/>
                <w:lang w:eastAsia="zh-TW"/>
              </w:rPr>
              <w:t>Interaction term</w:t>
            </w:r>
          </w:p>
        </w:tc>
        <w:tc>
          <w:tcPr>
            <w:tcW w:w="1560" w:type="dxa"/>
            <w:gridSpan w:val="2"/>
            <w:tcBorders>
              <w:top w:val="single" w:sz="4" w:space="0" w:color="auto"/>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b/>
                <w:bCs/>
                <w:sz w:val="24"/>
                <w:szCs w:val="24"/>
              </w:rPr>
            </w:pPr>
            <w:r w:rsidRPr="00096C43">
              <w:rPr>
                <w:rFonts w:ascii="Times New Roman" w:hAnsi="Times New Roman" w:cs="Times New Roman"/>
                <w:b/>
                <w:bCs/>
                <w:sz w:val="24"/>
                <w:szCs w:val="24"/>
              </w:rPr>
              <w:t>Coefficient (</w:t>
            </w:r>
            <w:r w:rsidRPr="00096C43">
              <w:rPr>
                <w:rFonts w:ascii="Times New Roman" w:hAnsi="Times New Roman" w:cs="Times New Roman"/>
                <w:b/>
                <w:bCs/>
                <w:i/>
                <w:sz w:val="24"/>
                <w:szCs w:val="24"/>
              </w:rPr>
              <w:t>β</w:t>
            </w:r>
            <w:r w:rsidRPr="00096C43">
              <w:rPr>
                <w:rFonts w:ascii="Times New Roman" w:hAnsi="Times New Roman" w:cs="Times New Roman"/>
                <w:b/>
                <w:bCs/>
                <w:sz w:val="24"/>
                <w:szCs w:val="24"/>
              </w:rPr>
              <w:t>)</w:t>
            </w:r>
          </w:p>
        </w:tc>
        <w:tc>
          <w:tcPr>
            <w:tcW w:w="708" w:type="dxa"/>
            <w:tcBorders>
              <w:top w:val="single" w:sz="4" w:space="0" w:color="auto"/>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b/>
                <w:sz w:val="24"/>
                <w:szCs w:val="24"/>
              </w:rPr>
            </w:pPr>
            <w:r w:rsidRPr="00096C43">
              <w:rPr>
                <w:rFonts w:ascii="Times New Roman" w:hAnsi="Times New Roman" w:cs="Times New Roman"/>
                <w:b/>
                <w:bCs/>
                <w:sz w:val="24"/>
                <w:szCs w:val="24"/>
                <w:lang w:eastAsia="zh-TW"/>
              </w:rPr>
              <w:t>SE</w:t>
            </w:r>
          </w:p>
        </w:tc>
        <w:tc>
          <w:tcPr>
            <w:tcW w:w="1843" w:type="dxa"/>
            <w:tcBorders>
              <w:top w:val="single" w:sz="4" w:space="0" w:color="auto"/>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b/>
                <w:bCs/>
                <w:sz w:val="24"/>
                <w:szCs w:val="24"/>
                <w:lang w:eastAsia="zh-TW"/>
              </w:rPr>
            </w:pPr>
            <w:r w:rsidRPr="00096C43">
              <w:rPr>
                <w:rFonts w:ascii="Times New Roman" w:hAnsi="Times New Roman" w:cs="Times New Roman"/>
                <w:b/>
                <w:bCs/>
                <w:sz w:val="24"/>
                <w:szCs w:val="24"/>
                <w:lang w:eastAsia="zh-TW"/>
              </w:rPr>
              <w:t>p for interaction</w:t>
            </w:r>
          </w:p>
        </w:tc>
      </w:tr>
      <w:tr w:rsidR="0095259D" w:rsidRPr="00096C43" w:rsidTr="00D44800">
        <w:tc>
          <w:tcPr>
            <w:tcW w:w="2235" w:type="dxa"/>
            <w:tcBorders>
              <w:top w:val="single" w:sz="4" w:space="0" w:color="auto"/>
            </w:tcBorders>
            <w:shd w:val="clear" w:color="auto" w:fill="auto"/>
          </w:tcPr>
          <w:p w:rsidR="0095259D" w:rsidRPr="00096C43" w:rsidRDefault="0095259D" w:rsidP="00D44800">
            <w:pPr>
              <w:spacing w:line="360" w:lineRule="auto"/>
              <w:rPr>
                <w:rFonts w:ascii="Times New Roman" w:hAnsi="Times New Roman" w:cs="Times New Roman"/>
                <w:sz w:val="24"/>
                <w:szCs w:val="24"/>
                <w:lang w:eastAsia="zh-TW"/>
              </w:rPr>
            </w:pPr>
            <w:r w:rsidRPr="00096C43">
              <w:rPr>
                <w:rFonts w:ascii="Times New Roman" w:hAnsi="Times New Roman" w:cs="Times New Roman"/>
                <w:sz w:val="24"/>
                <w:szCs w:val="24"/>
                <w:lang w:eastAsia="zh-TW"/>
              </w:rPr>
              <w:t>Child Age</w:t>
            </w:r>
          </w:p>
        </w:tc>
        <w:tc>
          <w:tcPr>
            <w:tcW w:w="3543" w:type="dxa"/>
            <w:tcBorders>
              <w:top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rPr>
              <w:t xml:space="preserve">Maternal </w:t>
            </w:r>
            <w:r w:rsidRPr="00096C43">
              <w:rPr>
                <w:rFonts w:ascii="Times New Roman" w:hAnsi="Times New Roman" w:cs="Times New Roman" w:hint="eastAsia"/>
                <w:sz w:val="24"/>
                <w:szCs w:val="24"/>
                <w:lang w:eastAsia="zh-TW"/>
              </w:rPr>
              <w:t>O</w:t>
            </w:r>
            <w:r w:rsidRPr="00096C43">
              <w:rPr>
                <w:rFonts w:ascii="Times New Roman" w:hAnsi="Times New Roman" w:cs="Times New Roman"/>
                <w:sz w:val="24"/>
                <w:szCs w:val="24"/>
                <w:lang w:eastAsia="zh-TW"/>
              </w:rPr>
              <w:t xml:space="preserve">verweight </w:t>
            </w:r>
            <w:r w:rsidRPr="00096C43">
              <w:rPr>
                <w:rFonts w:ascii="Times New Roman" w:hAnsi="Times New Roman" w:cs="Times New Roman"/>
                <w:sz w:val="24"/>
                <w:szCs w:val="24"/>
              </w:rPr>
              <w:t>× Child Age</w:t>
            </w:r>
          </w:p>
        </w:tc>
        <w:tc>
          <w:tcPr>
            <w:tcW w:w="1418" w:type="dxa"/>
            <w:tcBorders>
              <w:top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lang w:eastAsia="zh-TW"/>
              </w:rPr>
              <w:t>0.03</w:t>
            </w:r>
          </w:p>
        </w:tc>
        <w:tc>
          <w:tcPr>
            <w:tcW w:w="850" w:type="dxa"/>
            <w:gridSpan w:val="2"/>
            <w:tcBorders>
              <w:top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lang w:eastAsia="zh-TW"/>
              </w:rPr>
              <w:t>0.00</w:t>
            </w:r>
          </w:p>
        </w:tc>
        <w:tc>
          <w:tcPr>
            <w:tcW w:w="1843" w:type="dxa"/>
            <w:tcBorders>
              <w:top w:val="single" w:sz="4" w:space="0" w:color="auto"/>
            </w:tcBorders>
            <w:shd w:val="clear" w:color="auto" w:fill="auto"/>
          </w:tcPr>
          <w:p w:rsidR="0095259D" w:rsidRPr="00096C43" w:rsidRDefault="0095259D" w:rsidP="000F6764">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rPr>
              <w:t>&lt;0.001</w:t>
            </w:r>
          </w:p>
        </w:tc>
      </w:tr>
      <w:tr w:rsidR="0095259D" w:rsidRPr="00096C43" w:rsidTr="00D44800">
        <w:tc>
          <w:tcPr>
            <w:tcW w:w="2235" w:type="dxa"/>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sz w:val="24"/>
                <w:szCs w:val="24"/>
                <w:lang w:eastAsia="zh-TW"/>
              </w:rPr>
              <w:t>Child Age</w:t>
            </w:r>
          </w:p>
        </w:tc>
        <w:tc>
          <w:tcPr>
            <w:tcW w:w="3543" w:type="dxa"/>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rPr>
              <w:t>Maternal Obesity × Child Age</w:t>
            </w:r>
          </w:p>
        </w:tc>
        <w:tc>
          <w:tcPr>
            <w:tcW w:w="1418" w:type="dxa"/>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lang w:eastAsia="zh-TW"/>
              </w:rPr>
              <w:t>0.04</w:t>
            </w:r>
          </w:p>
        </w:tc>
        <w:tc>
          <w:tcPr>
            <w:tcW w:w="850" w:type="dxa"/>
            <w:gridSpan w:val="2"/>
            <w:shd w:val="clear" w:color="auto" w:fill="auto"/>
          </w:tcPr>
          <w:p w:rsidR="0095259D" w:rsidRPr="00096C43" w:rsidRDefault="0095259D" w:rsidP="00D44800">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lang w:eastAsia="zh-TW"/>
              </w:rPr>
              <w:t>0.00</w:t>
            </w:r>
          </w:p>
        </w:tc>
        <w:tc>
          <w:tcPr>
            <w:tcW w:w="1843" w:type="dxa"/>
            <w:shd w:val="clear" w:color="auto" w:fill="auto"/>
          </w:tcPr>
          <w:p w:rsidR="0095259D" w:rsidRPr="00096C43" w:rsidRDefault="0095259D" w:rsidP="000F6764">
            <w:pPr>
              <w:spacing w:line="360" w:lineRule="auto"/>
              <w:jc w:val="center"/>
              <w:rPr>
                <w:rFonts w:ascii="Times New Roman" w:hAnsi="Times New Roman" w:cs="Times New Roman"/>
                <w:sz w:val="24"/>
                <w:szCs w:val="24"/>
                <w:lang w:eastAsia="zh-TW"/>
              </w:rPr>
            </w:pPr>
            <w:r w:rsidRPr="00096C43">
              <w:rPr>
                <w:rFonts w:ascii="Times New Roman" w:hAnsi="Times New Roman" w:cs="Times New Roman"/>
                <w:sz w:val="24"/>
                <w:szCs w:val="24"/>
              </w:rPr>
              <w:t>&lt;0.001</w:t>
            </w:r>
          </w:p>
        </w:tc>
      </w:tr>
      <w:tr w:rsidR="0095259D" w:rsidRPr="00096C43" w:rsidTr="00D44800">
        <w:tc>
          <w:tcPr>
            <w:tcW w:w="2235" w:type="dxa"/>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sz w:val="24"/>
                <w:szCs w:val="24"/>
              </w:rPr>
              <w:t>HDP</w:t>
            </w:r>
          </w:p>
        </w:tc>
        <w:tc>
          <w:tcPr>
            <w:tcW w:w="35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rPr>
              <w:t>OWOB × HDP</w:t>
            </w:r>
          </w:p>
        </w:tc>
        <w:tc>
          <w:tcPr>
            <w:tcW w:w="1418" w:type="dxa"/>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850" w:type="dxa"/>
            <w:gridSpan w:val="2"/>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18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eastAsia="新細明體" w:hAnsi="Times New Roman" w:cs="Times New Roman"/>
                <w:sz w:val="24"/>
                <w:szCs w:val="24"/>
                <w:lang w:eastAsia="zh-TW"/>
              </w:rPr>
              <w:t>0.464</w:t>
            </w:r>
          </w:p>
        </w:tc>
      </w:tr>
      <w:tr w:rsidR="0095259D" w:rsidRPr="00096C43" w:rsidTr="00D44800">
        <w:tc>
          <w:tcPr>
            <w:tcW w:w="2235" w:type="dxa"/>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sz w:val="24"/>
                <w:szCs w:val="24"/>
              </w:rPr>
              <w:t>GDM</w:t>
            </w:r>
          </w:p>
        </w:tc>
        <w:tc>
          <w:tcPr>
            <w:tcW w:w="35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rPr>
              <w:t>OWOB × GDM</w:t>
            </w:r>
          </w:p>
        </w:tc>
        <w:tc>
          <w:tcPr>
            <w:tcW w:w="1418" w:type="dxa"/>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850" w:type="dxa"/>
            <w:gridSpan w:val="2"/>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1843" w:type="dxa"/>
            <w:shd w:val="clear" w:color="auto" w:fill="auto"/>
          </w:tcPr>
          <w:p w:rsidR="0095259D" w:rsidRPr="00096C43" w:rsidRDefault="0095259D" w:rsidP="00D44800">
            <w:pPr>
              <w:spacing w:line="360" w:lineRule="auto"/>
              <w:jc w:val="center"/>
              <w:rPr>
                <w:rFonts w:ascii="Times New Roman" w:eastAsia="新細明體" w:hAnsi="Times New Roman" w:cs="Times New Roman"/>
                <w:sz w:val="24"/>
                <w:szCs w:val="24"/>
                <w:lang w:eastAsia="zh-TW"/>
              </w:rPr>
            </w:pPr>
            <w:r w:rsidRPr="00096C43">
              <w:rPr>
                <w:rFonts w:ascii="Times New Roman" w:eastAsia="新細明體" w:hAnsi="Times New Roman" w:cs="Times New Roman"/>
                <w:sz w:val="24"/>
                <w:szCs w:val="24"/>
                <w:lang w:eastAsia="zh-TW"/>
              </w:rPr>
              <w:t>0.573</w:t>
            </w:r>
          </w:p>
        </w:tc>
      </w:tr>
      <w:tr w:rsidR="0095259D" w:rsidRPr="00096C43" w:rsidTr="00D44800">
        <w:tc>
          <w:tcPr>
            <w:tcW w:w="2235" w:type="dxa"/>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sz w:val="24"/>
                <w:szCs w:val="24"/>
              </w:rPr>
              <w:t>EGWG</w:t>
            </w:r>
          </w:p>
        </w:tc>
        <w:tc>
          <w:tcPr>
            <w:tcW w:w="35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rPr>
              <w:t>OWOB × EGWG</w:t>
            </w:r>
          </w:p>
        </w:tc>
        <w:tc>
          <w:tcPr>
            <w:tcW w:w="1418" w:type="dxa"/>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850" w:type="dxa"/>
            <w:gridSpan w:val="2"/>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18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eastAsia="新細明體" w:hAnsi="Times New Roman" w:cs="Times New Roman"/>
                <w:sz w:val="24"/>
                <w:szCs w:val="24"/>
                <w:lang w:eastAsia="zh-TW"/>
              </w:rPr>
              <w:t>0.100</w:t>
            </w:r>
          </w:p>
        </w:tc>
      </w:tr>
      <w:tr w:rsidR="0095259D" w:rsidRPr="00096C43" w:rsidTr="00EF5865">
        <w:tc>
          <w:tcPr>
            <w:tcW w:w="2235" w:type="dxa"/>
            <w:shd w:val="clear" w:color="auto" w:fill="auto"/>
          </w:tcPr>
          <w:p w:rsidR="0095259D" w:rsidRPr="00096C43" w:rsidRDefault="0095259D" w:rsidP="00D44800">
            <w:pPr>
              <w:spacing w:line="360" w:lineRule="auto"/>
              <w:rPr>
                <w:rFonts w:ascii="Times New Roman" w:hAnsi="Times New Roman" w:cs="Times New Roman"/>
                <w:sz w:val="24"/>
                <w:szCs w:val="24"/>
              </w:rPr>
            </w:pPr>
            <w:r w:rsidRPr="00096C43">
              <w:rPr>
                <w:rFonts w:ascii="Times New Roman" w:hAnsi="Times New Roman" w:cs="Times New Roman"/>
                <w:sz w:val="24"/>
                <w:szCs w:val="24"/>
              </w:rPr>
              <w:t>Offspring sex</w:t>
            </w:r>
          </w:p>
        </w:tc>
        <w:tc>
          <w:tcPr>
            <w:tcW w:w="35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rPr>
              <w:t>OWOB × sex</w:t>
            </w:r>
          </w:p>
        </w:tc>
        <w:tc>
          <w:tcPr>
            <w:tcW w:w="1418" w:type="dxa"/>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850" w:type="dxa"/>
            <w:gridSpan w:val="2"/>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1843" w:type="dxa"/>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lang w:eastAsia="zh-TW"/>
              </w:rPr>
              <w:t>0.230</w:t>
            </w:r>
          </w:p>
        </w:tc>
      </w:tr>
      <w:tr w:rsidR="0095259D" w:rsidRPr="00096C43" w:rsidTr="00D44800">
        <w:tc>
          <w:tcPr>
            <w:tcW w:w="2235" w:type="dxa"/>
            <w:tcBorders>
              <w:bottom w:val="single" w:sz="4" w:space="0" w:color="auto"/>
            </w:tcBorders>
            <w:shd w:val="clear" w:color="auto" w:fill="auto"/>
          </w:tcPr>
          <w:p w:rsidR="0095259D" w:rsidRPr="00096C43" w:rsidRDefault="0095259D" w:rsidP="00D44800">
            <w:pPr>
              <w:spacing w:line="360" w:lineRule="auto"/>
              <w:rPr>
                <w:rFonts w:ascii="Times New Roman" w:hAnsi="Times New Roman" w:cs="Times New Roman"/>
                <w:sz w:val="24"/>
                <w:szCs w:val="24"/>
                <w:lang w:eastAsia="zh-TW"/>
              </w:rPr>
            </w:pPr>
            <w:r w:rsidRPr="00096C43">
              <w:rPr>
                <w:rFonts w:ascii="Times New Roman" w:hAnsi="Times New Roman" w:cs="Times New Roman"/>
                <w:sz w:val="24"/>
                <w:szCs w:val="24"/>
              </w:rPr>
              <w:t xml:space="preserve">Maternal age category </w:t>
            </w:r>
          </w:p>
          <w:p w:rsidR="0095259D" w:rsidRPr="00096C43" w:rsidRDefault="0095259D" w:rsidP="006B5D30">
            <w:pPr>
              <w:spacing w:line="360" w:lineRule="auto"/>
              <w:rPr>
                <w:rFonts w:ascii="Times New Roman" w:hAnsi="Times New Roman" w:cs="Times New Roman"/>
                <w:sz w:val="24"/>
                <w:szCs w:val="24"/>
              </w:rPr>
            </w:pPr>
            <w:r w:rsidRPr="00096C43">
              <w:rPr>
                <w:rFonts w:ascii="Times New Roman" w:hAnsi="Times New Roman" w:cs="Times New Roman"/>
                <w:sz w:val="24"/>
                <w:szCs w:val="24"/>
              </w:rPr>
              <w:t>(&lt;20 / 20</w:t>
            </w:r>
            <w:r w:rsidR="00B86856" w:rsidRPr="00096C43">
              <w:rPr>
                <w:rFonts w:ascii="Times New Roman" w:hAnsi="Times New Roman" w:cs="Times New Roman"/>
                <w:sz w:val="24"/>
                <w:szCs w:val="24"/>
              </w:rPr>
              <w:t>-</w:t>
            </w:r>
            <w:r w:rsidRPr="00096C43">
              <w:rPr>
                <w:rFonts w:ascii="Times New Roman" w:hAnsi="Times New Roman" w:cs="Times New Roman"/>
                <w:sz w:val="24"/>
                <w:szCs w:val="24"/>
              </w:rPr>
              <w:t>3</w:t>
            </w:r>
            <w:r w:rsidR="006B5D30" w:rsidRPr="00096C43">
              <w:rPr>
                <w:rFonts w:ascii="Times New Roman" w:hAnsi="Times New Roman" w:cs="Times New Roman" w:hint="eastAsia"/>
                <w:sz w:val="24"/>
                <w:szCs w:val="24"/>
                <w:lang w:eastAsia="zh-TW"/>
              </w:rPr>
              <w:t>4</w:t>
            </w:r>
            <w:r w:rsidRPr="00096C43">
              <w:rPr>
                <w:rFonts w:ascii="Times New Roman" w:hAnsi="Times New Roman" w:cs="Times New Roman"/>
                <w:sz w:val="24"/>
                <w:szCs w:val="24"/>
              </w:rPr>
              <w:t xml:space="preserve"> / ≥35)</w:t>
            </w:r>
          </w:p>
        </w:tc>
        <w:tc>
          <w:tcPr>
            <w:tcW w:w="3543" w:type="dxa"/>
            <w:tcBorders>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rPr>
              <w:t>OWOB × maternal age</w:t>
            </w:r>
          </w:p>
        </w:tc>
        <w:tc>
          <w:tcPr>
            <w:tcW w:w="1418" w:type="dxa"/>
            <w:tcBorders>
              <w:bottom w:val="single" w:sz="4" w:space="0" w:color="auto"/>
            </w:tcBorders>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850" w:type="dxa"/>
            <w:gridSpan w:val="2"/>
            <w:tcBorders>
              <w:bottom w:val="single" w:sz="4" w:space="0" w:color="auto"/>
            </w:tcBorders>
            <w:shd w:val="clear" w:color="auto" w:fill="auto"/>
          </w:tcPr>
          <w:p w:rsidR="0095259D" w:rsidRPr="00096C43" w:rsidRDefault="00B86856" w:rsidP="00D44800">
            <w:pPr>
              <w:spacing w:line="360" w:lineRule="auto"/>
              <w:jc w:val="center"/>
              <w:rPr>
                <w:rFonts w:ascii="Times New Roman" w:hAnsi="Times New Roman" w:cs="Times New Roman"/>
                <w:sz w:val="24"/>
                <w:szCs w:val="24"/>
              </w:rPr>
            </w:pPr>
            <w:r w:rsidRPr="00096C43">
              <w:rPr>
                <w:rFonts w:ascii="Times New Roman" w:eastAsia="Times New Roman" w:hAnsi="Times New Roman" w:cs="Times New Roman"/>
                <w:sz w:val="24"/>
                <w:szCs w:val="24"/>
              </w:rPr>
              <w:t>-</w:t>
            </w:r>
          </w:p>
        </w:tc>
        <w:tc>
          <w:tcPr>
            <w:tcW w:w="1843" w:type="dxa"/>
            <w:tcBorders>
              <w:bottom w:val="single" w:sz="4" w:space="0" w:color="auto"/>
            </w:tcBorders>
            <w:shd w:val="clear" w:color="auto" w:fill="auto"/>
          </w:tcPr>
          <w:p w:rsidR="0095259D" w:rsidRPr="00096C43" w:rsidRDefault="0095259D" w:rsidP="00D44800">
            <w:pPr>
              <w:spacing w:line="360" w:lineRule="auto"/>
              <w:jc w:val="center"/>
              <w:rPr>
                <w:rFonts w:ascii="Times New Roman" w:hAnsi="Times New Roman" w:cs="Times New Roman"/>
                <w:sz w:val="24"/>
                <w:szCs w:val="24"/>
              </w:rPr>
            </w:pPr>
            <w:r w:rsidRPr="00096C43">
              <w:rPr>
                <w:rFonts w:ascii="Times New Roman" w:hAnsi="Times New Roman" w:cs="Times New Roman"/>
                <w:sz w:val="24"/>
                <w:szCs w:val="24"/>
                <w:lang w:eastAsia="zh-TW"/>
              </w:rPr>
              <w:t xml:space="preserve">0.288 </w:t>
            </w:r>
            <w:r w:rsidRPr="00096C43">
              <w:rPr>
                <w:rFonts w:ascii="Times New Roman" w:hAnsi="Times New Roman" w:cs="Times New Roman"/>
                <w:sz w:val="24"/>
                <w:szCs w:val="24"/>
              </w:rPr>
              <w:t>(joint)</w:t>
            </w:r>
          </w:p>
        </w:tc>
      </w:tr>
    </w:tbl>
    <w:p w:rsidR="0095259D" w:rsidRPr="00E12965" w:rsidRDefault="0095259D" w:rsidP="0095259D">
      <w:pPr>
        <w:pStyle w:val="Web"/>
        <w:spacing w:before="0" w:beforeAutospacing="0" w:after="0" w:afterAutospacing="0" w:line="360" w:lineRule="auto"/>
        <w:rPr>
          <w:rFonts w:ascii="Times New Roman" w:eastAsia="Times New Roman" w:hAnsi="Times New Roman" w:cs="Times New Roman"/>
          <w:lang w:eastAsia="en-US"/>
        </w:rPr>
      </w:pPr>
      <w:r w:rsidRPr="00E12965">
        <w:rPr>
          <w:rFonts w:ascii="Times New Roman" w:eastAsia="Times New Roman" w:hAnsi="Times New Roman" w:cs="Times New Roman"/>
          <w:b/>
          <w:bCs/>
          <w:lang w:eastAsia="en-US"/>
        </w:rPr>
        <w:t>Note (Panel A):</w:t>
      </w:r>
      <w:r w:rsidRPr="00E12965">
        <w:rPr>
          <w:rFonts w:ascii="Times New Roman" w:eastAsia="Times New Roman" w:hAnsi="Times New Roman" w:cs="Times New Roman"/>
          <w:lang w:eastAsia="en-US"/>
        </w:rPr>
        <w:t xml:space="preserve"> Effect modification was assessed by adding product terms (exposure × modifier) to the fully adjusted generalized estimating equation model; </w:t>
      </w:r>
      <w:r w:rsidR="00FE4418">
        <w:rPr>
          <w:rFonts w:ascii="Times New Roman" w:eastAsia="Times New Roman" w:hAnsi="Times New Roman" w:cs="Times New Roman"/>
          <w:lang w:eastAsia="en-US"/>
        </w:rPr>
        <w:t>p</w:t>
      </w:r>
      <w:r w:rsidRPr="00E12965">
        <w:rPr>
          <w:rFonts w:ascii="Times New Roman" w:eastAsia="Times New Roman" w:hAnsi="Times New Roman" w:cs="Times New Roman"/>
          <w:lang w:eastAsia="en-US"/>
        </w:rPr>
        <w:t xml:space="preserve"> values were obtained from Wald tests. Child age was modeled as a continuous variable, and time-varying effects were evaluated using the interaction terms maternal overweight × child age and maternal obesity × child age. For other potential modifiers (HDP, GDM, EGWG, offspring sex, and maternal age category), interactions were tested using the combined maternal pre-pregnancy OWOB category (vs normal weight). For maternal age category (&lt;20, 20</w:t>
      </w:r>
      <w:r w:rsidR="00B86856">
        <w:rPr>
          <w:rFonts w:ascii="Times New Roman" w:eastAsia="Times New Roman" w:hAnsi="Times New Roman" w:cs="Times New Roman"/>
          <w:lang w:eastAsia="en-US"/>
        </w:rPr>
        <w:t>-</w:t>
      </w:r>
      <w:r w:rsidRPr="00E12965">
        <w:rPr>
          <w:rFonts w:ascii="Times New Roman" w:eastAsia="Times New Roman" w:hAnsi="Times New Roman" w:cs="Times New Roman"/>
          <w:lang w:eastAsia="en-US"/>
        </w:rPr>
        <w:t>3</w:t>
      </w:r>
      <w:r w:rsidR="000F6764">
        <w:rPr>
          <w:rFonts w:ascii="Times New Roman" w:eastAsiaTheme="minorEastAsia" w:hAnsi="Times New Roman" w:cs="Times New Roman" w:hint="eastAsia"/>
        </w:rPr>
        <w:t>4</w:t>
      </w:r>
      <w:r w:rsidRPr="00E12965">
        <w:rPr>
          <w:rFonts w:ascii="Times New Roman" w:eastAsia="Times New Roman" w:hAnsi="Times New Roman" w:cs="Times New Roman"/>
          <w:lang w:eastAsia="en-US"/>
        </w:rPr>
        <w:t xml:space="preserve">, ≥35 years), the reported </w:t>
      </w:r>
      <w:r w:rsidRPr="00FE4418">
        <w:rPr>
          <w:rFonts w:ascii="Times New Roman" w:eastAsia="Times New Roman" w:hAnsi="Times New Roman" w:cs="Times New Roman"/>
          <w:lang w:eastAsia="en-US"/>
        </w:rPr>
        <w:t>p</w:t>
      </w:r>
      <w:r w:rsidRPr="00E12965">
        <w:rPr>
          <w:rFonts w:ascii="Times New Roman" w:eastAsia="Times New Roman" w:hAnsi="Times New Roman" w:cs="Times New Roman"/>
          <w:i/>
          <w:lang w:eastAsia="en-US"/>
        </w:rPr>
        <w:t xml:space="preserve"> </w:t>
      </w:r>
      <w:r w:rsidRPr="00E12965">
        <w:rPr>
          <w:rFonts w:ascii="Times New Roman" w:eastAsia="Times New Roman" w:hAnsi="Times New Roman" w:cs="Times New Roman"/>
          <w:lang w:eastAsia="en-US"/>
        </w:rPr>
        <w:t>value represents a joint Wald test. Coefficients (</w:t>
      </w:r>
      <w:r w:rsidRPr="00E12965">
        <w:rPr>
          <w:rFonts w:ascii="Times New Roman" w:eastAsia="Times New Roman" w:hAnsi="Times New Roman" w:cs="Times New Roman"/>
          <w:i/>
          <w:lang w:eastAsia="en-US"/>
        </w:rPr>
        <w:t>β</w:t>
      </w:r>
      <w:r w:rsidRPr="00E12965">
        <w:rPr>
          <w:rFonts w:ascii="Times New Roman" w:eastAsia="Times New Roman" w:hAnsi="Times New Roman" w:cs="Times New Roman"/>
          <w:lang w:eastAsia="en-US"/>
        </w:rPr>
        <w:t>) and standard errors for selected interaction terms are not shown (</w:t>
      </w:r>
      <w:r w:rsidR="00B86856">
        <w:rPr>
          <w:rFonts w:ascii="Times New Roman" w:eastAsia="Times New Roman" w:hAnsi="Times New Roman" w:cs="Times New Roman"/>
          <w:lang w:eastAsia="en-US"/>
        </w:rPr>
        <w:t>-</w:t>
      </w:r>
      <w:r w:rsidRPr="00E12965">
        <w:rPr>
          <w:rFonts w:ascii="Times New Roman" w:eastAsia="Times New Roman" w:hAnsi="Times New Roman" w:cs="Times New Roman"/>
          <w:lang w:eastAsia="en-US"/>
        </w:rPr>
        <w:t>) because the focus is on interaction significance.</w:t>
      </w:r>
    </w:p>
    <w:p w:rsidR="0095259D" w:rsidRPr="00E12965" w:rsidRDefault="0095259D" w:rsidP="0095259D">
      <w:pPr>
        <w:pStyle w:val="Web"/>
        <w:spacing w:before="0" w:beforeAutospacing="0" w:after="0" w:afterAutospacing="0" w:line="360" w:lineRule="auto"/>
        <w:rPr>
          <w:rFonts w:ascii="Times New Roman" w:eastAsiaTheme="minorEastAsia" w:hAnsi="Times New Roman" w:cs="Times New Roman"/>
        </w:rPr>
      </w:pPr>
      <w:r w:rsidRPr="00E12965">
        <w:rPr>
          <w:rFonts w:ascii="Times New Roman" w:eastAsia="Times New Roman" w:hAnsi="Times New Roman" w:cs="Times New Roman"/>
          <w:b/>
          <w:bCs/>
          <w:lang w:eastAsia="en-US"/>
        </w:rPr>
        <w:t>Abbreviations:</w:t>
      </w:r>
      <w:r w:rsidRPr="00E12965">
        <w:rPr>
          <w:rFonts w:ascii="Times New Roman" w:eastAsia="Times New Roman" w:hAnsi="Times New Roman" w:cs="Times New Roman"/>
          <w:b/>
          <w:lang w:eastAsia="en-US"/>
        </w:rPr>
        <w:t xml:space="preserve"> GEE</w:t>
      </w:r>
      <w:r w:rsidRPr="00E12965">
        <w:rPr>
          <w:rFonts w:ascii="Times New Roman" w:eastAsia="Times New Roman" w:hAnsi="Times New Roman" w:cs="Times New Roman"/>
          <w:lang w:eastAsia="en-US"/>
        </w:rPr>
        <w:t xml:space="preserve">, generalized estimating equation; </w:t>
      </w:r>
      <w:r w:rsidRPr="00E12965">
        <w:rPr>
          <w:rFonts w:ascii="Times New Roman" w:eastAsia="Times New Roman" w:hAnsi="Times New Roman" w:cs="Times New Roman"/>
          <w:b/>
          <w:lang w:eastAsia="en-US"/>
        </w:rPr>
        <w:t>HDP</w:t>
      </w:r>
      <w:r w:rsidRPr="00E12965">
        <w:rPr>
          <w:rFonts w:ascii="Times New Roman" w:eastAsia="Times New Roman" w:hAnsi="Times New Roman" w:cs="Times New Roman"/>
          <w:lang w:eastAsia="en-US"/>
        </w:rPr>
        <w:t xml:space="preserve">, hypertensive disorders of pregnancy; </w:t>
      </w:r>
      <w:r w:rsidRPr="00E12965">
        <w:rPr>
          <w:rFonts w:ascii="Times New Roman" w:eastAsia="Times New Roman" w:hAnsi="Times New Roman" w:cs="Times New Roman"/>
          <w:b/>
          <w:lang w:eastAsia="en-US"/>
        </w:rPr>
        <w:t>GDM</w:t>
      </w:r>
      <w:r w:rsidRPr="00E12965">
        <w:rPr>
          <w:rFonts w:ascii="Times New Roman" w:eastAsia="Times New Roman" w:hAnsi="Times New Roman" w:cs="Times New Roman"/>
          <w:lang w:eastAsia="en-US"/>
        </w:rPr>
        <w:t>, gestational diabetes mellitus;</w:t>
      </w:r>
      <w:r w:rsidRPr="00E12965">
        <w:rPr>
          <w:rFonts w:ascii="Times New Roman" w:eastAsia="Times New Roman" w:hAnsi="Times New Roman" w:cs="Times New Roman"/>
          <w:b/>
          <w:lang w:eastAsia="en-US"/>
        </w:rPr>
        <w:t xml:space="preserve"> EGWG</w:t>
      </w:r>
      <w:r w:rsidRPr="00E12965">
        <w:rPr>
          <w:rFonts w:ascii="Times New Roman" w:eastAsia="Times New Roman" w:hAnsi="Times New Roman" w:cs="Times New Roman"/>
          <w:lang w:eastAsia="en-US"/>
        </w:rPr>
        <w:t xml:space="preserve">, excessive gestational weight gain; </w:t>
      </w:r>
      <w:r w:rsidRPr="00E12965">
        <w:rPr>
          <w:rFonts w:ascii="Times New Roman" w:eastAsia="Times New Roman" w:hAnsi="Times New Roman" w:cs="Times New Roman"/>
          <w:b/>
          <w:lang w:eastAsia="en-US"/>
        </w:rPr>
        <w:t>OWOB</w:t>
      </w:r>
      <w:r w:rsidRPr="00E12965">
        <w:rPr>
          <w:rFonts w:ascii="Times New Roman" w:eastAsia="Times New Roman" w:hAnsi="Times New Roman" w:cs="Times New Roman"/>
          <w:lang w:eastAsia="en-US"/>
        </w:rPr>
        <w:t xml:space="preserve">, </w:t>
      </w:r>
      <w:r>
        <w:rPr>
          <w:rFonts w:ascii="Times New Roman" w:eastAsiaTheme="minorEastAsia" w:hAnsi="Times New Roman" w:cs="Times New Roman" w:hint="eastAsia"/>
        </w:rPr>
        <w:t xml:space="preserve">maternal </w:t>
      </w:r>
      <w:r w:rsidRPr="00E12965">
        <w:rPr>
          <w:rFonts w:ascii="Times New Roman" w:eastAsia="Times New Roman" w:hAnsi="Times New Roman" w:cs="Times New Roman"/>
          <w:lang w:eastAsia="en-US"/>
        </w:rPr>
        <w:t>overweight</w:t>
      </w:r>
      <w:r>
        <w:rPr>
          <w:rFonts w:ascii="Times New Roman" w:eastAsiaTheme="minorEastAsia" w:hAnsi="Times New Roman" w:cs="Times New Roman" w:hint="eastAsia"/>
        </w:rPr>
        <w:t xml:space="preserve"> and </w:t>
      </w:r>
      <w:r w:rsidRPr="00E12965">
        <w:rPr>
          <w:rFonts w:ascii="Times New Roman" w:eastAsia="Times New Roman" w:hAnsi="Times New Roman" w:cs="Times New Roman"/>
          <w:lang w:eastAsia="en-US"/>
        </w:rPr>
        <w:t xml:space="preserve">obesity; </w:t>
      </w:r>
      <w:r w:rsidRPr="00E12965">
        <w:rPr>
          <w:rFonts w:ascii="Times New Roman" w:eastAsia="Times New Roman" w:hAnsi="Times New Roman" w:cs="Times New Roman"/>
          <w:b/>
          <w:lang w:eastAsia="en-US"/>
        </w:rPr>
        <w:t>SE</w:t>
      </w:r>
      <w:r w:rsidRPr="00E12965">
        <w:rPr>
          <w:rFonts w:ascii="Times New Roman" w:eastAsia="Times New Roman" w:hAnsi="Times New Roman" w:cs="Times New Roman"/>
          <w:lang w:eastAsia="en-US"/>
        </w:rPr>
        <w:t>, standard error.</w:t>
      </w:r>
    </w:p>
    <w:p w:rsidR="0095259D" w:rsidRPr="00E12965" w:rsidRDefault="0095259D" w:rsidP="0095259D">
      <w:pPr>
        <w:pStyle w:val="Web"/>
        <w:spacing w:before="0" w:beforeAutospacing="0" w:after="0" w:afterAutospacing="0" w:line="360" w:lineRule="auto"/>
        <w:rPr>
          <w:rFonts w:ascii="Times New Roman" w:eastAsiaTheme="minorEastAsia" w:hAnsi="Times New Roman" w:cs="Times New Roman"/>
        </w:rPr>
      </w:pPr>
    </w:p>
    <w:p w:rsidR="0095259D" w:rsidRPr="00E12965" w:rsidRDefault="0095259D" w:rsidP="0095259D">
      <w:pPr>
        <w:spacing w:line="360" w:lineRule="auto"/>
        <w:rPr>
          <w:rFonts w:ascii="Times New Roman" w:hAnsi="Times New Roman" w:cs="Times New Roman"/>
          <w:b/>
          <w:szCs w:val="24"/>
        </w:rPr>
      </w:pPr>
      <w:r w:rsidRPr="00E12965">
        <w:rPr>
          <w:rFonts w:ascii="Times New Roman" w:hAnsi="Times New Roman" w:cs="Times New Roman"/>
          <w:b/>
          <w:szCs w:val="24"/>
        </w:rPr>
        <w:t>Panel B. Sex-stratified fully adjusted GEE estimates for offspring BMI z-score (OWOB effect)</w:t>
      </w:r>
    </w:p>
    <w:tbl>
      <w:tblPr>
        <w:tblStyle w:val="a4"/>
        <w:tblW w:w="49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737"/>
        <w:gridCol w:w="1307"/>
        <w:gridCol w:w="868"/>
        <w:gridCol w:w="868"/>
        <w:gridCol w:w="888"/>
        <w:gridCol w:w="961"/>
        <w:gridCol w:w="730"/>
        <w:gridCol w:w="773"/>
        <w:gridCol w:w="856"/>
        <w:gridCol w:w="900"/>
      </w:tblGrid>
      <w:tr w:rsidR="0095259D" w:rsidRPr="00E12965" w:rsidTr="00D44800">
        <w:tc>
          <w:tcPr>
            <w:tcW w:w="878" w:type="pct"/>
            <w:vMerge w:val="restart"/>
            <w:tcBorders>
              <w:top w:val="single" w:sz="4" w:space="0" w:color="auto"/>
            </w:tcBorders>
            <w:shd w:val="clear" w:color="auto" w:fill="auto"/>
          </w:tcPr>
          <w:p w:rsidR="0095259D" w:rsidRPr="00E12965" w:rsidRDefault="0095259D" w:rsidP="00D44800">
            <w:pPr>
              <w:spacing w:line="276" w:lineRule="auto"/>
              <w:rPr>
                <w:rFonts w:ascii="Times New Roman" w:hAnsi="Times New Roman" w:cs="Times New Roman"/>
                <w:b/>
              </w:rPr>
            </w:pPr>
            <w:r w:rsidRPr="00E12965">
              <w:rPr>
                <w:rFonts w:ascii="Times New Roman" w:hAnsi="Times New Roman" w:cs="Times New Roman"/>
                <w:b/>
              </w:rPr>
              <w:t>Predictor</w:t>
            </w:r>
          </w:p>
        </w:tc>
        <w:tc>
          <w:tcPr>
            <w:tcW w:w="661" w:type="pct"/>
            <w:vMerge w:val="restart"/>
            <w:tcBorders>
              <w:top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b/>
              </w:rPr>
            </w:pPr>
            <w:r w:rsidRPr="00E12965">
              <w:rPr>
                <w:rFonts w:ascii="Times New Roman" w:hAnsi="Times New Roman" w:cs="Times New Roman"/>
                <w:b/>
              </w:rPr>
              <w:t>Reference group</w:t>
            </w:r>
          </w:p>
        </w:tc>
        <w:tc>
          <w:tcPr>
            <w:tcW w:w="1813" w:type="pct"/>
            <w:gridSpan w:val="4"/>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b/>
              </w:rPr>
            </w:pPr>
            <w:r w:rsidRPr="00E12965">
              <w:rPr>
                <w:rFonts w:ascii="Times New Roman" w:hAnsi="Times New Roman" w:cs="Times New Roman"/>
                <w:b/>
              </w:rPr>
              <w:t>Male</w:t>
            </w:r>
          </w:p>
        </w:tc>
        <w:tc>
          <w:tcPr>
            <w:tcW w:w="1648" w:type="pct"/>
            <w:gridSpan w:val="4"/>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b/>
              </w:rPr>
            </w:pPr>
            <w:r w:rsidRPr="00E12965">
              <w:rPr>
                <w:rFonts w:ascii="Times New Roman" w:hAnsi="Times New Roman" w:cs="Times New Roman"/>
                <w:b/>
              </w:rPr>
              <w:t>Female</w:t>
            </w:r>
          </w:p>
        </w:tc>
      </w:tr>
      <w:tr w:rsidR="0095259D" w:rsidRPr="00E12965" w:rsidTr="00EF5865">
        <w:tc>
          <w:tcPr>
            <w:tcW w:w="878" w:type="pct"/>
            <w:vMerge/>
            <w:tcBorders>
              <w:bottom w:val="single" w:sz="4" w:space="0" w:color="auto"/>
            </w:tcBorders>
            <w:shd w:val="clear" w:color="auto" w:fill="auto"/>
          </w:tcPr>
          <w:p w:rsidR="0095259D" w:rsidRPr="00E12965" w:rsidRDefault="0095259D" w:rsidP="00D44800">
            <w:pPr>
              <w:spacing w:line="276" w:lineRule="auto"/>
              <w:rPr>
                <w:rFonts w:ascii="Times New Roman" w:hAnsi="Times New Roman" w:cs="Times New Roman"/>
              </w:rPr>
            </w:pPr>
          </w:p>
        </w:tc>
        <w:tc>
          <w:tcPr>
            <w:tcW w:w="661" w:type="pct"/>
            <w:vMerge/>
            <w:tcBorders>
              <w:bottom w:val="single" w:sz="4" w:space="0" w:color="auto"/>
            </w:tcBorders>
            <w:shd w:val="clear" w:color="auto" w:fill="auto"/>
          </w:tcPr>
          <w:p w:rsidR="0095259D" w:rsidRPr="00E12965" w:rsidRDefault="0095259D" w:rsidP="00D44800">
            <w:pPr>
              <w:spacing w:line="276" w:lineRule="auto"/>
              <w:rPr>
                <w:rFonts w:ascii="Times New Roman" w:hAnsi="Times New Roman" w:cs="Times New Roman"/>
              </w:rPr>
            </w:pPr>
          </w:p>
        </w:tc>
        <w:tc>
          <w:tcPr>
            <w:tcW w:w="439"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i/>
              </w:rPr>
            </w:pPr>
            <w:r w:rsidRPr="00E12965">
              <w:rPr>
                <w:rFonts w:ascii="Times New Roman" w:hAnsi="Times New Roman" w:cs="Times New Roman"/>
                <w:b/>
                <w:i/>
              </w:rPr>
              <w:t>β</w:t>
            </w:r>
          </w:p>
        </w:tc>
        <w:tc>
          <w:tcPr>
            <w:tcW w:w="439"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b/>
              </w:rPr>
              <w:t>SE</w:t>
            </w:r>
          </w:p>
        </w:tc>
        <w:tc>
          <w:tcPr>
            <w:tcW w:w="449"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b/>
              </w:rPr>
              <w:t>95% CI</w:t>
            </w:r>
          </w:p>
        </w:tc>
        <w:tc>
          <w:tcPr>
            <w:tcW w:w="486" w:type="pct"/>
            <w:tcBorders>
              <w:top w:val="single" w:sz="4" w:space="0" w:color="auto"/>
              <w:bottom w:val="single" w:sz="4" w:space="0" w:color="auto"/>
            </w:tcBorders>
            <w:shd w:val="clear" w:color="auto" w:fill="auto"/>
          </w:tcPr>
          <w:p w:rsidR="0095259D" w:rsidRPr="00A66108" w:rsidRDefault="0095259D" w:rsidP="00D44800">
            <w:pPr>
              <w:spacing w:line="276" w:lineRule="auto"/>
              <w:jc w:val="center"/>
              <w:rPr>
                <w:rFonts w:ascii="Times New Roman" w:hAnsi="Times New Roman" w:cs="Times New Roman"/>
              </w:rPr>
            </w:pPr>
            <w:r w:rsidRPr="00A66108">
              <w:rPr>
                <w:rFonts w:ascii="Times New Roman" w:hAnsi="Times New Roman" w:cs="Times New Roman"/>
                <w:b/>
              </w:rPr>
              <w:t>p</w:t>
            </w:r>
          </w:p>
        </w:tc>
        <w:tc>
          <w:tcPr>
            <w:tcW w:w="369"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i/>
              </w:rPr>
            </w:pPr>
            <w:r w:rsidRPr="00E12965">
              <w:rPr>
                <w:rFonts w:ascii="Times New Roman" w:hAnsi="Times New Roman" w:cs="Times New Roman"/>
                <w:b/>
                <w:i/>
              </w:rPr>
              <w:t>β</w:t>
            </w:r>
          </w:p>
        </w:tc>
        <w:tc>
          <w:tcPr>
            <w:tcW w:w="391"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b/>
              </w:rPr>
              <w:t>SE</w:t>
            </w:r>
          </w:p>
        </w:tc>
        <w:tc>
          <w:tcPr>
            <w:tcW w:w="433" w:type="pct"/>
            <w:tcBorders>
              <w:top w:val="single" w:sz="4" w:space="0" w:color="auto"/>
              <w:bottom w:val="single" w:sz="4" w:space="0" w:color="auto"/>
            </w:tcBorders>
            <w:shd w:val="clear" w:color="auto" w:fill="auto"/>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b/>
              </w:rPr>
              <w:t>95% CI</w:t>
            </w:r>
          </w:p>
        </w:tc>
        <w:tc>
          <w:tcPr>
            <w:tcW w:w="455" w:type="pct"/>
            <w:tcBorders>
              <w:top w:val="single" w:sz="4" w:space="0" w:color="auto"/>
              <w:bottom w:val="single" w:sz="4" w:space="0" w:color="auto"/>
            </w:tcBorders>
            <w:shd w:val="clear" w:color="auto" w:fill="auto"/>
          </w:tcPr>
          <w:p w:rsidR="0095259D" w:rsidRPr="00A66108" w:rsidRDefault="00724E70" w:rsidP="00D44800">
            <w:pPr>
              <w:spacing w:line="276" w:lineRule="auto"/>
              <w:jc w:val="center"/>
              <w:rPr>
                <w:rFonts w:ascii="Times New Roman" w:hAnsi="Times New Roman" w:cs="Times New Roman"/>
                <w:lang w:eastAsia="zh-TW"/>
              </w:rPr>
            </w:pPr>
            <w:r w:rsidRPr="00A66108">
              <w:rPr>
                <w:rFonts w:ascii="Times New Roman" w:hAnsi="Times New Roman" w:cs="Times New Roman"/>
                <w:b/>
              </w:rPr>
              <w:t>p</w:t>
            </w:r>
          </w:p>
        </w:tc>
      </w:tr>
      <w:tr w:rsidR="0095259D" w:rsidRPr="00E12965" w:rsidTr="00D44800">
        <w:tc>
          <w:tcPr>
            <w:tcW w:w="878" w:type="pct"/>
            <w:tcBorders>
              <w:top w:val="single" w:sz="4" w:space="0" w:color="auto"/>
              <w:bottom w:val="single" w:sz="4" w:space="0" w:color="auto"/>
            </w:tcBorders>
          </w:tcPr>
          <w:p w:rsidR="0095259D" w:rsidRPr="00E12965" w:rsidRDefault="0095259D" w:rsidP="00D44800">
            <w:pPr>
              <w:spacing w:line="276" w:lineRule="auto"/>
              <w:rPr>
                <w:rFonts w:ascii="Times New Roman" w:hAnsi="Times New Roman" w:cs="Times New Roman"/>
              </w:rPr>
            </w:pPr>
            <w:r w:rsidRPr="00E12965">
              <w:rPr>
                <w:rFonts w:ascii="Times New Roman" w:hAnsi="Times New Roman" w:cs="Times New Roman"/>
              </w:rPr>
              <w:t>Maternal pre-pregnancy OWOB (OWOB vs normal weight)</w:t>
            </w:r>
          </w:p>
        </w:tc>
        <w:tc>
          <w:tcPr>
            <w:tcW w:w="661"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rPr>
              <w:t>Normal weight</w:t>
            </w:r>
          </w:p>
        </w:tc>
        <w:tc>
          <w:tcPr>
            <w:tcW w:w="439"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0.286</w:t>
            </w:r>
          </w:p>
        </w:tc>
        <w:tc>
          <w:tcPr>
            <w:tcW w:w="439"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0.017</w:t>
            </w:r>
          </w:p>
        </w:tc>
        <w:tc>
          <w:tcPr>
            <w:tcW w:w="449"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(0.25</w:t>
            </w:r>
            <w:r w:rsidRPr="00E12965">
              <w:rPr>
                <w:rFonts w:ascii="Times New Roman" w:hAnsi="Times New Roman" w:cs="Times New Roman"/>
              </w:rPr>
              <w:t>,</w:t>
            </w:r>
            <w:r w:rsidRPr="00E12965">
              <w:rPr>
                <w:rFonts w:ascii="Times New Roman" w:hAnsi="Times New Roman" w:cs="Times New Roman"/>
                <w:lang w:eastAsia="zh-TW"/>
              </w:rPr>
              <w:t xml:space="preserve"> 0.32)</w:t>
            </w:r>
          </w:p>
        </w:tc>
        <w:tc>
          <w:tcPr>
            <w:tcW w:w="486"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&lt;0.001</w:t>
            </w:r>
          </w:p>
        </w:tc>
        <w:tc>
          <w:tcPr>
            <w:tcW w:w="369"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0.271</w:t>
            </w:r>
          </w:p>
        </w:tc>
        <w:tc>
          <w:tcPr>
            <w:tcW w:w="391"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0.017</w:t>
            </w:r>
          </w:p>
        </w:tc>
        <w:tc>
          <w:tcPr>
            <w:tcW w:w="433"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rPr>
            </w:pPr>
            <w:r w:rsidRPr="00E12965">
              <w:rPr>
                <w:rFonts w:ascii="Times New Roman" w:hAnsi="Times New Roman" w:cs="Times New Roman"/>
                <w:lang w:eastAsia="zh-TW"/>
              </w:rPr>
              <w:t>(0.24</w:t>
            </w:r>
            <w:r w:rsidRPr="00E12965">
              <w:rPr>
                <w:rFonts w:ascii="Times New Roman" w:hAnsi="Times New Roman" w:cs="Times New Roman"/>
              </w:rPr>
              <w:t>,</w:t>
            </w:r>
            <w:r w:rsidRPr="00E12965">
              <w:rPr>
                <w:rFonts w:ascii="Times New Roman" w:hAnsi="Times New Roman" w:cs="Times New Roman"/>
                <w:lang w:eastAsia="zh-TW"/>
              </w:rPr>
              <w:t xml:space="preserve"> 0.30)</w:t>
            </w:r>
          </w:p>
        </w:tc>
        <w:tc>
          <w:tcPr>
            <w:tcW w:w="455" w:type="pct"/>
            <w:tcBorders>
              <w:top w:val="single" w:sz="4" w:space="0" w:color="auto"/>
              <w:bottom w:val="single" w:sz="4" w:space="0" w:color="auto"/>
            </w:tcBorders>
          </w:tcPr>
          <w:p w:rsidR="0095259D" w:rsidRPr="00E12965" w:rsidRDefault="0095259D" w:rsidP="00D44800">
            <w:pPr>
              <w:spacing w:line="276" w:lineRule="auto"/>
              <w:jc w:val="center"/>
              <w:rPr>
                <w:rFonts w:ascii="Times New Roman" w:hAnsi="Times New Roman" w:cs="Times New Roman"/>
                <w:lang w:eastAsia="zh-TW"/>
              </w:rPr>
            </w:pPr>
            <w:r w:rsidRPr="00E12965">
              <w:rPr>
                <w:rFonts w:ascii="Times New Roman" w:hAnsi="Times New Roman" w:cs="Times New Roman"/>
                <w:lang w:eastAsia="zh-TW"/>
              </w:rPr>
              <w:t>&lt;0.001</w:t>
            </w:r>
          </w:p>
        </w:tc>
        <w:bookmarkStart w:id="0" w:name="_GoBack"/>
        <w:bookmarkEnd w:id="0"/>
      </w:tr>
    </w:tbl>
    <w:p w:rsidR="0095259D" w:rsidRPr="00E12965" w:rsidRDefault="0095259D" w:rsidP="0095259D">
      <w:pPr>
        <w:spacing w:line="360" w:lineRule="auto"/>
        <w:rPr>
          <w:rFonts w:ascii="Times New Roman" w:hAnsi="Times New Roman" w:cs="Times New Roman"/>
          <w:szCs w:val="24"/>
        </w:rPr>
      </w:pPr>
      <w:r w:rsidRPr="00E12965">
        <w:rPr>
          <w:rStyle w:val="a3"/>
          <w:rFonts w:ascii="Times New Roman" w:hAnsi="Times New Roman" w:cs="Times New Roman"/>
          <w:szCs w:val="24"/>
        </w:rPr>
        <w:t>Note (Panel B):</w:t>
      </w:r>
      <w:r w:rsidRPr="00E12965">
        <w:rPr>
          <w:rFonts w:ascii="Times New Roman" w:hAnsi="Times New Roman" w:cs="Times New Roman"/>
          <w:szCs w:val="24"/>
        </w:rPr>
        <w:t xml:space="preserve"> Sex-stratified estimates were obtained from fully adjusted GEE models fit separately in boys and girls. The interaction</w:t>
      </w:r>
      <w:r w:rsidRPr="00E12965">
        <w:rPr>
          <w:rFonts w:ascii="Times New Roman" w:hAnsi="Times New Roman" w:cs="Times New Roman"/>
          <w:i/>
          <w:szCs w:val="24"/>
        </w:rPr>
        <w:t xml:space="preserve"> </w:t>
      </w:r>
      <w:r w:rsidRPr="00FE4418">
        <w:rPr>
          <w:rFonts w:ascii="Times New Roman" w:hAnsi="Times New Roman" w:cs="Times New Roman"/>
          <w:szCs w:val="24"/>
        </w:rPr>
        <w:t>p value</w:t>
      </w:r>
      <w:r w:rsidRPr="00E12965">
        <w:rPr>
          <w:rFonts w:ascii="Times New Roman" w:hAnsi="Times New Roman" w:cs="Times New Roman"/>
          <w:szCs w:val="24"/>
        </w:rPr>
        <w:t xml:space="preserve"> for OWOB × sex is reported in Panel A.</w:t>
      </w:r>
    </w:p>
    <w:p w:rsidR="0095259D" w:rsidRPr="00E12965" w:rsidRDefault="0095259D" w:rsidP="0095259D">
      <w:pPr>
        <w:widowControl/>
        <w:spacing w:line="360" w:lineRule="auto"/>
        <w:rPr>
          <w:rFonts w:ascii="Times New Roman" w:hAnsi="Times New Roman" w:cs="Times New Roman"/>
          <w:szCs w:val="24"/>
        </w:rPr>
      </w:pPr>
      <w:r w:rsidRPr="00E12965">
        <w:rPr>
          <w:rFonts w:ascii="Times New Roman" w:hAnsi="Times New Roman" w:cs="Times New Roman"/>
          <w:szCs w:val="24"/>
        </w:rPr>
        <w:br w:type="page"/>
      </w:r>
    </w:p>
    <w:p w:rsidR="00D73293" w:rsidRPr="00E12965" w:rsidRDefault="00D73293" w:rsidP="00D73293">
      <w:pPr>
        <w:adjustRightInd w:val="0"/>
        <w:snapToGrid w:val="0"/>
        <w:spacing w:line="360" w:lineRule="auto"/>
        <w:mirrorIndents/>
        <w:rPr>
          <w:rFonts w:ascii="Times New Roman" w:hAnsi="Times New Roman" w:cs="Times New Roman"/>
          <w:b/>
          <w:bCs/>
          <w:szCs w:val="24"/>
        </w:rPr>
      </w:pPr>
      <w:r w:rsidRPr="00E12965">
        <w:rPr>
          <w:rFonts w:ascii="Times New Roman" w:hAnsi="Times New Roman" w:cs="Times New Roman"/>
          <w:b/>
          <w:bCs/>
          <w:szCs w:val="24"/>
        </w:rPr>
        <w:t>Supplementary Table S</w:t>
      </w:r>
      <w:r>
        <w:rPr>
          <w:rFonts w:ascii="Times New Roman" w:hAnsi="Times New Roman" w:cs="Times New Roman" w:hint="eastAsia"/>
          <w:b/>
          <w:bCs/>
          <w:szCs w:val="24"/>
        </w:rPr>
        <w:t>4</w:t>
      </w:r>
      <w:r w:rsidRPr="00E12965">
        <w:rPr>
          <w:rFonts w:ascii="Times New Roman" w:hAnsi="Times New Roman" w:cs="Times New Roman"/>
          <w:b/>
          <w:bCs/>
          <w:szCs w:val="24"/>
        </w:rPr>
        <w:t>. Sensitivity analysis of maternal pre-pregnancy weight status and predictors of offspring BMI z-score, excluding birthweight from the fully adjusted model</w:t>
      </w:r>
    </w:p>
    <w:tbl>
      <w:tblPr>
        <w:tblpPr w:leftFromText="180" w:rightFromText="180" w:vertAnchor="page" w:horzAnchor="margin" w:tblpY="2065"/>
        <w:tblW w:w="4890" w:type="pct"/>
        <w:tblLook w:val="04A0"/>
      </w:tblPr>
      <w:tblGrid>
        <w:gridCol w:w="3242"/>
        <w:gridCol w:w="1829"/>
        <w:gridCol w:w="1107"/>
        <w:gridCol w:w="975"/>
        <w:gridCol w:w="1602"/>
        <w:gridCol w:w="992"/>
      </w:tblGrid>
      <w:tr w:rsidR="00D73293" w:rsidRPr="00E12965" w:rsidTr="000F6764">
        <w:trPr>
          <w:trHeight w:val="446"/>
        </w:trPr>
        <w:tc>
          <w:tcPr>
            <w:tcW w:w="1663" w:type="pct"/>
            <w:tcBorders>
              <w:top w:val="single" w:sz="4" w:space="0" w:color="auto"/>
              <w:bottom w:val="single" w:sz="4" w:space="0" w:color="auto"/>
            </w:tcBorders>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938" w:type="pct"/>
            <w:tcBorders>
              <w:top w:val="single" w:sz="4" w:space="0" w:color="auto"/>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b/>
                <w:szCs w:val="24"/>
              </w:rPr>
            </w:pPr>
            <w:r w:rsidRPr="00E12965">
              <w:rPr>
                <w:rFonts w:ascii="Times New Roman" w:hAnsi="Times New Roman" w:cs="Times New Roman"/>
                <w:b/>
                <w:szCs w:val="24"/>
              </w:rPr>
              <w:t>Reference Group</w:t>
            </w:r>
          </w:p>
        </w:tc>
        <w:tc>
          <w:tcPr>
            <w:tcW w:w="568" w:type="pct"/>
            <w:tcBorders>
              <w:top w:val="single" w:sz="4" w:space="0" w:color="auto"/>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b/>
                <w:i/>
                <w:szCs w:val="24"/>
              </w:rPr>
            </w:pPr>
            <w:r w:rsidRPr="00E12965">
              <w:rPr>
                <w:rFonts w:ascii="Times New Roman" w:hAnsi="Times New Roman" w:cs="Times New Roman"/>
                <w:b/>
                <w:i/>
                <w:szCs w:val="24"/>
              </w:rPr>
              <w:t>β</w:t>
            </w:r>
          </w:p>
        </w:tc>
        <w:tc>
          <w:tcPr>
            <w:tcW w:w="500" w:type="pct"/>
            <w:tcBorders>
              <w:top w:val="single" w:sz="4" w:space="0" w:color="auto"/>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b/>
                <w:szCs w:val="24"/>
              </w:rPr>
            </w:pPr>
            <w:r w:rsidRPr="00E12965">
              <w:rPr>
                <w:rFonts w:ascii="Times New Roman" w:hAnsi="Times New Roman" w:cs="Times New Roman"/>
                <w:b/>
                <w:szCs w:val="24"/>
              </w:rPr>
              <w:t>SE</w:t>
            </w:r>
          </w:p>
        </w:tc>
        <w:tc>
          <w:tcPr>
            <w:tcW w:w="822" w:type="pct"/>
            <w:tcBorders>
              <w:top w:val="single" w:sz="4" w:space="0" w:color="auto"/>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b/>
                <w:szCs w:val="24"/>
              </w:rPr>
            </w:pPr>
            <w:r w:rsidRPr="00E12965">
              <w:rPr>
                <w:rFonts w:ascii="Times New Roman" w:hAnsi="Times New Roman" w:cs="Times New Roman"/>
                <w:b/>
                <w:szCs w:val="24"/>
              </w:rPr>
              <w:t>95% CI</w:t>
            </w:r>
          </w:p>
        </w:tc>
        <w:tc>
          <w:tcPr>
            <w:tcW w:w="509" w:type="pct"/>
            <w:tcBorders>
              <w:top w:val="single" w:sz="4" w:space="0" w:color="auto"/>
              <w:bottom w:val="single" w:sz="4" w:space="0" w:color="auto"/>
            </w:tcBorders>
            <w:shd w:val="clear" w:color="auto" w:fill="auto"/>
          </w:tcPr>
          <w:p w:rsidR="00D73293" w:rsidRPr="00E12965" w:rsidRDefault="00D73293" w:rsidP="00724E70">
            <w:pPr>
              <w:adjustRightInd w:val="0"/>
              <w:snapToGrid w:val="0"/>
              <w:spacing w:line="276" w:lineRule="auto"/>
              <w:mirrorIndents/>
              <w:jc w:val="center"/>
              <w:rPr>
                <w:rFonts w:ascii="Times New Roman" w:hAnsi="Times New Roman" w:cs="Times New Roman"/>
                <w:b/>
                <w:szCs w:val="24"/>
              </w:rPr>
            </w:pPr>
            <w:r w:rsidRPr="00FE4418">
              <w:rPr>
                <w:rFonts w:ascii="Times New Roman" w:hAnsi="Times New Roman" w:cs="Times New Roman"/>
                <w:b/>
                <w:szCs w:val="24"/>
              </w:rPr>
              <w:t>p</w:t>
            </w:r>
            <w:r w:rsidR="00724E70">
              <w:rPr>
                <w:rFonts w:ascii="Times New Roman" w:hAnsi="Times New Roman" w:cs="Times New Roman" w:hint="eastAsia"/>
                <w:b/>
                <w:szCs w:val="24"/>
              </w:rPr>
              <w:t xml:space="preserve"> </w:t>
            </w:r>
            <w:r w:rsidRPr="00E12965">
              <w:rPr>
                <w:rFonts w:ascii="Times New Roman" w:hAnsi="Times New Roman" w:cs="Times New Roman"/>
                <w:b/>
                <w:szCs w:val="24"/>
              </w:rPr>
              <w:t>value</w:t>
            </w:r>
          </w:p>
        </w:tc>
      </w:tr>
      <w:tr w:rsidR="00D73293" w:rsidRPr="00E12965" w:rsidTr="00992E3D">
        <w:trPr>
          <w:trHeight w:val="325"/>
        </w:trPr>
        <w:tc>
          <w:tcPr>
            <w:tcW w:w="5000" w:type="pct"/>
            <w:gridSpan w:val="6"/>
            <w:tcBorders>
              <w:top w:val="single" w:sz="4" w:space="0" w:color="auto"/>
            </w:tcBorders>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b/>
                <w:szCs w:val="24"/>
              </w:rPr>
            </w:pPr>
            <w:r w:rsidRPr="00E12965">
              <w:rPr>
                <w:rFonts w:ascii="Times New Roman" w:hAnsi="Times New Roman" w:cs="Times New Roman"/>
                <w:b/>
                <w:bCs/>
                <w:szCs w:val="24"/>
              </w:rPr>
              <w:t>Unadjusted model</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overweight</w:t>
            </w:r>
          </w:p>
        </w:tc>
        <w:tc>
          <w:tcPr>
            <w:tcW w:w="938" w:type="pct"/>
            <w:vMerge w:val="restar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Normal weight</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0.36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(0.29, 0.43)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rPr>
            </w:pPr>
            <w:r w:rsidRPr="00E12965">
              <w:rPr>
                <w:rFonts w:ascii="Times New Roman" w:hAnsi="Times New Roman" w:cs="Times New Roman"/>
              </w:rPr>
              <w:t>&lt;0.001</w:t>
            </w:r>
          </w:p>
        </w:tc>
      </w:tr>
      <w:tr w:rsidR="00D73293" w:rsidRPr="00E12965" w:rsidTr="000F6764">
        <w:trPr>
          <w:trHeight w:val="312"/>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obesity</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0.54</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0.05</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(0.45, 0.63)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rPr>
            </w:pPr>
            <w:r w:rsidRPr="00E12965">
              <w:rPr>
                <w:rFonts w:ascii="Times New Roman" w:hAnsi="Times New Roman" w:cs="Times New Roman"/>
              </w:rPr>
              <w:t>&lt;0.001</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OWOB</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0.46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rPr>
            </w:pPr>
            <w:r w:rsidRPr="00E12965">
              <w:rPr>
                <w:rFonts w:ascii="Times New Roman" w:hAnsi="Times New Roman" w:cs="Times New Roman"/>
              </w:rPr>
              <w:t>(0.41, 0.52)</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rPr>
            </w:pPr>
            <w:r w:rsidRPr="00E12965">
              <w:rPr>
                <w:rFonts w:ascii="Times New Roman" w:hAnsi="Times New Roman" w:cs="Times New Roman"/>
              </w:rPr>
              <w:t>&lt;0.001</w:t>
            </w:r>
          </w:p>
        </w:tc>
      </w:tr>
      <w:tr w:rsidR="00D73293" w:rsidRPr="00E12965" w:rsidTr="000F6764">
        <w:trPr>
          <w:trHeight w:val="325"/>
        </w:trPr>
        <w:tc>
          <w:tcPr>
            <w:tcW w:w="4491" w:type="pct"/>
            <w:gridSpan w:val="5"/>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b/>
                <w:szCs w:val="24"/>
              </w:rPr>
            </w:pPr>
            <w:r w:rsidRPr="00E12965">
              <w:rPr>
                <w:rFonts w:ascii="Times New Roman" w:hAnsi="Times New Roman" w:cs="Times New Roman"/>
                <w:b/>
                <w:szCs w:val="24"/>
              </w:rPr>
              <w:t>Full</w:t>
            </w:r>
            <w:r w:rsidR="000610D2">
              <w:rPr>
                <w:rFonts w:ascii="Times New Roman" w:hAnsi="Times New Roman" w:cs="Times New Roman" w:hint="eastAsia"/>
                <w:b/>
                <w:szCs w:val="24"/>
              </w:rPr>
              <w:t>y</w:t>
            </w:r>
            <w:r w:rsidRPr="00E12965">
              <w:rPr>
                <w:rFonts w:ascii="Times New Roman" w:hAnsi="Times New Roman" w:cs="Times New Roman"/>
                <w:b/>
                <w:szCs w:val="24"/>
              </w:rPr>
              <w:t xml:space="preserve"> adjusted model </w:t>
            </w:r>
            <w:r w:rsidRPr="00E12965">
              <w:rPr>
                <w:rStyle w:val="citation-91"/>
                <w:rFonts w:ascii="Times New Roman" w:hAnsi="Times New Roman" w:cs="Times New Roman"/>
                <w:szCs w:val="24"/>
                <w:vertAlign w:val="superscript"/>
              </w:rPr>
              <w:t>a</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rPr>
            </w:pP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OWOB</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Normal weight</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0.40</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(0.33, 0.46)</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Paternal BMI &lt;18.5</w:t>
            </w:r>
          </w:p>
        </w:tc>
        <w:tc>
          <w:tcPr>
            <w:tcW w:w="938" w:type="pct"/>
            <w:vMerge w:val="restar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Paternal BMI 18.5</w:t>
            </w:r>
            <w:r w:rsidR="00B86856">
              <w:rPr>
                <w:rFonts w:ascii="Times New Roman" w:hAnsi="Times New Roman" w:cs="Times New Roman"/>
              </w:rPr>
              <w:t>-</w:t>
            </w:r>
            <w:r w:rsidRPr="00E12965">
              <w:rPr>
                <w:rFonts w:ascii="Times New Roman" w:hAnsi="Times New Roman" w:cs="Times New Roman"/>
                <w:szCs w:val="24"/>
              </w:rPr>
              <w:t xml:space="preserve">23.9 </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0.04</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(-0.24, -0.07)</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312"/>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Paternal BMI ≥24</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0.19</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(0.16, 0.23)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HDP</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 HDP</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(-0.11, 0.15)</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0.777</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GDM</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 xml:space="preserve">No </w:t>
            </w:r>
            <w:r>
              <w:rPr>
                <w:rFonts w:ascii="Times New Roman" w:hAnsi="Times New Roman" w:cs="Times New Roman" w:hint="eastAsia"/>
                <w:szCs w:val="24"/>
              </w:rPr>
              <w:t>G</w:t>
            </w:r>
            <w:r w:rsidRPr="00E12965">
              <w:rPr>
                <w:rFonts w:ascii="Times New Roman" w:hAnsi="Times New Roman" w:cs="Times New Roman"/>
                <w:szCs w:val="24"/>
              </w:rPr>
              <w:t>DM</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0.11</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(-0.00, 0.23)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0.059</w:t>
            </w:r>
          </w:p>
        </w:tc>
      </w:tr>
      <w:tr w:rsidR="00D73293" w:rsidRPr="00E12965" w:rsidTr="000F6764">
        <w:trPr>
          <w:trHeight w:val="312"/>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EGWG</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 EGWG</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0.15</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0.01</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(0.13, 0.17)</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5-min Apgar score &lt;7</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≥7</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-0.01</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0.20</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(-0.50, 0.30)</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0.636</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Multiple pregnancy</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Singleton</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-0.05</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0.05</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(-0.16, 0.05)</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0.314</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age &lt;20 y</w:t>
            </w:r>
          </w:p>
        </w:tc>
        <w:tc>
          <w:tcPr>
            <w:tcW w:w="938" w:type="pct"/>
            <w:vMerge w:val="restart"/>
            <w:shd w:val="clear" w:color="auto" w:fill="auto"/>
          </w:tcPr>
          <w:p w:rsidR="00D73293" w:rsidRPr="00E12965" w:rsidRDefault="00D73293" w:rsidP="000F6764">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20</w:t>
            </w:r>
            <w:r w:rsidR="00B86856">
              <w:rPr>
                <w:rFonts w:ascii="Times New Roman" w:hAnsi="Times New Roman" w:cs="Times New Roman"/>
              </w:rPr>
              <w:t>-</w:t>
            </w:r>
            <w:r w:rsidRPr="00E12965">
              <w:rPr>
                <w:rFonts w:ascii="Times New Roman" w:hAnsi="Times New Roman" w:cs="Times New Roman"/>
                <w:szCs w:val="24"/>
              </w:rPr>
              <w:t>3</w:t>
            </w:r>
            <w:r w:rsidR="000F6764">
              <w:rPr>
                <w:rFonts w:ascii="Times New Roman" w:hAnsi="Times New Roman" w:cs="Times New Roman" w:hint="eastAsia"/>
                <w:szCs w:val="24"/>
              </w:rPr>
              <w:t>4</w:t>
            </w:r>
            <w:r w:rsidRPr="00E12965">
              <w:rPr>
                <w:rFonts w:ascii="Times New Roman" w:hAnsi="Times New Roman" w:cs="Times New Roman"/>
                <w:szCs w:val="24"/>
              </w:rPr>
              <w:t xml:space="preserve"> y</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(-0.11, 0.14)</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0.768</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age ≥35 y</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(-0.12, 0.00)</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0.055</w:t>
            </w:r>
          </w:p>
        </w:tc>
      </w:tr>
      <w:tr w:rsidR="00D73293" w:rsidRPr="00E12965" w:rsidTr="000F6764">
        <w:trPr>
          <w:trHeight w:val="36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Non-Taiwanese</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Taiwanese</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0.10</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(0.04, 0.16)</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533"/>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education &lt; High school</w:t>
            </w:r>
          </w:p>
        </w:tc>
        <w:tc>
          <w:tcPr>
            <w:tcW w:w="938" w:type="pct"/>
            <w:vMerge w:val="restar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High school</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(-0.11, 0.00)</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0.064</w:t>
            </w:r>
          </w:p>
        </w:tc>
      </w:tr>
      <w:tr w:rsidR="00D73293" w:rsidRPr="00E12965" w:rsidTr="000F6764">
        <w:trPr>
          <w:trHeight w:val="650"/>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education College and above</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-0.01</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(-0.05, 0.03)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0.634</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Family income &lt;50,000</w:t>
            </w:r>
          </w:p>
        </w:tc>
        <w:tc>
          <w:tcPr>
            <w:tcW w:w="938" w:type="pct"/>
            <w:vMerge w:val="restar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50,000</w:t>
            </w:r>
            <w:r w:rsidR="00B86856">
              <w:rPr>
                <w:rFonts w:ascii="Times New Roman" w:hAnsi="Times New Roman" w:cs="Times New Roman"/>
              </w:rPr>
              <w:t>-</w:t>
            </w:r>
            <w:r w:rsidRPr="00E12965">
              <w:rPr>
                <w:rFonts w:ascii="Times New Roman" w:hAnsi="Times New Roman" w:cs="Times New Roman"/>
                <w:szCs w:val="24"/>
              </w:rPr>
              <w:t>150,000</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 0.01)</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0.165</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Family income ≥150,000</w:t>
            </w:r>
          </w:p>
        </w:tc>
        <w:tc>
          <w:tcPr>
            <w:tcW w:w="938" w:type="pct"/>
            <w:vMerge/>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-0.04</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0.05</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(-0.14, 0.06)</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0.469</w:t>
            </w:r>
          </w:p>
        </w:tc>
      </w:tr>
      <w:tr w:rsidR="00D73293" w:rsidRPr="00E12965" w:rsidTr="000F6764">
        <w:trPr>
          <w:trHeight w:val="325"/>
        </w:trPr>
        <w:tc>
          <w:tcPr>
            <w:tcW w:w="1663"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Living in urban area</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Rural</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(-0.10, -0.03)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&lt;0.001</w:t>
            </w:r>
          </w:p>
        </w:tc>
      </w:tr>
      <w:tr w:rsidR="00D73293" w:rsidRPr="00E12965" w:rsidTr="000F6764">
        <w:trPr>
          <w:trHeight w:val="325"/>
        </w:trPr>
        <w:tc>
          <w:tcPr>
            <w:tcW w:w="1663" w:type="pct"/>
            <w:shd w:val="clear" w:color="auto" w:fill="auto"/>
          </w:tcPr>
          <w:p w:rsidR="00D73293" w:rsidRPr="00E12965" w:rsidRDefault="00D73293" w:rsidP="00486B6B">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Breastfeeding at 6 mo</w:t>
            </w:r>
            <w:r w:rsidR="00486B6B">
              <w:rPr>
                <w:rFonts w:ascii="Times New Roman" w:hAnsi="Times New Roman" w:cs="Times New Roman" w:hint="eastAsia"/>
                <w:szCs w:val="24"/>
              </w:rPr>
              <w:t>nths</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 0.03)</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0.499</w:t>
            </w:r>
          </w:p>
        </w:tc>
      </w:tr>
      <w:tr w:rsidR="00D73293" w:rsidRPr="00E12965" w:rsidTr="000F6764">
        <w:trPr>
          <w:trHeight w:val="433"/>
        </w:trPr>
        <w:tc>
          <w:tcPr>
            <w:tcW w:w="1663" w:type="pct"/>
            <w:shd w:val="clear" w:color="auto" w:fill="auto"/>
          </w:tcPr>
          <w:p w:rsidR="00D73293" w:rsidRPr="00E12965" w:rsidRDefault="00D73293" w:rsidP="00486B6B">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Complementary f</w:t>
            </w:r>
            <w:r w:rsidR="000F6764">
              <w:rPr>
                <w:rFonts w:ascii="Times New Roman" w:hAnsi="Times New Roman" w:cs="Times New Roman" w:hint="eastAsia"/>
                <w:szCs w:val="24"/>
              </w:rPr>
              <w:t>eeding</w:t>
            </w:r>
            <w:r w:rsidRPr="00E12965">
              <w:rPr>
                <w:rFonts w:ascii="Times New Roman" w:hAnsi="Times New Roman" w:cs="Times New Roman"/>
                <w:szCs w:val="24"/>
              </w:rPr>
              <w:t xml:space="preserve"> before  6 months </w:t>
            </w:r>
          </w:p>
        </w:tc>
        <w:tc>
          <w:tcPr>
            <w:tcW w:w="938" w:type="pct"/>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w:t>
            </w:r>
          </w:p>
        </w:tc>
        <w:tc>
          <w:tcPr>
            <w:tcW w:w="568"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0.08</w:t>
            </w:r>
          </w:p>
        </w:tc>
        <w:tc>
          <w:tcPr>
            <w:tcW w:w="500"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(0.02, 0.12)</w:t>
            </w:r>
          </w:p>
        </w:tc>
        <w:tc>
          <w:tcPr>
            <w:tcW w:w="509" w:type="pct"/>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0.004</w:t>
            </w:r>
          </w:p>
        </w:tc>
      </w:tr>
      <w:tr w:rsidR="00D73293" w:rsidRPr="00E12965" w:rsidTr="000F6764">
        <w:trPr>
          <w:trHeight w:val="678"/>
        </w:trPr>
        <w:tc>
          <w:tcPr>
            <w:tcW w:w="1663"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Maternal daytime caregiver before 6 months</w:t>
            </w:r>
          </w:p>
        </w:tc>
        <w:tc>
          <w:tcPr>
            <w:tcW w:w="938"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rPr>
                <w:rFonts w:ascii="Times New Roman" w:hAnsi="Times New Roman" w:cs="Times New Roman"/>
                <w:szCs w:val="24"/>
              </w:rPr>
            </w:pPr>
            <w:r w:rsidRPr="00E12965">
              <w:rPr>
                <w:rFonts w:ascii="Times New Roman" w:hAnsi="Times New Roman" w:cs="Times New Roman"/>
                <w:szCs w:val="24"/>
              </w:rPr>
              <w:t>No</w:t>
            </w:r>
          </w:p>
        </w:tc>
        <w:tc>
          <w:tcPr>
            <w:tcW w:w="568"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-0.06</w:t>
            </w:r>
          </w:p>
        </w:tc>
        <w:tc>
          <w:tcPr>
            <w:tcW w:w="500"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0.03</w:t>
            </w:r>
          </w:p>
        </w:tc>
        <w:tc>
          <w:tcPr>
            <w:tcW w:w="822"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jc w:val="center"/>
              <w:rPr>
                <w:rFonts w:ascii="Times New Roman" w:hAnsi="Times New Roman" w:cs="Times New Roman"/>
                <w:szCs w:val="24"/>
              </w:rPr>
            </w:pPr>
            <w:r w:rsidRPr="00E12965">
              <w:rPr>
                <w:rFonts w:ascii="Times New Roman" w:hAnsi="Times New Roman" w:cs="Times New Roman"/>
                <w:szCs w:val="24"/>
              </w:rPr>
              <w:t>(-0.12, 0.02)</w:t>
            </w:r>
          </w:p>
        </w:tc>
        <w:tc>
          <w:tcPr>
            <w:tcW w:w="509" w:type="pct"/>
            <w:tcBorders>
              <w:bottom w:val="single" w:sz="4" w:space="0" w:color="auto"/>
            </w:tcBorders>
            <w:shd w:val="clear" w:color="auto" w:fill="auto"/>
          </w:tcPr>
          <w:p w:rsidR="00D73293" w:rsidRPr="00E12965" w:rsidRDefault="00D73293" w:rsidP="00992E3D">
            <w:pPr>
              <w:adjustRightInd w:val="0"/>
              <w:snapToGrid w:val="0"/>
              <w:spacing w:line="276" w:lineRule="auto"/>
              <w:mirrorIndents/>
              <w:jc w:val="right"/>
              <w:rPr>
                <w:rFonts w:ascii="Times New Roman" w:hAnsi="Times New Roman" w:cs="Times New Roman"/>
                <w:szCs w:val="24"/>
              </w:rPr>
            </w:pPr>
            <w:r w:rsidRPr="00E12965">
              <w:rPr>
                <w:rFonts w:ascii="Times New Roman" w:hAnsi="Times New Roman" w:cs="Times New Roman"/>
                <w:szCs w:val="24"/>
              </w:rPr>
              <w:t>0.067</w:t>
            </w:r>
          </w:p>
        </w:tc>
      </w:tr>
    </w:tbl>
    <w:p w:rsidR="00D73293" w:rsidRDefault="00D73293" w:rsidP="00D73293">
      <w:pPr>
        <w:pBdr>
          <w:top w:val="single" w:sz="4" w:space="0" w:color="auto"/>
        </w:pBdr>
        <w:adjustRightInd w:val="0"/>
        <w:snapToGrid w:val="0"/>
        <w:spacing w:line="360" w:lineRule="auto"/>
        <w:mirrorIndents/>
        <w:rPr>
          <w:rFonts w:ascii="Times New Roman" w:hAnsi="Times New Roman" w:cs="Times New Roman"/>
          <w:b/>
          <w:bCs/>
          <w:szCs w:val="24"/>
        </w:rPr>
      </w:pPr>
      <w:r w:rsidRPr="00E12965">
        <w:rPr>
          <w:rStyle w:val="citation-91"/>
          <w:rFonts w:ascii="Times New Roman" w:hAnsi="Times New Roman" w:cs="Times New Roman"/>
          <w:b/>
          <w:bCs/>
          <w:szCs w:val="24"/>
        </w:rPr>
        <w:t>Note:</w:t>
      </w:r>
      <w:r w:rsidRPr="00E12965">
        <w:rPr>
          <w:rStyle w:val="citation-91"/>
          <w:rFonts w:ascii="Times New Roman" w:hAnsi="Times New Roman" w:cs="Times New Roman"/>
          <w:szCs w:val="24"/>
        </w:rPr>
        <w:t xml:space="preserve"> </w:t>
      </w:r>
      <w:r w:rsidRPr="00E12965">
        <w:rPr>
          <w:rStyle w:val="citation-91"/>
          <w:rFonts w:ascii="Times New Roman" w:hAnsi="Times New Roman" w:cs="Times New Roman"/>
          <w:szCs w:val="24"/>
          <w:vertAlign w:val="superscript"/>
        </w:rPr>
        <w:t>a</w:t>
      </w:r>
      <w:r w:rsidRPr="00E12965">
        <w:rPr>
          <w:rStyle w:val="citation-90"/>
          <w:rFonts w:ascii="Times New Roman" w:hAnsi="Times New Roman" w:cs="Times New Roman"/>
          <w:szCs w:val="24"/>
        </w:rPr>
        <w:t xml:space="preserve"> </w:t>
      </w:r>
      <w:r w:rsidR="00486B6B">
        <w:rPr>
          <w:rStyle w:val="citation-90"/>
          <w:rFonts w:ascii="Times New Roman" w:hAnsi="Times New Roman" w:cs="Times New Roman" w:hint="eastAsia"/>
          <w:szCs w:val="24"/>
        </w:rPr>
        <w:t>The f</w:t>
      </w:r>
      <w:r w:rsidRPr="00E12965">
        <w:rPr>
          <w:rStyle w:val="citation-90"/>
          <w:rFonts w:ascii="Times New Roman" w:hAnsi="Times New Roman" w:cs="Times New Roman"/>
          <w:szCs w:val="24"/>
        </w:rPr>
        <w:t>ull</w:t>
      </w:r>
      <w:r w:rsidR="00994A59">
        <w:rPr>
          <w:rStyle w:val="citation-90"/>
          <w:rFonts w:ascii="Times New Roman" w:hAnsi="Times New Roman" w:cs="Times New Roman" w:hint="eastAsia"/>
          <w:szCs w:val="24"/>
        </w:rPr>
        <w:t>y</w:t>
      </w:r>
      <w:r w:rsidRPr="00E12965">
        <w:rPr>
          <w:rStyle w:val="citation-90"/>
          <w:rFonts w:ascii="Times New Roman" w:hAnsi="Times New Roman" w:cs="Times New Roman"/>
          <w:szCs w:val="24"/>
        </w:rPr>
        <w:t xml:space="preserve"> </w:t>
      </w:r>
      <w:r w:rsidR="00486B6B">
        <w:rPr>
          <w:rStyle w:val="citation-90"/>
          <w:rFonts w:ascii="Times New Roman" w:hAnsi="Times New Roman" w:cs="Times New Roman" w:hint="eastAsia"/>
          <w:szCs w:val="24"/>
        </w:rPr>
        <w:t xml:space="preserve">adjusted </w:t>
      </w:r>
      <w:r w:rsidRPr="00E12965">
        <w:rPr>
          <w:rStyle w:val="citation-90"/>
          <w:rFonts w:ascii="Times New Roman" w:hAnsi="Times New Roman" w:cs="Times New Roman"/>
          <w:szCs w:val="24"/>
        </w:rPr>
        <w:t xml:space="preserve">model </w:t>
      </w:r>
      <w:r w:rsidR="00486B6B">
        <w:rPr>
          <w:rStyle w:val="citation-90"/>
          <w:rFonts w:ascii="Times New Roman" w:hAnsi="Times New Roman" w:cs="Times New Roman" w:hint="eastAsia"/>
          <w:szCs w:val="24"/>
        </w:rPr>
        <w:t>was controlled</w:t>
      </w:r>
      <w:r w:rsidRPr="00E12965">
        <w:rPr>
          <w:rStyle w:val="citation-90"/>
          <w:rFonts w:ascii="Times New Roman" w:hAnsi="Times New Roman" w:cs="Times New Roman"/>
          <w:szCs w:val="24"/>
        </w:rPr>
        <w:t xml:space="preserve"> for paternal BMI, maternal nationality, HDP, GDM, EGWG, 5-min Apgar score, multiple pregnancy, maternal age, maternal education, household income, residential area (urban/rural), breastfeeding at 6 months, complementary feeding before 6 months, and maternal daytime caregiver before 6 months. Birthweight was excluded from this sensitivity analysis model to address potential overadjustment.</w:t>
      </w:r>
      <w:r w:rsidRPr="00E12965">
        <w:rPr>
          <w:rFonts w:ascii="Times New Roman" w:hAnsi="Times New Roman" w:cs="Times New Roman"/>
          <w:szCs w:val="24"/>
        </w:rPr>
        <w:t xml:space="preserve"> </w:t>
      </w:r>
      <w:r w:rsidRPr="00E12965">
        <w:rPr>
          <w:rFonts w:ascii="Times New Roman" w:hAnsi="Times New Roman" w:cs="Times New Roman"/>
          <w:b/>
          <w:szCs w:val="24"/>
        </w:rPr>
        <w:t>Abbreviations</w:t>
      </w:r>
      <w:r w:rsidRPr="00E12965">
        <w:rPr>
          <w:rFonts w:ascii="Times New Roman" w:hAnsi="Times New Roman" w:cs="Times New Roman"/>
          <w:szCs w:val="24"/>
        </w:rPr>
        <w:t xml:space="preserve">: </w:t>
      </w:r>
      <w:r w:rsidRPr="00E12965">
        <w:rPr>
          <w:rFonts w:ascii="Times New Roman" w:hAnsi="Times New Roman" w:cs="Times New Roman"/>
          <w:b/>
          <w:szCs w:val="24"/>
        </w:rPr>
        <w:t>OWOB</w:t>
      </w:r>
      <w:r w:rsidRPr="00E12965">
        <w:rPr>
          <w:rFonts w:ascii="Times New Roman" w:hAnsi="Times New Roman" w:cs="Times New Roman"/>
          <w:szCs w:val="24"/>
        </w:rPr>
        <w:t xml:space="preserve">, </w:t>
      </w:r>
      <w:r>
        <w:rPr>
          <w:rFonts w:ascii="Times New Roman" w:hAnsi="Times New Roman" w:cs="Times New Roman" w:hint="eastAsia"/>
        </w:rPr>
        <w:t>maternal</w:t>
      </w:r>
      <w:r w:rsidRPr="00E12965">
        <w:rPr>
          <w:rFonts w:ascii="Times New Roman" w:hAnsi="Times New Roman" w:cs="Times New Roman"/>
          <w:szCs w:val="24"/>
        </w:rPr>
        <w:t xml:space="preserve"> overweight and obesity; </w:t>
      </w:r>
      <w:r w:rsidRPr="00E12965">
        <w:rPr>
          <w:rFonts w:ascii="Times New Roman" w:hAnsi="Times New Roman" w:cs="Times New Roman"/>
          <w:b/>
          <w:szCs w:val="24"/>
        </w:rPr>
        <w:t>HDP</w:t>
      </w:r>
      <w:r w:rsidRPr="00E12965">
        <w:rPr>
          <w:rFonts w:ascii="Times New Roman" w:hAnsi="Times New Roman" w:cs="Times New Roman"/>
          <w:szCs w:val="24"/>
        </w:rPr>
        <w:t xml:space="preserve">, hypertensive disorders of pregnancy; </w:t>
      </w:r>
      <w:r w:rsidRPr="00E12965">
        <w:rPr>
          <w:rFonts w:ascii="Times New Roman" w:hAnsi="Times New Roman" w:cs="Times New Roman"/>
          <w:b/>
          <w:szCs w:val="24"/>
        </w:rPr>
        <w:t>GDM</w:t>
      </w:r>
      <w:r w:rsidRPr="00E12965">
        <w:rPr>
          <w:rFonts w:ascii="Times New Roman" w:hAnsi="Times New Roman" w:cs="Times New Roman"/>
          <w:szCs w:val="24"/>
        </w:rPr>
        <w:t xml:space="preserve">, gestational diabetes mellitus; </w:t>
      </w:r>
      <w:r w:rsidRPr="00E12965">
        <w:rPr>
          <w:rFonts w:ascii="Times New Roman" w:hAnsi="Times New Roman" w:cs="Times New Roman"/>
          <w:b/>
          <w:szCs w:val="24"/>
        </w:rPr>
        <w:t>EGWG</w:t>
      </w:r>
      <w:r w:rsidRPr="00E12965">
        <w:rPr>
          <w:rFonts w:ascii="Times New Roman" w:hAnsi="Times New Roman" w:cs="Times New Roman"/>
          <w:szCs w:val="24"/>
        </w:rPr>
        <w:t xml:space="preserve">, excessive gestational weight gain; </w:t>
      </w:r>
      <w:r w:rsidRPr="00E12965">
        <w:rPr>
          <w:rFonts w:ascii="Times New Roman" w:hAnsi="Times New Roman" w:cs="Times New Roman"/>
          <w:b/>
          <w:szCs w:val="24"/>
        </w:rPr>
        <w:t>SE</w:t>
      </w:r>
      <w:r w:rsidRPr="00E12965">
        <w:rPr>
          <w:rFonts w:ascii="Times New Roman" w:hAnsi="Times New Roman" w:cs="Times New Roman"/>
          <w:szCs w:val="24"/>
        </w:rPr>
        <w:t xml:space="preserve">, standard error; </w:t>
      </w:r>
      <w:r w:rsidRPr="00E12965">
        <w:rPr>
          <w:rFonts w:ascii="Times New Roman" w:hAnsi="Times New Roman" w:cs="Times New Roman"/>
          <w:b/>
          <w:szCs w:val="24"/>
        </w:rPr>
        <w:t>CI</w:t>
      </w:r>
      <w:r w:rsidRPr="00E12965">
        <w:rPr>
          <w:rFonts w:ascii="Times New Roman" w:hAnsi="Times New Roman" w:cs="Times New Roman"/>
          <w:szCs w:val="24"/>
        </w:rPr>
        <w:t>, confidence interval.</w:t>
      </w:r>
    </w:p>
    <w:p w:rsidR="0095259D" w:rsidRPr="00E12965" w:rsidRDefault="0095259D" w:rsidP="00EF5865">
      <w:pPr>
        <w:widowControl/>
        <w:rPr>
          <w:rFonts w:ascii="Times New Roman" w:hAnsi="Times New Roman" w:cs="Times New Roman"/>
          <w:b/>
          <w:szCs w:val="24"/>
        </w:rPr>
      </w:pPr>
      <w:r w:rsidRPr="00E12965">
        <w:rPr>
          <w:rFonts w:ascii="Times New Roman" w:hAnsi="Times New Roman" w:cs="Times New Roman"/>
          <w:b/>
          <w:szCs w:val="24"/>
        </w:rPr>
        <w:br w:type="page"/>
      </w:r>
    </w:p>
    <w:p w:rsidR="00DC5E6F" w:rsidRPr="00E12965" w:rsidRDefault="00DC5E6F" w:rsidP="00E12965">
      <w:pPr>
        <w:snapToGrid w:val="0"/>
        <w:spacing w:line="360" w:lineRule="auto"/>
        <w:rPr>
          <w:rFonts w:ascii="Times New Roman" w:hAnsi="Times New Roman" w:cs="Times New Roman"/>
          <w:b/>
          <w:szCs w:val="24"/>
        </w:rPr>
      </w:pPr>
      <w:r w:rsidRPr="00E12965">
        <w:rPr>
          <w:rFonts w:ascii="Times New Roman" w:hAnsi="Times New Roman" w:cs="Times New Roman"/>
          <w:b/>
          <w:szCs w:val="24"/>
        </w:rPr>
        <w:t>Supplementary Table S5. E-value sensitivity analysis for the association between maternal pre-pregnancy overweight/obesity (vs normal weight) and offspring overweight/obesity</w:t>
      </w:r>
    </w:p>
    <w:tbl>
      <w:tblPr>
        <w:tblW w:w="0" w:type="auto"/>
        <w:tblInd w:w="108" w:type="dxa"/>
        <w:tblLayout w:type="fixed"/>
        <w:tblLook w:val="04A0"/>
      </w:tblPr>
      <w:tblGrid>
        <w:gridCol w:w="2552"/>
        <w:gridCol w:w="850"/>
        <w:gridCol w:w="1418"/>
        <w:gridCol w:w="1843"/>
        <w:gridCol w:w="2551"/>
      </w:tblGrid>
      <w:tr w:rsidR="00DC5E6F" w:rsidRPr="00E12965" w:rsidTr="00A00876">
        <w:tc>
          <w:tcPr>
            <w:tcW w:w="2552" w:type="dxa"/>
            <w:tcBorders>
              <w:top w:val="single" w:sz="4" w:space="0" w:color="auto"/>
              <w:bottom w:val="single" w:sz="4" w:space="0" w:color="auto"/>
            </w:tcBorders>
            <w:shd w:val="clear" w:color="auto" w:fill="auto"/>
          </w:tcPr>
          <w:p w:rsidR="00DC5E6F" w:rsidRPr="00E12965" w:rsidRDefault="00DC5E6F" w:rsidP="00E12965">
            <w:pPr>
              <w:snapToGrid w:val="0"/>
              <w:spacing w:line="360" w:lineRule="auto"/>
              <w:jc w:val="center"/>
              <w:rPr>
                <w:rFonts w:ascii="Times New Roman" w:hAnsi="Times New Roman" w:cs="Times New Roman"/>
                <w:b/>
                <w:szCs w:val="24"/>
              </w:rPr>
            </w:pPr>
            <w:r w:rsidRPr="00E12965">
              <w:rPr>
                <w:rFonts w:ascii="Times New Roman" w:hAnsi="Times New Roman" w:cs="Times New Roman"/>
                <w:b/>
                <w:szCs w:val="24"/>
              </w:rPr>
              <w:t>Exposure</w:t>
            </w:r>
          </w:p>
        </w:tc>
        <w:tc>
          <w:tcPr>
            <w:tcW w:w="850" w:type="dxa"/>
            <w:tcBorders>
              <w:top w:val="single" w:sz="4" w:space="0" w:color="auto"/>
              <w:bottom w:val="single" w:sz="4" w:space="0" w:color="auto"/>
            </w:tcBorders>
            <w:shd w:val="clear" w:color="auto" w:fill="auto"/>
          </w:tcPr>
          <w:p w:rsidR="00DC5E6F" w:rsidRPr="00E12965" w:rsidRDefault="00DC5E6F" w:rsidP="00E12965">
            <w:pPr>
              <w:snapToGrid w:val="0"/>
              <w:spacing w:line="360" w:lineRule="auto"/>
              <w:jc w:val="center"/>
              <w:rPr>
                <w:rFonts w:ascii="Times New Roman" w:hAnsi="Times New Roman" w:cs="Times New Roman"/>
                <w:b/>
                <w:szCs w:val="24"/>
              </w:rPr>
            </w:pPr>
            <w:r w:rsidRPr="00E12965">
              <w:rPr>
                <w:rFonts w:ascii="Times New Roman" w:hAnsi="Times New Roman" w:cs="Times New Roman"/>
                <w:b/>
                <w:szCs w:val="24"/>
              </w:rPr>
              <w:t>RR</w:t>
            </w:r>
          </w:p>
        </w:tc>
        <w:tc>
          <w:tcPr>
            <w:tcW w:w="1418" w:type="dxa"/>
            <w:tcBorders>
              <w:top w:val="single" w:sz="4" w:space="0" w:color="auto"/>
              <w:bottom w:val="single" w:sz="4" w:space="0" w:color="auto"/>
            </w:tcBorders>
            <w:shd w:val="clear" w:color="auto" w:fill="auto"/>
          </w:tcPr>
          <w:p w:rsidR="00DC5E6F" w:rsidRPr="00E12965" w:rsidRDefault="00DC5E6F" w:rsidP="00E12965">
            <w:pPr>
              <w:snapToGrid w:val="0"/>
              <w:spacing w:line="360" w:lineRule="auto"/>
              <w:jc w:val="center"/>
              <w:rPr>
                <w:rFonts w:ascii="Times New Roman" w:hAnsi="Times New Roman" w:cs="Times New Roman"/>
                <w:b/>
                <w:szCs w:val="24"/>
              </w:rPr>
            </w:pPr>
            <w:r w:rsidRPr="00E12965">
              <w:rPr>
                <w:rFonts w:ascii="Times New Roman" w:hAnsi="Times New Roman" w:cs="Times New Roman"/>
                <w:b/>
                <w:szCs w:val="24"/>
              </w:rPr>
              <w:t>95% CI</w:t>
            </w:r>
          </w:p>
        </w:tc>
        <w:tc>
          <w:tcPr>
            <w:tcW w:w="1843" w:type="dxa"/>
            <w:tcBorders>
              <w:top w:val="single" w:sz="4" w:space="0" w:color="auto"/>
              <w:bottom w:val="single" w:sz="4" w:space="0" w:color="auto"/>
            </w:tcBorders>
            <w:shd w:val="clear" w:color="auto" w:fill="auto"/>
          </w:tcPr>
          <w:p w:rsidR="00DC5E6F" w:rsidRPr="00E12965" w:rsidRDefault="00DC5E6F" w:rsidP="00E12965">
            <w:pPr>
              <w:snapToGrid w:val="0"/>
              <w:spacing w:line="360" w:lineRule="auto"/>
              <w:jc w:val="center"/>
              <w:rPr>
                <w:rFonts w:ascii="Times New Roman" w:hAnsi="Times New Roman" w:cs="Times New Roman"/>
                <w:b/>
                <w:szCs w:val="24"/>
              </w:rPr>
            </w:pPr>
            <w:r w:rsidRPr="00E12965">
              <w:rPr>
                <w:rFonts w:ascii="Times New Roman" w:hAnsi="Times New Roman" w:cs="Times New Roman"/>
                <w:b/>
                <w:szCs w:val="24"/>
              </w:rPr>
              <w:t>E-value (RR)</w:t>
            </w:r>
          </w:p>
        </w:tc>
        <w:tc>
          <w:tcPr>
            <w:tcW w:w="2551" w:type="dxa"/>
            <w:tcBorders>
              <w:top w:val="single" w:sz="4" w:space="0" w:color="auto"/>
              <w:bottom w:val="single" w:sz="4" w:space="0" w:color="auto"/>
            </w:tcBorders>
            <w:shd w:val="clear" w:color="auto" w:fill="auto"/>
          </w:tcPr>
          <w:p w:rsidR="00DC5E6F" w:rsidRPr="00E12965" w:rsidRDefault="00DC5E6F" w:rsidP="00E12965">
            <w:pPr>
              <w:snapToGrid w:val="0"/>
              <w:spacing w:line="360" w:lineRule="auto"/>
              <w:jc w:val="center"/>
              <w:rPr>
                <w:rFonts w:ascii="Times New Roman" w:hAnsi="Times New Roman" w:cs="Times New Roman"/>
                <w:b/>
                <w:szCs w:val="24"/>
              </w:rPr>
            </w:pPr>
            <w:r w:rsidRPr="00E12965">
              <w:rPr>
                <w:rFonts w:ascii="Times New Roman" w:hAnsi="Times New Roman" w:cs="Times New Roman"/>
                <w:b/>
                <w:szCs w:val="24"/>
              </w:rPr>
              <w:t>E-value (CI lower)</w:t>
            </w:r>
          </w:p>
        </w:tc>
      </w:tr>
      <w:tr w:rsidR="00DC5E6F" w:rsidRPr="00E12965" w:rsidTr="00BC119E">
        <w:tc>
          <w:tcPr>
            <w:tcW w:w="2552" w:type="dxa"/>
            <w:tcBorders>
              <w:top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Maternal overweight</w:t>
            </w:r>
          </w:p>
        </w:tc>
        <w:tc>
          <w:tcPr>
            <w:tcW w:w="850" w:type="dxa"/>
            <w:tcBorders>
              <w:top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1.38</w:t>
            </w:r>
          </w:p>
        </w:tc>
        <w:tc>
          <w:tcPr>
            <w:tcW w:w="1418" w:type="dxa"/>
            <w:tcBorders>
              <w:top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(1.21,1.58)</w:t>
            </w:r>
          </w:p>
        </w:tc>
        <w:tc>
          <w:tcPr>
            <w:tcW w:w="1843" w:type="dxa"/>
            <w:tcBorders>
              <w:top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2.07</w:t>
            </w:r>
          </w:p>
        </w:tc>
        <w:tc>
          <w:tcPr>
            <w:tcW w:w="2551" w:type="dxa"/>
            <w:tcBorders>
              <w:top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1.71</w:t>
            </w:r>
          </w:p>
        </w:tc>
      </w:tr>
      <w:tr w:rsidR="00DC5E6F" w:rsidRPr="00E12965" w:rsidTr="00BC119E">
        <w:tc>
          <w:tcPr>
            <w:tcW w:w="2552" w:type="dxa"/>
            <w:tcBorders>
              <w:bottom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Maternal obesity</w:t>
            </w:r>
          </w:p>
        </w:tc>
        <w:tc>
          <w:tcPr>
            <w:tcW w:w="850" w:type="dxa"/>
            <w:tcBorders>
              <w:bottom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1.48</w:t>
            </w:r>
          </w:p>
        </w:tc>
        <w:tc>
          <w:tcPr>
            <w:tcW w:w="1418" w:type="dxa"/>
            <w:tcBorders>
              <w:bottom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(1.25,1.76)</w:t>
            </w:r>
          </w:p>
        </w:tc>
        <w:tc>
          <w:tcPr>
            <w:tcW w:w="1843" w:type="dxa"/>
            <w:tcBorders>
              <w:bottom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2.32</w:t>
            </w:r>
          </w:p>
        </w:tc>
        <w:tc>
          <w:tcPr>
            <w:tcW w:w="2551" w:type="dxa"/>
            <w:tcBorders>
              <w:bottom w:val="single" w:sz="4" w:space="0" w:color="auto"/>
            </w:tcBorders>
          </w:tcPr>
          <w:p w:rsidR="00DC5E6F" w:rsidRPr="00E12965" w:rsidRDefault="00DC5E6F" w:rsidP="00E12965">
            <w:pPr>
              <w:snapToGrid w:val="0"/>
              <w:spacing w:line="360" w:lineRule="auto"/>
              <w:jc w:val="center"/>
              <w:rPr>
                <w:rFonts w:ascii="Times New Roman" w:hAnsi="Times New Roman" w:cs="Times New Roman"/>
                <w:szCs w:val="24"/>
              </w:rPr>
            </w:pPr>
            <w:r w:rsidRPr="00E12965">
              <w:rPr>
                <w:rFonts w:ascii="Times New Roman" w:hAnsi="Times New Roman" w:cs="Times New Roman"/>
                <w:szCs w:val="24"/>
              </w:rPr>
              <w:t>1.81</w:t>
            </w:r>
          </w:p>
        </w:tc>
      </w:tr>
    </w:tbl>
    <w:p w:rsidR="00DC5E6F" w:rsidRPr="00E12965" w:rsidRDefault="00DC5E6F" w:rsidP="00E12965">
      <w:pPr>
        <w:snapToGrid w:val="0"/>
        <w:spacing w:line="360" w:lineRule="auto"/>
        <w:rPr>
          <w:rFonts w:ascii="Times New Roman" w:hAnsi="Times New Roman" w:cs="Times New Roman"/>
          <w:szCs w:val="24"/>
        </w:rPr>
      </w:pPr>
      <w:r w:rsidRPr="00E12965">
        <w:rPr>
          <w:rFonts w:ascii="Times New Roman" w:hAnsi="Times New Roman" w:cs="Times New Roman"/>
          <w:b/>
          <w:bCs/>
          <w:szCs w:val="24"/>
        </w:rPr>
        <w:t>Note:</w:t>
      </w:r>
      <w:r w:rsidRPr="00E12965">
        <w:rPr>
          <w:rFonts w:ascii="Times New Roman" w:hAnsi="Times New Roman" w:cs="Times New Roman"/>
          <w:szCs w:val="24"/>
        </w:rPr>
        <w:t xml:space="preserve"> E-values were calculated according to VanderWeele and Ding (2017) using fully adjusted Model D risk ratios (RRs). “E-value (RR)” corresponds to the point estimate and “E-value (CI lower)” corresponds to the lower bound of the 95% CI.</w:t>
      </w:r>
    </w:p>
    <w:p w:rsidR="00DC5E6F" w:rsidRDefault="00DC5E6F">
      <w:pPr>
        <w:widowControl/>
      </w:pPr>
      <w:r>
        <w:br w:type="page"/>
      </w:r>
      <w:bookmarkStart w:id="1" w:name="_MON_1828875920"/>
      <w:bookmarkEnd w:id="1"/>
      <w:r w:rsidR="00656F71">
        <w:object w:dxaOrig="9012" w:dyaOrig="11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pt;height:595.2pt" o:ole="">
            <v:imagedata r:id="rId7" o:title=""/>
          </v:shape>
          <o:OLEObject Type="Embed" ProgID="Word.Document.12" ShapeID="_x0000_i1025" DrawAspect="Content" ObjectID="_1829966266" r:id="rId8">
            <o:FieldCodes>\s</o:FieldCodes>
          </o:OLEObject>
        </w:object>
      </w:r>
    </w:p>
    <w:sectPr w:rsidR="00DC5E6F" w:rsidSect="00E12965">
      <w:pgSz w:w="11906" w:h="16838" w:code="9"/>
      <w:pgMar w:top="851" w:right="851" w:bottom="851" w:left="851" w:header="284" w:footer="284" w:gutter="454"/>
      <w:cols w:space="425"/>
      <w:docGrid w:linePitch="8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0E4" w:rsidRDefault="009A40E4" w:rsidP="00A84705">
      <w:r>
        <w:separator/>
      </w:r>
    </w:p>
  </w:endnote>
  <w:endnote w:type="continuationSeparator" w:id="0">
    <w:p w:rsidR="009A40E4" w:rsidRDefault="009A40E4" w:rsidP="00A847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0E4" w:rsidRDefault="009A40E4" w:rsidP="00A84705">
      <w:r>
        <w:separator/>
      </w:r>
    </w:p>
  </w:footnote>
  <w:footnote w:type="continuationSeparator" w:id="0">
    <w:p w:rsidR="009A40E4" w:rsidRDefault="009A40E4" w:rsidP="00A847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grammar="clean"/>
  <w:defaultTabStop w:val="480"/>
  <w:drawingGridHorizontalSpacing w:val="120"/>
  <w:drawingGridVerticalSpacing w:val="833"/>
  <w:displayHorizontalDrawingGridEvery w:val="0"/>
  <w:characterSpacingControl w:val="compressPunctuation"/>
  <w:hdrShapeDefaults>
    <o:shapedefaults v:ext="edit" spidmax="440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5E3F"/>
    <w:rsid w:val="000610D2"/>
    <w:rsid w:val="00096C43"/>
    <w:rsid w:val="000A5B05"/>
    <w:rsid w:val="000A7D1C"/>
    <w:rsid w:val="000C3CE4"/>
    <w:rsid w:val="000D1412"/>
    <w:rsid w:val="000F6764"/>
    <w:rsid w:val="0012135E"/>
    <w:rsid w:val="0015146A"/>
    <w:rsid w:val="001C43D9"/>
    <w:rsid w:val="001D25EC"/>
    <w:rsid w:val="00255196"/>
    <w:rsid w:val="00333DE7"/>
    <w:rsid w:val="00361607"/>
    <w:rsid w:val="00382859"/>
    <w:rsid w:val="004860CE"/>
    <w:rsid w:val="00486B6B"/>
    <w:rsid w:val="004A5376"/>
    <w:rsid w:val="004C1891"/>
    <w:rsid w:val="005211F5"/>
    <w:rsid w:val="005509D7"/>
    <w:rsid w:val="005C1A2C"/>
    <w:rsid w:val="005E5BAA"/>
    <w:rsid w:val="00656F71"/>
    <w:rsid w:val="00657257"/>
    <w:rsid w:val="006B5D30"/>
    <w:rsid w:val="006B61C9"/>
    <w:rsid w:val="006E7979"/>
    <w:rsid w:val="00724E70"/>
    <w:rsid w:val="007566D0"/>
    <w:rsid w:val="0083637D"/>
    <w:rsid w:val="008B33CD"/>
    <w:rsid w:val="008C1DCB"/>
    <w:rsid w:val="009041BE"/>
    <w:rsid w:val="00915E3F"/>
    <w:rsid w:val="0092090A"/>
    <w:rsid w:val="0095259D"/>
    <w:rsid w:val="00983A38"/>
    <w:rsid w:val="00994A59"/>
    <w:rsid w:val="009A40E4"/>
    <w:rsid w:val="00A00876"/>
    <w:rsid w:val="00A275F2"/>
    <w:rsid w:val="00A66108"/>
    <w:rsid w:val="00A70FC7"/>
    <w:rsid w:val="00A84705"/>
    <w:rsid w:val="00A92A91"/>
    <w:rsid w:val="00AE4DFA"/>
    <w:rsid w:val="00B22E9B"/>
    <w:rsid w:val="00B86856"/>
    <w:rsid w:val="00BC119E"/>
    <w:rsid w:val="00C2122C"/>
    <w:rsid w:val="00C5214D"/>
    <w:rsid w:val="00D22D1F"/>
    <w:rsid w:val="00D242CC"/>
    <w:rsid w:val="00D427FD"/>
    <w:rsid w:val="00D55824"/>
    <w:rsid w:val="00D63E91"/>
    <w:rsid w:val="00D73293"/>
    <w:rsid w:val="00D85032"/>
    <w:rsid w:val="00DB2252"/>
    <w:rsid w:val="00DC5E6F"/>
    <w:rsid w:val="00DE329A"/>
    <w:rsid w:val="00E0401F"/>
    <w:rsid w:val="00E12965"/>
    <w:rsid w:val="00E54928"/>
    <w:rsid w:val="00ED79AC"/>
    <w:rsid w:val="00EF5865"/>
    <w:rsid w:val="00F64884"/>
    <w:rsid w:val="00FD77DE"/>
    <w:rsid w:val="00FE13E4"/>
    <w:rsid w:val="00FE441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61C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C5E6F"/>
    <w:rPr>
      <w:b/>
      <w:bCs/>
    </w:rPr>
  </w:style>
  <w:style w:type="table" w:styleId="a4">
    <w:name w:val="Table Grid"/>
    <w:basedOn w:val="a1"/>
    <w:uiPriority w:val="59"/>
    <w:rsid w:val="00DC5E6F"/>
    <w:rPr>
      <w:kern w:val="0"/>
      <w:sz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DC5E6F"/>
    <w:pPr>
      <w:widowControl/>
      <w:spacing w:before="100" w:beforeAutospacing="1" w:after="100" w:afterAutospacing="1"/>
    </w:pPr>
    <w:rPr>
      <w:rFonts w:ascii="新細明體" w:eastAsia="新細明體" w:hAnsi="新細明體" w:cs="新細明體"/>
      <w:kern w:val="0"/>
      <w:szCs w:val="24"/>
    </w:rPr>
  </w:style>
  <w:style w:type="character" w:customStyle="1" w:styleId="citation-91">
    <w:name w:val="citation-91"/>
    <w:basedOn w:val="a0"/>
    <w:rsid w:val="00DC5E6F"/>
  </w:style>
  <w:style w:type="character" w:customStyle="1" w:styleId="citation-90">
    <w:name w:val="citation-90"/>
    <w:basedOn w:val="a0"/>
    <w:rsid w:val="00DC5E6F"/>
  </w:style>
  <w:style w:type="paragraph" w:styleId="a5">
    <w:name w:val="List Paragraph"/>
    <w:basedOn w:val="a"/>
    <w:uiPriority w:val="34"/>
    <w:qFormat/>
    <w:rsid w:val="00DC5E6F"/>
    <w:pPr>
      <w:spacing w:before="100" w:beforeAutospacing="1" w:after="100" w:afterAutospacing="1"/>
      <w:ind w:leftChars="200" w:left="480"/>
    </w:pPr>
    <w:rPr>
      <w:rFonts w:ascii="Calibri" w:eastAsia="新細明體" w:hAnsi="Calibri" w:cs="Times New Roman"/>
    </w:rPr>
  </w:style>
  <w:style w:type="paragraph" w:styleId="a6">
    <w:name w:val="header"/>
    <w:basedOn w:val="a"/>
    <w:link w:val="a7"/>
    <w:uiPriority w:val="99"/>
    <w:unhideWhenUsed/>
    <w:rsid w:val="00A84705"/>
    <w:pPr>
      <w:tabs>
        <w:tab w:val="center" w:pos="4153"/>
        <w:tab w:val="right" w:pos="8306"/>
      </w:tabs>
      <w:snapToGrid w:val="0"/>
    </w:pPr>
    <w:rPr>
      <w:sz w:val="20"/>
      <w:szCs w:val="20"/>
    </w:rPr>
  </w:style>
  <w:style w:type="character" w:customStyle="1" w:styleId="a7">
    <w:name w:val="頁首 字元"/>
    <w:basedOn w:val="a0"/>
    <w:link w:val="a6"/>
    <w:uiPriority w:val="99"/>
    <w:rsid w:val="00A84705"/>
    <w:rPr>
      <w:sz w:val="20"/>
      <w:szCs w:val="20"/>
    </w:rPr>
  </w:style>
  <w:style w:type="paragraph" w:styleId="a8">
    <w:name w:val="footer"/>
    <w:basedOn w:val="a"/>
    <w:link w:val="a9"/>
    <w:uiPriority w:val="99"/>
    <w:unhideWhenUsed/>
    <w:rsid w:val="00A84705"/>
    <w:pPr>
      <w:tabs>
        <w:tab w:val="center" w:pos="4153"/>
        <w:tab w:val="right" w:pos="8306"/>
      </w:tabs>
      <w:snapToGrid w:val="0"/>
    </w:pPr>
    <w:rPr>
      <w:sz w:val="20"/>
      <w:szCs w:val="20"/>
    </w:rPr>
  </w:style>
  <w:style w:type="character" w:customStyle="1" w:styleId="a9">
    <w:name w:val="頁尾 字元"/>
    <w:basedOn w:val="a0"/>
    <w:link w:val="a8"/>
    <w:uiPriority w:val="99"/>
    <w:rsid w:val="00A84705"/>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Word_2007___1.doc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426A9F4C-7E92-4493-903B-B47CFEFB0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7</Pages>
  <Words>1272</Words>
  <Characters>7251</Characters>
  <Application>Microsoft Office Word</Application>
  <DocSecurity>0</DocSecurity>
  <Lines>60</Lines>
  <Paragraphs>17</Paragraphs>
  <ScaleCrop>false</ScaleCrop>
  <Company/>
  <LinksUpToDate>false</LinksUpToDate>
  <CharactersWithSpaces>8506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hmisa</dc:creator>
  <cp:lastModifiedBy>Customer</cp:lastModifiedBy>
  <cp:revision>38</cp:revision>
  <cp:lastPrinted>2026-01-03T03:37:00Z</cp:lastPrinted>
  <dcterms:created xsi:type="dcterms:W3CDTF">2026-01-02T08:45:00Z</dcterms:created>
  <dcterms:modified xsi:type="dcterms:W3CDTF">2026-01-14T23:11:00Z</dcterms:modified>
</cp:coreProperties>
</file>