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84" w:rsidRDefault="00C46BC0">
      <w:r>
        <w:t xml:space="preserve">Supplemental Information </w:t>
      </w:r>
    </w:p>
    <w:p w:rsidR="00C46BC0" w:rsidRDefault="00C46BC0" w:rsidP="00C46BC0">
      <w:pPr>
        <w:spacing w:after="0" w:line="240" w:lineRule="auto"/>
        <w:jc w:val="both"/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color w:val="000000"/>
          <w:sz w:val="20"/>
          <w:szCs w:val="20"/>
        </w:rPr>
        <w:t xml:space="preserve">Table 1: </w:t>
      </w:r>
      <w:r w:rsidRPr="005A3969">
        <w:rPr>
          <w:rFonts w:eastAsia="Times New Roman" w:cs="Arial"/>
          <w:color w:val="000000"/>
          <w:sz w:val="20"/>
          <w:szCs w:val="20"/>
        </w:rPr>
        <w:t>Operational Definitions of Key Study Variables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3807"/>
        <w:gridCol w:w="1530"/>
        <w:gridCol w:w="1528"/>
      </w:tblGrid>
      <w:tr w:rsidR="00C46BC0" w:rsidRPr="00807071" w:rsidTr="008E3BA7">
        <w:trPr>
          <w:trHeight w:val="191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b/>
                <w:color w:val="000000"/>
                <w:sz w:val="20"/>
                <w:szCs w:val="20"/>
              </w:rPr>
              <w:t>Operational Definition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</w:rPr>
              <w:t xml:space="preserve">Measurement 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</w:rPr>
              <w:t>C</w:t>
            </w:r>
            <w:r w:rsidRPr="00807071">
              <w:rPr>
                <w:rFonts w:eastAsia="Times New Roman" w:cs="Calibri"/>
                <w:b/>
                <w:color w:val="000000"/>
                <w:sz w:val="20"/>
                <w:szCs w:val="20"/>
              </w:rPr>
              <w:t>ategories</w:t>
            </w:r>
          </w:p>
        </w:tc>
      </w:tr>
      <w:tr w:rsidR="00C46BC0" w:rsidRPr="00807071" w:rsidTr="008E3BA7">
        <w:trPr>
          <w:trHeight w:val="592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Access to income to buy food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The household’s ability to obtain monetary resources specifically used to purchase food for household consumption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 xml:space="preserve">Binary 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Yes/No</w:t>
            </w:r>
          </w:p>
        </w:tc>
      </w:tr>
      <w:tr w:rsidR="00C46BC0" w:rsidRPr="00807071" w:rsidTr="008E3BA7">
        <w:trPr>
          <w:trHeight w:val="870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Grocery store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A fixed retail outlet selling packaged and fresh food items (e.g., shop, mini-mart, trading store)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 xml:space="preserve">Binary 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Present/Absent within community</w:t>
            </w:r>
          </w:p>
        </w:tc>
      </w:tr>
      <w:tr w:rsidR="00C46BC0" w:rsidRPr="00807071" w:rsidTr="008E3BA7">
        <w:trPr>
          <w:trHeight w:val="870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Market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A designated trading place where multiple food vendors sell food items on specific days or daily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 xml:space="preserve">Binary 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Yes/No</w:t>
            </w:r>
          </w:p>
        </w:tc>
      </w:tr>
      <w:tr w:rsidR="00C46BC0" w:rsidRPr="00807071" w:rsidTr="008E3BA7">
        <w:trPr>
          <w:trHeight w:val="580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Farmer’s market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A market where food is sold directly by producers (farmers) with limited intermediaries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 xml:space="preserve">Binary 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Yes/No</w:t>
            </w:r>
          </w:p>
        </w:tc>
      </w:tr>
      <w:tr w:rsidR="00C46BC0" w:rsidRPr="00807071" w:rsidTr="008E3BA7">
        <w:trPr>
          <w:trHeight w:val="870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Access to markets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Household’s ability to physically and financially reach food markets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Binary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Yes/No</w:t>
            </w:r>
          </w:p>
        </w:tc>
      </w:tr>
      <w:tr w:rsidR="00C46BC0" w:rsidRPr="00807071" w:rsidTr="008E3BA7">
        <w:trPr>
          <w:trHeight w:val="870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Availability of food products at the market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Presence of diverse food groups (grains, vegetables, fruits, animal-source foods) at the time of survey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Binary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Yes/No</w:t>
            </w:r>
          </w:p>
        </w:tc>
      </w:tr>
      <w:tr w:rsidR="00C46BC0" w:rsidRPr="00807071" w:rsidTr="008E3BA7">
        <w:trPr>
          <w:trHeight w:val="580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F</w:t>
            </w: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ood availability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Variation in food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availability/Food diversity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Binary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Yes/No</w:t>
            </w:r>
          </w:p>
        </w:tc>
      </w:tr>
      <w:tr w:rsidR="00C46BC0" w:rsidRPr="00807071" w:rsidTr="008E3BA7">
        <w:trPr>
          <w:trHeight w:val="580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Draw the child’s attention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Any caregiver action aimed at engaging the child during feeding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 xml:space="preserve">Binary 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Yes/No</w:t>
            </w:r>
          </w:p>
        </w:tc>
      </w:tr>
      <w:tr w:rsidR="00C46BC0" w:rsidRPr="00807071" w:rsidTr="008E3BA7">
        <w:trPr>
          <w:trHeight w:val="580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Make funny faces / play / laugh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Caregiver uses facial expressions or play to encourage eating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 xml:space="preserve">Binary 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Yes/No</w:t>
            </w:r>
          </w:p>
        </w:tc>
      </w:tr>
      <w:tr w:rsidR="00C46BC0" w:rsidRPr="00807071" w:rsidTr="008E3BA7">
        <w:trPr>
          <w:trHeight w:val="580"/>
        </w:trPr>
        <w:tc>
          <w:tcPr>
            <w:tcW w:w="1325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Clap hands</w:t>
            </w:r>
          </w:p>
        </w:tc>
        <w:tc>
          <w:tcPr>
            <w:tcW w:w="2038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>Caregiver uses clapping to stimulate child interest during feeding</w:t>
            </w:r>
          </w:p>
        </w:tc>
        <w:tc>
          <w:tcPr>
            <w:tcW w:w="819" w:type="pct"/>
            <w:shd w:val="clear" w:color="auto" w:fill="auto"/>
            <w:vAlign w:val="bottom"/>
            <w:hideMark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807071">
              <w:rPr>
                <w:rFonts w:eastAsia="Times New Roman" w:cs="Calibri"/>
                <w:color w:val="000000"/>
                <w:sz w:val="20"/>
                <w:szCs w:val="20"/>
              </w:rPr>
              <w:t xml:space="preserve">Binary </w:t>
            </w:r>
          </w:p>
        </w:tc>
        <w:tc>
          <w:tcPr>
            <w:tcW w:w="818" w:type="pct"/>
          </w:tcPr>
          <w:p w:rsidR="00C46BC0" w:rsidRPr="00807071" w:rsidRDefault="00C46BC0" w:rsidP="008E3BA7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Yes/No</w:t>
            </w:r>
          </w:p>
        </w:tc>
      </w:tr>
    </w:tbl>
    <w:p w:rsidR="00C46BC0" w:rsidRDefault="00C46BC0">
      <w:bookmarkStart w:id="0" w:name="_GoBack"/>
      <w:bookmarkEnd w:id="0"/>
    </w:p>
    <w:sectPr w:rsidR="00C46B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C0"/>
    <w:rsid w:val="008C4384"/>
    <w:rsid w:val="00B84D72"/>
    <w:rsid w:val="00C4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C991A"/>
  <w15:chartTrackingRefBased/>
  <w15:docId w15:val="{617D2DD6-D79B-4459-9B3A-154AB7E6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Tato</dc:creator>
  <cp:keywords/>
  <dc:description/>
  <cp:lastModifiedBy>Tato </cp:lastModifiedBy>
  <cp:revision>1</cp:revision>
  <dcterms:created xsi:type="dcterms:W3CDTF">2026-02-15T11:41:00Z</dcterms:created>
  <dcterms:modified xsi:type="dcterms:W3CDTF">2026-02-15T11:41:00Z</dcterms:modified>
</cp:coreProperties>
</file>