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CFFFA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等线" w:cs="Times New Roman"/>
          <w:b/>
          <w:bCs/>
          <w:kern w:val="2"/>
          <w:sz w:val="18"/>
          <w:szCs w:val="18"/>
          <w:lang w:val="en-US" w:eastAsia="zh-CN" w:bidi="ar"/>
        </w:rPr>
      </w:pPr>
      <w:r>
        <w:rPr>
          <w:rFonts w:hint="default" w:ascii="Times New Roman" w:hAnsi="Times New Roman" w:eastAsia="等线" w:cs="Times New Roman"/>
          <w:b/>
          <w:bCs/>
          <w:kern w:val="2"/>
          <w:sz w:val="18"/>
          <w:szCs w:val="18"/>
          <w:lang w:val="en-US" w:eastAsia="zh-CN" w:bidi="ar"/>
        </w:rPr>
        <w:t>Table S1</w:t>
      </w:r>
      <w:bookmarkStart w:id="3" w:name="_GoBack"/>
      <w:bookmarkEnd w:id="3"/>
      <w:r>
        <w:rPr>
          <w:rFonts w:hint="default" w:ascii="Times New Roman" w:hAnsi="Times New Roman" w:eastAsia="等线" w:cs="Times New Roman"/>
          <w:b/>
          <w:bCs/>
          <w:kern w:val="2"/>
          <w:sz w:val="18"/>
          <w:szCs w:val="18"/>
          <w:lang w:val="en-US" w:eastAsia="zh-CN" w:bidi="ar"/>
        </w:rPr>
        <w:t xml:space="preserve"> Questionnaire items assessing social-ecological determinants of children’s physical activity </w:t>
      </w:r>
    </w:p>
    <w:p w14:paraId="2D72944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等线" w:cs="Times New Roman"/>
          <w:b/>
          <w:bCs/>
          <w:kern w:val="2"/>
          <w:sz w:val="18"/>
          <w:szCs w:val="18"/>
          <w:lang w:val="en-US" w:eastAsia="zh-CN" w:bidi="ar"/>
        </w:rPr>
      </w:pPr>
      <w:r>
        <w:rPr>
          <w:rFonts w:hint="default" w:ascii="Times New Roman" w:hAnsi="Times New Roman" w:eastAsia="等线" w:cs="Times New Roman"/>
          <w:b/>
          <w:bCs/>
          <w:kern w:val="2"/>
          <w:sz w:val="18"/>
          <w:szCs w:val="18"/>
          <w:lang w:val="en-US" w:eastAsia="zh-CN" w:bidi="ar"/>
        </w:rPr>
        <w:t>(final items administered in this study)</w:t>
      </w:r>
    </w:p>
    <w:tbl>
      <w:tblPr>
        <w:tblStyle w:val="4"/>
        <w:tblW w:w="110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02"/>
        <w:gridCol w:w="1673"/>
        <w:gridCol w:w="1398"/>
        <w:gridCol w:w="5797"/>
      </w:tblGrid>
      <w:tr w14:paraId="68079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blHeader/>
          <w:jc w:val="center"/>
        </w:trPr>
        <w:tc>
          <w:tcPr>
            <w:tcW w:w="2202" w:type="dxa"/>
            <w:tcBorders>
              <w:top w:val="single" w:color="auto" w:sz="12" w:space="0"/>
              <w:left w:val="nil"/>
              <w:bottom w:val="single" w:color="auto" w:sz="4" w:space="0"/>
              <w:right w:val="nil"/>
            </w:tcBorders>
            <w:vAlign w:val="center"/>
          </w:tcPr>
          <w:p w14:paraId="561D6BE5">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bCs/>
                <w:kern w:val="2"/>
                <w:sz w:val="18"/>
                <w:szCs w:val="18"/>
                <w:vertAlign w:val="baseline"/>
                <w:lang w:val="en-US" w:eastAsia="zh-CN" w:bidi="ar"/>
              </w:rPr>
            </w:pPr>
            <w:r>
              <w:rPr>
                <w:rFonts w:hint="default" w:ascii="Times New Roman" w:hAnsi="Times New Roman" w:eastAsia="宋体" w:cs="Times New Roman"/>
                <w:b/>
                <w:bCs/>
                <w:kern w:val="0"/>
                <w:sz w:val="18"/>
                <w:szCs w:val="18"/>
                <w:lang w:val="en-US" w:eastAsia="zh-CN" w:bidi="ar"/>
              </w:rPr>
              <w:t>Dimension</w:t>
            </w:r>
          </w:p>
        </w:tc>
        <w:tc>
          <w:tcPr>
            <w:tcW w:w="1673" w:type="dxa"/>
            <w:tcBorders>
              <w:top w:val="single" w:color="auto" w:sz="12" w:space="0"/>
              <w:left w:val="nil"/>
              <w:bottom w:val="single" w:color="auto" w:sz="4" w:space="0"/>
              <w:right w:val="nil"/>
            </w:tcBorders>
            <w:vAlign w:val="center"/>
          </w:tcPr>
          <w:p w14:paraId="7BB5876B">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bCs/>
                <w:kern w:val="2"/>
                <w:sz w:val="18"/>
                <w:szCs w:val="18"/>
                <w:vertAlign w:val="baseline"/>
                <w:lang w:val="en-US" w:eastAsia="zh-CN" w:bidi="ar"/>
              </w:rPr>
            </w:pPr>
            <w:r>
              <w:rPr>
                <w:rFonts w:hint="default" w:ascii="Times New Roman" w:hAnsi="Times New Roman" w:eastAsia="宋体" w:cs="Times New Roman"/>
                <w:b/>
                <w:bCs/>
                <w:kern w:val="0"/>
                <w:sz w:val="18"/>
                <w:szCs w:val="18"/>
                <w:lang w:val="en-US" w:eastAsia="zh-CN" w:bidi="ar"/>
              </w:rPr>
              <w:t>Theoetical level</w:t>
            </w:r>
          </w:p>
        </w:tc>
        <w:tc>
          <w:tcPr>
            <w:tcW w:w="1398" w:type="dxa"/>
            <w:tcBorders>
              <w:top w:val="single" w:color="auto" w:sz="12" w:space="0"/>
              <w:left w:val="nil"/>
              <w:bottom w:val="single" w:color="auto" w:sz="4" w:space="0"/>
              <w:right w:val="nil"/>
            </w:tcBorders>
            <w:vAlign w:val="center"/>
          </w:tcPr>
          <w:p w14:paraId="0EA1EFAC">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bCs/>
                <w:kern w:val="2"/>
                <w:sz w:val="18"/>
                <w:szCs w:val="18"/>
                <w:vertAlign w:val="baseline"/>
                <w:lang w:val="en-US" w:eastAsia="zh-CN" w:bidi="ar"/>
              </w:rPr>
            </w:pPr>
            <w:r>
              <w:rPr>
                <w:rFonts w:hint="default" w:ascii="Times New Roman" w:hAnsi="Times New Roman" w:eastAsia="宋体" w:cs="Times New Roman"/>
                <w:b/>
                <w:bCs/>
                <w:kern w:val="0"/>
                <w:sz w:val="18"/>
                <w:szCs w:val="18"/>
                <w:lang w:val="en-US" w:eastAsia="zh-CN" w:bidi="ar"/>
              </w:rPr>
              <w:t>Item code</w:t>
            </w:r>
          </w:p>
        </w:tc>
        <w:tc>
          <w:tcPr>
            <w:tcW w:w="5797" w:type="dxa"/>
            <w:tcBorders>
              <w:top w:val="single" w:color="auto" w:sz="12" w:space="0"/>
              <w:left w:val="nil"/>
              <w:bottom w:val="single" w:color="auto" w:sz="4" w:space="0"/>
              <w:right w:val="nil"/>
            </w:tcBorders>
            <w:vAlign w:val="center"/>
          </w:tcPr>
          <w:p w14:paraId="0A530CC1">
            <w:pPr>
              <w:keepNext w:val="0"/>
              <w:keepLines w:val="0"/>
              <w:widowControl/>
              <w:suppressLineNumbers w:val="0"/>
              <w:snapToGrid w:val="0"/>
              <w:ind w:left="0" w:leftChars="0" w:right="0" w:rightChars="0" w:firstLine="0" w:firstLineChars="0"/>
              <w:jc w:val="center"/>
              <w:rPr>
                <w:rFonts w:hint="default" w:ascii="Times New Roman" w:hAnsi="Times New Roman" w:eastAsia="宋体" w:cs="Times New Roman"/>
                <w:b/>
                <w:bCs/>
                <w:kern w:val="2"/>
                <w:sz w:val="18"/>
                <w:szCs w:val="18"/>
                <w:vertAlign w:val="baseline"/>
                <w:lang w:val="en-US" w:eastAsia="zh-CN" w:bidi="ar"/>
              </w:rPr>
            </w:pPr>
            <w:r>
              <w:rPr>
                <w:rFonts w:hint="default" w:ascii="Times New Roman" w:hAnsi="Times New Roman" w:eastAsia="宋体" w:cs="Times New Roman"/>
                <w:b/>
                <w:bCs/>
                <w:kern w:val="0"/>
                <w:sz w:val="18"/>
                <w:szCs w:val="18"/>
                <w:lang w:val="en-US" w:eastAsia="zh-CN" w:bidi="ar"/>
              </w:rPr>
              <w:t>Item content</w:t>
            </w:r>
          </w:p>
        </w:tc>
      </w:tr>
      <w:tr w14:paraId="35B99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2" w:type="dxa"/>
            <w:vMerge w:val="restart"/>
            <w:tcBorders>
              <w:top w:val="single" w:color="auto" w:sz="4" w:space="0"/>
              <w:left w:val="nil"/>
              <w:right w:val="nil"/>
            </w:tcBorders>
            <w:vAlign w:val="center"/>
          </w:tcPr>
          <w:p w14:paraId="33D66348">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Style w:val="6"/>
                <w:rFonts w:hint="default" w:ascii="Times New Roman" w:hAnsi="Times New Roman" w:eastAsia="宋体" w:cs="Times New Roman"/>
                <w:b w:val="0"/>
                <w:bCs/>
                <w:kern w:val="0"/>
                <w:sz w:val="18"/>
                <w:szCs w:val="18"/>
                <w:lang w:val="en-US" w:eastAsia="zh-CN" w:bidi="ar"/>
              </w:rPr>
              <w:t>Autonomous Motivation (AM)</w:t>
            </w:r>
          </w:p>
        </w:tc>
        <w:tc>
          <w:tcPr>
            <w:tcW w:w="1673" w:type="dxa"/>
            <w:vMerge w:val="restart"/>
            <w:tcBorders>
              <w:top w:val="single" w:color="auto" w:sz="4" w:space="0"/>
              <w:left w:val="nil"/>
              <w:right w:val="nil"/>
            </w:tcBorders>
            <w:vAlign w:val="center"/>
          </w:tcPr>
          <w:p w14:paraId="49F61C98">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Individual</w:t>
            </w:r>
          </w:p>
        </w:tc>
        <w:tc>
          <w:tcPr>
            <w:tcW w:w="1398" w:type="dxa"/>
            <w:tcBorders>
              <w:top w:val="single" w:color="auto" w:sz="4" w:space="0"/>
              <w:left w:val="nil"/>
              <w:bottom w:val="nil"/>
              <w:right w:val="nil"/>
            </w:tcBorders>
            <w:vAlign w:val="center"/>
          </w:tcPr>
          <w:p w14:paraId="77B6BB0A">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AM1</w:t>
            </w:r>
          </w:p>
        </w:tc>
        <w:tc>
          <w:tcPr>
            <w:tcW w:w="5797" w:type="dxa"/>
            <w:tcBorders>
              <w:top w:val="single" w:color="auto" w:sz="4" w:space="0"/>
              <w:left w:val="nil"/>
              <w:bottom w:val="nil"/>
              <w:right w:val="nil"/>
            </w:tcBorders>
            <w:vAlign w:val="center"/>
          </w:tcPr>
          <w:p w14:paraId="198525DA">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I do physical activities because I enjoy them.</w:t>
            </w:r>
          </w:p>
        </w:tc>
      </w:tr>
      <w:tr w14:paraId="08351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2" w:type="dxa"/>
            <w:vMerge w:val="continue"/>
            <w:tcBorders>
              <w:left w:val="nil"/>
              <w:right w:val="nil"/>
            </w:tcBorders>
            <w:vAlign w:val="center"/>
          </w:tcPr>
          <w:p w14:paraId="769D60B6">
            <w:pPr>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p>
        </w:tc>
        <w:tc>
          <w:tcPr>
            <w:tcW w:w="1673" w:type="dxa"/>
            <w:vMerge w:val="continue"/>
            <w:tcBorders>
              <w:left w:val="nil"/>
              <w:right w:val="nil"/>
            </w:tcBorders>
            <w:vAlign w:val="center"/>
          </w:tcPr>
          <w:p w14:paraId="56A12D95">
            <w:pPr>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p>
        </w:tc>
        <w:tc>
          <w:tcPr>
            <w:tcW w:w="1398" w:type="dxa"/>
            <w:tcBorders>
              <w:top w:val="nil"/>
              <w:left w:val="nil"/>
              <w:bottom w:val="nil"/>
              <w:right w:val="nil"/>
            </w:tcBorders>
            <w:vAlign w:val="center"/>
          </w:tcPr>
          <w:p w14:paraId="050B4492">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AM2</w:t>
            </w:r>
          </w:p>
        </w:tc>
        <w:tc>
          <w:tcPr>
            <w:tcW w:w="5797" w:type="dxa"/>
            <w:tcBorders>
              <w:top w:val="nil"/>
              <w:left w:val="nil"/>
              <w:bottom w:val="nil"/>
              <w:right w:val="nil"/>
            </w:tcBorders>
            <w:vAlign w:val="center"/>
          </w:tcPr>
          <w:p w14:paraId="71B5B5E2">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I think doing physical activities is fun.</w:t>
            </w:r>
          </w:p>
        </w:tc>
      </w:tr>
      <w:tr w14:paraId="04305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2" w:type="dxa"/>
            <w:vMerge w:val="continue"/>
            <w:tcBorders>
              <w:left w:val="nil"/>
              <w:right w:val="nil"/>
            </w:tcBorders>
            <w:vAlign w:val="center"/>
          </w:tcPr>
          <w:p w14:paraId="6D4E3514">
            <w:pPr>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p>
        </w:tc>
        <w:tc>
          <w:tcPr>
            <w:tcW w:w="1673" w:type="dxa"/>
            <w:vMerge w:val="continue"/>
            <w:tcBorders>
              <w:left w:val="nil"/>
              <w:right w:val="nil"/>
            </w:tcBorders>
            <w:vAlign w:val="center"/>
          </w:tcPr>
          <w:p w14:paraId="5EC004F1">
            <w:pPr>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p>
        </w:tc>
        <w:tc>
          <w:tcPr>
            <w:tcW w:w="1398" w:type="dxa"/>
            <w:tcBorders>
              <w:top w:val="nil"/>
              <w:left w:val="nil"/>
              <w:bottom w:val="nil"/>
              <w:right w:val="nil"/>
            </w:tcBorders>
            <w:vAlign w:val="center"/>
          </w:tcPr>
          <w:p w14:paraId="4378908F">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AM3</w:t>
            </w:r>
          </w:p>
        </w:tc>
        <w:tc>
          <w:tcPr>
            <w:tcW w:w="5797" w:type="dxa"/>
            <w:tcBorders>
              <w:top w:val="nil"/>
              <w:left w:val="nil"/>
              <w:bottom w:val="nil"/>
              <w:right w:val="nil"/>
            </w:tcBorders>
            <w:vAlign w:val="center"/>
          </w:tcPr>
          <w:p w14:paraId="58D1B5FC">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I choose to be physically active because it is important to me.</w:t>
            </w:r>
          </w:p>
        </w:tc>
      </w:tr>
      <w:tr w14:paraId="79776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2202" w:type="dxa"/>
            <w:vMerge w:val="continue"/>
            <w:tcBorders>
              <w:left w:val="nil"/>
              <w:right w:val="nil"/>
            </w:tcBorders>
            <w:vAlign w:val="center"/>
          </w:tcPr>
          <w:p w14:paraId="2AE20E31">
            <w:pPr>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p>
        </w:tc>
        <w:tc>
          <w:tcPr>
            <w:tcW w:w="1673" w:type="dxa"/>
            <w:vMerge w:val="continue"/>
            <w:tcBorders>
              <w:left w:val="nil"/>
              <w:right w:val="nil"/>
            </w:tcBorders>
            <w:vAlign w:val="center"/>
          </w:tcPr>
          <w:p w14:paraId="31F73BF7">
            <w:pPr>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p>
        </w:tc>
        <w:tc>
          <w:tcPr>
            <w:tcW w:w="1398" w:type="dxa"/>
            <w:tcBorders>
              <w:top w:val="nil"/>
              <w:left w:val="nil"/>
              <w:bottom w:val="nil"/>
              <w:right w:val="nil"/>
            </w:tcBorders>
            <w:vAlign w:val="center"/>
          </w:tcPr>
          <w:p w14:paraId="39A37D44">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AM4</w:t>
            </w:r>
          </w:p>
        </w:tc>
        <w:tc>
          <w:tcPr>
            <w:tcW w:w="5797" w:type="dxa"/>
            <w:tcBorders>
              <w:top w:val="nil"/>
              <w:left w:val="nil"/>
              <w:bottom w:val="nil"/>
              <w:right w:val="nil"/>
            </w:tcBorders>
            <w:vAlign w:val="center"/>
          </w:tcPr>
          <w:p w14:paraId="334D9A4D">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I am willing to take part in physical activities in my free time.</w:t>
            </w:r>
          </w:p>
        </w:tc>
      </w:tr>
      <w:tr w14:paraId="5478F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2" w:type="dxa"/>
            <w:vMerge w:val="continue"/>
            <w:tcBorders>
              <w:left w:val="nil"/>
              <w:right w:val="nil"/>
            </w:tcBorders>
            <w:vAlign w:val="center"/>
          </w:tcPr>
          <w:p w14:paraId="53584989">
            <w:pPr>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p>
        </w:tc>
        <w:tc>
          <w:tcPr>
            <w:tcW w:w="1673" w:type="dxa"/>
            <w:vMerge w:val="continue"/>
            <w:tcBorders>
              <w:left w:val="nil"/>
              <w:right w:val="nil"/>
            </w:tcBorders>
            <w:vAlign w:val="center"/>
          </w:tcPr>
          <w:p w14:paraId="424E0DE8">
            <w:pPr>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p>
        </w:tc>
        <w:tc>
          <w:tcPr>
            <w:tcW w:w="1398" w:type="dxa"/>
            <w:tcBorders>
              <w:top w:val="nil"/>
              <w:left w:val="nil"/>
              <w:bottom w:val="nil"/>
              <w:right w:val="nil"/>
            </w:tcBorders>
            <w:vAlign w:val="center"/>
          </w:tcPr>
          <w:p w14:paraId="6BFF8543">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AM5</w:t>
            </w:r>
          </w:p>
        </w:tc>
        <w:tc>
          <w:tcPr>
            <w:tcW w:w="5797" w:type="dxa"/>
            <w:tcBorders>
              <w:top w:val="nil"/>
              <w:left w:val="nil"/>
              <w:bottom w:val="nil"/>
              <w:right w:val="nil"/>
            </w:tcBorders>
            <w:vAlign w:val="center"/>
          </w:tcPr>
          <w:p w14:paraId="79A78EB8">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I feel happy when I am physically active.</w:t>
            </w:r>
          </w:p>
        </w:tc>
      </w:tr>
      <w:tr w14:paraId="17F29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2" w:type="dxa"/>
            <w:vMerge w:val="continue"/>
            <w:tcBorders>
              <w:left w:val="nil"/>
              <w:bottom w:val="nil"/>
              <w:right w:val="nil"/>
            </w:tcBorders>
            <w:vAlign w:val="center"/>
          </w:tcPr>
          <w:p w14:paraId="4F803D11">
            <w:pPr>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p>
        </w:tc>
        <w:tc>
          <w:tcPr>
            <w:tcW w:w="1673" w:type="dxa"/>
            <w:vMerge w:val="continue"/>
            <w:tcBorders>
              <w:left w:val="nil"/>
              <w:bottom w:val="nil"/>
              <w:right w:val="nil"/>
            </w:tcBorders>
            <w:vAlign w:val="center"/>
          </w:tcPr>
          <w:p w14:paraId="7278496E">
            <w:pPr>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p>
        </w:tc>
        <w:tc>
          <w:tcPr>
            <w:tcW w:w="1398" w:type="dxa"/>
            <w:tcBorders>
              <w:top w:val="nil"/>
              <w:left w:val="nil"/>
              <w:bottom w:val="nil"/>
              <w:right w:val="nil"/>
            </w:tcBorders>
            <w:vAlign w:val="center"/>
          </w:tcPr>
          <w:p w14:paraId="749B0F8B">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AM6</w:t>
            </w:r>
          </w:p>
        </w:tc>
        <w:tc>
          <w:tcPr>
            <w:tcW w:w="5797" w:type="dxa"/>
            <w:tcBorders>
              <w:top w:val="nil"/>
              <w:left w:val="nil"/>
              <w:bottom w:val="nil"/>
              <w:right w:val="nil"/>
            </w:tcBorders>
            <w:vAlign w:val="center"/>
          </w:tcPr>
          <w:p w14:paraId="652961A5">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I want to do physical activities even when no one asks me to.</w:t>
            </w:r>
          </w:p>
        </w:tc>
      </w:tr>
      <w:tr w14:paraId="6DA6F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2" w:type="dxa"/>
            <w:vMerge w:val="restart"/>
            <w:tcBorders>
              <w:top w:val="nil"/>
              <w:left w:val="nil"/>
              <w:right w:val="nil"/>
            </w:tcBorders>
            <w:vAlign w:val="center"/>
          </w:tcPr>
          <w:p w14:paraId="78972C65">
            <w:pPr>
              <w:keepNext w:val="0"/>
              <w:keepLines w:val="0"/>
              <w:widowControl/>
              <w:suppressLineNumbers w:val="0"/>
              <w:snapToGrid w:val="0"/>
              <w:spacing w:line="360" w:lineRule="auto"/>
              <w:ind w:left="0" w:leftChars="0" w:right="0" w:rightChars="0" w:firstLine="0" w:firstLineChars="0"/>
              <w:jc w:val="center"/>
              <w:rPr>
                <w:rStyle w:val="6"/>
                <w:rFonts w:hint="default" w:ascii="Times New Roman" w:hAnsi="Times New Roman" w:eastAsia="宋体" w:cs="Times New Roman"/>
                <w:b w:val="0"/>
                <w:bCs/>
                <w:kern w:val="0"/>
                <w:sz w:val="18"/>
                <w:szCs w:val="18"/>
                <w:lang w:val="en-US" w:eastAsia="zh-CN" w:bidi="ar"/>
              </w:rPr>
            </w:pPr>
            <w:r>
              <w:rPr>
                <w:rStyle w:val="6"/>
                <w:rFonts w:hint="default" w:ascii="Times New Roman" w:hAnsi="Times New Roman" w:eastAsia="宋体" w:cs="Times New Roman"/>
                <w:b w:val="0"/>
                <w:bCs/>
                <w:kern w:val="0"/>
                <w:sz w:val="18"/>
                <w:szCs w:val="18"/>
                <w:lang w:val="en-US" w:eastAsia="zh-CN" w:bidi="ar"/>
              </w:rPr>
              <w:t>Social Support</w:t>
            </w:r>
          </w:p>
          <w:p w14:paraId="50AAF2CC">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Style w:val="6"/>
                <w:rFonts w:hint="default" w:ascii="Times New Roman" w:hAnsi="Times New Roman" w:eastAsia="宋体" w:cs="Times New Roman"/>
                <w:b w:val="0"/>
                <w:bCs/>
                <w:kern w:val="0"/>
                <w:sz w:val="18"/>
                <w:szCs w:val="18"/>
                <w:lang w:val="en-US" w:eastAsia="zh-CN" w:bidi="ar"/>
              </w:rPr>
              <w:t>(SS)</w:t>
            </w:r>
          </w:p>
        </w:tc>
        <w:tc>
          <w:tcPr>
            <w:tcW w:w="1673" w:type="dxa"/>
            <w:vMerge w:val="restart"/>
            <w:tcBorders>
              <w:top w:val="nil"/>
              <w:left w:val="nil"/>
              <w:right w:val="nil"/>
            </w:tcBorders>
            <w:vAlign w:val="center"/>
          </w:tcPr>
          <w:p w14:paraId="14DC70AB">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Interpersonal</w:t>
            </w:r>
          </w:p>
        </w:tc>
        <w:tc>
          <w:tcPr>
            <w:tcW w:w="1398" w:type="dxa"/>
            <w:tcBorders>
              <w:top w:val="nil"/>
              <w:left w:val="nil"/>
              <w:bottom w:val="nil"/>
              <w:right w:val="nil"/>
            </w:tcBorders>
            <w:vAlign w:val="center"/>
          </w:tcPr>
          <w:p w14:paraId="35A816AE">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SS1</w:t>
            </w:r>
          </w:p>
        </w:tc>
        <w:tc>
          <w:tcPr>
            <w:tcW w:w="5797" w:type="dxa"/>
            <w:tcBorders>
              <w:top w:val="nil"/>
              <w:left w:val="nil"/>
              <w:bottom w:val="nil"/>
              <w:right w:val="nil"/>
            </w:tcBorders>
            <w:vAlign w:val="center"/>
          </w:tcPr>
          <w:p w14:paraId="7B602687">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My parents encourage me to participate in physical activities.</w:t>
            </w:r>
          </w:p>
        </w:tc>
      </w:tr>
      <w:tr w14:paraId="73ACD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2" w:type="dxa"/>
            <w:vMerge w:val="continue"/>
            <w:tcBorders>
              <w:left w:val="nil"/>
              <w:right w:val="nil"/>
            </w:tcBorders>
            <w:vAlign w:val="center"/>
          </w:tcPr>
          <w:p w14:paraId="24F55F13">
            <w:pPr>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p>
        </w:tc>
        <w:tc>
          <w:tcPr>
            <w:tcW w:w="1673" w:type="dxa"/>
            <w:vMerge w:val="continue"/>
            <w:tcBorders>
              <w:left w:val="nil"/>
              <w:right w:val="nil"/>
            </w:tcBorders>
            <w:vAlign w:val="center"/>
          </w:tcPr>
          <w:p w14:paraId="1F394B28">
            <w:pPr>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p>
        </w:tc>
        <w:tc>
          <w:tcPr>
            <w:tcW w:w="1398" w:type="dxa"/>
            <w:tcBorders>
              <w:top w:val="nil"/>
              <w:left w:val="nil"/>
              <w:bottom w:val="nil"/>
              <w:right w:val="nil"/>
            </w:tcBorders>
            <w:vAlign w:val="center"/>
          </w:tcPr>
          <w:p w14:paraId="1482AD75">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SS2</w:t>
            </w:r>
          </w:p>
        </w:tc>
        <w:tc>
          <w:tcPr>
            <w:tcW w:w="5797" w:type="dxa"/>
            <w:tcBorders>
              <w:top w:val="nil"/>
              <w:left w:val="nil"/>
              <w:bottom w:val="nil"/>
              <w:right w:val="nil"/>
            </w:tcBorders>
            <w:vAlign w:val="center"/>
          </w:tcPr>
          <w:p w14:paraId="06620640">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My parents support me when I do physical activities.</w:t>
            </w:r>
          </w:p>
        </w:tc>
      </w:tr>
      <w:tr w14:paraId="15618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2" w:type="dxa"/>
            <w:vMerge w:val="continue"/>
            <w:tcBorders>
              <w:left w:val="nil"/>
              <w:right w:val="nil"/>
            </w:tcBorders>
            <w:vAlign w:val="center"/>
          </w:tcPr>
          <w:p w14:paraId="7B666B8F">
            <w:pPr>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p>
        </w:tc>
        <w:tc>
          <w:tcPr>
            <w:tcW w:w="1673" w:type="dxa"/>
            <w:vMerge w:val="continue"/>
            <w:tcBorders>
              <w:left w:val="nil"/>
              <w:right w:val="nil"/>
            </w:tcBorders>
            <w:vAlign w:val="center"/>
          </w:tcPr>
          <w:p w14:paraId="3FC2CCC2">
            <w:pPr>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p>
        </w:tc>
        <w:tc>
          <w:tcPr>
            <w:tcW w:w="1398" w:type="dxa"/>
            <w:tcBorders>
              <w:top w:val="nil"/>
              <w:left w:val="nil"/>
              <w:bottom w:val="nil"/>
              <w:right w:val="nil"/>
            </w:tcBorders>
            <w:vAlign w:val="center"/>
          </w:tcPr>
          <w:p w14:paraId="419EC40B">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SS3</w:t>
            </w:r>
          </w:p>
        </w:tc>
        <w:tc>
          <w:tcPr>
            <w:tcW w:w="5797" w:type="dxa"/>
            <w:tcBorders>
              <w:top w:val="nil"/>
              <w:left w:val="nil"/>
              <w:bottom w:val="nil"/>
              <w:right w:val="nil"/>
            </w:tcBorders>
            <w:vAlign w:val="center"/>
          </w:tcPr>
          <w:p w14:paraId="06816F01">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My friends encourage me to be physically active.</w:t>
            </w:r>
          </w:p>
        </w:tc>
      </w:tr>
      <w:tr w14:paraId="50E63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2" w:type="dxa"/>
            <w:vMerge w:val="continue"/>
            <w:tcBorders>
              <w:left w:val="nil"/>
              <w:bottom w:val="nil"/>
              <w:right w:val="nil"/>
            </w:tcBorders>
            <w:vAlign w:val="center"/>
          </w:tcPr>
          <w:p w14:paraId="1FAB1CC3">
            <w:pPr>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p>
        </w:tc>
        <w:tc>
          <w:tcPr>
            <w:tcW w:w="1673" w:type="dxa"/>
            <w:vMerge w:val="continue"/>
            <w:tcBorders>
              <w:left w:val="nil"/>
              <w:bottom w:val="nil"/>
              <w:right w:val="nil"/>
            </w:tcBorders>
            <w:vAlign w:val="center"/>
          </w:tcPr>
          <w:p w14:paraId="1D2AC7C1">
            <w:pPr>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p>
        </w:tc>
        <w:tc>
          <w:tcPr>
            <w:tcW w:w="1398" w:type="dxa"/>
            <w:tcBorders>
              <w:top w:val="nil"/>
              <w:left w:val="nil"/>
              <w:bottom w:val="nil"/>
              <w:right w:val="nil"/>
            </w:tcBorders>
            <w:vAlign w:val="center"/>
          </w:tcPr>
          <w:p w14:paraId="29396E72">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SS4</w:t>
            </w:r>
          </w:p>
        </w:tc>
        <w:tc>
          <w:tcPr>
            <w:tcW w:w="5797" w:type="dxa"/>
            <w:tcBorders>
              <w:top w:val="nil"/>
              <w:left w:val="nil"/>
              <w:bottom w:val="nil"/>
              <w:right w:val="nil"/>
            </w:tcBorders>
            <w:vAlign w:val="center"/>
          </w:tcPr>
          <w:p w14:paraId="70462B37">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My teachers encourage me to participate in physical activities.</w:t>
            </w:r>
          </w:p>
        </w:tc>
      </w:tr>
      <w:tr w14:paraId="33983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2" w:type="dxa"/>
            <w:vMerge w:val="restart"/>
            <w:tcBorders>
              <w:top w:val="nil"/>
              <w:left w:val="nil"/>
              <w:right w:val="nil"/>
            </w:tcBorders>
            <w:vAlign w:val="center"/>
          </w:tcPr>
          <w:p w14:paraId="53FB44E3">
            <w:pPr>
              <w:keepNext w:val="0"/>
              <w:keepLines w:val="0"/>
              <w:widowControl/>
              <w:suppressLineNumbers w:val="0"/>
              <w:snapToGrid w:val="0"/>
              <w:spacing w:line="360" w:lineRule="auto"/>
              <w:ind w:left="0" w:leftChars="0" w:right="0" w:rightChars="0" w:firstLine="0" w:firstLineChars="0"/>
              <w:jc w:val="center"/>
              <w:rPr>
                <w:rStyle w:val="6"/>
                <w:rFonts w:hint="default" w:ascii="Times New Roman" w:hAnsi="Times New Roman" w:eastAsia="宋体" w:cs="Times New Roman"/>
                <w:b w:val="0"/>
                <w:bCs/>
                <w:kern w:val="0"/>
                <w:sz w:val="18"/>
                <w:szCs w:val="18"/>
                <w:lang w:val="en-US" w:eastAsia="zh-CN" w:bidi="ar"/>
              </w:rPr>
            </w:pPr>
            <w:r>
              <w:rPr>
                <w:rStyle w:val="6"/>
                <w:rFonts w:hint="default" w:ascii="Times New Roman" w:hAnsi="Times New Roman" w:eastAsia="宋体" w:cs="Times New Roman"/>
                <w:b w:val="0"/>
                <w:bCs/>
                <w:kern w:val="0"/>
                <w:sz w:val="18"/>
                <w:szCs w:val="18"/>
                <w:lang w:val="en-US" w:eastAsia="zh-CN" w:bidi="ar"/>
              </w:rPr>
              <w:t>School Environment</w:t>
            </w:r>
          </w:p>
          <w:p w14:paraId="61AB2192">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Style w:val="6"/>
                <w:rFonts w:hint="default" w:ascii="Times New Roman" w:hAnsi="Times New Roman" w:eastAsia="宋体" w:cs="Times New Roman"/>
                <w:b w:val="0"/>
                <w:bCs/>
                <w:kern w:val="0"/>
                <w:sz w:val="18"/>
                <w:szCs w:val="18"/>
                <w:lang w:val="en-US" w:eastAsia="zh-CN" w:bidi="ar"/>
              </w:rPr>
              <w:t>(SE)</w:t>
            </w:r>
          </w:p>
        </w:tc>
        <w:tc>
          <w:tcPr>
            <w:tcW w:w="1673" w:type="dxa"/>
            <w:vMerge w:val="restart"/>
            <w:tcBorders>
              <w:top w:val="nil"/>
              <w:left w:val="nil"/>
              <w:right w:val="nil"/>
            </w:tcBorders>
            <w:vAlign w:val="center"/>
          </w:tcPr>
          <w:p w14:paraId="3BEA2DC5">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Organizational</w:t>
            </w:r>
          </w:p>
        </w:tc>
        <w:tc>
          <w:tcPr>
            <w:tcW w:w="1398" w:type="dxa"/>
            <w:tcBorders>
              <w:top w:val="nil"/>
              <w:left w:val="nil"/>
              <w:bottom w:val="nil"/>
              <w:right w:val="nil"/>
            </w:tcBorders>
            <w:vAlign w:val="center"/>
          </w:tcPr>
          <w:p w14:paraId="1A1DA2FC">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SE1</w:t>
            </w:r>
          </w:p>
        </w:tc>
        <w:tc>
          <w:tcPr>
            <w:tcW w:w="5797" w:type="dxa"/>
            <w:tcBorders>
              <w:top w:val="nil"/>
              <w:left w:val="nil"/>
              <w:bottom w:val="nil"/>
              <w:right w:val="nil"/>
            </w:tcBorders>
            <w:vAlign w:val="center"/>
          </w:tcPr>
          <w:p w14:paraId="3332186D">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My school has enough physical education classes.</w:t>
            </w:r>
          </w:p>
        </w:tc>
      </w:tr>
      <w:tr w14:paraId="3B5A9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2" w:type="dxa"/>
            <w:vMerge w:val="continue"/>
            <w:tcBorders>
              <w:left w:val="nil"/>
              <w:right w:val="nil"/>
            </w:tcBorders>
            <w:vAlign w:val="center"/>
          </w:tcPr>
          <w:p w14:paraId="278992D7">
            <w:pPr>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p>
        </w:tc>
        <w:tc>
          <w:tcPr>
            <w:tcW w:w="1673" w:type="dxa"/>
            <w:vMerge w:val="continue"/>
            <w:tcBorders>
              <w:left w:val="nil"/>
              <w:right w:val="nil"/>
            </w:tcBorders>
            <w:vAlign w:val="center"/>
          </w:tcPr>
          <w:p w14:paraId="192F4F54">
            <w:pPr>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p>
        </w:tc>
        <w:tc>
          <w:tcPr>
            <w:tcW w:w="1398" w:type="dxa"/>
            <w:tcBorders>
              <w:top w:val="nil"/>
              <w:left w:val="nil"/>
              <w:bottom w:val="nil"/>
              <w:right w:val="nil"/>
            </w:tcBorders>
            <w:vAlign w:val="center"/>
          </w:tcPr>
          <w:p w14:paraId="7B5B5702">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SE2</w:t>
            </w:r>
          </w:p>
        </w:tc>
        <w:tc>
          <w:tcPr>
            <w:tcW w:w="5797" w:type="dxa"/>
            <w:tcBorders>
              <w:top w:val="nil"/>
              <w:left w:val="nil"/>
              <w:bottom w:val="nil"/>
              <w:right w:val="nil"/>
            </w:tcBorders>
            <w:vAlign w:val="center"/>
          </w:tcPr>
          <w:p w14:paraId="3A540959">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My school provides opportunities for students to be physically active.</w:t>
            </w:r>
          </w:p>
        </w:tc>
      </w:tr>
      <w:tr w14:paraId="5B2A5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2" w:type="dxa"/>
            <w:vMerge w:val="continue"/>
            <w:tcBorders>
              <w:left w:val="nil"/>
              <w:right w:val="nil"/>
            </w:tcBorders>
            <w:vAlign w:val="center"/>
          </w:tcPr>
          <w:p w14:paraId="370E6731">
            <w:pPr>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p>
        </w:tc>
        <w:tc>
          <w:tcPr>
            <w:tcW w:w="1673" w:type="dxa"/>
            <w:vMerge w:val="continue"/>
            <w:tcBorders>
              <w:left w:val="nil"/>
              <w:right w:val="nil"/>
            </w:tcBorders>
            <w:vAlign w:val="center"/>
          </w:tcPr>
          <w:p w14:paraId="3ED8907F">
            <w:pPr>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p>
        </w:tc>
        <w:tc>
          <w:tcPr>
            <w:tcW w:w="1398" w:type="dxa"/>
            <w:tcBorders>
              <w:top w:val="nil"/>
              <w:left w:val="nil"/>
              <w:bottom w:val="nil"/>
              <w:right w:val="nil"/>
            </w:tcBorders>
            <w:vAlign w:val="center"/>
          </w:tcPr>
          <w:p w14:paraId="193F2A5E">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SE3</w:t>
            </w:r>
          </w:p>
        </w:tc>
        <w:tc>
          <w:tcPr>
            <w:tcW w:w="5797" w:type="dxa"/>
            <w:tcBorders>
              <w:top w:val="nil"/>
              <w:left w:val="nil"/>
              <w:bottom w:val="nil"/>
              <w:right w:val="nil"/>
            </w:tcBorders>
            <w:vAlign w:val="center"/>
          </w:tcPr>
          <w:p w14:paraId="54464F37">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My school has suitable places or facilities for physical activities.</w:t>
            </w:r>
          </w:p>
        </w:tc>
      </w:tr>
      <w:tr w14:paraId="6A810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2" w:type="dxa"/>
            <w:vMerge w:val="continue"/>
            <w:tcBorders>
              <w:left w:val="nil"/>
              <w:bottom w:val="nil"/>
              <w:right w:val="nil"/>
            </w:tcBorders>
            <w:vAlign w:val="center"/>
          </w:tcPr>
          <w:p w14:paraId="54563A35">
            <w:pPr>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p>
        </w:tc>
        <w:tc>
          <w:tcPr>
            <w:tcW w:w="1673" w:type="dxa"/>
            <w:vMerge w:val="continue"/>
            <w:tcBorders>
              <w:left w:val="nil"/>
              <w:bottom w:val="nil"/>
              <w:right w:val="nil"/>
            </w:tcBorders>
            <w:vAlign w:val="center"/>
          </w:tcPr>
          <w:p w14:paraId="16890BB3">
            <w:pPr>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p>
        </w:tc>
        <w:tc>
          <w:tcPr>
            <w:tcW w:w="1398" w:type="dxa"/>
            <w:tcBorders>
              <w:top w:val="nil"/>
              <w:left w:val="nil"/>
              <w:bottom w:val="nil"/>
              <w:right w:val="nil"/>
            </w:tcBorders>
            <w:vAlign w:val="center"/>
          </w:tcPr>
          <w:p w14:paraId="4BFCD914">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SE4</w:t>
            </w:r>
          </w:p>
        </w:tc>
        <w:tc>
          <w:tcPr>
            <w:tcW w:w="5797" w:type="dxa"/>
            <w:tcBorders>
              <w:top w:val="nil"/>
              <w:left w:val="nil"/>
              <w:bottom w:val="nil"/>
              <w:right w:val="nil"/>
            </w:tcBorders>
            <w:vAlign w:val="center"/>
          </w:tcPr>
          <w:p w14:paraId="11B13393">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My school encourages students to take part in physical activities.</w:t>
            </w:r>
          </w:p>
        </w:tc>
      </w:tr>
      <w:tr w14:paraId="5E673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2" w:type="dxa"/>
            <w:vMerge w:val="restart"/>
            <w:tcBorders>
              <w:top w:val="nil"/>
              <w:left w:val="nil"/>
              <w:right w:val="nil"/>
            </w:tcBorders>
            <w:vAlign w:val="center"/>
          </w:tcPr>
          <w:p w14:paraId="67DF7BA2">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Style w:val="6"/>
                <w:rFonts w:hint="default" w:ascii="Times New Roman" w:hAnsi="Times New Roman" w:eastAsia="宋体" w:cs="Times New Roman"/>
                <w:b w:val="0"/>
                <w:bCs/>
                <w:kern w:val="0"/>
                <w:sz w:val="18"/>
                <w:szCs w:val="18"/>
                <w:lang w:val="en-US" w:eastAsia="zh-CN" w:bidi="ar"/>
              </w:rPr>
              <w:t>Community Environment (CE)</w:t>
            </w:r>
          </w:p>
        </w:tc>
        <w:tc>
          <w:tcPr>
            <w:tcW w:w="1673" w:type="dxa"/>
            <w:vMerge w:val="restart"/>
            <w:tcBorders>
              <w:top w:val="nil"/>
              <w:left w:val="nil"/>
              <w:right w:val="nil"/>
            </w:tcBorders>
            <w:vAlign w:val="center"/>
          </w:tcPr>
          <w:p w14:paraId="168562B0">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Community</w:t>
            </w:r>
          </w:p>
        </w:tc>
        <w:tc>
          <w:tcPr>
            <w:tcW w:w="1398" w:type="dxa"/>
            <w:tcBorders>
              <w:top w:val="nil"/>
              <w:left w:val="nil"/>
              <w:bottom w:val="nil"/>
              <w:right w:val="nil"/>
            </w:tcBorders>
            <w:vAlign w:val="center"/>
          </w:tcPr>
          <w:p w14:paraId="06B8D08A">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CE1</w:t>
            </w:r>
          </w:p>
        </w:tc>
        <w:tc>
          <w:tcPr>
            <w:tcW w:w="5797" w:type="dxa"/>
            <w:tcBorders>
              <w:top w:val="nil"/>
              <w:left w:val="nil"/>
              <w:bottom w:val="nil"/>
              <w:right w:val="nil"/>
            </w:tcBorders>
            <w:vAlign w:val="center"/>
          </w:tcPr>
          <w:p w14:paraId="7F0AA06A">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There are safe places for children to do physical activities near my home.</w:t>
            </w:r>
          </w:p>
        </w:tc>
      </w:tr>
      <w:tr w14:paraId="18442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2" w:type="dxa"/>
            <w:vMerge w:val="continue"/>
            <w:tcBorders>
              <w:left w:val="nil"/>
              <w:right w:val="nil"/>
            </w:tcBorders>
            <w:vAlign w:val="center"/>
          </w:tcPr>
          <w:p w14:paraId="432E2875">
            <w:pPr>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p>
        </w:tc>
        <w:tc>
          <w:tcPr>
            <w:tcW w:w="1673" w:type="dxa"/>
            <w:vMerge w:val="continue"/>
            <w:tcBorders>
              <w:left w:val="nil"/>
              <w:right w:val="nil"/>
            </w:tcBorders>
            <w:vAlign w:val="center"/>
          </w:tcPr>
          <w:p w14:paraId="3C951493">
            <w:pPr>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p>
        </w:tc>
        <w:tc>
          <w:tcPr>
            <w:tcW w:w="1398" w:type="dxa"/>
            <w:tcBorders>
              <w:top w:val="nil"/>
              <w:left w:val="nil"/>
              <w:bottom w:val="nil"/>
              <w:right w:val="nil"/>
            </w:tcBorders>
            <w:vAlign w:val="center"/>
          </w:tcPr>
          <w:p w14:paraId="3CAF1DAF">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CE2</w:t>
            </w:r>
          </w:p>
        </w:tc>
        <w:tc>
          <w:tcPr>
            <w:tcW w:w="5797" w:type="dxa"/>
            <w:tcBorders>
              <w:top w:val="nil"/>
              <w:left w:val="nil"/>
              <w:bottom w:val="nil"/>
              <w:right w:val="nil"/>
            </w:tcBorders>
            <w:vAlign w:val="center"/>
          </w:tcPr>
          <w:p w14:paraId="25818758">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There are sports or exercise facilities near my home.</w:t>
            </w:r>
          </w:p>
        </w:tc>
      </w:tr>
      <w:tr w14:paraId="135D2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2" w:type="dxa"/>
            <w:vMerge w:val="continue"/>
            <w:tcBorders>
              <w:left w:val="nil"/>
              <w:right w:val="nil"/>
            </w:tcBorders>
            <w:vAlign w:val="center"/>
          </w:tcPr>
          <w:p w14:paraId="7CF76FD4">
            <w:pPr>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p>
        </w:tc>
        <w:tc>
          <w:tcPr>
            <w:tcW w:w="1673" w:type="dxa"/>
            <w:vMerge w:val="continue"/>
            <w:tcBorders>
              <w:left w:val="nil"/>
              <w:right w:val="nil"/>
            </w:tcBorders>
            <w:vAlign w:val="center"/>
          </w:tcPr>
          <w:p w14:paraId="7837EF0F">
            <w:pPr>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p>
        </w:tc>
        <w:tc>
          <w:tcPr>
            <w:tcW w:w="1398" w:type="dxa"/>
            <w:tcBorders>
              <w:top w:val="nil"/>
              <w:left w:val="nil"/>
              <w:bottom w:val="nil"/>
              <w:right w:val="nil"/>
            </w:tcBorders>
            <w:vAlign w:val="center"/>
          </w:tcPr>
          <w:p w14:paraId="0FE1F8EF">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CE3</w:t>
            </w:r>
          </w:p>
        </w:tc>
        <w:tc>
          <w:tcPr>
            <w:tcW w:w="5797" w:type="dxa"/>
            <w:tcBorders>
              <w:top w:val="nil"/>
              <w:left w:val="nil"/>
              <w:bottom w:val="nil"/>
              <w:right w:val="nil"/>
            </w:tcBorders>
            <w:vAlign w:val="center"/>
          </w:tcPr>
          <w:p w14:paraId="350E9BDC">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There is enough space for children to be physically active in my community.</w:t>
            </w:r>
          </w:p>
        </w:tc>
      </w:tr>
      <w:tr w14:paraId="3CA9E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02" w:type="dxa"/>
            <w:vMerge w:val="continue"/>
            <w:tcBorders>
              <w:left w:val="nil"/>
              <w:bottom w:val="single" w:color="auto" w:sz="12" w:space="0"/>
              <w:right w:val="nil"/>
            </w:tcBorders>
            <w:vAlign w:val="center"/>
          </w:tcPr>
          <w:p w14:paraId="4580FAB7">
            <w:pPr>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p>
        </w:tc>
        <w:tc>
          <w:tcPr>
            <w:tcW w:w="1673" w:type="dxa"/>
            <w:vMerge w:val="continue"/>
            <w:tcBorders>
              <w:left w:val="nil"/>
              <w:bottom w:val="single" w:color="auto" w:sz="12" w:space="0"/>
              <w:right w:val="nil"/>
            </w:tcBorders>
            <w:vAlign w:val="center"/>
          </w:tcPr>
          <w:p w14:paraId="1DEA568C">
            <w:pPr>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p>
        </w:tc>
        <w:tc>
          <w:tcPr>
            <w:tcW w:w="1398" w:type="dxa"/>
            <w:tcBorders>
              <w:top w:val="nil"/>
              <w:left w:val="nil"/>
              <w:bottom w:val="single" w:color="auto" w:sz="12" w:space="0"/>
              <w:right w:val="nil"/>
            </w:tcBorders>
            <w:vAlign w:val="center"/>
          </w:tcPr>
          <w:p w14:paraId="617971C8">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CE4</w:t>
            </w:r>
          </w:p>
        </w:tc>
        <w:tc>
          <w:tcPr>
            <w:tcW w:w="5797" w:type="dxa"/>
            <w:tcBorders>
              <w:top w:val="nil"/>
              <w:left w:val="nil"/>
              <w:bottom w:val="single" w:color="auto" w:sz="12" w:space="0"/>
              <w:right w:val="nil"/>
            </w:tcBorders>
            <w:vAlign w:val="center"/>
          </w:tcPr>
          <w:p w14:paraId="6DF6BC0D">
            <w:pPr>
              <w:keepNext w:val="0"/>
              <w:keepLines w:val="0"/>
              <w:widowControl/>
              <w:suppressLineNumbers w:val="0"/>
              <w:snapToGrid w:val="0"/>
              <w:spacing w:line="360" w:lineRule="auto"/>
              <w:ind w:left="0" w:leftChars="0" w:right="0" w:rightChars="0" w:firstLine="0" w:firstLineChars="0"/>
              <w:jc w:val="center"/>
              <w:rPr>
                <w:rFonts w:hint="default" w:ascii="Times New Roman" w:hAnsi="Times New Roman" w:eastAsia="宋体" w:cs="Times New Roman"/>
                <w:b w:val="0"/>
                <w:bCs/>
                <w:kern w:val="2"/>
                <w:sz w:val="18"/>
                <w:szCs w:val="18"/>
                <w:vertAlign w:val="baseline"/>
                <w:lang w:val="en-US" w:eastAsia="zh-CN" w:bidi="ar"/>
              </w:rPr>
            </w:pPr>
            <w:r>
              <w:rPr>
                <w:rFonts w:hint="default" w:ascii="Times New Roman" w:hAnsi="Times New Roman" w:eastAsia="宋体" w:cs="Times New Roman"/>
                <w:b w:val="0"/>
                <w:bCs/>
                <w:kern w:val="0"/>
                <w:sz w:val="18"/>
                <w:szCs w:val="18"/>
                <w:lang w:val="en-US" w:eastAsia="zh-CN" w:bidi="ar"/>
              </w:rPr>
              <w:t>My community supports children’s participation in physical activities.</w:t>
            </w:r>
          </w:p>
        </w:tc>
      </w:tr>
    </w:tbl>
    <w:p w14:paraId="6A81256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Times New Roman" w:eastAsia="等线" w:cs="Times New Roman"/>
          <w:kern w:val="2"/>
          <w:sz w:val="18"/>
          <w:szCs w:val="20"/>
          <w:lang w:val="en-US" w:eastAsia="zh-CN" w:bidi="ar"/>
        </w:rPr>
      </w:pPr>
      <w:r>
        <w:rPr>
          <w:rFonts w:hint="default" w:ascii="Times New Roman" w:hAnsi="Times New Roman" w:eastAsia="等线" w:cs="Times New Roman"/>
          <w:b/>
          <w:bCs/>
          <w:kern w:val="2"/>
          <w:sz w:val="18"/>
          <w:szCs w:val="20"/>
          <w:lang w:val="en-US" w:eastAsia="zh-CN" w:bidi="ar"/>
        </w:rPr>
        <w:t xml:space="preserve">Note: </w:t>
      </w:r>
      <w:r>
        <w:rPr>
          <w:rFonts w:hint="default" w:ascii="Times New Roman" w:hAnsi="Times New Roman" w:eastAsia="等线" w:cs="Times New Roman"/>
          <w:kern w:val="2"/>
          <w:sz w:val="18"/>
          <w:szCs w:val="20"/>
          <w:lang w:val="en-US" w:eastAsia="zh-CN" w:bidi="ar"/>
        </w:rPr>
        <w:t>All items were rated on a 5-point Likert scale ranging from 1 (“strongly disagree”) to 5 (“strongly agree”). The questionnaire was adapted from Dai et al. and reviewed by experts to ensure semantic clarity and developmental appropriateness for children. Only items applicable to children’s daily physical activity contexts were retained.</w:t>
      </w:r>
    </w:p>
    <w:p w14:paraId="3358717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Times New Roman" w:eastAsia="等线" w:cs="Times New Roman"/>
          <w:b/>
          <w:bCs/>
          <w:kern w:val="2"/>
          <w:sz w:val="21"/>
          <w:szCs w:val="22"/>
          <w:lang w:val="en-US" w:eastAsia="zh-CN" w:bidi="ar"/>
        </w:rPr>
      </w:pPr>
    </w:p>
    <w:p w14:paraId="5B39108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Times New Roman" w:eastAsia="等线" w:cs="Times New Roman"/>
          <w:b/>
          <w:bCs/>
          <w:kern w:val="2"/>
          <w:sz w:val="21"/>
          <w:szCs w:val="22"/>
          <w:lang w:val="en-US" w:eastAsia="zh-CN" w:bidi="ar"/>
        </w:rPr>
      </w:pPr>
      <w:r>
        <w:rPr>
          <w:rFonts w:hint="default" w:ascii="Times New Roman" w:hAnsi="Times New Roman" w:eastAsia="等线" w:cs="Times New Roman"/>
          <w:b/>
          <w:bCs/>
          <w:kern w:val="2"/>
          <w:sz w:val="21"/>
          <w:szCs w:val="22"/>
          <w:lang w:val="en-US" w:eastAsia="zh-CN" w:bidi="ar"/>
        </w:rPr>
        <w:t>Adaptation Guidelines and Transparency Statement:</w:t>
      </w:r>
    </w:p>
    <w:p w14:paraId="65ACBD3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等线" w:cs="Times New Roman"/>
          <w:kern w:val="2"/>
          <w:sz w:val="21"/>
          <w:szCs w:val="22"/>
          <w:lang w:val="en-US" w:eastAsia="zh-CN" w:bidi="ar"/>
        </w:rPr>
      </w:pPr>
      <w:r>
        <w:rPr>
          <w:rFonts w:hint="default" w:ascii="Times New Roman" w:hAnsi="Times New Roman" w:eastAsia="等线" w:cs="Times New Roman"/>
          <w:kern w:val="2"/>
          <w:sz w:val="21"/>
          <w:szCs w:val="22"/>
          <w:lang w:val="en-US" w:eastAsia="zh-CN" w:bidi="ar"/>
        </w:rPr>
        <w:t xml:space="preserve">To ensure transparency and to align with established recommendations for questionnaire reporting and adaptation summarized by Ke et al. </w:t>
      </w:r>
      <w:r>
        <w:rPr>
          <w:rFonts w:hint="default" w:ascii="Times New Roman" w:hAnsi="Times New Roman" w:eastAsia="等线" w:cs="Times New Roman"/>
          <w:kern w:val="2"/>
          <w:sz w:val="21"/>
          <w:szCs w:val="22"/>
          <w:lang w:val="en-US" w:eastAsia="zh-CN" w:bidi="ar"/>
        </w:rPr>
        <w:fldChar w:fldCharType="begin"/>
      </w:r>
      <w:r>
        <w:rPr>
          <w:rFonts w:hint="default" w:ascii="Times New Roman" w:hAnsi="Times New Roman" w:eastAsia="等线" w:cs="Times New Roman"/>
          <w:kern w:val="2"/>
          <w:sz w:val="21"/>
          <w:szCs w:val="22"/>
          <w:lang w:val="en-US" w:eastAsia="zh-CN" w:bidi="ar"/>
        </w:rPr>
        <w:instrText xml:space="preserve"> REF _Ref8365 \n \h </w:instrText>
      </w:r>
      <w:r>
        <w:rPr>
          <w:rFonts w:hint="default" w:ascii="Times New Roman" w:hAnsi="Times New Roman" w:eastAsia="等线" w:cs="Times New Roman"/>
          <w:kern w:val="2"/>
          <w:sz w:val="21"/>
          <w:szCs w:val="22"/>
          <w:lang w:val="en-US" w:eastAsia="zh-CN" w:bidi="ar"/>
        </w:rPr>
        <w:fldChar w:fldCharType="separate"/>
      </w:r>
      <w:r>
        <w:rPr>
          <w:rFonts w:hint="default" w:ascii="Times New Roman" w:hAnsi="Times New Roman" w:eastAsia="等线" w:cs="Times New Roman"/>
          <w:kern w:val="2"/>
          <w:sz w:val="21"/>
          <w:szCs w:val="22"/>
          <w:lang w:val="en-US" w:eastAsia="zh-CN" w:bidi="ar"/>
        </w:rPr>
        <w:t>[1-2]</w:t>
      </w:r>
      <w:r>
        <w:rPr>
          <w:rFonts w:hint="default" w:ascii="Times New Roman" w:hAnsi="Times New Roman" w:eastAsia="等线" w:cs="Times New Roman"/>
          <w:kern w:val="2"/>
          <w:sz w:val="21"/>
          <w:szCs w:val="22"/>
          <w:lang w:val="en-US" w:eastAsia="zh-CN" w:bidi="ar"/>
        </w:rPr>
        <w:fldChar w:fldCharType="end"/>
      </w:r>
      <w:r>
        <w:rPr>
          <w:rFonts w:hint="default" w:ascii="Times New Roman" w:hAnsi="Times New Roman" w:eastAsia="等线" w:cs="Times New Roman"/>
          <w:kern w:val="2"/>
          <w:sz w:val="21"/>
          <w:szCs w:val="22"/>
          <w:lang w:val="en-US" w:eastAsia="zh-CN" w:bidi="ar"/>
        </w:rPr>
        <w:t>, this supplementary file (Additional file 1: Table S1) presents the complete list of questionnaire items actually administered in the present study.</w:t>
      </w:r>
    </w:p>
    <w:p w14:paraId="55D4E18C">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等线" w:cs="Times New Roman"/>
          <w:kern w:val="2"/>
          <w:sz w:val="21"/>
          <w:szCs w:val="22"/>
          <w:lang w:val="en-US" w:eastAsia="zh-CN" w:bidi="ar"/>
        </w:rPr>
      </w:pPr>
      <w:r>
        <w:rPr>
          <w:rFonts w:hint="default" w:ascii="Times New Roman" w:hAnsi="Times New Roman" w:eastAsia="等线" w:cs="Times New Roman"/>
          <w:b/>
          <w:bCs/>
          <w:kern w:val="2"/>
          <w:sz w:val="21"/>
          <w:szCs w:val="22"/>
          <w:lang w:val="en-US" w:eastAsia="zh-CN" w:bidi="ar"/>
        </w:rPr>
        <w:t xml:space="preserve">Nature of the adaptation: </w:t>
      </w:r>
      <w:r>
        <w:rPr>
          <w:rFonts w:hint="default" w:ascii="Times New Roman" w:hAnsi="Times New Roman" w:eastAsia="等线" w:cs="Times New Roman"/>
          <w:kern w:val="2"/>
          <w:sz w:val="21"/>
          <w:szCs w:val="22"/>
          <w:lang w:val="en-US" w:eastAsia="zh-CN" w:bidi="ar"/>
        </w:rPr>
        <w:t xml:space="preserve">The questionnaire used in this study was derived from the scale developed by Dai et al. </w:t>
      </w:r>
      <w:r>
        <w:rPr>
          <w:rFonts w:hint="default" w:ascii="Times New Roman" w:hAnsi="Times New Roman" w:eastAsia="等线" w:cs="Times New Roman"/>
          <w:kern w:val="2"/>
          <w:sz w:val="21"/>
          <w:szCs w:val="22"/>
          <w:lang w:val="en-US" w:eastAsia="zh-CN" w:bidi="ar"/>
        </w:rPr>
        <w:fldChar w:fldCharType="begin"/>
      </w:r>
      <w:r>
        <w:rPr>
          <w:rFonts w:hint="default" w:ascii="Times New Roman" w:hAnsi="Times New Roman" w:eastAsia="等线" w:cs="Times New Roman"/>
          <w:kern w:val="2"/>
          <w:sz w:val="21"/>
          <w:szCs w:val="22"/>
          <w:lang w:val="en-US" w:eastAsia="zh-CN" w:bidi="ar"/>
        </w:rPr>
        <w:instrText xml:space="preserve"> REF _Ref8126 \r \h </w:instrText>
      </w:r>
      <w:r>
        <w:rPr>
          <w:rFonts w:hint="default" w:ascii="Times New Roman" w:hAnsi="Times New Roman" w:eastAsia="等线" w:cs="Times New Roman"/>
          <w:kern w:val="2"/>
          <w:sz w:val="21"/>
          <w:szCs w:val="22"/>
          <w:lang w:val="en-US" w:eastAsia="zh-CN" w:bidi="ar"/>
        </w:rPr>
        <w:fldChar w:fldCharType="separate"/>
      </w:r>
      <w:r>
        <w:rPr>
          <w:rFonts w:hint="default" w:ascii="Times New Roman" w:hAnsi="Times New Roman" w:eastAsia="等线" w:cs="Times New Roman"/>
          <w:kern w:val="2"/>
          <w:sz w:val="21"/>
          <w:szCs w:val="22"/>
          <w:lang w:val="en-US" w:eastAsia="zh-CN" w:bidi="ar"/>
        </w:rPr>
        <w:t>[3]</w:t>
      </w:r>
      <w:r>
        <w:rPr>
          <w:rFonts w:hint="default" w:ascii="Times New Roman" w:hAnsi="Times New Roman" w:eastAsia="等线" w:cs="Times New Roman"/>
          <w:kern w:val="2"/>
          <w:sz w:val="21"/>
          <w:szCs w:val="22"/>
          <w:lang w:val="en-US" w:eastAsia="zh-CN" w:bidi="ar"/>
        </w:rPr>
        <w:fldChar w:fldCharType="end"/>
      </w:r>
      <w:r>
        <w:rPr>
          <w:rFonts w:hint="default" w:ascii="Times New Roman" w:hAnsi="Times New Roman" w:eastAsia="等线" w:cs="Times New Roman"/>
          <w:kern w:val="2"/>
          <w:sz w:val="21"/>
          <w:szCs w:val="22"/>
          <w:lang w:val="en-US" w:eastAsia="zh-CN" w:bidi="ar"/>
        </w:rPr>
        <w:t xml:space="preserve"> and represents a linguistic and age-appropriate adaptation for school-age children rather than the development of a new instrument. The core theoretical constructs and measurement scope of the original scale were preserved. Adaptation efforts focused on improving comprehensibility and contextual relevance for children while maintaining construct equivalence. Specifically, the adaptation involved: simplifying complex or abstract wording to match school-age children’s reading and cognitive levels; and removing items clearly designed for adolescents, particularly those involving independent outings or autonomous transportation scenarios that are not typical of primary school children’s daily physical activity contexts.</w:t>
      </w:r>
    </w:p>
    <w:p w14:paraId="6DB95D70">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等线" w:cs="Times New Roman"/>
          <w:kern w:val="2"/>
          <w:sz w:val="21"/>
          <w:szCs w:val="22"/>
          <w:lang w:val="en-US" w:eastAsia="zh-CN" w:bidi="ar"/>
        </w:rPr>
      </w:pPr>
      <w:r>
        <w:rPr>
          <w:rFonts w:hint="default" w:ascii="Times New Roman" w:hAnsi="Times New Roman" w:eastAsia="等线" w:cs="Times New Roman"/>
          <w:b/>
          <w:bCs/>
          <w:kern w:val="2"/>
          <w:sz w:val="21"/>
          <w:szCs w:val="22"/>
          <w:lang w:val="en-US" w:eastAsia="zh-CN" w:bidi="ar"/>
        </w:rPr>
        <w:t xml:space="preserve">Item inclusion and exclusion (overview level): </w:t>
      </w:r>
      <w:r>
        <w:rPr>
          <w:rFonts w:hint="default" w:ascii="Times New Roman" w:hAnsi="Times New Roman" w:eastAsia="等线" w:cs="Times New Roman"/>
          <w:kern w:val="2"/>
          <w:sz w:val="21"/>
          <w:szCs w:val="22"/>
          <w:lang w:val="en-US" w:eastAsia="zh-CN" w:bidi="ar"/>
        </w:rPr>
        <w:t>Table S1 lists all retained items included in the final questionnaire. For retained items, minor wording simplifications were made where necessary to enhance clarity, without altering the behavioral focus or construct being measured. Items that were excluded shared common characteristics (e.g., strong dependence on adolescent autonomy or highly abstract phrasing) and were removed based on considerations of age appropriateness and contextual relevance. No new items or dimensions were introduced during this process; therefore, there are no newly developed items requiring independent validation.</w:t>
      </w:r>
    </w:p>
    <w:p w14:paraId="126CDE8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等线" w:cs="Times New Roman"/>
          <w:kern w:val="2"/>
          <w:sz w:val="21"/>
          <w:szCs w:val="22"/>
          <w:lang w:val="en-US" w:eastAsia="zh-CN" w:bidi="ar"/>
        </w:rPr>
      </w:pPr>
      <w:r>
        <w:rPr>
          <w:rFonts w:hint="default" w:ascii="Times New Roman" w:hAnsi="Times New Roman" w:eastAsia="等线" w:cs="Times New Roman"/>
          <w:b/>
          <w:bCs/>
          <w:kern w:val="2"/>
          <w:sz w:val="21"/>
          <w:szCs w:val="22"/>
          <w:lang w:val="en-US" w:eastAsia="zh-CN" w:bidi="ar"/>
        </w:rPr>
        <w:t xml:space="preserve">Transparency considerations and methodological rationale: </w:t>
      </w:r>
      <w:r>
        <w:rPr>
          <w:rFonts w:hint="default" w:ascii="Times New Roman" w:hAnsi="Times New Roman" w:eastAsia="等线" w:cs="Times New Roman"/>
          <w:kern w:val="2"/>
          <w:sz w:val="21"/>
          <w:szCs w:val="22"/>
          <w:lang w:val="en-US" w:eastAsia="zh-CN" w:bidi="ar"/>
        </w:rPr>
        <w:t xml:space="preserve">Consistent with recent systematic reviews on questionnaire reliability and validity reporting </w:t>
      </w:r>
      <w:r>
        <w:rPr>
          <w:rFonts w:hint="default" w:ascii="Times New Roman" w:hAnsi="Times New Roman" w:eastAsia="等线" w:cs="Times New Roman"/>
          <w:kern w:val="2"/>
          <w:sz w:val="21"/>
          <w:szCs w:val="22"/>
          <w:vertAlign w:val="baseline"/>
          <w:lang w:val="en-US" w:eastAsia="zh-CN" w:bidi="ar"/>
        </w:rPr>
        <w:fldChar w:fldCharType="begin"/>
      </w:r>
      <w:r>
        <w:rPr>
          <w:rFonts w:hint="default" w:ascii="Times New Roman" w:hAnsi="Times New Roman" w:eastAsia="等线" w:cs="Times New Roman"/>
          <w:kern w:val="2"/>
          <w:sz w:val="21"/>
          <w:szCs w:val="22"/>
          <w:vertAlign w:val="baseline"/>
          <w:lang w:val="en-US" w:eastAsia="zh-CN" w:bidi="ar"/>
        </w:rPr>
        <w:instrText xml:space="preserve"> REF _Ref29244 \r \h </w:instrText>
      </w:r>
      <w:r>
        <w:rPr>
          <w:rFonts w:hint="default" w:ascii="Times New Roman" w:hAnsi="Times New Roman" w:eastAsia="等线" w:cs="Times New Roman"/>
          <w:kern w:val="2"/>
          <w:sz w:val="21"/>
          <w:szCs w:val="22"/>
          <w:vertAlign w:val="baseline"/>
          <w:lang w:val="en-US" w:eastAsia="zh-CN" w:bidi="ar"/>
        </w:rPr>
        <w:fldChar w:fldCharType="separate"/>
      </w:r>
      <w:r>
        <w:rPr>
          <w:rFonts w:hint="default" w:ascii="Times New Roman" w:hAnsi="Times New Roman" w:eastAsia="等线" w:cs="Times New Roman"/>
          <w:kern w:val="2"/>
          <w:sz w:val="21"/>
          <w:szCs w:val="22"/>
          <w:vertAlign w:val="baseline"/>
          <w:lang w:val="en-US" w:eastAsia="zh-CN" w:bidi="ar"/>
        </w:rPr>
        <w:t>[1-2]</w:t>
      </w:r>
      <w:r>
        <w:rPr>
          <w:rFonts w:hint="default" w:ascii="Times New Roman" w:hAnsi="Times New Roman" w:eastAsia="等线" w:cs="Times New Roman"/>
          <w:kern w:val="2"/>
          <w:sz w:val="21"/>
          <w:szCs w:val="22"/>
          <w:vertAlign w:val="baseline"/>
          <w:lang w:val="en-US" w:eastAsia="zh-CN" w:bidi="ar"/>
        </w:rPr>
        <w:fldChar w:fldCharType="end"/>
      </w:r>
      <w:r>
        <w:rPr>
          <w:rFonts w:hint="default" w:ascii="Times New Roman" w:hAnsi="Times New Roman" w:eastAsia="等线" w:cs="Times New Roman"/>
          <w:kern w:val="2"/>
          <w:sz w:val="21"/>
          <w:szCs w:val="22"/>
          <w:lang w:val="en-US" w:eastAsia="zh-CN" w:bidi="ar"/>
        </w:rPr>
        <w:t>, this study emphasizes transparent disclosure of the final administered items rather than exhaustive item-by-item modification logs when adaptations are limited to linguistic simplification and age screening. For such theory-consistent adaptations of previously validated scales, these reviews recommend confirmatory evaluation of the preserved factor structure, complemented by clear documentation of adaptation principles. Accordingly, Table S1 provides a complete and transparent overview of the items used in the present study, while the psychometric performance of the adapted questionnaire is reported in Additional file 2 (Table S2), including internal consistency and confirmatory factor analysis results.</w:t>
      </w:r>
    </w:p>
    <w:p w14:paraId="557FB2E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等线" w:cs="Times New Roman"/>
          <w:kern w:val="2"/>
          <w:sz w:val="21"/>
          <w:szCs w:val="22"/>
          <w:lang w:val="en-US" w:eastAsia="zh-CN" w:bidi="ar"/>
        </w:rPr>
      </w:pPr>
      <w:r>
        <w:rPr>
          <w:rFonts w:hint="default" w:ascii="Times New Roman" w:hAnsi="Times New Roman" w:eastAsia="等线" w:cs="Times New Roman"/>
          <w:kern w:val="2"/>
          <w:sz w:val="21"/>
          <w:szCs w:val="22"/>
          <w:lang w:val="en-US" w:eastAsia="zh-CN" w:bidi="ar"/>
        </w:rPr>
        <w:t>In summary, Additional file 1 (Table S1) lists all items actually administered in this study and documents the guiding principles of the adaptation process. The questionnaire represents a careful linguistic refinement and age-appropriate optimization of the original scale developed by Dai et al., designed to improve comprehensibility for primary-school children while preserving its theoretical foundation and construct coverage. Reliability and confirmatory validity evidence supporting the adapted questionnaire is provided in Additional file 2 (Table S2).</w:t>
      </w:r>
    </w:p>
    <w:p w14:paraId="7EBDF359">
      <w:pPr>
        <w:rPr>
          <w:rFonts w:hint="default" w:ascii="Times New Roman" w:hAnsi="Times New Roman" w:eastAsia="等线" w:cs="Times New Roman"/>
          <w:b/>
          <w:bCs/>
          <w:kern w:val="2"/>
          <w:sz w:val="21"/>
          <w:szCs w:val="22"/>
          <w:lang w:val="en-US" w:eastAsia="zh-CN" w:bidi="ar"/>
        </w:rPr>
      </w:pPr>
      <w:r>
        <w:rPr>
          <w:rFonts w:hint="default" w:ascii="Times New Roman" w:hAnsi="Times New Roman" w:eastAsia="等线" w:cs="Times New Roman"/>
          <w:b/>
          <w:bCs/>
          <w:kern w:val="2"/>
          <w:sz w:val="21"/>
          <w:szCs w:val="22"/>
          <w:lang w:val="en-US" w:eastAsia="zh-CN" w:bidi="ar"/>
        </w:rPr>
        <w:br w:type="page"/>
      </w:r>
    </w:p>
    <w:p w14:paraId="59063D2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Times New Roman" w:eastAsia="等线" w:cs="Times New Roman"/>
          <w:b/>
          <w:bCs/>
          <w:kern w:val="2"/>
          <w:sz w:val="21"/>
          <w:szCs w:val="22"/>
          <w:lang w:val="en-US" w:eastAsia="zh-CN" w:bidi="ar"/>
        </w:rPr>
      </w:pPr>
      <w:r>
        <w:rPr>
          <w:rFonts w:hint="default" w:ascii="Times New Roman" w:hAnsi="Times New Roman" w:eastAsia="等线" w:cs="Times New Roman"/>
          <w:b/>
          <w:bCs/>
          <w:kern w:val="2"/>
          <w:sz w:val="21"/>
          <w:szCs w:val="22"/>
          <w:lang w:val="en-US" w:eastAsia="zh-CN" w:bidi="ar"/>
        </w:rPr>
        <w:t>The specific references are as follows:</w:t>
      </w:r>
    </w:p>
    <w:p w14:paraId="12B969AE">
      <w:pPr>
        <w:numPr>
          <w:ilvl w:val="0"/>
          <w:numId w:val="2"/>
        </w:numPr>
        <w:tabs>
          <w:tab w:val="left" w:pos="0"/>
        </w:tabs>
        <w:autoSpaceDE w:val="0"/>
        <w:autoSpaceDN w:val="0"/>
        <w:adjustRightInd w:val="0"/>
        <w:spacing w:beforeLines="0" w:afterLines="0" w:line="360" w:lineRule="auto"/>
        <w:ind w:left="0" w:leftChars="0" w:firstLine="0" w:firstLineChars="0"/>
        <w:jc w:val="both"/>
        <w:rPr>
          <w:rFonts w:hint="default" w:ascii="Times New Roman" w:hAnsi="Times New Roman" w:eastAsia="宋体" w:cs="Times New Roman"/>
          <w:bCs/>
          <w:color w:val="000000"/>
          <w:kern w:val="0"/>
          <w:sz w:val="21"/>
          <w:szCs w:val="21"/>
          <w:lang w:val="en-US" w:eastAsia="zh-CN"/>
        </w:rPr>
      </w:pPr>
      <w:bookmarkStart w:id="0" w:name="_Ref8365"/>
      <w:bookmarkStart w:id="1" w:name="_Ref29244"/>
      <w:r>
        <w:rPr>
          <w:rFonts w:hint="default" w:ascii="Times New Roman" w:hAnsi="Times New Roman" w:eastAsia="宋体" w:cs="Times New Roman"/>
          <w:bCs/>
          <w:color w:val="000000"/>
          <w:kern w:val="0"/>
          <w:sz w:val="21"/>
          <w:szCs w:val="21"/>
          <w:lang w:val="en-US" w:eastAsia="zh-CN"/>
        </w:rPr>
        <w:t>Ke Y., Sun J., Li B., et al. Is the questionnaire valid? — A systematic analysis based on CSSCI</w:t>
      </w:r>
      <w:r>
        <w:rPr>
          <w:rFonts w:hint="default" w:ascii="Times New Roman" w:hAnsi="Times New Roman" w:eastAsia="宋体" w:cs="Times New Roman"/>
          <w:bCs/>
          <w:color w:val="000000"/>
          <w:kern w:val="0"/>
          <w:sz w:val="21"/>
          <w:szCs w:val="21"/>
          <w:lang w:val="en-US" w:eastAsia="zh-CN"/>
        </w:rPr>
        <w:noBreakHyphen/>
      </w:r>
      <w:r>
        <w:rPr>
          <w:rFonts w:hint="default" w:ascii="Times New Roman" w:hAnsi="Times New Roman" w:eastAsia="宋体" w:cs="Times New Roman"/>
          <w:bCs/>
          <w:color w:val="000000"/>
          <w:kern w:val="0"/>
          <w:sz w:val="21"/>
          <w:szCs w:val="21"/>
          <w:lang w:val="en-US" w:eastAsia="zh-CN"/>
        </w:rPr>
        <w:t>indexed sports journals from 2010 to 2020. Journal of Shanghai University of Sport, 2023, 47(2): 37</w:t>
      </w:r>
      <w:r>
        <w:rPr>
          <w:rFonts w:hint="default" w:ascii="Times New Roman" w:hAnsi="Times New Roman" w:eastAsia="宋体" w:cs="Times New Roman"/>
          <w:bCs/>
          <w:color w:val="000000"/>
          <w:kern w:val="0"/>
          <w:sz w:val="21"/>
          <w:szCs w:val="21"/>
          <w:lang w:val="en-US" w:eastAsia="zh-CN"/>
        </w:rPr>
        <w:noBreakHyphen/>
      </w:r>
      <w:r>
        <w:rPr>
          <w:rFonts w:hint="default" w:ascii="Times New Roman" w:hAnsi="Times New Roman" w:eastAsia="宋体" w:cs="Times New Roman"/>
          <w:bCs/>
          <w:color w:val="000000"/>
          <w:kern w:val="0"/>
          <w:sz w:val="21"/>
          <w:szCs w:val="21"/>
          <w:lang w:val="en-US" w:eastAsia="zh-CN"/>
        </w:rPr>
        <w:t>47.</w:t>
      </w:r>
      <w:bookmarkEnd w:id="0"/>
      <w:bookmarkEnd w:id="1"/>
    </w:p>
    <w:p w14:paraId="2D385146">
      <w:pPr>
        <w:numPr>
          <w:ilvl w:val="0"/>
          <w:numId w:val="2"/>
        </w:numPr>
        <w:tabs>
          <w:tab w:val="left" w:pos="0"/>
        </w:tabs>
        <w:autoSpaceDE w:val="0"/>
        <w:autoSpaceDN w:val="0"/>
        <w:adjustRightInd w:val="0"/>
        <w:spacing w:beforeLines="0" w:afterLines="0" w:line="360" w:lineRule="auto"/>
        <w:ind w:left="0" w:leftChars="0" w:firstLine="0" w:firstLineChars="0"/>
        <w:jc w:val="both"/>
        <w:rPr>
          <w:rFonts w:hint="default" w:ascii="Times New Roman" w:hAnsi="Times New Roman" w:eastAsia="宋体" w:cs="Times New Roman"/>
          <w:bCs/>
          <w:color w:val="000000"/>
          <w:kern w:val="0"/>
          <w:sz w:val="21"/>
          <w:szCs w:val="21"/>
          <w:lang w:val="en-US" w:eastAsia="zh-CN"/>
        </w:rPr>
      </w:pPr>
      <w:r>
        <w:rPr>
          <w:rFonts w:hint="default" w:ascii="Times New Roman" w:hAnsi="Times New Roman" w:eastAsia="宋体" w:cs="Times New Roman"/>
          <w:bCs/>
          <w:color w:val="000000"/>
          <w:kern w:val="0"/>
          <w:sz w:val="21"/>
          <w:szCs w:val="21"/>
          <w:lang w:val="en-US" w:eastAsia="zh-CN"/>
        </w:rPr>
        <w:t>Ke Y., Sun J., Zhang Y., et al. Is the questionnaire reliable? — A systematic analysis based on core sports journal articles (2010–2018). Journal of Sport Sciences, 2020, 40(2): 8</w:t>
      </w:r>
    </w:p>
    <w:p w14:paraId="0F53C2D8">
      <w:pPr>
        <w:numPr>
          <w:ilvl w:val="0"/>
          <w:numId w:val="2"/>
        </w:numPr>
        <w:tabs>
          <w:tab w:val="left" w:pos="0"/>
        </w:tabs>
        <w:autoSpaceDE w:val="0"/>
        <w:autoSpaceDN w:val="0"/>
        <w:adjustRightInd w:val="0"/>
        <w:spacing w:beforeLines="0" w:afterLines="0" w:line="360" w:lineRule="auto"/>
        <w:ind w:left="0" w:leftChars="0" w:firstLine="0" w:firstLineChars="0"/>
        <w:jc w:val="both"/>
        <w:rPr>
          <w:rFonts w:hint="default" w:ascii="Times New Roman" w:hAnsi="Times New Roman" w:eastAsia="等线" w:cs="Times New Roman"/>
          <w:kern w:val="2"/>
          <w:sz w:val="21"/>
          <w:szCs w:val="22"/>
          <w:lang w:val="en-US" w:eastAsia="zh-CN" w:bidi="ar"/>
        </w:rPr>
      </w:pPr>
      <w:bookmarkStart w:id="2" w:name="_Ref9158"/>
      <w:r>
        <w:rPr>
          <w:rFonts w:hint="default" w:ascii="Times New Roman" w:hAnsi="Times New Roman" w:eastAsia="宋体" w:cs="Times New Roman"/>
          <w:bCs/>
          <w:color w:val="000000"/>
          <w:kern w:val="0"/>
          <w:sz w:val="21"/>
          <w:szCs w:val="21"/>
          <w:lang w:val="en-US" w:eastAsia="zh-CN"/>
        </w:rPr>
        <w:t>Dai J., Chen H. Research on the Factors Affecting Adolescents' Extracurricular Physical Activities from the Perspective of Social Ecological Theory. Journal of Capital University of Physical Education and Sports, 2018, 30(4): 371–377.</w:t>
      </w:r>
      <w:bookmarkEnd w:id="2"/>
    </w:p>
    <w:sectPr>
      <w:pgSz w:w="12240" w:h="15840"/>
      <w:pgMar w:top="1440" w:right="1800" w:bottom="1440" w:left="1800" w:header="720" w:footer="720"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691546"/>
    <w:multiLevelType w:val="singleLevel"/>
    <w:tmpl w:val="DE691546"/>
    <w:lvl w:ilvl="0" w:tentative="0">
      <w:start w:val="1"/>
      <w:numFmt w:val="decimal"/>
      <w:lvlText w:val="[%1]"/>
      <w:lvlJc w:val="left"/>
      <w:pPr>
        <w:tabs>
          <w:tab w:val="left" w:pos="420"/>
        </w:tabs>
      </w:pPr>
      <w:rPr>
        <w:rFonts w:hint="default" w:ascii="Times New Roman" w:hAnsi="Times New Roman" w:cs="Times New Roman"/>
        <w:sz w:val="21"/>
        <w:szCs w:val="21"/>
      </w:rPr>
    </w:lvl>
  </w:abstractNum>
  <w:abstractNum w:abstractNumId="1">
    <w:nsid w:val="549E93AC"/>
    <w:multiLevelType w:val="singleLevel"/>
    <w:tmpl w:val="549E93AC"/>
    <w:lvl w:ilvl="0" w:tentative="0">
      <w:start w:val="1"/>
      <w:numFmt w:val="decimal"/>
      <w:suff w:val="space"/>
      <w:lvlText w:val="(%1)"/>
      <w:lvlJc w:val="left"/>
      <w:rPr>
        <w:rFonts w:hint="default"/>
        <w:b/>
        <w:bC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5F561F"/>
    <w:rsid w:val="00625665"/>
    <w:rsid w:val="07E33700"/>
    <w:rsid w:val="095073FA"/>
    <w:rsid w:val="0D1C3186"/>
    <w:rsid w:val="0EFD3DCE"/>
    <w:rsid w:val="18F338FE"/>
    <w:rsid w:val="1A11228E"/>
    <w:rsid w:val="1C611947"/>
    <w:rsid w:val="28BA5D6D"/>
    <w:rsid w:val="28F86049"/>
    <w:rsid w:val="34A93E29"/>
    <w:rsid w:val="3C3D6ABB"/>
    <w:rsid w:val="427D40B5"/>
    <w:rsid w:val="438F31B9"/>
    <w:rsid w:val="4B7C5474"/>
    <w:rsid w:val="4F5F561F"/>
    <w:rsid w:val="50B96C00"/>
    <w:rsid w:val="5596085D"/>
    <w:rsid w:val="5C1261D6"/>
    <w:rsid w:val="611759A9"/>
    <w:rsid w:val="6A333127"/>
    <w:rsid w:val="73161202"/>
    <w:rsid w:val="7C587C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caption"/>
    <w:basedOn w:val="1"/>
    <w:next w:val="1"/>
    <w:semiHidden/>
    <w:unhideWhenUsed/>
    <w:qFormat/>
    <w:uiPriority w:val="0"/>
    <w:pPr>
      <w:keepNext w:val="0"/>
      <w:keepLines w:val="0"/>
      <w:widowControl w:val="0"/>
      <w:suppressLineNumbers w:val="0"/>
      <w:spacing w:before="0" w:beforeAutospacing="0" w:after="0" w:afterAutospacing="0"/>
      <w:ind w:left="0" w:right="0"/>
      <w:jc w:val="both"/>
    </w:pPr>
    <w:rPr>
      <w:rFonts w:hint="default" w:ascii="等线 Light" w:hAnsi="等线 Light" w:eastAsia="黑体" w:cs="Times New Roman"/>
      <w:kern w:val="2"/>
      <w:sz w:val="20"/>
      <w:szCs w:val="20"/>
      <w:lang w:val="en-US" w:eastAsia="zh-CN" w:bidi="ar"/>
    </w:rPr>
  </w:style>
  <w:style w:type="table" w:styleId="4">
    <w:name w:val="Table Gri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817</Words>
  <Characters>4945</Characters>
  <Lines>0</Lines>
  <Paragraphs>0</Paragraphs>
  <TotalTime>24</TotalTime>
  <ScaleCrop>false</ScaleCrop>
  <LinksUpToDate>false</LinksUpToDate>
  <CharactersWithSpaces>5700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2026-01-20T06:47:00Z</dcterms:created>
  <dc:creator>L.X.Y</dc:creator>
  <cp:lastModifiedBy>L.X.Y</cp:lastModifiedBy>
  <dcterms:modified xsi:type="dcterms:W3CDTF">2026-01-25T11:31:33Z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911BE5E221814E5C9703184B25EB73DC_11</vt:lpwstr>
  </property>
  <property fmtid="{D5CDD505-2E9C-101B-9397-08002B2CF9AE}" pid="4" name="KSOTemplateDocerSaveRecord">
    <vt:lpwstr>eyJoZGlkIjoiZmIzMTJiOTUxYjE5NmY3YTBlYTgwMGMxOTJlZmE1MTgiLCJ1c2VySWQiOiI0MzE2NTk1NTYifQ==</vt:lpwstr>
  </property>
</Properties>
</file>