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PlainTable2"/>
        <w:tblW w:w="15735" w:type="dxa"/>
        <w:tblLook w:val="04A0" w:firstRow="1" w:lastRow="0" w:firstColumn="1" w:lastColumn="0" w:noHBand="0" w:noVBand="1"/>
      </w:tblPr>
      <w:tblGrid>
        <w:gridCol w:w="1488"/>
        <w:gridCol w:w="1393"/>
        <w:gridCol w:w="1451"/>
        <w:gridCol w:w="2347"/>
        <w:gridCol w:w="1616"/>
        <w:gridCol w:w="1863"/>
        <w:gridCol w:w="1922"/>
        <w:gridCol w:w="2063"/>
        <w:gridCol w:w="1592"/>
      </w:tblGrid>
      <w:tr w:rsidR="003A5420" w:rsidRPr="00703A2E" w14:paraId="11A958DE" w14:textId="77777777" w:rsidTr="003A54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EFF60C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Authors</w:t>
            </w:r>
          </w:p>
        </w:tc>
        <w:tc>
          <w:tcPr>
            <w:tcW w:w="0" w:type="auto"/>
          </w:tcPr>
          <w:p w14:paraId="77BEE9AC" w14:textId="77777777" w:rsidR="003A5420" w:rsidRPr="00703A2E" w:rsidRDefault="003A5420" w:rsidP="0088324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Date of Publication</w:t>
            </w:r>
          </w:p>
        </w:tc>
        <w:tc>
          <w:tcPr>
            <w:tcW w:w="0" w:type="auto"/>
          </w:tcPr>
          <w:p w14:paraId="721757FA" w14:textId="77777777" w:rsidR="003A5420" w:rsidRPr="00703A2E" w:rsidRDefault="003A5420" w:rsidP="0088324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Country</w:t>
            </w:r>
          </w:p>
        </w:tc>
        <w:tc>
          <w:tcPr>
            <w:tcW w:w="0" w:type="auto"/>
          </w:tcPr>
          <w:p w14:paraId="049712A0" w14:textId="77777777" w:rsidR="003A5420" w:rsidRPr="00703A2E" w:rsidRDefault="003A5420" w:rsidP="0088324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Title</w:t>
            </w:r>
          </w:p>
        </w:tc>
        <w:tc>
          <w:tcPr>
            <w:tcW w:w="0" w:type="auto"/>
          </w:tcPr>
          <w:p w14:paraId="32B240E5" w14:textId="77777777" w:rsidR="003A5420" w:rsidRPr="00703A2E" w:rsidRDefault="003A5420" w:rsidP="0088324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Intervention</w:t>
            </w:r>
          </w:p>
        </w:tc>
        <w:tc>
          <w:tcPr>
            <w:tcW w:w="0" w:type="auto"/>
          </w:tcPr>
          <w:p w14:paraId="7B705094" w14:textId="77777777" w:rsidR="003A5420" w:rsidRPr="00703A2E" w:rsidRDefault="003A5420" w:rsidP="0088324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Available participant info</w:t>
            </w:r>
          </w:p>
        </w:tc>
        <w:tc>
          <w:tcPr>
            <w:tcW w:w="0" w:type="auto"/>
          </w:tcPr>
          <w:p w14:paraId="1ED0313C" w14:textId="77777777" w:rsidR="003A5420" w:rsidRPr="00703A2E" w:rsidRDefault="003A5420" w:rsidP="0088324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Health and wellbeing outcomes</w:t>
            </w:r>
          </w:p>
        </w:tc>
        <w:tc>
          <w:tcPr>
            <w:tcW w:w="0" w:type="auto"/>
          </w:tcPr>
          <w:p w14:paraId="33FD7AD4" w14:textId="77777777" w:rsidR="003A5420" w:rsidRPr="00703A2E" w:rsidRDefault="003A5420" w:rsidP="00883240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Methods</w:t>
            </w:r>
          </w:p>
        </w:tc>
        <w:tc>
          <w:tcPr>
            <w:tcW w:w="1592" w:type="dxa"/>
          </w:tcPr>
          <w:p w14:paraId="1E5DDB0E" w14:textId="77777777" w:rsidR="003A5420" w:rsidRPr="00703A2E" w:rsidRDefault="003A5420" w:rsidP="008832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IPT supported</w:t>
            </w:r>
          </w:p>
        </w:tc>
      </w:tr>
      <w:tr w:rsidR="003A5420" w:rsidRPr="00703A2E" w14:paraId="37FF2BB7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C2F9A4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Ahl et al.</w:t>
            </w:r>
          </w:p>
        </w:tc>
        <w:tc>
          <w:tcPr>
            <w:tcW w:w="0" w:type="auto"/>
          </w:tcPr>
          <w:p w14:paraId="5AEFDCDF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2017</w:t>
            </w:r>
          </w:p>
        </w:tc>
        <w:tc>
          <w:tcPr>
            <w:tcW w:w="0" w:type="auto"/>
          </w:tcPr>
          <w:p w14:paraId="3EF93E1D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Denmark</w:t>
            </w:r>
          </w:p>
        </w:tc>
        <w:tc>
          <w:tcPr>
            <w:tcW w:w="0" w:type="auto"/>
          </w:tcPr>
          <w:p w14:paraId="7AD0B5F9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How the Men’s Shed idea travels to Scandinavia</w:t>
            </w:r>
          </w:p>
        </w:tc>
        <w:tc>
          <w:tcPr>
            <w:tcW w:w="0" w:type="auto"/>
          </w:tcPr>
          <w:p w14:paraId="33E210B0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Men’s Shed</w:t>
            </w:r>
          </w:p>
        </w:tc>
        <w:tc>
          <w:tcPr>
            <w:tcW w:w="0" w:type="auto"/>
          </w:tcPr>
          <w:p w14:paraId="02A6F3E7" w14:textId="5AF0DE85" w:rsidR="003A5420" w:rsidRPr="00703A2E" w:rsidRDefault="00B946FC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 men (retired, though age range not provided)</w:t>
            </w:r>
          </w:p>
        </w:tc>
        <w:tc>
          <w:tcPr>
            <w:tcW w:w="0" w:type="auto"/>
          </w:tcPr>
          <w:p w14:paraId="59E78EBA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Increased self-esteem and confidence, improved social </w:t>
            </w:r>
            <w:r>
              <w:t>wellbeing</w:t>
            </w:r>
            <w:r w:rsidRPr="00703A2E">
              <w:t xml:space="preserve"> and community bonds, enhanced mental health</w:t>
            </w:r>
          </w:p>
        </w:tc>
        <w:tc>
          <w:tcPr>
            <w:tcW w:w="0" w:type="auto"/>
          </w:tcPr>
          <w:p w14:paraId="235B5D0D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Qualitative methods, interviews, observations, thematic analysis</w:t>
            </w:r>
          </w:p>
        </w:tc>
        <w:tc>
          <w:tcPr>
            <w:tcW w:w="1592" w:type="dxa"/>
          </w:tcPr>
          <w:p w14:paraId="030D8049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3, 4, 5, 7, 8</w:t>
            </w:r>
          </w:p>
        </w:tc>
      </w:tr>
      <w:tr w:rsidR="003A5420" w:rsidRPr="00703A2E" w14:paraId="28EC7EFE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3CD1FD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Barbagallo et al.</w:t>
            </w:r>
          </w:p>
        </w:tc>
        <w:tc>
          <w:tcPr>
            <w:tcW w:w="0" w:type="auto"/>
          </w:tcPr>
          <w:p w14:paraId="5F50C4D4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2023</w:t>
            </w:r>
          </w:p>
        </w:tc>
        <w:tc>
          <w:tcPr>
            <w:tcW w:w="0" w:type="auto"/>
          </w:tcPr>
          <w:p w14:paraId="389BE4C3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Australia</w:t>
            </w:r>
          </w:p>
        </w:tc>
        <w:tc>
          <w:tcPr>
            <w:tcW w:w="0" w:type="auto"/>
          </w:tcPr>
          <w:p w14:paraId="4FA3EE52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Australian Men’s Sheds and </w:t>
            </w:r>
            <w:r>
              <w:t>t</w:t>
            </w:r>
            <w:r w:rsidRPr="00703A2E">
              <w:t xml:space="preserve">heir </w:t>
            </w:r>
            <w:r>
              <w:t>r</w:t>
            </w:r>
            <w:r w:rsidRPr="00703A2E">
              <w:t xml:space="preserve">ole in the </w:t>
            </w:r>
            <w:r>
              <w:t>h</w:t>
            </w:r>
            <w:r w:rsidRPr="00703A2E">
              <w:t xml:space="preserve">ealth and </w:t>
            </w:r>
            <w:r>
              <w:t>w</w:t>
            </w:r>
            <w:r w:rsidRPr="00703A2E">
              <w:t xml:space="preserve">ellbeing of </w:t>
            </w:r>
            <w:r>
              <w:t>m</w:t>
            </w:r>
            <w:r w:rsidRPr="00703A2E">
              <w:t xml:space="preserve">en: A </w:t>
            </w:r>
            <w:r>
              <w:t>sy</w:t>
            </w:r>
            <w:r w:rsidRPr="00703A2E">
              <w:t xml:space="preserve">stematic </w:t>
            </w:r>
            <w:r>
              <w:t>r</w:t>
            </w:r>
            <w:r w:rsidRPr="00703A2E">
              <w:t>eview</w:t>
            </w:r>
          </w:p>
        </w:tc>
        <w:tc>
          <w:tcPr>
            <w:tcW w:w="0" w:type="auto"/>
          </w:tcPr>
          <w:p w14:paraId="5EFAA5B1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Men’s Shed</w:t>
            </w:r>
          </w:p>
        </w:tc>
        <w:tc>
          <w:tcPr>
            <w:tcW w:w="0" w:type="auto"/>
          </w:tcPr>
          <w:p w14:paraId="50B35257" w14:textId="32248CC1" w:rsidR="003A5420" w:rsidRPr="00703A2E" w:rsidRDefault="00B946FC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Men and boys (variable description of numbers, age ranges within included articles)</w:t>
            </w:r>
          </w:p>
        </w:tc>
        <w:tc>
          <w:tcPr>
            <w:tcW w:w="0" w:type="auto"/>
          </w:tcPr>
          <w:p w14:paraId="0A6AA1AF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Improved mental </w:t>
            </w:r>
            <w:r>
              <w:t>wellbeing</w:t>
            </w:r>
            <w:r w:rsidRPr="00703A2E">
              <w:t>, social skills, enhanced community integration</w:t>
            </w:r>
          </w:p>
        </w:tc>
        <w:tc>
          <w:tcPr>
            <w:tcW w:w="0" w:type="auto"/>
          </w:tcPr>
          <w:p w14:paraId="37C97464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Systematic review, PRISMA guidelines, narrative synthesis, quality assessment using CASP tool</w:t>
            </w:r>
          </w:p>
        </w:tc>
        <w:tc>
          <w:tcPr>
            <w:tcW w:w="1592" w:type="dxa"/>
          </w:tcPr>
          <w:p w14:paraId="4682F48C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3, 4, 5, 6, 7, 8</w:t>
            </w:r>
          </w:p>
        </w:tc>
      </w:tr>
      <w:tr w:rsidR="003A5420" w:rsidRPr="00703A2E" w14:paraId="1853E9C6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D0B1D7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Barbosa</w:t>
            </w:r>
          </w:p>
        </w:tc>
        <w:tc>
          <w:tcPr>
            <w:tcW w:w="0" w:type="auto"/>
          </w:tcPr>
          <w:p w14:paraId="4843373B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2020</w:t>
            </w:r>
          </w:p>
        </w:tc>
        <w:tc>
          <w:tcPr>
            <w:tcW w:w="0" w:type="auto"/>
          </w:tcPr>
          <w:p w14:paraId="55AAC021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Portugal</w:t>
            </w:r>
          </w:p>
        </w:tc>
        <w:tc>
          <w:tcPr>
            <w:tcW w:w="0" w:type="auto"/>
          </w:tcPr>
          <w:p w14:paraId="129988D5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Feasibility and safety of a </w:t>
            </w:r>
            <w:r>
              <w:t>W</w:t>
            </w:r>
            <w:r w:rsidRPr="00703A2E">
              <w:t xml:space="preserve">alking </w:t>
            </w:r>
            <w:r>
              <w:t>F</w:t>
            </w:r>
            <w:r w:rsidRPr="00703A2E">
              <w:t>ootball programme in middle-aged and older men with type 2 diabetes</w:t>
            </w:r>
          </w:p>
        </w:tc>
        <w:tc>
          <w:tcPr>
            <w:tcW w:w="0" w:type="auto"/>
          </w:tcPr>
          <w:p w14:paraId="27231ADD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Walking </w:t>
            </w:r>
            <w:r>
              <w:t>F</w:t>
            </w:r>
            <w:r w:rsidRPr="00703A2E">
              <w:t>ootball</w:t>
            </w:r>
          </w:p>
        </w:tc>
        <w:tc>
          <w:tcPr>
            <w:tcW w:w="0" w:type="auto"/>
          </w:tcPr>
          <w:p w14:paraId="08CA4EB4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31 men, age 64.4 ± 4.5 years, with T2D</w:t>
            </w:r>
          </w:p>
        </w:tc>
        <w:tc>
          <w:tcPr>
            <w:tcW w:w="0" w:type="auto"/>
          </w:tcPr>
          <w:p w14:paraId="543A0EA1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Improved physical fitness, high adherence and enjoyment, safe and effective exercise strategy</w:t>
            </w:r>
          </w:p>
        </w:tc>
        <w:tc>
          <w:tcPr>
            <w:tcW w:w="0" w:type="auto"/>
          </w:tcPr>
          <w:p w14:paraId="52501C04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Quasi-experimental study, pre- and post-session health checks, adherence and enjoyment tracking, monitored by professionals</w:t>
            </w:r>
          </w:p>
        </w:tc>
        <w:tc>
          <w:tcPr>
            <w:tcW w:w="1592" w:type="dxa"/>
          </w:tcPr>
          <w:p w14:paraId="664FA403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3, 4, 5, 7, 8</w:t>
            </w:r>
          </w:p>
        </w:tc>
      </w:tr>
      <w:tr w:rsidR="003A5420" w:rsidRPr="00703A2E" w14:paraId="131450F6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3C0CDF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Campos-Uscanga</w:t>
            </w:r>
          </w:p>
        </w:tc>
        <w:tc>
          <w:tcPr>
            <w:tcW w:w="0" w:type="auto"/>
          </w:tcPr>
          <w:p w14:paraId="28C6ACD7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2022</w:t>
            </w:r>
          </w:p>
        </w:tc>
        <w:tc>
          <w:tcPr>
            <w:tcW w:w="0" w:type="auto"/>
          </w:tcPr>
          <w:p w14:paraId="68E1882C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Mexico</w:t>
            </w:r>
          </w:p>
        </w:tc>
        <w:tc>
          <w:tcPr>
            <w:tcW w:w="0" w:type="auto"/>
          </w:tcPr>
          <w:p w14:paraId="2F31F88C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Running in </w:t>
            </w:r>
            <w:r>
              <w:t>n</w:t>
            </w:r>
            <w:r w:rsidRPr="00703A2E">
              <w:t xml:space="preserve">atural </w:t>
            </w:r>
            <w:r>
              <w:t>s</w:t>
            </w:r>
            <w:r w:rsidRPr="00703A2E">
              <w:t xml:space="preserve">paces: Gender </w:t>
            </w:r>
            <w:r>
              <w:t>a</w:t>
            </w:r>
            <w:r w:rsidRPr="00703A2E">
              <w:t xml:space="preserve">nalysis of </w:t>
            </w:r>
            <w:r>
              <w:t>i</w:t>
            </w:r>
            <w:r w:rsidRPr="00703A2E">
              <w:t xml:space="preserve">ts </w:t>
            </w:r>
            <w:r>
              <w:lastRenderedPageBreak/>
              <w:t>r</w:t>
            </w:r>
            <w:r w:rsidRPr="00703A2E">
              <w:t xml:space="preserve">elationship with </w:t>
            </w:r>
            <w:r>
              <w:t>e</w:t>
            </w:r>
            <w:r w:rsidRPr="00703A2E">
              <w:t xml:space="preserve">motional </w:t>
            </w:r>
            <w:r>
              <w:t>i</w:t>
            </w:r>
            <w:r w:rsidRPr="00703A2E">
              <w:t xml:space="preserve">ntelligence, </w:t>
            </w:r>
            <w:r>
              <w:t>p</w:t>
            </w:r>
            <w:r w:rsidRPr="00703A2E">
              <w:t xml:space="preserve">sychological </w:t>
            </w:r>
            <w:r>
              <w:t>wellbeing</w:t>
            </w:r>
            <w:r w:rsidRPr="00703A2E">
              <w:t xml:space="preserve">, and </w:t>
            </w:r>
            <w:r>
              <w:t>p</w:t>
            </w:r>
            <w:r w:rsidRPr="00703A2E">
              <w:t xml:space="preserve">hysical </w:t>
            </w:r>
            <w:r>
              <w:t>a</w:t>
            </w:r>
            <w:r w:rsidRPr="00703A2E">
              <w:t>ctivity</w:t>
            </w:r>
          </w:p>
        </w:tc>
        <w:tc>
          <w:tcPr>
            <w:tcW w:w="0" w:type="auto"/>
          </w:tcPr>
          <w:p w14:paraId="2B18D04D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>Running</w:t>
            </w:r>
          </w:p>
        </w:tc>
        <w:tc>
          <w:tcPr>
            <w:tcW w:w="0" w:type="auto"/>
          </w:tcPr>
          <w:p w14:paraId="71FBF1B6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331 runners (55.3% women), aged 18-80 </w:t>
            </w:r>
            <w:r w:rsidRPr="00703A2E">
              <w:lastRenderedPageBreak/>
              <w:t>years, from 20 states</w:t>
            </w:r>
          </w:p>
        </w:tc>
        <w:tc>
          <w:tcPr>
            <w:tcW w:w="0" w:type="auto"/>
          </w:tcPr>
          <w:p w14:paraId="6974C7DA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 xml:space="preserve">Higher psychological </w:t>
            </w:r>
            <w:r>
              <w:t>wellbeing</w:t>
            </w:r>
            <w:r w:rsidRPr="00703A2E">
              <w:t xml:space="preserve"> and </w:t>
            </w:r>
            <w:r w:rsidRPr="00703A2E">
              <w:lastRenderedPageBreak/>
              <w:t>emotional intelligence in men, lower emotional intelligence but higher running frequency in women</w:t>
            </w:r>
          </w:p>
        </w:tc>
        <w:tc>
          <w:tcPr>
            <w:tcW w:w="0" w:type="auto"/>
          </w:tcPr>
          <w:p w14:paraId="4023F666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 xml:space="preserve">Cross-sectional study, online questionnaires, </w:t>
            </w:r>
            <w:r w:rsidRPr="00703A2E">
              <w:lastRenderedPageBreak/>
              <w:t>gender-specific analysis, statistical tests (t-tests, chi-square, logistic regression)</w:t>
            </w:r>
          </w:p>
        </w:tc>
        <w:tc>
          <w:tcPr>
            <w:tcW w:w="1592" w:type="dxa"/>
          </w:tcPr>
          <w:p w14:paraId="3EB078BA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1, 2, 3, 4, 7</w:t>
            </w:r>
          </w:p>
        </w:tc>
      </w:tr>
      <w:tr w:rsidR="003A5420" w:rsidRPr="00703A2E" w14:paraId="736623BC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72BB99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Capela et al.</w:t>
            </w:r>
          </w:p>
        </w:tc>
        <w:tc>
          <w:tcPr>
            <w:tcW w:w="0" w:type="auto"/>
          </w:tcPr>
          <w:p w14:paraId="059381FA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2023</w:t>
            </w:r>
          </w:p>
        </w:tc>
        <w:tc>
          <w:tcPr>
            <w:tcW w:w="0" w:type="auto"/>
          </w:tcPr>
          <w:p w14:paraId="06EDF970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Portugal</w:t>
            </w:r>
          </w:p>
        </w:tc>
        <w:tc>
          <w:tcPr>
            <w:tcW w:w="0" w:type="auto"/>
          </w:tcPr>
          <w:p w14:paraId="7286F834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Effects of </w:t>
            </w:r>
            <w:r>
              <w:t>W</w:t>
            </w:r>
            <w:r w:rsidRPr="00703A2E">
              <w:t xml:space="preserve">alking </w:t>
            </w:r>
            <w:r>
              <w:t>F</w:t>
            </w:r>
            <w:r w:rsidRPr="00703A2E">
              <w:t>ootball on adherence, safety, quality of life and physical fitness in patients with prostate cancer: Findings from the PROSTATA_MOVE randomised controlled trial</w:t>
            </w:r>
          </w:p>
        </w:tc>
        <w:tc>
          <w:tcPr>
            <w:tcW w:w="0" w:type="auto"/>
          </w:tcPr>
          <w:p w14:paraId="3EECDDC6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Walking </w:t>
            </w:r>
            <w:r>
              <w:t>F</w:t>
            </w:r>
            <w:r w:rsidRPr="00703A2E">
              <w:t>ootball</w:t>
            </w:r>
          </w:p>
        </w:tc>
        <w:tc>
          <w:tcPr>
            <w:tcW w:w="0" w:type="auto"/>
          </w:tcPr>
          <w:p w14:paraId="2004CA93" w14:textId="7AC0DE46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50 men with prostate cancer</w:t>
            </w:r>
            <w:r w:rsidR="00B946FC">
              <w:t>.</w:t>
            </w:r>
            <w:r w:rsidRPr="00703A2E">
              <w:t xml:space="preserve"> </w:t>
            </w:r>
          </w:p>
        </w:tc>
        <w:tc>
          <w:tcPr>
            <w:tcW w:w="0" w:type="auto"/>
          </w:tcPr>
          <w:p w14:paraId="72DC347A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Improved cardiorespiratory fitness, muscle strength, balance, high adherence and enjoyment</w:t>
            </w:r>
          </w:p>
        </w:tc>
        <w:tc>
          <w:tcPr>
            <w:tcW w:w="0" w:type="auto"/>
          </w:tcPr>
          <w:p w14:paraId="04D62CAD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Randomised controlled trial, pre- and post-intervention assessments (QoL, CRF, muscle strength, balance), statistical analysis</w:t>
            </w:r>
          </w:p>
        </w:tc>
        <w:tc>
          <w:tcPr>
            <w:tcW w:w="1592" w:type="dxa"/>
          </w:tcPr>
          <w:p w14:paraId="277CA22B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3, 4, 5, 7, 8</w:t>
            </w:r>
          </w:p>
        </w:tc>
      </w:tr>
      <w:tr w:rsidR="003A5420" w:rsidRPr="00703A2E" w14:paraId="48084859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75D484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Carragher et al.</w:t>
            </w:r>
          </w:p>
        </w:tc>
        <w:tc>
          <w:tcPr>
            <w:tcW w:w="0" w:type="auto"/>
          </w:tcPr>
          <w:p w14:paraId="3366911D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2022</w:t>
            </w:r>
          </w:p>
        </w:tc>
        <w:tc>
          <w:tcPr>
            <w:tcW w:w="0" w:type="auto"/>
          </w:tcPr>
          <w:p w14:paraId="00D9D21E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Ireland, Australia</w:t>
            </w:r>
          </w:p>
        </w:tc>
        <w:tc>
          <w:tcPr>
            <w:tcW w:w="0" w:type="auto"/>
          </w:tcPr>
          <w:p w14:paraId="3F5E6E70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Shedding </w:t>
            </w:r>
            <w:r>
              <w:t>l</w:t>
            </w:r>
            <w:r w:rsidRPr="00703A2E">
              <w:t xml:space="preserve">ight: A </w:t>
            </w:r>
            <w:r>
              <w:t>q</w:t>
            </w:r>
            <w:r w:rsidRPr="00703A2E">
              <w:t xml:space="preserve">ualitative </w:t>
            </w:r>
            <w:r>
              <w:t>s</w:t>
            </w:r>
            <w:r w:rsidRPr="00703A2E">
              <w:t xml:space="preserve">tudy of </w:t>
            </w:r>
            <w:r>
              <w:t>w</w:t>
            </w:r>
            <w:r w:rsidRPr="00703A2E">
              <w:t xml:space="preserve">omen's </w:t>
            </w:r>
            <w:r>
              <w:t>v</w:t>
            </w:r>
            <w:r w:rsidRPr="00703A2E">
              <w:t>iew on Men's Sheds in Ireland and Australia</w:t>
            </w:r>
          </w:p>
        </w:tc>
        <w:tc>
          <w:tcPr>
            <w:tcW w:w="0" w:type="auto"/>
          </w:tcPr>
          <w:p w14:paraId="24BF989B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Men's Sheds</w:t>
            </w:r>
          </w:p>
        </w:tc>
        <w:tc>
          <w:tcPr>
            <w:tcW w:w="0" w:type="auto"/>
          </w:tcPr>
          <w:p w14:paraId="654E300C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Narratives from 26 significant women of male Shedders in Ireland and Australia, recruited through Shed coordinators.</w:t>
            </w:r>
          </w:p>
        </w:tc>
        <w:tc>
          <w:tcPr>
            <w:tcW w:w="0" w:type="auto"/>
          </w:tcPr>
          <w:p w14:paraId="03962FFA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Enhanced companionship, social support, reduced stress for women, improved mental health for men. Adjustments to retirement and changes in traditional gender roles.</w:t>
            </w:r>
          </w:p>
        </w:tc>
        <w:tc>
          <w:tcPr>
            <w:tcW w:w="0" w:type="auto"/>
          </w:tcPr>
          <w:p w14:paraId="33BB47B6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Narrative inquiry, thematic analysis following Polkinghorne's method: transcription, immersive review, coding, theme condensation, and data interpretation.</w:t>
            </w:r>
          </w:p>
        </w:tc>
        <w:tc>
          <w:tcPr>
            <w:tcW w:w="1592" w:type="dxa"/>
          </w:tcPr>
          <w:p w14:paraId="32BAEC4E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3, 4, 5, 6, 7, 8</w:t>
            </w:r>
          </w:p>
        </w:tc>
      </w:tr>
      <w:tr w:rsidR="003A5420" w:rsidRPr="00703A2E" w14:paraId="1BE1074F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CC5A46" w14:textId="77777777" w:rsidR="003A5420" w:rsidRPr="00703A2E" w:rsidRDefault="003A5420" w:rsidP="00883240">
            <w:pPr>
              <w:spacing w:after="160" w:line="278" w:lineRule="auto"/>
            </w:pPr>
            <w:r w:rsidRPr="00703A2E">
              <w:lastRenderedPageBreak/>
              <w:t>Cavanagh et al.</w:t>
            </w:r>
          </w:p>
        </w:tc>
        <w:tc>
          <w:tcPr>
            <w:tcW w:w="0" w:type="auto"/>
          </w:tcPr>
          <w:p w14:paraId="3AAFDE09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2020</w:t>
            </w:r>
          </w:p>
        </w:tc>
        <w:tc>
          <w:tcPr>
            <w:tcW w:w="0" w:type="auto"/>
          </w:tcPr>
          <w:p w14:paraId="07E5D85D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Australia</w:t>
            </w:r>
          </w:p>
        </w:tc>
        <w:tc>
          <w:tcPr>
            <w:tcW w:w="0" w:type="auto"/>
          </w:tcPr>
          <w:p w14:paraId="17AA259B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Culturally appropriate health solutions: Aboriginal men ‘thriving’ through activities in Men’s Sheds/groups</w:t>
            </w:r>
          </w:p>
        </w:tc>
        <w:tc>
          <w:tcPr>
            <w:tcW w:w="0" w:type="auto"/>
          </w:tcPr>
          <w:p w14:paraId="75715929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Men’s Sheds</w:t>
            </w:r>
          </w:p>
        </w:tc>
        <w:tc>
          <w:tcPr>
            <w:tcW w:w="0" w:type="auto"/>
          </w:tcPr>
          <w:p w14:paraId="18768065" w14:textId="7922E543" w:rsidR="003A5420" w:rsidRPr="00703A2E" w:rsidRDefault="00B946FC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Authors state o</w:t>
            </w:r>
            <w:r w:rsidR="003A5420" w:rsidRPr="00703A2E">
              <w:t>ver 150 men from 26 Indigenous men's groups, across urban, regional, and remote Australia</w:t>
            </w:r>
          </w:p>
        </w:tc>
        <w:tc>
          <w:tcPr>
            <w:tcW w:w="0" w:type="auto"/>
          </w:tcPr>
          <w:p w14:paraId="152857F8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Improved health and wellbeing through culturally safe environments, increased confidence, health awareness, and vitality for learning</w:t>
            </w:r>
          </w:p>
        </w:tc>
        <w:tc>
          <w:tcPr>
            <w:tcW w:w="0" w:type="auto"/>
          </w:tcPr>
          <w:p w14:paraId="47C37E30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Qualitative case study, ‘gatherings’ and ‘yarning circles’ with men, observations, facilitated by Indigenous representatives</w:t>
            </w:r>
          </w:p>
        </w:tc>
        <w:tc>
          <w:tcPr>
            <w:tcW w:w="1592" w:type="dxa"/>
          </w:tcPr>
          <w:p w14:paraId="31CCE103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3, 4, 5, 6, 7, 8</w:t>
            </w:r>
          </w:p>
        </w:tc>
      </w:tr>
      <w:tr w:rsidR="003A5420" w:rsidRPr="00703A2E" w14:paraId="13A81C3E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E225A9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Colley et al.</w:t>
            </w:r>
          </w:p>
        </w:tc>
        <w:tc>
          <w:tcPr>
            <w:tcW w:w="0" w:type="auto"/>
          </w:tcPr>
          <w:p w14:paraId="58CB9491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2022</w:t>
            </w:r>
          </w:p>
        </w:tc>
        <w:tc>
          <w:tcPr>
            <w:tcW w:w="0" w:type="auto"/>
          </w:tcPr>
          <w:p w14:paraId="150F6628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Scotland</w:t>
            </w:r>
          </w:p>
        </w:tc>
        <w:tc>
          <w:tcPr>
            <w:tcW w:w="0" w:type="auto"/>
          </w:tcPr>
          <w:p w14:paraId="0ACEBA17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Who benefits from nature? A quantitative intersectional perspective on inequalities in contact with nature and the gender gap outdoors</w:t>
            </w:r>
          </w:p>
        </w:tc>
        <w:tc>
          <w:tcPr>
            <w:tcW w:w="0" w:type="auto"/>
          </w:tcPr>
          <w:p w14:paraId="37C5C89E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Nature-based activities</w:t>
            </w:r>
          </w:p>
        </w:tc>
        <w:tc>
          <w:tcPr>
            <w:tcW w:w="0" w:type="auto"/>
          </w:tcPr>
          <w:p w14:paraId="39AE1B15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19,441 respondents from Scottish Household Survey</w:t>
            </w:r>
          </w:p>
        </w:tc>
        <w:tc>
          <w:tcPr>
            <w:tcW w:w="0" w:type="auto"/>
          </w:tcPr>
          <w:p w14:paraId="6751CB9E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Highlighted the value of nature contact for health and wellbeing, identified disparities in access to natural environments</w:t>
            </w:r>
          </w:p>
        </w:tc>
        <w:tc>
          <w:tcPr>
            <w:tcW w:w="0" w:type="auto"/>
          </w:tcPr>
          <w:p w14:paraId="47FD682E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Cross-sectional data analysis, regression models, bivariate relationships, logistic regression, weighted analyses to correct sampling bias</w:t>
            </w:r>
          </w:p>
        </w:tc>
        <w:tc>
          <w:tcPr>
            <w:tcW w:w="1592" w:type="dxa"/>
          </w:tcPr>
          <w:p w14:paraId="5F92893F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3A5420" w:rsidRPr="00703A2E" w14:paraId="52741BF7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502EA5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Cordier and Wilson</w:t>
            </w:r>
          </w:p>
        </w:tc>
        <w:tc>
          <w:tcPr>
            <w:tcW w:w="0" w:type="auto"/>
          </w:tcPr>
          <w:p w14:paraId="261A4BA8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2014</w:t>
            </w:r>
          </w:p>
        </w:tc>
        <w:tc>
          <w:tcPr>
            <w:tcW w:w="0" w:type="auto"/>
          </w:tcPr>
          <w:p w14:paraId="59D52C18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International</w:t>
            </w:r>
          </w:p>
        </w:tc>
        <w:tc>
          <w:tcPr>
            <w:tcW w:w="0" w:type="auto"/>
          </w:tcPr>
          <w:p w14:paraId="62097A2B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Mentoring at Men’s Sheds: an international survey about a community approach to health and </w:t>
            </w:r>
            <w:r>
              <w:t>wellbeing</w:t>
            </w:r>
          </w:p>
        </w:tc>
        <w:tc>
          <w:tcPr>
            <w:tcW w:w="0" w:type="auto"/>
          </w:tcPr>
          <w:p w14:paraId="20A0C194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Men’s Sheds</w:t>
            </w:r>
          </w:p>
        </w:tc>
        <w:tc>
          <w:tcPr>
            <w:tcW w:w="0" w:type="auto"/>
          </w:tcPr>
          <w:p w14:paraId="522F0B34" w14:textId="292900C3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324 Men’s Sheds </w:t>
            </w:r>
            <w:r w:rsidR="009C57AD">
              <w:t xml:space="preserve">were surveyed </w:t>
            </w:r>
            <w:r w:rsidRPr="00703A2E">
              <w:t>in Australia, 59 International sheds</w:t>
            </w:r>
          </w:p>
        </w:tc>
        <w:tc>
          <w:tcPr>
            <w:tcW w:w="0" w:type="auto"/>
          </w:tcPr>
          <w:p w14:paraId="71CDABD2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Enhanced self-esteem, confidence, social inclusion, and health awareness</w:t>
            </w:r>
          </w:p>
        </w:tc>
        <w:tc>
          <w:tcPr>
            <w:tcW w:w="0" w:type="auto"/>
          </w:tcPr>
          <w:p w14:paraId="7A4580A3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Survey with descriptive and inferential statistics, analysed using SPSS</w:t>
            </w:r>
          </w:p>
        </w:tc>
        <w:tc>
          <w:tcPr>
            <w:tcW w:w="1592" w:type="dxa"/>
          </w:tcPr>
          <w:p w14:paraId="5764D60A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3, 4, 5, 6, 7, 8</w:t>
            </w:r>
          </w:p>
        </w:tc>
      </w:tr>
      <w:tr w:rsidR="003A5420" w:rsidRPr="00703A2E" w14:paraId="55542555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61C6DE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Currie et al.</w:t>
            </w:r>
          </w:p>
        </w:tc>
        <w:tc>
          <w:tcPr>
            <w:tcW w:w="0" w:type="auto"/>
          </w:tcPr>
          <w:p w14:paraId="01172152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2016</w:t>
            </w:r>
          </w:p>
        </w:tc>
        <w:tc>
          <w:tcPr>
            <w:tcW w:w="0" w:type="auto"/>
          </w:tcPr>
          <w:p w14:paraId="6F660520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Scotland</w:t>
            </w:r>
          </w:p>
        </w:tc>
        <w:tc>
          <w:tcPr>
            <w:tcW w:w="0" w:type="auto"/>
          </w:tcPr>
          <w:p w14:paraId="37DFA1A0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Greenspace matters: exploring links between greenspace, gender, and </w:t>
            </w:r>
            <w:r>
              <w:t>wellbeing</w:t>
            </w:r>
            <w:r w:rsidRPr="00703A2E">
              <w:t xml:space="preserve"> </w:t>
            </w:r>
            <w:r w:rsidRPr="00703A2E">
              <w:lastRenderedPageBreak/>
              <w:t>with conservation volunteers</w:t>
            </w:r>
          </w:p>
        </w:tc>
        <w:tc>
          <w:tcPr>
            <w:tcW w:w="0" w:type="auto"/>
          </w:tcPr>
          <w:p w14:paraId="19484607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>Conservation activities</w:t>
            </w:r>
          </w:p>
        </w:tc>
        <w:tc>
          <w:tcPr>
            <w:tcW w:w="0" w:type="auto"/>
          </w:tcPr>
          <w:p w14:paraId="04B3384A" w14:textId="1D4F7F7D" w:rsidR="003A5420" w:rsidRPr="00703A2E" w:rsidRDefault="00CA3346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13 </w:t>
            </w:r>
            <w:r w:rsidR="003A5420" w:rsidRPr="00703A2E">
              <w:t>Conservation volunteer</w:t>
            </w:r>
            <w:r>
              <w:t>s (</w:t>
            </w:r>
            <w:r w:rsidRPr="00CA3346">
              <w:t>six women and seven men</w:t>
            </w:r>
            <w:r>
              <w:t>)</w:t>
            </w:r>
            <w:r w:rsidR="003A5420" w:rsidRPr="00703A2E">
              <w:t xml:space="preserve"> in a </w:t>
            </w:r>
            <w:r w:rsidR="003A5420" w:rsidRPr="00703A2E">
              <w:lastRenderedPageBreak/>
              <w:t>deprived Scottish city</w:t>
            </w:r>
          </w:p>
        </w:tc>
        <w:tc>
          <w:tcPr>
            <w:tcW w:w="0" w:type="auto"/>
          </w:tcPr>
          <w:p w14:paraId="6A8315C5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 xml:space="preserve">Multiple health and wellbeing benefits, improved social connections, equality in </w:t>
            </w:r>
            <w:r w:rsidRPr="00703A2E">
              <w:lastRenderedPageBreak/>
              <w:t>greenspace engagement</w:t>
            </w:r>
          </w:p>
        </w:tc>
        <w:tc>
          <w:tcPr>
            <w:tcW w:w="0" w:type="auto"/>
          </w:tcPr>
          <w:p w14:paraId="41E70AD2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 xml:space="preserve">Mobile ethnography, go-along interviews, participant observation, </w:t>
            </w:r>
            <w:r w:rsidRPr="00703A2E">
              <w:lastRenderedPageBreak/>
              <w:t>thematic analysis with NVivo</w:t>
            </w:r>
          </w:p>
        </w:tc>
        <w:tc>
          <w:tcPr>
            <w:tcW w:w="1592" w:type="dxa"/>
          </w:tcPr>
          <w:p w14:paraId="5796F57A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1, 2, 3, 4, 5, 6, 7, 8</w:t>
            </w:r>
          </w:p>
        </w:tc>
      </w:tr>
      <w:tr w:rsidR="003A5420" w:rsidRPr="00703A2E" w14:paraId="47A5BD44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2909D2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Duval and Kaplan</w:t>
            </w:r>
          </w:p>
        </w:tc>
        <w:tc>
          <w:tcPr>
            <w:tcW w:w="0" w:type="auto"/>
          </w:tcPr>
          <w:p w14:paraId="796A6BE4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2013</w:t>
            </w:r>
          </w:p>
        </w:tc>
        <w:tc>
          <w:tcPr>
            <w:tcW w:w="0" w:type="auto"/>
          </w:tcPr>
          <w:p w14:paraId="02BA0949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USA</w:t>
            </w:r>
          </w:p>
        </w:tc>
        <w:tc>
          <w:tcPr>
            <w:tcW w:w="0" w:type="auto"/>
          </w:tcPr>
          <w:p w14:paraId="3602E7F2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Exploring the </w:t>
            </w:r>
            <w:r>
              <w:t>b</w:t>
            </w:r>
            <w:r w:rsidRPr="00703A2E">
              <w:t xml:space="preserve">enefits of </w:t>
            </w:r>
            <w:r>
              <w:t>o</w:t>
            </w:r>
            <w:r w:rsidRPr="00703A2E">
              <w:t xml:space="preserve">utdoor </w:t>
            </w:r>
            <w:r>
              <w:t>e</w:t>
            </w:r>
            <w:r w:rsidRPr="00703A2E">
              <w:t xml:space="preserve">xperiences on </w:t>
            </w:r>
            <w:r>
              <w:t>v</w:t>
            </w:r>
            <w:r w:rsidRPr="00703A2E">
              <w:t>eterans</w:t>
            </w:r>
          </w:p>
        </w:tc>
        <w:tc>
          <w:tcPr>
            <w:tcW w:w="0" w:type="auto"/>
          </w:tcPr>
          <w:p w14:paraId="28891220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Multi-day group-based outdoor recreation (backpacking, canoeing)</w:t>
            </w:r>
          </w:p>
        </w:tc>
        <w:tc>
          <w:tcPr>
            <w:tcW w:w="0" w:type="auto"/>
          </w:tcPr>
          <w:p w14:paraId="2D890CA0" w14:textId="20A7A8FF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98 </w:t>
            </w:r>
            <w:r w:rsidR="00CA3346">
              <w:t xml:space="preserve">male </w:t>
            </w:r>
            <w:r w:rsidRPr="00703A2E">
              <w:t>veterans</w:t>
            </w:r>
            <w:r w:rsidR="00CA3346">
              <w:t>.</w:t>
            </w:r>
          </w:p>
        </w:tc>
        <w:tc>
          <w:tcPr>
            <w:tcW w:w="0" w:type="auto"/>
          </w:tcPr>
          <w:p w14:paraId="7DB61609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Significant improvements in psychological </w:t>
            </w:r>
            <w:r>
              <w:t>wellbeing</w:t>
            </w:r>
            <w:r w:rsidRPr="00703A2E">
              <w:t>, social functioning, and life outlook. Enhanced activity engagement, particularly strong for those with severe ongoing health issues.</w:t>
            </w:r>
          </w:p>
        </w:tc>
        <w:tc>
          <w:tcPr>
            <w:tcW w:w="0" w:type="auto"/>
          </w:tcPr>
          <w:p w14:paraId="4D785526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Repeated-measure design assessing psychological </w:t>
            </w:r>
            <w:r>
              <w:t>wellbeing</w:t>
            </w:r>
            <w:r w:rsidRPr="00703A2E">
              <w:t>, social functioning, life outlook, and activity engagement using validated scales and factor analysis to ensure construct validity.</w:t>
            </w:r>
          </w:p>
        </w:tc>
        <w:tc>
          <w:tcPr>
            <w:tcW w:w="1592" w:type="dxa"/>
          </w:tcPr>
          <w:p w14:paraId="1C6772A4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1, 2, 3, 4, 5, 7, 8</w:t>
            </w:r>
          </w:p>
        </w:tc>
      </w:tr>
      <w:tr w:rsidR="003A5420" w:rsidRPr="00703A2E" w14:paraId="710A8B00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5AC2AE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Farrier et al.</w:t>
            </w:r>
          </w:p>
        </w:tc>
        <w:tc>
          <w:tcPr>
            <w:tcW w:w="0" w:type="auto"/>
          </w:tcPr>
          <w:p w14:paraId="00EB530C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2017</w:t>
            </w:r>
          </w:p>
        </w:tc>
        <w:tc>
          <w:tcPr>
            <w:tcW w:w="0" w:type="auto"/>
          </w:tcPr>
          <w:p w14:paraId="5EDDB1EC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UK</w:t>
            </w:r>
          </w:p>
        </w:tc>
        <w:tc>
          <w:tcPr>
            <w:tcW w:w="0" w:type="auto"/>
          </w:tcPr>
          <w:p w14:paraId="79FF9E46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Mental </w:t>
            </w:r>
            <w:r>
              <w:t>h</w:t>
            </w:r>
            <w:r w:rsidRPr="00703A2E">
              <w:t xml:space="preserve">ealth and </w:t>
            </w:r>
            <w:r>
              <w:t>w</w:t>
            </w:r>
            <w:r w:rsidRPr="00703A2E">
              <w:t xml:space="preserve">ellbeing </w:t>
            </w:r>
            <w:r>
              <w:t>b</w:t>
            </w:r>
            <w:r w:rsidRPr="00703A2E">
              <w:t xml:space="preserve">enefits from a </w:t>
            </w:r>
            <w:r>
              <w:t>p</w:t>
            </w:r>
            <w:r w:rsidRPr="00703A2E">
              <w:t xml:space="preserve">risons </w:t>
            </w:r>
            <w:r>
              <w:t>h</w:t>
            </w:r>
            <w:r w:rsidRPr="00703A2E">
              <w:t xml:space="preserve">orticultural </w:t>
            </w:r>
            <w:r>
              <w:t>p</w:t>
            </w:r>
            <w:r w:rsidRPr="00703A2E">
              <w:t>rogramme</w:t>
            </w:r>
          </w:p>
        </w:tc>
        <w:tc>
          <w:tcPr>
            <w:tcW w:w="0" w:type="auto"/>
          </w:tcPr>
          <w:p w14:paraId="5E67CC2E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Horticultural programme in prisons</w:t>
            </w:r>
          </w:p>
        </w:tc>
        <w:tc>
          <w:tcPr>
            <w:tcW w:w="0" w:type="auto"/>
          </w:tcPr>
          <w:p w14:paraId="4F10D827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897 prisoners (both male and female, aged 18-65)</w:t>
            </w:r>
          </w:p>
        </w:tc>
        <w:tc>
          <w:tcPr>
            <w:tcW w:w="0" w:type="auto"/>
          </w:tcPr>
          <w:p w14:paraId="54412908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Improved mental health and wellbeing, increased confidence, social interactions, skills acquisition, and potential for post-release employment</w:t>
            </w:r>
          </w:p>
        </w:tc>
        <w:tc>
          <w:tcPr>
            <w:tcW w:w="0" w:type="auto"/>
          </w:tcPr>
          <w:p w14:paraId="62D00214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Mixed-method impact evaluation with Green Gym© questionnaires, WEMWBS, and BNIM interviews</w:t>
            </w:r>
          </w:p>
        </w:tc>
        <w:tc>
          <w:tcPr>
            <w:tcW w:w="1592" w:type="dxa"/>
          </w:tcPr>
          <w:p w14:paraId="60ECA1DD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1, 2, 3, 4, 5, 6, 7, 8</w:t>
            </w:r>
          </w:p>
        </w:tc>
      </w:tr>
      <w:tr w:rsidR="003A5420" w:rsidRPr="00703A2E" w14:paraId="5A8EB686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837889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Geniole et al.</w:t>
            </w:r>
          </w:p>
        </w:tc>
        <w:tc>
          <w:tcPr>
            <w:tcW w:w="0" w:type="auto"/>
          </w:tcPr>
          <w:p w14:paraId="1AB3EB3A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2016</w:t>
            </w:r>
          </w:p>
        </w:tc>
        <w:tc>
          <w:tcPr>
            <w:tcW w:w="0" w:type="auto"/>
          </w:tcPr>
          <w:p w14:paraId="0353C02E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Canada</w:t>
            </w:r>
          </w:p>
        </w:tc>
        <w:tc>
          <w:tcPr>
            <w:tcW w:w="0" w:type="auto"/>
          </w:tcPr>
          <w:p w14:paraId="3F00495A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Restoring </w:t>
            </w:r>
            <w:r>
              <w:t>l</w:t>
            </w:r>
            <w:r w:rsidRPr="00703A2E">
              <w:t xml:space="preserve">and and </w:t>
            </w:r>
            <w:r>
              <w:t>m</w:t>
            </w:r>
            <w:r w:rsidRPr="00703A2E">
              <w:t xml:space="preserve">ind: The </w:t>
            </w:r>
            <w:r>
              <w:t>b</w:t>
            </w:r>
            <w:r w:rsidRPr="00703A2E">
              <w:t xml:space="preserve">enefits of an </w:t>
            </w:r>
            <w:r>
              <w:t>o</w:t>
            </w:r>
            <w:r w:rsidRPr="00703A2E">
              <w:t xml:space="preserve">utdoor </w:t>
            </w:r>
            <w:r>
              <w:t>w</w:t>
            </w:r>
            <w:r w:rsidRPr="00703A2E">
              <w:t xml:space="preserve">alk on </w:t>
            </w:r>
            <w:r>
              <w:t>m</w:t>
            </w:r>
            <w:r w:rsidRPr="00703A2E">
              <w:t xml:space="preserve">ood </w:t>
            </w:r>
            <w:r>
              <w:t>a</w:t>
            </w:r>
            <w:r w:rsidRPr="00703A2E">
              <w:t xml:space="preserve">re </w:t>
            </w:r>
            <w:r>
              <w:t>e</w:t>
            </w:r>
            <w:r w:rsidRPr="00703A2E">
              <w:t xml:space="preserve">nhanced in </w:t>
            </w:r>
            <w:r w:rsidRPr="00703A2E">
              <w:lastRenderedPageBreak/>
              <w:t xml:space="preserve">a </w:t>
            </w:r>
            <w:r>
              <w:t>n</w:t>
            </w:r>
            <w:r w:rsidRPr="00703A2E">
              <w:t xml:space="preserve">aturalised </w:t>
            </w:r>
            <w:r>
              <w:t>l</w:t>
            </w:r>
            <w:r w:rsidRPr="00703A2E">
              <w:t xml:space="preserve">andfill </w:t>
            </w:r>
            <w:r>
              <w:t>a</w:t>
            </w:r>
            <w:r w:rsidRPr="00703A2E">
              <w:t xml:space="preserve">rea </w:t>
            </w:r>
            <w:r>
              <w:t>r</w:t>
            </w:r>
            <w:r w:rsidRPr="00703A2E">
              <w:t xml:space="preserve">elative to </w:t>
            </w:r>
            <w:r>
              <w:t>i</w:t>
            </w:r>
            <w:r w:rsidRPr="00703A2E">
              <w:t xml:space="preserve">ts </w:t>
            </w:r>
            <w:r>
              <w:t>n</w:t>
            </w:r>
            <w:r w:rsidRPr="00703A2E">
              <w:t xml:space="preserve">eighboring </w:t>
            </w:r>
            <w:r>
              <w:t>u</w:t>
            </w:r>
            <w:r w:rsidRPr="00703A2E">
              <w:t xml:space="preserve">rban </w:t>
            </w:r>
            <w:r>
              <w:t>a</w:t>
            </w:r>
            <w:r w:rsidRPr="00703A2E">
              <w:t>rea</w:t>
            </w:r>
          </w:p>
        </w:tc>
        <w:tc>
          <w:tcPr>
            <w:tcW w:w="0" w:type="auto"/>
          </w:tcPr>
          <w:p w14:paraId="090AD4B9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lastRenderedPageBreak/>
              <w:t xml:space="preserve">Walking through a naturalised landfill vs. </w:t>
            </w:r>
            <w:r w:rsidRPr="00703A2E">
              <w:lastRenderedPageBreak/>
              <w:t>walking through an adjacent urban area</w:t>
            </w:r>
          </w:p>
        </w:tc>
        <w:tc>
          <w:tcPr>
            <w:tcW w:w="0" w:type="auto"/>
          </w:tcPr>
          <w:p w14:paraId="7F8F6B36" w14:textId="21E3033B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lastRenderedPageBreak/>
              <w:t xml:space="preserve">31 male participants, </w:t>
            </w:r>
            <w:r w:rsidR="009C57AD">
              <w:lastRenderedPageBreak/>
              <w:t>mean age</w:t>
            </w:r>
            <w:r w:rsidRPr="00703A2E">
              <w:t xml:space="preserve"> 24.61 years</w:t>
            </w:r>
            <w:r w:rsidR="009C57AD">
              <w:t>.</w:t>
            </w:r>
          </w:p>
        </w:tc>
        <w:tc>
          <w:tcPr>
            <w:tcW w:w="0" w:type="auto"/>
          </w:tcPr>
          <w:p w14:paraId="3C10E4B0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lastRenderedPageBreak/>
              <w:t xml:space="preserve">Improved mood, decreased stress levels, and increased </w:t>
            </w:r>
            <w:r w:rsidRPr="00703A2E">
              <w:lastRenderedPageBreak/>
              <w:t>attentional control in natural settings. Enhanced benefits for those with higher nature connectedness.</w:t>
            </w:r>
          </w:p>
        </w:tc>
        <w:tc>
          <w:tcPr>
            <w:tcW w:w="0" w:type="auto"/>
          </w:tcPr>
          <w:p w14:paraId="6F220755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lastRenderedPageBreak/>
              <w:t xml:space="preserve">Within-subject experimental design, pre-post measures of mood, </w:t>
            </w:r>
            <w:r w:rsidRPr="00703A2E">
              <w:lastRenderedPageBreak/>
              <w:t>arousal, attention control, and stress responses. Statistical analysis using paired t-tests, repeated-measure ANOVAs, and regression.</w:t>
            </w:r>
          </w:p>
        </w:tc>
        <w:tc>
          <w:tcPr>
            <w:tcW w:w="1592" w:type="dxa"/>
          </w:tcPr>
          <w:p w14:paraId="07802817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1, 2, 3</w:t>
            </w:r>
          </w:p>
        </w:tc>
      </w:tr>
      <w:tr w:rsidR="003A5420" w:rsidRPr="00703A2E" w14:paraId="2CE61AEA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FD070D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Gillis et al.</w:t>
            </w:r>
          </w:p>
        </w:tc>
        <w:tc>
          <w:tcPr>
            <w:tcW w:w="0" w:type="auto"/>
          </w:tcPr>
          <w:p w14:paraId="1904456F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2008</w:t>
            </w:r>
          </w:p>
        </w:tc>
        <w:tc>
          <w:tcPr>
            <w:tcW w:w="0" w:type="auto"/>
          </w:tcPr>
          <w:p w14:paraId="53E86048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USA</w:t>
            </w:r>
          </w:p>
        </w:tc>
        <w:tc>
          <w:tcPr>
            <w:tcW w:w="0" w:type="auto"/>
          </w:tcPr>
          <w:p w14:paraId="14C28366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The </w:t>
            </w:r>
            <w:r>
              <w:t>e</w:t>
            </w:r>
            <w:r w:rsidRPr="00703A2E">
              <w:t xml:space="preserve">ffectiveness of </w:t>
            </w:r>
            <w:r>
              <w:t>p</w:t>
            </w:r>
            <w:r w:rsidRPr="00703A2E">
              <w:t xml:space="preserve">roject </w:t>
            </w:r>
            <w:r>
              <w:t>a</w:t>
            </w:r>
            <w:r w:rsidRPr="00703A2E">
              <w:t xml:space="preserve">dventure’s </w:t>
            </w:r>
            <w:r>
              <w:t>b</w:t>
            </w:r>
            <w:r w:rsidRPr="00703A2E">
              <w:t xml:space="preserve">ehaviour </w:t>
            </w:r>
            <w:r>
              <w:t>m</w:t>
            </w:r>
            <w:r w:rsidRPr="00703A2E">
              <w:t xml:space="preserve">anagement programmes for </w:t>
            </w:r>
            <w:r>
              <w:t>m</w:t>
            </w:r>
            <w:r w:rsidRPr="00703A2E">
              <w:t xml:space="preserve">ale </w:t>
            </w:r>
            <w:r>
              <w:t>o</w:t>
            </w:r>
            <w:r w:rsidRPr="00703A2E">
              <w:t xml:space="preserve">ffenders in </w:t>
            </w:r>
            <w:r>
              <w:t>r</w:t>
            </w:r>
            <w:r w:rsidRPr="00703A2E">
              <w:t xml:space="preserve">esidential </w:t>
            </w:r>
            <w:r>
              <w:t>t</w:t>
            </w:r>
            <w:r w:rsidRPr="00703A2E">
              <w:t>reatment</w:t>
            </w:r>
          </w:p>
        </w:tc>
        <w:tc>
          <w:tcPr>
            <w:tcW w:w="0" w:type="auto"/>
          </w:tcPr>
          <w:p w14:paraId="0537A059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Adventure-based behaviour management programme (BMtA), outdoor therapeutic camping (OTP), Youth Development Center (YDC)</w:t>
            </w:r>
          </w:p>
        </w:tc>
        <w:tc>
          <w:tcPr>
            <w:tcW w:w="0" w:type="auto"/>
          </w:tcPr>
          <w:p w14:paraId="420F23F7" w14:textId="5B0B065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Sample focused on male youth admitted from January 1995 to January 2001 (N = 2,115).</w:t>
            </w:r>
          </w:p>
        </w:tc>
        <w:tc>
          <w:tcPr>
            <w:tcW w:w="0" w:type="auto"/>
          </w:tcPr>
          <w:p w14:paraId="59E385F5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BMtA participants showed significantly lower re-arrest rates at one, two, and three years post-release compared to OTP and YDC participants. Improved behavioural outcomes.</w:t>
            </w:r>
          </w:p>
        </w:tc>
        <w:tc>
          <w:tcPr>
            <w:tcW w:w="0" w:type="auto"/>
          </w:tcPr>
          <w:p w14:paraId="0896EFEF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Comparative analysis of re-arrest rates, mean months to re-arrest, and Kaplan-Meier survival functions to estimate the probability of re-arrest. Statistical analysis using chi-square analysis and ANOVA.</w:t>
            </w:r>
          </w:p>
        </w:tc>
        <w:tc>
          <w:tcPr>
            <w:tcW w:w="1592" w:type="dxa"/>
          </w:tcPr>
          <w:p w14:paraId="217F54D4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1, 2, 3, 4, 5, 6, 7, 8</w:t>
            </w:r>
          </w:p>
        </w:tc>
      </w:tr>
      <w:tr w:rsidR="003A5420" w:rsidRPr="00703A2E" w14:paraId="3DE57CE2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A34AF1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Green</w:t>
            </w:r>
          </w:p>
        </w:tc>
        <w:tc>
          <w:tcPr>
            <w:tcW w:w="0" w:type="auto"/>
          </w:tcPr>
          <w:p w14:paraId="1D7EC16A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2023</w:t>
            </w:r>
          </w:p>
        </w:tc>
        <w:tc>
          <w:tcPr>
            <w:tcW w:w="0" w:type="auto"/>
          </w:tcPr>
          <w:p w14:paraId="22CECC63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UK</w:t>
            </w:r>
          </w:p>
        </w:tc>
        <w:tc>
          <w:tcPr>
            <w:tcW w:w="0" w:type="auto"/>
          </w:tcPr>
          <w:p w14:paraId="7283B360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“No </w:t>
            </w:r>
            <w:r>
              <w:t>c</w:t>
            </w:r>
            <w:r w:rsidRPr="00703A2E">
              <w:t xml:space="preserve">ountry for </w:t>
            </w:r>
            <w:r>
              <w:t>o</w:t>
            </w:r>
            <w:r w:rsidRPr="00703A2E">
              <w:t xml:space="preserve">ld </w:t>
            </w:r>
            <w:r>
              <w:t>m</w:t>
            </w:r>
            <w:r w:rsidRPr="00703A2E">
              <w:t xml:space="preserve">en”: The </w:t>
            </w:r>
            <w:r>
              <w:t>l</w:t>
            </w:r>
            <w:r w:rsidRPr="00703A2E">
              <w:t xml:space="preserve">awnmower </w:t>
            </w:r>
            <w:r>
              <w:t>m</w:t>
            </w:r>
            <w:r w:rsidRPr="00703A2E">
              <w:t xml:space="preserve">aintenance </w:t>
            </w:r>
            <w:r>
              <w:t>s</w:t>
            </w:r>
            <w:r w:rsidRPr="00703A2E">
              <w:t>ociety</w:t>
            </w:r>
          </w:p>
        </w:tc>
        <w:tc>
          <w:tcPr>
            <w:tcW w:w="0" w:type="auto"/>
          </w:tcPr>
          <w:p w14:paraId="418559AB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Informal sport (walking football), self-help </w:t>
            </w:r>
            <w:r>
              <w:t>wellbeing</w:t>
            </w:r>
            <w:r w:rsidRPr="00703A2E">
              <w:t xml:space="preserve"> group</w:t>
            </w:r>
          </w:p>
        </w:tc>
        <w:tc>
          <w:tcPr>
            <w:tcW w:w="0" w:type="auto"/>
          </w:tcPr>
          <w:p w14:paraId="33CDCF43" w14:textId="4F3622D8" w:rsidR="003A5420" w:rsidRPr="00703A2E" w:rsidRDefault="00CA3346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specified</w:t>
            </w:r>
          </w:p>
        </w:tc>
        <w:tc>
          <w:tcPr>
            <w:tcW w:w="0" w:type="auto"/>
          </w:tcPr>
          <w:p w14:paraId="79950485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Improved mental health and </w:t>
            </w:r>
            <w:r>
              <w:t>wellbeing</w:t>
            </w:r>
            <w:r w:rsidRPr="00703A2E">
              <w:t xml:space="preserve">, reduced isolation, positive feedback from participants, </w:t>
            </w:r>
            <w:r w:rsidRPr="00703A2E">
              <w:lastRenderedPageBreak/>
              <w:t>potential for broader application.</w:t>
            </w:r>
          </w:p>
        </w:tc>
        <w:tc>
          <w:tcPr>
            <w:tcW w:w="0" w:type="auto"/>
          </w:tcPr>
          <w:p w14:paraId="64DB5195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lastRenderedPageBreak/>
              <w:t>Narrative approach, feedback from participants, reflective commentary.</w:t>
            </w:r>
          </w:p>
        </w:tc>
        <w:tc>
          <w:tcPr>
            <w:tcW w:w="1592" w:type="dxa"/>
          </w:tcPr>
          <w:p w14:paraId="4CD5B74A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3, 4, 5, 6, 7, 8</w:t>
            </w:r>
          </w:p>
        </w:tc>
      </w:tr>
      <w:tr w:rsidR="003A5420" w:rsidRPr="00703A2E" w14:paraId="45D87347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F4AC44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Harper et al.</w:t>
            </w:r>
          </w:p>
        </w:tc>
        <w:tc>
          <w:tcPr>
            <w:tcW w:w="0" w:type="auto"/>
          </w:tcPr>
          <w:p w14:paraId="70816F16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2020</w:t>
            </w:r>
          </w:p>
        </w:tc>
        <w:tc>
          <w:tcPr>
            <w:tcW w:w="0" w:type="auto"/>
          </w:tcPr>
          <w:p w14:paraId="308F9CA6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UK</w:t>
            </w:r>
          </w:p>
        </w:tc>
        <w:tc>
          <w:tcPr>
            <w:tcW w:w="0" w:type="auto"/>
          </w:tcPr>
          <w:p w14:paraId="10795750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The </w:t>
            </w:r>
            <w:r>
              <w:t>p</w:t>
            </w:r>
            <w:r w:rsidRPr="00703A2E">
              <w:t xml:space="preserve">hysiological, </w:t>
            </w:r>
            <w:r>
              <w:t>p</w:t>
            </w:r>
            <w:r w:rsidRPr="00703A2E">
              <w:t xml:space="preserve">hysical, and </w:t>
            </w:r>
            <w:r>
              <w:t>b</w:t>
            </w:r>
            <w:r w:rsidRPr="00703A2E">
              <w:t xml:space="preserve">iomechanical </w:t>
            </w:r>
            <w:r>
              <w:t>d</w:t>
            </w:r>
            <w:r w:rsidRPr="00703A2E">
              <w:t xml:space="preserve">emands of </w:t>
            </w:r>
            <w:r>
              <w:t>W</w:t>
            </w:r>
            <w:r w:rsidRPr="00703A2E">
              <w:t xml:space="preserve">alking Football: Implications for </w:t>
            </w:r>
            <w:r>
              <w:t>e</w:t>
            </w:r>
            <w:r w:rsidRPr="00703A2E">
              <w:t xml:space="preserve">xercise </w:t>
            </w:r>
            <w:r>
              <w:t>p</w:t>
            </w:r>
            <w:r w:rsidRPr="00703A2E">
              <w:t xml:space="preserve">rescription and </w:t>
            </w:r>
            <w:r>
              <w:t>f</w:t>
            </w:r>
            <w:r w:rsidRPr="00703A2E">
              <w:t xml:space="preserve">uture </w:t>
            </w:r>
            <w:r>
              <w:t>r</w:t>
            </w:r>
            <w:r w:rsidRPr="00703A2E">
              <w:t xml:space="preserve">esearch in </w:t>
            </w:r>
            <w:r>
              <w:t>o</w:t>
            </w:r>
            <w:r w:rsidRPr="00703A2E">
              <w:t xml:space="preserve">lder </w:t>
            </w:r>
            <w:r>
              <w:t>a</w:t>
            </w:r>
            <w:r w:rsidRPr="00703A2E">
              <w:t>dults</w:t>
            </w:r>
          </w:p>
        </w:tc>
        <w:tc>
          <w:tcPr>
            <w:tcW w:w="0" w:type="auto"/>
          </w:tcPr>
          <w:p w14:paraId="1A1744B9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Walking </w:t>
            </w:r>
            <w:r>
              <w:t>F</w:t>
            </w:r>
            <w:r w:rsidRPr="00703A2E">
              <w:t>ootball</w:t>
            </w:r>
          </w:p>
        </w:tc>
        <w:tc>
          <w:tcPr>
            <w:tcW w:w="0" w:type="auto"/>
          </w:tcPr>
          <w:p w14:paraId="09B42A94" w14:textId="4A84B7CF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17 male participants (aged 66 ± 6 years) with at least one year of </w:t>
            </w:r>
            <w:r>
              <w:t>W</w:t>
            </w:r>
            <w:r w:rsidRPr="00703A2E">
              <w:t xml:space="preserve">alking </w:t>
            </w:r>
            <w:r>
              <w:t>F</w:t>
            </w:r>
            <w:r w:rsidRPr="00703A2E">
              <w:t>ootball experience</w:t>
            </w:r>
            <w:r w:rsidR="009C57AD">
              <w:t>.</w:t>
            </w:r>
          </w:p>
        </w:tc>
        <w:tc>
          <w:tcPr>
            <w:tcW w:w="0" w:type="auto"/>
          </w:tcPr>
          <w:p w14:paraId="5FD21A2C" w14:textId="5DFD7B55" w:rsidR="003A5420" w:rsidRPr="00703A2E" w:rsidRDefault="00CA3346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</w:t>
            </w:r>
            <w:r w:rsidR="003A5420" w:rsidRPr="00703A2E">
              <w:t xml:space="preserve">mproved cardiovascular fitness, potential for improved bone health, social and mental </w:t>
            </w:r>
            <w:r w:rsidR="003A5420">
              <w:t>wellbeing</w:t>
            </w:r>
            <w:r w:rsidR="003A5420" w:rsidRPr="00703A2E">
              <w:t>.</w:t>
            </w:r>
          </w:p>
        </w:tc>
        <w:tc>
          <w:tcPr>
            <w:tcW w:w="0" w:type="auto"/>
          </w:tcPr>
          <w:p w14:paraId="1A4302D9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Observational study, measures of heart rate, blood lactate, accelerometry data, and rating of perceived exertion. Statistical analysis using paired sample t-tests and coefficient of variation for reliability.</w:t>
            </w:r>
          </w:p>
        </w:tc>
        <w:tc>
          <w:tcPr>
            <w:tcW w:w="1592" w:type="dxa"/>
          </w:tcPr>
          <w:p w14:paraId="17D0F1C9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3, 4, 7, 8</w:t>
            </w:r>
          </w:p>
        </w:tc>
      </w:tr>
      <w:tr w:rsidR="003A5420" w:rsidRPr="00703A2E" w14:paraId="577B15A0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CB3AAB" w14:textId="77777777" w:rsidR="003A5420" w:rsidRPr="00703A2E" w:rsidRDefault="003A5420" w:rsidP="00883240">
            <w:r w:rsidRPr="003919E3">
              <w:t xml:space="preserve">Høegmark et al. </w:t>
            </w:r>
          </w:p>
        </w:tc>
        <w:tc>
          <w:tcPr>
            <w:tcW w:w="0" w:type="auto"/>
          </w:tcPr>
          <w:p w14:paraId="5E967DB9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9E3">
              <w:t>2021</w:t>
            </w:r>
          </w:p>
        </w:tc>
        <w:tc>
          <w:tcPr>
            <w:tcW w:w="0" w:type="auto"/>
          </w:tcPr>
          <w:p w14:paraId="4E62069C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9E3">
              <w:t>Denmark</w:t>
            </w:r>
          </w:p>
        </w:tc>
        <w:tc>
          <w:tcPr>
            <w:tcW w:w="0" w:type="auto"/>
          </w:tcPr>
          <w:p w14:paraId="21A477CC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9E3">
              <w:t>The Wildman programme – Evaluating the implementability and effects of a nature-based intervention tailored for men with stress and long-term illnesses</w:t>
            </w:r>
          </w:p>
        </w:tc>
        <w:tc>
          <w:tcPr>
            <w:tcW w:w="0" w:type="auto"/>
          </w:tcPr>
          <w:p w14:paraId="3D94A0E1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9E3">
              <w:t xml:space="preserve">Nature-based rehabilitation programme </w:t>
            </w:r>
          </w:p>
        </w:tc>
        <w:tc>
          <w:tcPr>
            <w:tcW w:w="0" w:type="auto"/>
          </w:tcPr>
          <w:p w14:paraId="09ECB46E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9E3">
              <w:t>114 men with mental health problems and long-term illnesses</w:t>
            </w:r>
          </w:p>
        </w:tc>
        <w:tc>
          <w:tcPr>
            <w:tcW w:w="0" w:type="auto"/>
          </w:tcPr>
          <w:p w14:paraId="58D28786" w14:textId="77777777" w:rsidR="003A5420" w:rsidRPr="003919E3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9E3">
              <w:t>Improved quality of life, reduced stress, increased use of nature for restoration</w:t>
            </w:r>
          </w:p>
          <w:p w14:paraId="1FA5F5ED" w14:textId="77777777" w:rsidR="003A5420" w:rsidRPr="003919E3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CD83B32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E63CC8C" w14:textId="77777777" w:rsidR="003A5420" w:rsidRPr="003919E3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19E3">
              <w:t>Matched-control study, baseline, post-intervention, and 6-month follow-up assessments (WHOQOL-BREF, PSS, PRS), participant feedback</w:t>
            </w:r>
          </w:p>
          <w:p w14:paraId="65AAF977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92" w:type="dxa"/>
          </w:tcPr>
          <w:p w14:paraId="6B312591" w14:textId="77777777" w:rsidR="003A5420" w:rsidRPr="003919E3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1, 2, 3, 4, 5, 6, 7, 8</w:t>
            </w:r>
          </w:p>
        </w:tc>
      </w:tr>
      <w:tr w:rsidR="003A5420" w:rsidRPr="00703A2E" w14:paraId="612D0A9E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F96EF9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Høegmark et al.</w:t>
            </w:r>
          </w:p>
        </w:tc>
        <w:tc>
          <w:tcPr>
            <w:tcW w:w="0" w:type="auto"/>
          </w:tcPr>
          <w:p w14:paraId="272303C0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2022</w:t>
            </w:r>
          </w:p>
        </w:tc>
        <w:tc>
          <w:tcPr>
            <w:tcW w:w="0" w:type="auto"/>
          </w:tcPr>
          <w:p w14:paraId="0553A68F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Denmark</w:t>
            </w:r>
          </w:p>
        </w:tc>
        <w:tc>
          <w:tcPr>
            <w:tcW w:w="0" w:type="auto"/>
          </w:tcPr>
          <w:p w14:paraId="75296C33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The Wildman programme – Experiences from a first implementation of a nature-based intervention designed </w:t>
            </w:r>
            <w:r w:rsidRPr="00703A2E">
              <w:lastRenderedPageBreak/>
              <w:t>for men with stress and chronic illnesses</w:t>
            </w:r>
          </w:p>
        </w:tc>
        <w:tc>
          <w:tcPr>
            <w:tcW w:w="0" w:type="auto"/>
          </w:tcPr>
          <w:p w14:paraId="5128DFD4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>Nature-based rehabilitation programme</w:t>
            </w:r>
          </w:p>
        </w:tc>
        <w:tc>
          <w:tcPr>
            <w:tcW w:w="0" w:type="auto"/>
          </w:tcPr>
          <w:p w14:paraId="281FB93C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 men aged 18-78 with stress and chronic illnesses</w:t>
            </w:r>
          </w:p>
        </w:tc>
        <w:tc>
          <w:tcPr>
            <w:tcW w:w="0" w:type="auto"/>
          </w:tcPr>
          <w:p w14:paraId="6411F7E1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Reduced stress symptoms, enhanced quality of life, improved physical and </w:t>
            </w:r>
            <w:r w:rsidRPr="00703A2E">
              <w:lastRenderedPageBreak/>
              <w:t>psychological health</w:t>
            </w:r>
          </w:p>
        </w:tc>
        <w:tc>
          <w:tcPr>
            <w:tcW w:w="0" w:type="auto"/>
          </w:tcPr>
          <w:p w14:paraId="205F5EB6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 xml:space="preserve">Quasi-experimental study, baseline and post-programme assessments (QoL, stress levels), </w:t>
            </w:r>
            <w:r w:rsidRPr="00703A2E">
              <w:lastRenderedPageBreak/>
              <w:t>participant feedback, thematic analysis</w:t>
            </w:r>
          </w:p>
        </w:tc>
        <w:tc>
          <w:tcPr>
            <w:tcW w:w="1592" w:type="dxa"/>
          </w:tcPr>
          <w:p w14:paraId="05C13C25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1, 2, 3, 4, 5, 6, 7, 8 </w:t>
            </w:r>
          </w:p>
        </w:tc>
      </w:tr>
      <w:tr w:rsidR="003A5420" w:rsidRPr="00703A2E" w14:paraId="55347259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FD2B90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Hondagneu-Sotelo</w:t>
            </w:r>
          </w:p>
        </w:tc>
        <w:tc>
          <w:tcPr>
            <w:tcW w:w="0" w:type="auto"/>
          </w:tcPr>
          <w:p w14:paraId="667CF6D2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2017</w:t>
            </w:r>
          </w:p>
        </w:tc>
        <w:tc>
          <w:tcPr>
            <w:tcW w:w="0" w:type="auto"/>
          </w:tcPr>
          <w:p w14:paraId="6315C961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USA</w:t>
            </w:r>
          </w:p>
        </w:tc>
        <w:tc>
          <w:tcPr>
            <w:tcW w:w="0" w:type="auto"/>
          </w:tcPr>
          <w:p w14:paraId="55DB6814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Place, nature and masculinity in immigrant integration: Latino immigrant men in inner-city parks and community gardens</w:t>
            </w:r>
          </w:p>
        </w:tc>
        <w:tc>
          <w:tcPr>
            <w:tcW w:w="0" w:type="auto"/>
          </w:tcPr>
          <w:p w14:paraId="5D3498F0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Urban parks and community gardens</w:t>
            </w:r>
          </w:p>
        </w:tc>
        <w:tc>
          <w:tcPr>
            <w:tcW w:w="0" w:type="auto"/>
          </w:tcPr>
          <w:p w14:paraId="45DC0894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27 interviews with Latino immigrant men, part of a broader team ethnography and interview study with 57 participants.</w:t>
            </w:r>
          </w:p>
        </w:tc>
        <w:tc>
          <w:tcPr>
            <w:tcW w:w="0" w:type="auto"/>
          </w:tcPr>
          <w:p w14:paraId="2541E3FE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Improved social </w:t>
            </w:r>
            <w:r>
              <w:t>wellbeing</w:t>
            </w:r>
            <w:r w:rsidRPr="00703A2E">
              <w:t>, reduced feelings of marginalisation, enhanced sense of belonging and community integration.</w:t>
            </w:r>
          </w:p>
        </w:tc>
        <w:tc>
          <w:tcPr>
            <w:tcW w:w="0" w:type="auto"/>
          </w:tcPr>
          <w:p w14:paraId="6BD45306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Team ethnography, interviews, and data transcription and coding.</w:t>
            </w:r>
          </w:p>
        </w:tc>
        <w:tc>
          <w:tcPr>
            <w:tcW w:w="1592" w:type="dxa"/>
          </w:tcPr>
          <w:p w14:paraId="4B81FF85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1, 2, 3, 4, 5, 6, 7, 8</w:t>
            </w:r>
          </w:p>
        </w:tc>
      </w:tr>
      <w:tr w:rsidR="003A5420" w:rsidRPr="00703A2E" w14:paraId="091D4593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13A2C9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Hoseinpoor Najjar et al.</w:t>
            </w:r>
          </w:p>
        </w:tc>
        <w:tc>
          <w:tcPr>
            <w:tcW w:w="0" w:type="auto"/>
          </w:tcPr>
          <w:p w14:paraId="0458ECCA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2018</w:t>
            </w:r>
          </w:p>
        </w:tc>
        <w:tc>
          <w:tcPr>
            <w:tcW w:w="0" w:type="auto"/>
          </w:tcPr>
          <w:p w14:paraId="6280A6D8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Iran</w:t>
            </w:r>
          </w:p>
        </w:tc>
        <w:tc>
          <w:tcPr>
            <w:tcW w:w="0" w:type="auto"/>
          </w:tcPr>
          <w:p w14:paraId="7C8DA5C6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Horticulture </w:t>
            </w:r>
            <w:r>
              <w:t>t</w:t>
            </w:r>
            <w:r w:rsidRPr="00703A2E">
              <w:t xml:space="preserve">herapy </w:t>
            </w:r>
            <w:r>
              <w:t>e</w:t>
            </w:r>
            <w:r w:rsidRPr="00703A2E">
              <w:t xml:space="preserve">ffects on </w:t>
            </w:r>
            <w:r>
              <w:t>m</w:t>
            </w:r>
            <w:r w:rsidRPr="00703A2E">
              <w:t xml:space="preserve">emory and </w:t>
            </w:r>
            <w:r>
              <w:t>p</w:t>
            </w:r>
            <w:r w:rsidRPr="00703A2E">
              <w:t xml:space="preserve">sychological </w:t>
            </w:r>
            <w:r>
              <w:t>s</w:t>
            </w:r>
            <w:r w:rsidRPr="00703A2E">
              <w:t xml:space="preserve">ymptoms of </w:t>
            </w:r>
            <w:r>
              <w:t>d</w:t>
            </w:r>
            <w:r w:rsidRPr="00703A2E">
              <w:t xml:space="preserve">epressed </w:t>
            </w:r>
            <w:r>
              <w:t>m</w:t>
            </w:r>
            <w:r w:rsidRPr="00703A2E">
              <w:t xml:space="preserve">ale </w:t>
            </w:r>
            <w:r>
              <w:t>o</w:t>
            </w:r>
            <w:r w:rsidRPr="00703A2E">
              <w:t>utpatients</w:t>
            </w:r>
          </w:p>
        </w:tc>
        <w:tc>
          <w:tcPr>
            <w:tcW w:w="0" w:type="auto"/>
          </w:tcPr>
          <w:p w14:paraId="611DA00D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Horticultural therapy</w:t>
            </w:r>
          </w:p>
        </w:tc>
        <w:tc>
          <w:tcPr>
            <w:tcW w:w="0" w:type="auto"/>
          </w:tcPr>
          <w:p w14:paraId="48920E21" w14:textId="76D9BB00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30 male outpatients diagnosed with chronic depression</w:t>
            </w:r>
            <w:r w:rsidR="00CA3346">
              <w:t>.</w:t>
            </w:r>
          </w:p>
        </w:tc>
        <w:tc>
          <w:tcPr>
            <w:tcW w:w="0" w:type="auto"/>
          </w:tcPr>
          <w:p w14:paraId="2634E80C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Improved memory, reduced depression, anxiety, and stress.</w:t>
            </w:r>
          </w:p>
        </w:tc>
        <w:tc>
          <w:tcPr>
            <w:tcW w:w="0" w:type="auto"/>
          </w:tcPr>
          <w:p w14:paraId="56B6E8F4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Pretest-posttest control group design, Rey–Osterrieth Complex Figure Test (ROCF) and Depression Anxiety and Stress Scale (DASS-44) used for assessments, data analysed using SPSS-18 software.</w:t>
            </w:r>
          </w:p>
        </w:tc>
        <w:tc>
          <w:tcPr>
            <w:tcW w:w="1592" w:type="dxa"/>
          </w:tcPr>
          <w:p w14:paraId="4213B541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1, 2, 3, 4, 5, 7, 8</w:t>
            </w:r>
          </w:p>
        </w:tc>
      </w:tr>
      <w:tr w:rsidR="003A5420" w:rsidRPr="00703A2E" w14:paraId="437B3F1E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02CC67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Jahangir</w:t>
            </w:r>
          </w:p>
        </w:tc>
        <w:tc>
          <w:tcPr>
            <w:tcW w:w="0" w:type="auto"/>
          </w:tcPr>
          <w:p w14:paraId="5D686781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2019</w:t>
            </w:r>
          </w:p>
        </w:tc>
        <w:tc>
          <w:tcPr>
            <w:tcW w:w="0" w:type="auto"/>
          </w:tcPr>
          <w:p w14:paraId="0957A2C6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India</w:t>
            </w:r>
          </w:p>
        </w:tc>
        <w:tc>
          <w:tcPr>
            <w:tcW w:w="0" w:type="auto"/>
          </w:tcPr>
          <w:p w14:paraId="020C306B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Perceived meaning of urban local parks and social </w:t>
            </w:r>
            <w:r>
              <w:t>wellbeing</w:t>
            </w:r>
            <w:r w:rsidRPr="00703A2E">
              <w:t xml:space="preserve"> of elderly men: A </w:t>
            </w:r>
            <w:r w:rsidRPr="00703A2E">
              <w:lastRenderedPageBreak/>
              <w:t>qualitative study of Delhi and Kolkata</w:t>
            </w:r>
          </w:p>
        </w:tc>
        <w:tc>
          <w:tcPr>
            <w:tcW w:w="0" w:type="auto"/>
          </w:tcPr>
          <w:p w14:paraId="28AA2BF9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lastRenderedPageBreak/>
              <w:t>Urban local parks</w:t>
            </w:r>
          </w:p>
        </w:tc>
        <w:tc>
          <w:tcPr>
            <w:tcW w:w="0" w:type="auto"/>
          </w:tcPr>
          <w:p w14:paraId="2365C4A8" w14:textId="0CEB367E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47 men</w:t>
            </w:r>
            <w:r w:rsidR="00CA3346">
              <w:t xml:space="preserve"> (noted by authors as elderly</w:t>
            </w:r>
            <w:r w:rsidR="00AB2B24">
              <w:t>, though</w:t>
            </w:r>
            <w:r w:rsidR="00CA3346">
              <w:t xml:space="preserve"> age range not specified) </w:t>
            </w:r>
            <w:r w:rsidRPr="00703A2E">
              <w:t xml:space="preserve">from Kolkata and </w:t>
            </w:r>
            <w:r w:rsidRPr="00703A2E">
              <w:lastRenderedPageBreak/>
              <w:t>Delhi, regular visitors to local parks.</w:t>
            </w:r>
          </w:p>
        </w:tc>
        <w:tc>
          <w:tcPr>
            <w:tcW w:w="0" w:type="auto"/>
          </w:tcPr>
          <w:p w14:paraId="1236194E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lastRenderedPageBreak/>
              <w:t xml:space="preserve">Improved social cohesion, reduced feelings of isolation, </w:t>
            </w:r>
            <w:r w:rsidRPr="00703A2E">
              <w:lastRenderedPageBreak/>
              <w:t xml:space="preserve">enhanced sense of </w:t>
            </w:r>
            <w:r>
              <w:t>wellbeing</w:t>
            </w:r>
            <w:r w:rsidRPr="00703A2E">
              <w:t>.</w:t>
            </w:r>
          </w:p>
        </w:tc>
        <w:tc>
          <w:tcPr>
            <w:tcW w:w="0" w:type="auto"/>
          </w:tcPr>
          <w:p w14:paraId="4075889F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lastRenderedPageBreak/>
              <w:t xml:space="preserve">In-depth interviews and observations, digitally recorded, transcribed, and analysed using </w:t>
            </w:r>
            <w:r w:rsidRPr="00703A2E">
              <w:lastRenderedPageBreak/>
              <w:t>WeftQDA software.</w:t>
            </w:r>
          </w:p>
        </w:tc>
        <w:tc>
          <w:tcPr>
            <w:tcW w:w="1592" w:type="dxa"/>
          </w:tcPr>
          <w:p w14:paraId="780719F2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1, 2, 3, 7, 8</w:t>
            </w:r>
          </w:p>
        </w:tc>
      </w:tr>
      <w:tr w:rsidR="003A5420" w:rsidRPr="00703A2E" w14:paraId="5769BD5E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313272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Kang et al.</w:t>
            </w:r>
          </w:p>
        </w:tc>
        <w:tc>
          <w:tcPr>
            <w:tcW w:w="0" w:type="auto"/>
          </w:tcPr>
          <w:p w14:paraId="7C69235D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2022</w:t>
            </w:r>
          </w:p>
        </w:tc>
        <w:tc>
          <w:tcPr>
            <w:tcW w:w="0" w:type="auto"/>
          </w:tcPr>
          <w:p w14:paraId="687EB2D3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South Korea</w:t>
            </w:r>
          </w:p>
        </w:tc>
        <w:tc>
          <w:tcPr>
            <w:tcW w:w="0" w:type="auto"/>
          </w:tcPr>
          <w:p w14:paraId="5F9F3539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Pilot </w:t>
            </w:r>
            <w:r>
              <w:t>s</w:t>
            </w:r>
            <w:r w:rsidRPr="00703A2E">
              <w:t xml:space="preserve">tudy on the </w:t>
            </w:r>
            <w:r>
              <w:t>p</w:t>
            </w:r>
            <w:r w:rsidRPr="00703A2E">
              <w:t xml:space="preserve">hysio-psychological </w:t>
            </w:r>
            <w:r>
              <w:t>e</w:t>
            </w:r>
            <w:r w:rsidRPr="00703A2E">
              <w:t xml:space="preserve">ffects of </w:t>
            </w:r>
            <w:r>
              <w:t>b</w:t>
            </w:r>
            <w:r w:rsidRPr="00703A2E">
              <w:t xml:space="preserve">otanical </w:t>
            </w:r>
            <w:r>
              <w:t>g</w:t>
            </w:r>
            <w:r w:rsidRPr="00703A2E">
              <w:t xml:space="preserve">ardens on the </w:t>
            </w:r>
            <w:r>
              <w:t>p</w:t>
            </w:r>
            <w:r w:rsidRPr="00703A2E">
              <w:t xml:space="preserve">refrontal </w:t>
            </w:r>
            <w:r>
              <w:t>c</w:t>
            </w:r>
            <w:r w:rsidRPr="00703A2E">
              <w:t xml:space="preserve">ortex </w:t>
            </w:r>
            <w:r>
              <w:t>a</w:t>
            </w:r>
            <w:r w:rsidRPr="00703A2E">
              <w:t xml:space="preserve">ctivity in an </w:t>
            </w:r>
            <w:r>
              <w:t>a</w:t>
            </w:r>
            <w:r w:rsidRPr="00703A2E">
              <w:t xml:space="preserve">dult </w:t>
            </w:r>
            <w:r>
              <w:t>m</w:t>
            </w:r>
            <w:r w:rsidRPr="00703A2E">
              <w:t xml:space="preserve">ale </w:t>
            </w:r>
            <w:r>
              <w:t>g</w:t>
            </w:r>
            <w:r w:rsidRPr="00703A2E">
              <w:t>roup</w:t>
            </w:r>
          </w:p>
        </w:tc>
        <w:tc>
          <w:tcPr>
            <w:tcW w:w="0" w:type="auto"/>
          </w:tcPr>
          <w:p w14:paraId="79C9AD1C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Botanical gardens</w:t>
            </w:r>
          </w:p>
        </w:tc>
        <w:tc>
          <w:tcPr>
            <w:tcW w:w="0" w:type="auto"/>
          </w:tcPr>
          <w:p w14:paraId="49031078" w14:textId="5D341A9A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9 Korean adult males, average age 29.6 years, abstained from caffeine before the experiment.</w:t>
            </w:r>
          </w:p>
        </w:tc>
        <w:tc>
          <w:tcPr>
            <w:tcW w:w="0" w:type="auto"/>
          </w:tcPr>
          <w:p w14:paraId="159BAAD5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Reduced oxyhemoglobin concentrations in the prefrontal cortex, improved psychological responses, and reduced physiological stress levels.</w:t>
            </w:r>
          </w:p>
        </w:tc>
        <w:tc>
          <w:tcPr>
            <w:tcW w:w="0" w:type="auto"/>
          </w:tcPr>
          <w:p w14:paraId="0FF55BB0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Near-Infrared Spectroscopy (NIRS), Profile of Mood State (POMS) and Perceived Restoration Scale (PRS), paired t-test and Wilcoxon signed-rank test.</w:t>
            </w:r>
          </w:p>
        </w:tc>
        <w:tc>
          <w:tcPr>
            <w:tcW w:w="1592" w:type="dxa"/>
          </w:tcPr>
          <w:p w14:paraId="52CB2C27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1, 2, 7</w:t>
            </w:r>
          </w:p>
        </w:tc>
      </w:tr>
      <w:tr w:rsidR="003A5420" w:rsidRPr="00703A2E" w14:paraId="2A75D5EB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9299E4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Lee et al.</w:t>
            </w:r>
          </w:p>
        </w:tc>
        <w:tc>
          <w:tcPr>
            <w:tcW w:w="0" w:type="auto"/>
          </w:tcPr>
          <w:p w14:paraId="29267208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201</w:t>
            </w:r>
            <w:r>
              <w:t>1</w:t>
            </w:r>
          </w:p>
        </w:tc>
        <w:tc>
          <w:tcPr>
            <w:tcW w:w="0" w:type="auto"/>
          </w:tcPr>
          <w:p w14:paraId="42F16B35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Japan</w:t>
            </w:r>
          </w:p>
        </w:tc>
        <w:tc>
          <w:tcPr>
            <w:tcW w:w="0" w:type="auto"/>
          </w:tcPr>
          <w:p w14:paraId="42AAA2FA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Effect of forest bathing on physiological and psychological responses in young Japanese male subjects</w:t>
            </w:r>
          </w:p>
        </w:tc>
        <w:tc>
          <w:tcPr>
            <w:tcW w:w="0" w:type="auto"/>
          </w:tcPr>
          <w:p w14:paraId="273B18AE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Forest bathing</w:t>
            </w:r>
          </w:p>
        </w:tc>
        <w:tc>
          <w:tcPr>
            <w:tcW w:w="0" w:type="auto"/>
          </w:tcPr>
          <w:p w14:paraId="212E861B" w14:textId="33F94FE8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12 young Japanese male university students, </w:t>
            </w:r>
            <w:r w:rsidR="00AB2B24">
              <w:t>mean</w:t>
            </w:r>
            <w:r w:rsidRPr="00703A2E">
              <w:t xml:space="preserve"> a</w:t>
            </w:r>
            <w:r w:rsidR="00AB2B24">
              <w:t>ge</w:t>
            </w:r>
            <w:r w:rsidRPr="00703A2E">
              <w:t xml:space="preserve"> 21.2 years, without past or current mental disorders, cardiovascular or allergic diseases.</w:t>
            </w:r>
          </w:p>
        </w:tc>
        <w:tc>
          <w:tcPr>
            <w:tcW w:w="0" w:type="auto"/>
          </w:tcPr>
          <w:p w14:paraId="10DB8ACF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Increased parasympathetic nervous activity, decreased sympathetic activity, reduced salivary cortisol levels, improved positive feelings, and reduced negative feelings.</w:t>
            </w:r>
          </w:p>
        </w:tc>
        <w:tc>
          <w:tcPr>
            <w:tcW w:w="0" w:type="auto"/>
          </w:tcPr>
          <w:p w14:paraId="5168E83C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Controlled three-day field experiment with alternating exposures to urban and forest environments, physiological and psychological measures, data analysis using paired t-tests and Wilcoxon signed rank tests.</w:t>
            </w:r>
          </w:p>
        </w:tc>
        <w:tc>
          <w:tcPr>
            <w:tcW w:w="1592" w:type="dxa"/>
          </w:tcPr>
          <w:p w14:paraId="40A2391D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1, 2, 3, 7</w:t>
            </w:r>
          </w:p>
        </w:tc>
      </w:tr>
      <w:tr w:rsidR="003A5420" w:rsidRPr="00703A2E" w14:paraId="7DC51DDD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9C5DAF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Li et al.</w:t>
            </w:r>
          </w:p>
        </w:tc>
        <w:tc>
          <w:tcPr>
            <w:tcW w:w="0" w:type="auto"/>
          </w:tcPr>
          <w:p w14:paraId="5AC2B6B9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2016</w:t>
            </w:r>
          </w:p>
        </w:tc>
        <w:tc>
          <w:tcPr>
            <w:tcW w:w="0" w:type="auto"/>
          </w:tcPr>
          <w:p w14:paraId="7AE8C13A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Japan</w:t>
            </w:r>
          </w:p>
        </w:tc>
        <w:tc>
          <w:tcPr>
            <w:tcW w:w="0" w:type="auto"/>
          </w:tcPr>
          <w:p w14:paraId="4E49CF19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Effects of Forest Bathing on Cardiovascular and Metabolic Parameters </w:t>
            </w:r>
            <w:r w:rsidRPr="00703A2E">
              <w:lastRenderedPageBreak/>
              <w:t>in Middle-Aged Males</w:t>
            </w:r>
          </w:p>
        </w:tc>
        <w:tc>
          <w:tcPr>
            <w:tcW w:w="0" w:type="auto"/>
          </w:tcPr>
          <w:p w14:paraId="009AC3D5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>Forest bathing</w:t>
            </w:r>
          </w:p>
        </w:tc>
        <w:tc>
          <w:tcPr>
            <w:tcW w:w="0" w:type="auto"/>
          </w:tcPr>
          <w:p w14:paraId="4C577C5F" w14:textId="76FE1A3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19 male subjects</w:t>
            </w:r>
            <w:r w:rsidR="00AB2B24">
              <w:t xml:space="preserve"> aged </w:t>
            </w:r>
            <w:r w:rsidR="00AB2B24" w:rsidRPr="00AB2B24">
              <w:t>40</w:t>
            </w:r>
            <w:r w:rsidR="00AB2B24">
              <w:t>-</w:t>
            </w:r>
            <w:r w:rsidR="00AB2B24" w:rsidRPr="00AB2B24">
              <w:t>69</w:t>
            </w:r>
            <w:r w:rsidR="00AB2B24">
              <w:t xml:space="preserve"> </w:t>
            </w:r>
            <w:r w:rsidR="00AB2B24" w:rsidRPr="00AB2B24">
              <w:t>years (mean</w:t>
            </w:r>
            <w:r w:rsidR="00AB2B24">
              <w:t xml:space="preserve"> </w:t>
            </w:r>
            <w:r w:rsidR="00AB2B24" w:rsidRPr="00AB2B24">
              <w:t>±</w:t>
            </w:r>
            <w:r w:rsidR="00AB2B24">
              <w:t xml:space="preserve"> </w:t>
            </w:r>
            <w:r w:rsidR="00AB2B24" w:rsidRPr="00AB2B24">
              <w:t>SD: 51.2</w:t>
            </w:r>
            <w:r w:rsidR="00AB2B24">
              <w:t xml:space="preserve"> </w:t>
            </w:r>
            <w:r w:rsidR="00AB2B24" w:rsidRPr="00AB2B24">
              <w:t>±</w:t>
            </w:r>
            <w:r w:rsidR="00AB2B24">
              <w:t xml:space="preserve"> </w:t>
            </w:r>
            <w:r w:rsidR="00AB2B24" w:rsidRPr="00AB2B24">
              <w:t>8.8)</w:t>
            </w:r>
            <w:r w:rsidRPr="00703A2E">
              <w:t xml:space="preserve">, not </w:t>
            </w:r>
            <w:r w:rsidRPr="00703A2E">
              <w:lastRenderedPageBreak/>
              <w:t>on antihypertensive medication but with varying levels of blood pressure.</w:t>
            </w:r>
          </w:p>
        </w:tc>
        <w:tc>
          <w:tcPr>
            <w:tcW w:w="0" w:type="auto"/>
          </w:tcPr>
          <w:p w14:paraId="534B38FB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 xml:space="preserve">Reduced pulse rate, increased vigour, decreased anxiety, fatigue, </w:t>
            </w:r>
            <w:r w:rsidRPr="00703A2E">
              <w:lastRenderedPageBreak/>
              <w:t>and confusion, increased serum adiponectin levels, no significant changes in blood pressure or metabolic parameters.</w:t>
            </w:r>
          </w:p>
        </w:tc>
        <w:tc>
          <w:tcPr>
            <w:tcW w:w="0" w:type="auto"/>
          </w:tcPr>
          <w:p w14:paraId="07D5CCC7" w14:textId="30B92DB3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>Controlled walks</w:t>
            </w:r>
            <w:r w:rsidR="00AB2B24">
              <w:t>. M</w:t>
            </w:r>
            <w:r w:rsidRPr="00703A2E">
              <w:t xml:space="preserve">easuring blood pressure, pulse rate, mood states, </w:t>
            </w:r>
            <w:r w:rsidRPr="00703A2E">
              <w:lastRenderedPageBreak/>
              <w:t>and biological markers before, during, and after walks.</w:t>
            </w:r>
          </w:p>
        </w:tc>
        <w:tc>
          <w:tcPr>
            <w:tcW w:w="1592" w:type="dxa"/>
          </w:tcPr>
          <w:p w14:paraId="301DAEBC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1, 2, 3, 7</w:t>
            </w:r>
          </w:p>
        </w:tc>
      </w:tr>
      <w:tr w:rsidR="003A5420" w:rsidRPr="00703A2E" w14:paraId="3817834F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1790A3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Li et al.</w:t>
            </w:r>
          </w:p>
        </w:tc>
        <w:tc>
          <w:tcPr>
            <w:tcW w:w="0" w:type="auto"/>
          </w:tcPr>
          <w:p w14:paraId="39147FAD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2022</w:t>
            </w:r>
          </w:p>
        </w:tc>
        <w:tc>
          <w:tcPr>
            <w:tcW w:w="0" w:type="auto"/>
          </w:tcPr>
          <w:p w14:paraId="6272EE1B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Japan</w:t>
            </w:r>
          </w:p>
        </w:tc>
        <w:tc>
          <w:tcPr>
            <w:tcW w:w="0" w:type="auto"/>
          </w:tcPr>
          <w:p w14:paraId="6E256EFA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Effects of forest bathing (shinrin-yoku) on serotonin in serum, depressive symptoms and subjective sleep quality in middle-aged males</w:t>
            </w:r>
          </w:p>
        </w:tc>
        <w:tc>
          <w:tcPr>
            <w:tcW w:w="0" w:type="auto"/>
          </w:tcPr>
          <w:p w14:paraId="2D1F5F9D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Forest bathing</w:t>
            </w:r>
          </w:p>
        </w:tc>
        <w:tc>
          <w:tcPr>
            <w:tcW w:w="0" w:type="auto"/>
          </w:tcPr>
          <w:p w14:paraId="27A3C801" w14:textId="2B8726A8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 male</w:t>
            </w:r>
            <w:r w:rsidR="00AB2B24">
              <w:t>s</w:t>
            </w:r>
            <w:r w:rsidRPr="00703A2E">
              <w:t xml:space="preserve"> aged 57.3 ± 8.4 years, participated in a 3-day trip to a forest park and an urban area.</w:t>
            </w:r>
          </w:p>
        </w:tc>
        <w:tc>
          <w:tcPr>
            <w:tcW w:w="0" w:type="auto"/>
          </w:tcPr>
          <w:p w14:paraId="513C8A28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Increased serum serotonin levels, improved sleep quality, reduced depressive symptoms, increased vigor, and reduced fatigue.</w:t>
            </w:r>
          </w:p>
        </w:tc>
        <w:tc>
          <w:tcPr>
            <w:tcW w:w="0" w:type="auto"/>
          </w:tcPr>
          <w:p w14:paraId="1A8CF86D" w14:textId="6B26B0C3" w:rsidR="003A5420" w:rsidRPr="00703A2E" w:rsidRDefault="00AB2B24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Repeated measures. B</w:t>
            </w:r>
            <w:r w:rsidR="003A5420" w:rsidRPr="00703A2E">
              <w:t>lood samples for serotoni</w:t>
            </w:r>
            <w:r>
              <w:t>n</w:t>
            </w:r>
            <w:r w:rsidR="003A5420" w:rsidRPr="00703A2E">
              <w:t xml:space="preserve"> and lactic acid, POMS test, and subjective sleep quality questionnaire. Data analysed using paired t-tests.</w:t>
            </w:r>
          </w:p>
        </w:tc>
        <w:tc>
          <w:tcPr>
            <w:tcW w:w="1592" w:type="dxa"/>
          </w:tcPr>
          <w:p w14:paraId="2D23238C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1, 2, 3, 7</w:t>
            </w:r>
          </w:p>
        </w:tc>
      </w:tr>
      <w:tr w:rsidR="003A5420" w:rsidRPr="00703A2E" w14:paraId="43C73C91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15322E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Li et al.</w:t>
            </w:r>
          </w:p>
        </w:tc>
        <w:tc>
          <w:tcPr>
            <w:tcW w:w="0" w:type="auto"/>
          </w:tcPr>
          <w:p w14:paraId="3D330FAA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2013</w:t>
            </w:r>
          </w:p>
        </w:tc>
        <w:tc>
          <w:tcPr>
            <w:tcW w:w="0" w:type="auto"/>
          </w:tcPr>
          <w:p w14:paraId="6AECB776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Japan</w:t>
            </w:r>
          </w:p>
        </w:tc>
        <w:tc>
          <w:tcPr>
            <w:tcW w:w="0" w:type="auto"/>
          </w:tcPr>
          <w:p w14:paraId="16470761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Effect of forest environments on psychological response evaluated by the POMS test</w:t>
            </w:r>
          </w:p>
        </w:tc>
        <w:tc>
          <w:tcPr>
            <w:tcW w:w="0" w:type="auto"/>
          </w:tcPr>
          <w:p w14:paraId="3DF2E217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Forest environments</w:t>
            </w:r>
          </w:p>
        </w:tc>
        <w:tc>
          <w:tcPr>
            <w:tcW w:w="0" w:type="auto"/>
          </w:tcPr>
          <w:p w14:paraId="29D85BA2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Three experiments: 12 males (37-55 years), 13 females (25-43 years), 16 males (36-77 years), 53 and 98 subjects, walked for two hours in forest </w:t>
            </w:r>
            <w:r w:rsidRPr="00703A2E">
              <w:lastRenderedPageBreak/>
              <w:t>and urban environments.</w:t>
            </w:r>
          </w:p>
        </w:tc>
        <w:tc>
          <w:tcPr>
            <w:tcW w:w="0" w:type="auto"/>
          </w:tcPr>
          <w:p w14:paraId="6C401012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>Increased vigor, decreased anxiety, depression, anger, and confusion in forest environments.</w:t>
            </w:r>
          </w:p>
        </w:tc>
        <w:tc>
          <w:tcPr>
            <w:tcW w:w="0" w:type="auto"/>
          </w:tcPr>
          <w:p w14:paraId="70B5618C" w14:textId="167B255F" w:rsidR="003A5420" w:rsidRPr="00703A2E" w:rsidRDefault="00AB2B24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Walking. Repeated measures.</w:t>
            </w:r>
            <w:r w:rsidR="003A5420" w:rsidRPr="00703A2E">
              <w:t xml:space="preserve"> POMS test conducted before, during, and after trips, results compared.</w:t>
            </w:r>
          </w:p>
        </w:tc>
        <w:tc>
          <w:tcPr>
            <w:tcW w:w="1592" w:type="dxa"/>
          </w:tcPr>
          <w:p w14:paraId="796C1DFC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1, 2, 3, 7</w:t>
            </w:r>
          </w:p>
        </w:tc>
      </w:tr>
      <w:tr w:rsidR="003A5420" w:rsidRPr="00703A2E" w14:paraId="39C4B8BC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6B4F6E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Lloyd</w:t>
            </w:r>
          </w:p>
        </w:tc>
        <w:tc>
          <w:tcPr>
            <w:tcW w:w="0" w:type="auto"/>
          </w:tcPr>
          <w:p w14:paraId="28D3171D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2022</w:t>
            </w:r>
          </w:p>
        </w:tc>
        <w:tc>
          <w:tcPr>
            <w:tcW w:w="0" w:type="auto"/>
          </w:tcPr>
          <w:p w14:paraId="452A7971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UK</w:t>
            </w:r>
          </w:p>
        </w:tc>
        <w:tc>
          <w:tcPr>
            <w:tcW w:w="0" w:type="auto"/>
          </w:tcPr>
          <w:p w14:paraId="0981CFF3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Positive Futures: Health and Wellbeing Impacts for Veterans Struggling with Civilian Life 2019-2022 Final Report</w:t>
            </w:r>
          </w:p>
        </w:tc>
        <w:tc>
          <w:tcPr>
            <w:tcW w:w="0" w:type="auto"/>
          </w:tcPr>
          <w:p w14:paraId="54136655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Multi-component NBI</w:t>
            </w:r>
          </w:p>
        </w:tc>
        <w:tc>
          <w:tcPr>
            <w:tcW w:w="0" w:type="auto"/>
          </w:tcPr>
          <w:p w14:paraId="0749A88B" w14:textId="1962986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Veterans struggling with civilian life (96% male</w:t>
            </w:r>
            <w:r w:rsidR="009C57AD">
              <w:t>, age range not specified</w:t>
            </w:r>
            <w:r w:rsidRPr="00703A2E">
              <w:t>)</w:t>
            </w:r>
            <w:r w:rsidR="009C57AD">
              <w:t>.</w:t>
            </w:r>
          </w:p>
        </w:tc>
        <w:tc>
          <w:tcPr>
            <w:tcW w:w="0" w:type="auto"/>
          </w:tcPr>
          <w:p w14:paraId="2FD391EC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Improved mental wellbeing, reduced substance use, enhanced social interactions, and better personal development outcomes</w:t>
            </w:r>
          </w:p>
        </w:tc>
        <w:tc>
          <w:tcPr>
            <w:tcW w:w="0" w:type="auto"/>
          </w:tcPr>
          <w:p w14:paraId="6291D1C4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Mixed-methods evaluation using health and wellbeing data, participant interviews, and data from Venture Trust’s data management system</w:t>
            </w:r>
          </w:p>
        </w:tc>
        <w:tc>
          <w:tcPr>
            <w:tcW w:w="1592" w:type="dxa"/>
          </w:tcPr>
          <w:p w14:paraId="0F292D8A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1, 2, 3, 4, 5, 6, 7, 8</w:t>
            </w:r>
          </w:p>
        </w:tc>
      </w:tr>
      <w:tr w:rsidR="003A5420" w:rsidRPr="00703A2E" w14:paraId="0B8D3ABB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EFE794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Markham</w:t>
            </w:r>
          </w:p>
        </w:tc>
        <w:tc>
          <w:tcPr>
            <w:tcW w:w="0" w:type="auto"/>
          </w:tcPr>
          <w:p w14:paraId="7093E617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2021</w:t>
            </w:r>
          </w:p>
        </w:tc>
        <w:tc>
          <w:tcPr>
            <w:tcW w:w="0" w:type="auto"/>
          </w:tcPr>
          <w:p w14:paraId="74EEEB93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Australia</w:t>
            </w:r>
          </w:p>
        </w:tc>
        <w:tc>
          <w:tcPr>
            <w:tcW w:w="0" w:type="auto"/>
          </w:tcPr>
          <w:p w14:paraId="0CD063E9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The personal and social impact of </w:t>
            </w:r>
            <w:r>
              <w:t>M</w:t>
            </w:r>
            <w:r w:rsidRPr="00703A2E">
              <w:t xml:space="preserve">en’s </w:t>
            </w:r>
            <w:r>
              <w:t>S</w:t>
            </w:r>
            <w:r w:rsidRPr="00703A2E">
              <w:t>heds: A realist investigation, review and synthesis</w:t>
            </w:r>
          </w:p>
        </w:tc>
        <w:tc>
          <w:tcPr>
            <w:tcW w:w="0" w:type="auto"/>
          </w:tcPr>
          <w:p w14:paraId="31959EB6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Men’s Sheds</w:t>
            </w:r>
          </w:p>
        </w:tc>
        <w:tc>
          <w:tcPr>
            <w:tcW w:w="0" w:type="auto"/>
          </w:tcPr>
          <w:p w14:paraId="53F68761" w14:textId="31760E7F" w:rsidR="003A5420" w:rsidRPr="00703A2E" w:rsidRDefault="009C57AD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clearly specified</w:t>
            </w:r>
          </w:p>
        </w:tc>
        <w:tc>
          <w:tcPr>
            <w:tcW w:w="0" w:type="auto"/>
          </w:tcPr>
          <w:p w14:paraId="33B47738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Enhanced health and wellbeing, social inclusion, skill development, reduced loneliness</w:t>
            </w:r>
          </w:p>
        </w:tc>
        <w:tc>
          <w:tcPr>
            <w:tcW w:w="0" w:type="auto"/>
          </w:tcPr>
          <w:p w14:paraId="2D4E7729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Realist inquiry framework, case studies, observations, interviews, document analysis, literature reviews</w:t>
            </w:r>
          </w:p>
        </w:tc>
        <w:tc>
          <w:tcPr>
            <w:tcW w:w="1592" w:type="dxa"/>
          </w:tcPr>
          <w:p w14:paraId="363E353D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3, 4, 5, 6, 7, 8</w:t>
            </w:r>
          </w:p>
        </w:tc>
      </w:tr>
      <w:tr w:rsidR="003A5420" w:rsidRPr="00703A2E" w14:paraId="59F0507C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12DC0B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McGrath et al.</w:t>
            </w:r>
          </w:p>
        </w:tc>
        <w:tc>
          <w:tcPr>
            <w:tcW w:w="0" w:type="auto"/>
          </w:tcPr>
          <w:p w14:paraId="2290701C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2022</w:t>
            </w:r>
          </w:p>
        </w:tc>
        <w:tc>
          <w:tcPr>
            <w:tcW w:w="0" w:type="auto"/>
          </w:tcPr>
          <w:p w14:paraId="1A299B0C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Ireland</w:t>
            </w:r>
          </w:p>
        </w:tc>
        <w:tc>
          <w:tcPr>
            <w:tcW w:w="0" w:type="auto"/>
          </w:tcPr>
          <w:p w14:paraId="492DC9AA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Sheds for life: health and wellbeing outcomes of a tailored community-based health promotion initiative for </w:t>
            </w:r>
            <w:r>
              <w:t>M</w:t>
            </w:r>
            <w:r w:rsidRPr="00703A2E">
              <w:t xml:space="preserve">en’s </w:t>
            </w:r>
            <w:r>
              <w:t>S</w:t>
            </w:r>
            <w:r w:rsidRPr="00703A2E">
              <w:t>heds in Ireland</w:t>
            </w:r>
          </w:p>
        </w:tc>
        <w:tc>
          <w:tcPr>
            <w:tcW w:w="0" w:type="auto"/>
          </w:tcPr>
          <w:p w14:paraId="7C9E6256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Health promotion initiative in Men’s Sheds</w:t>
            </w:r>
          </w:p>
        </w:tc>
        <w:tc>
          <w:tcPr>
            <w:tcW w:w="0" w:type="auto"/>
          </w:tcPr>
          <w:p w14:paraId="632F6671" w14:textId="5B3BBE88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421 </w:t>
            </w:r>
            <w:r w:rsidR="009C57AD">
              <w:t>Men’s Sheds participants.</w:t>
            </w:r>
          </w:p>
        </w:tc>
        <w:tc>
          <w:tcPr>
            <w:tcW w:w="0" w:type="auto"/>
          </w:tcPr>
          <w:p w14:paraId="2C79D7CA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Improvements in subjective wellbeing, mental wellbeing, social capital, and healthy eating</w:t>
            </w:r>
          </w:p>
        </w:tc>
        <w:tc>
          <w:tcPr>
            <w:tcW w:w="0" w:type="auto"/>
          </w:tcPr>
          <w:p w14:paraId="595838F2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Purposive sampling, questionnaires at baseline, 3, 6, and 12 months, descriptive and inferential testing</w:t>
            </w:r>
          </w:p>
        </w:tc>
        <w:tc>
          <w:tcPr>
            <w:tcW w:w="1592" w:type="dxa"/>
          </w:tcPr>
          <w:p w14:paraId="288D9094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3, 4 ,5, 7, 8,</w:t>
            </w:r>
          </w:p>
        </w:tc>
      </w:tr>
      <w:tr w:rsidR="003A5420" w:rsidRPr="00703A2E" w14:paraId="3E78ACAD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4C9343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Moran</w:t>
            </w:r>
          </w:p>
        </w:tc>
        <w:tc>
          <w:tcPr>
            <w:tcW w:w="0" w:type="auto"/>
          </w:tcPr>
          <w:p w14:paraId="5BBA78F5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2019</w:t>
            </w:r>
          </w:p>
        </w:tc>
        <w:tc>
          <w:tcPr>
            <w:tcW w:w="0" w:type="auto"/>
          </w:tcPr>
          <w:p w14:paraId="1BBF4684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UK</w:t>
            </w:r>
          </w:p>
        </w:tc>
        <w:tc>
          <w:tcPr>
            <w:tcW w:w="0" w:type="auto"/>
          </w:tcPr>
          <w:p w14:paraId="140104EE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Back to nature? Attention restoration theory and the </w:t>
            </w:r>
            <w:r w:rsidRPr="00703A2E">
              <w:lastRenderedPageBreak/>
              <w:t>restorative effects of nature contact in prison</w:t>
            </w:r>
          </w:p>
        </w:tc>
        <w:tc>
          <w:tcPr>
            <w:tcW w:w="0" w:type="auto"/>
          </w:tcPr>
          <w:p w14:paraId="0626E32D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>Outdoor green spaces and nature images</w:t>
            </w:r>
          </w:p>
        </w:tc>
        <w:tc>
          <w:tcPr>
            <w:tcW w:w="0" w:type="auto"/>
          </w:tcPr>
          <w:p w14:paraId="1CE5D81E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Survey of 86 prisoners in a medium-security </w:t>
            </w:r>
            <w:r w:rsidRPr="00703A2E">
              <w:lastRenderedPageBreak/>
              <w:t>men's prison in the UK, response rate 8.6%.</w:t>
            </w:r>
          </w:p>
        </w:tc>
        <w:tc>
          <w:tcPr>
            <w:tcW w:w="0" w:type="auto"/>
          </w:tcPr>
          <w:p w14:paraId="38A0B52A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 xml:space="preserve">Increased feelings of calm, </w:t>
            </w:r>
            <w:r w:rsidRPr="00703A2E">
              <w:lastRenderedPageBreak/>
              <w:t>ability to reflect, reduced stress.</w:t>
            </w:r>
          </w:p>
        </w:tc>
        <w:tc>
          <w:tcPr>
            <w:tcW w:w="0" w:type="auto"/>
          </w:tcPr>
          <w:p w14:paraId="0852E3ED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 xml:space="preserve">Anonymous paper-based survey, adapted Perceived </w:t>
            </w:r>
            <w:r w:rsidRPr="00703A2E">
              <w:lastRenderedPageBreak/>
              <w:t>Restorativeness Scale (PRS), Wilcoxon signed-rank tests for quantitative data, coding of qualitative responses.</w:t>
            </w:r>
          </w:p>
        </w:tc>
        <w:tc>
          <w:tcPr>
            <w:tcW w:w="1592" w:type="dxa"/>
          </w:tcPr>
          <w:p w14:paraId="6EFEC280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1, 2, 7, 8</w:t>
            </w:r>
          </w:p>
        </w:tc>
      </w:tr>
      <w:tr w:rsidR="003A5420" w:rsidRPr="00703A2E" w14:paraId="78C4C5FD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852C36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Moylan et al.</w:t>
            </w:r>
          </w:p>
        </w:tc>
        <w:tc>
          <w:tcPr>
            <w:tcW w:w="0" w:type="auto"/>
          </w:tcPr>
          <w:p w14:paraId="2DFDD269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2013</w:t>
            </w:r>
          </w:p>
        </w:tc>
        <w:tc>
          <w:tcPr>
            <w:tcW w:w="0" w:type="auto"/>
          </w:tcPr>
          <w:p w14:paraId="7D7DC1DC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Australia</w:t>
            </w:r>
          </w:p>
        </w:tc>
        <w:tc>
          <w:tcPr>
            <w:tcW w:w="0" w:type="auto"/>
          </w:tcPr>
          <w:p w14:paraId="5C830C35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The Men’s Shed: Providing Biopsychosocial and Spiritual Support</w:t>
            </w:r>
          </w:p>
        </w:tc>
        <w:tc>
          <w:tcPr>
            <w:tcW w:w="0" w:type="auto"/>
          </w:tcPr>
          <w:p w14:paraId="2A782DB0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Men’s Shed</w:t>
            </w:r>
          </w:p>
        </w:tc>
        <w:tc>
          <w:tcPr>
            <w:tcW w:w="0" w:type="auto"/>
          </w:tcPr>
          <w:p w14:paraId="5F7D8A02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21 men, varying ages and occupations</w:t>
            </w:r>
          </w:p>
        </w:tc>
        <w:tc>
          <w:tcPr>
            <w:tcW w:w="0" w:type="auto"/>
          </w:tcPr>
          <w:p w14:paraId="6E245D18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Increased self-esteem and empowerment, reduced isolation, sense of belonging, improved mental health</w:t>
            </w:r>
          </w:p>
        </w:tc>
        <w:tc>
          <w:tcPr>
            <w:tcW w:w="0" w:type="auto"/>
          </w:tcPr>
          <w:p w14:paraId="041450EB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Qualitative case study, participant observation, semi-structured in-depth interviews, thematic analysis</w:t>
            </w:r>
          </w:p>
        </w:tc>
        <w:tc>
          <w:tcPr>
            <w:tcW w:w="1592" w:type="dxa"/>
          </w:tcPr>
          <w:p w14:paraId="1A70E9C4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3, 4, 5, 6, 7, 8</w:t>
            </w:r>
          </w:p>
        </w:tc>
      </w:tr>
      <w:tr w:rsidR="003A5420" w:rsidRPr="00703A2E" w14:paraId="68ABF91E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EC672F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Murray et al.</w:t>
            </w:r>
          </w:p>
        </w:tc>
        <w:tc>
          <w:tcPr>
            <w:tcW w:w="0" w:type="auto"/>
          </w:tcPr>
          <w:p w14:paraId="1B3F3BAF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2019</w:t>
            </w:r>
          </w:p>
        </w:tc>
        <w:tc>
          <w:tcPr>
            <w:tcW w:w="0" w:type="auto"/>
          </w:tcPr>
          <w:p w14:paraId="63E17899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England</w:t>
            </w:r>
          </w:p>
        </w:tc>
        <w:tc>
          <w:tcPr>
            <w:tcW w:w="0" w:type="auto"/>
          </w:tcPr>
          <w:p w14:paraId="5BDC5F1F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Care farming: Rehabilitation or punishment? A qualitative exploration of the use of care farming within community orders</w:t>
            </w:r>
          </w:p>
        </w:tc>
        <w:tc>
          <w:tcPr>
            <w:tcW w:w="0" w:type="auto"/>
          </w:tcPr>
          <w:p w14:paraId="303A046D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Care farming</w:t>
            </w:r>
          </w:p>
        </w:tc>
        <w:tc>
          <w:tcPr>
            <w:tcW w:w="0" w:type="auto"/>
          </w:tcPr>
          <w:p w14:paraId="3CC88D1C" w14:textId="5BF3C9D7" w:rsidR="003A5420" w:rsidRPr="00703A2E" w:rsidRDefault="009C57AD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specified</w:t>
            </w:r>
          </w:p>
        </w:tc>
        <w:tc>
          <w:tcPr>
            <w:tcW w:w="0" w:type="auto"/>
          </w:tcPr>
          <w:p w14:paraId="74DA37E5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Improved social interactions, personal growth, new skills, sense of achievement, reduced social isolation.</w:t>
            </w:r>
          </w:p>
        </w:tc>
        <w:tc>
          <w:tcPr>
            <w:tcW w:w="0" w:type="auto"/>
          </w:tcPr>
          <w:p w14:paraId="729F4C64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Interviews conducted at care farms and probation offices, theoretical thematic analysis, development of a logic model for offender-specific care farming.</w:t>
            </w:r>
          </w:p>
        </w:tc>
        <w:tc>
          <w:tcPr>
            <w:tcW w:w="1592" w:type="dxa"/>
          </w:tcPr>
          <w:p w14:paraId="64429070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1, 2, 3, 4, 5, 6, 7, 8</w:t>
            </w:r>
          </w:p>
        </w:tc>
      </w:tr>
      <w:tr w:rsidR="003A5420" w:rsidRPr="00703A2E" w14:paraId="7D2E81BF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80EB56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Ochiai et al.</w:t>
            </w:r>
          </w:p>
        </w:tc>
        <w:tc>
          <w:tcPr>
            <w:tcW w:w="0" w:type="auto"/>
          </w:tcPr>
          <w:p w14:paraId="74D10A3F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2020</w:t>
            </w:r>
          </w:p>
        </w:tc>
        <w:tc>
          <w:tcPr>
            <w:tcW w:w="0" w:type="auto"/>
          </w:tcPr>
          <w:p w14:paraId="12830215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Japan</w:t>
            </w:r>
          </w:p>
        </w:tc>
        <w:tc>
          <w:tcPr>
            <w:tcW w:w="0" w:type="auto"/>
          </w:tcPr>
          <w:p w14:paraId="46F3A862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Relaxing Effect Induced by Forest Sound in Patients </w:t>
            </w:r>
            <w:r w:rsidRPr="00703A2E">
              <w:lastRenderedPageBreak/>
              <w:t>with Gambling Disorder</w:t>
            </w:r>
          </w:p>
        </w:tc>
        <w:tc>
          <w:tcPr>
            <w:tcW w:w="0" w:type="auto"/>
          </w:tcPr>
          <w:p w14:paraId="0C8F9FC1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lastRenderedPageBreak/>
              <w:t>Listening to forest sounds</w:t>
            </w:r>
          </w:p>
        </w:tc>
        <w:tc>
          <w:tcPr>
            <w:tcW w:w="0" w:type="auto"/>
          </w:tcPr>
          <w:p w14:paraId="7CF07505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12 Japanese male gambling disorder (GD) </w:t>
            </w:r>
            <w:r w:rsidRPr="00703A2E">
              <w:lastRenderedPageBreak/>
              <w:t>patients, aged 19-58 years.</w:t>
            </w:r>
          </w:p>
        </w:tc>
        <w:tc>
          <w:tcPr>
            <w:tcW w:w="0" w:type="auto"/>
          </w:tcPr>
          <w:p w14:paraId="2FC62CB7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lastRenderedPageBreak/>
              <w:t xml:space="preserve">Decreased oxyhemoglobin levels in prefrontal cortices, </w:t>
            </w:r>
            <w:r w:rsidRPr="00703A2E">
              <w:lastRenderedPageBreak/>
              <w:t>improved mood states, increased feelings of comfort and relaxation.</w:t>
            </w:r>
          </w:p>
        </w:tc>
        <w:tc>
          <w:tcPr>
            <w:tcW w:w="0" w:type="auto"/>
          </w:tcPr>
          <w:p w14:paraId="60AE3189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lastRenderedPageBreak/>
              <w:t xml:space="preserve">Experiment with high-resolution forest and city sounds, heart rate variability (HRV), </w:t>
            </w:r>
            <w:r w:rsidRPr="00703A2E">
              <w:lastRenderedPageBreak/>
              <w:t>near-infrared spectroscopy (NIRS), modified semantic differential method, and Profiles of Mood States (POMS).</w:t>
            </w:r>
          </w:p>
        </w:tc>
        <w:tc>
          <w:tcPr>
            <w:tcW w:w="1592" w:type="dxa"/>
          </w:tcPr>
          <w:p w14:paraId="15AF326F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1, 2, 7</w:t>
            </w:r>
          </w:p>
        </w:tc>
      </w:tr>
      <w:tr w:rsidR="003A5420" w:rsidRPr="00703A2E" w14:paraId="3A331410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3469C7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Park et al.</w:t>
            </w:r>
          </w:p>
        </w:tc>
        <w:tc>
          <w:tcPr>
            <w:tcW w:w="0" w:type="auto"/>
          </w:tcPr>
          <w:p w14:paraId="01CAFEFE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2007</w:t>
            </w:r>
          </w:p>
        </w:tc>
        <w:tc>
          <w:tcPr>
            <w:tcW w:w="0" w:type="auto"/>
          </w:tcPr>
          <w:p w14:paraId="63A507F3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Japan</w:t>
            </w:r>
          </w:p>
        </w:tc>
        <w:tc>
          <w:tcPr>
            <w:tcW w:w="0" w:type="auto"/>
          </w:tcPr>
          <w:p w14:paraId="4D2EDF87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Physiological Effects of Shinrin-yoku (Taking in the Atmosphere of the Forest)—Using Salivary Cortisol and Cerebral Activity as Indicators—</w:t>
            </w:r>
          </w:p>
        </w:tc>
        <w:tc>
          <w:tcPr>
            <w:tcW w:w="0" w:type="auto"/>
          </w:tcPr>
          <w:p w14:paraId="1A421E41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Shinrin-yoku (forest bathing)</w:t>
            </w:r>
          </w:p>
        </w:tc>
        <w:tc>
          <w:tcPr>
            <w:tcW w:w="0" w:type="auto"/>
          </w:tcPr>
          <w:p w14:paraId="758F5FC7" w14:textId="5E8670B2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12 male college students, aged 22.8 ± 1.4 years.</w:t>
            </w:r>
          </w:p>
        </w:tc>
        <w:tc>
          <w:tcPr>
            <w:tcW w:w="0" w:type="auto"/>
          </w:tcPr>
          <w:p w14:paraId="185A5007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Lower cerebral activity in the prefrontal area, lower salivary cortisol levels, indicating relaxation and stress reduction.</w:t>
            </w:r>
          </w:p>
        </w:tc>
        <w:tc>
          <w:tcPr>
            <w:tcW w:w="0" w:type="auto"/>
          </w:tcPr>
          <w:p w14:paraId="5BBCE466" w14:textId="2B906BDB" w:rsidR="003A5420" w:rsidRPr="00703A2E" w:rsidRDefault="009C57AD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Walking. Repeated</w:t>
            </w:r>
            <w:r w:rsidR="003A5420" w:rsidRPr="00703A2E">
              <w:t xml:space="preserve"> measurements of salivary cortisol and cerebral activity, data analysed using one-tailed t-tests and Wilcoxon signed-rank tests.</w:t>
            </w:r>
          </w:p>
        </w:tc>
        <w:tc>
          <w:tcPr>
            <w:tcW w:w="1592" w:type="dxa"/>
          </w:tcPr>
          <w:p w14:paraId="7892FE4F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1, 2, 3, 7</w:t>
            </w:r>
          </w:p>
        </w:tc>
      </w:tr>
      <w:tr w:rsidR="003A5420" w:rsidRPr="00703A2E" w14:paraId="376AAF85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956AED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Park et al.</w:t>
            </w:r>
          </w:p>
        </w:tc>
        <w:tc>
          <w:tcPr>
            <w:tcW w:w="0" w:type="auto"/>
          </w:tcPr>
          <w:p w14:paraId="0333DA05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2009</w:t>
            </w:r>
          </w:p>
        </w:tc>
        <w:tc>
          <w:tcPr>
            <w:tcW w:w="0" w:type="auto"/>
          </w:tcPr>
          <w:p w14:paraId="773FB613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Japan</w:t>
            </w:r>
          </w:p>
        </w:tc>
        <w:tc>
          <w:tcPr>
            <w:tcW w:w="0" w:type="auto"/>
          </w:tcPr>
          <w:p w14:paraId="6238E2F3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Physiological Effects of Forest Recreation in a Young Conifer Forest in Hinokage Town, Japan</w:t>
            </w:r>
          </w:p>
        </w:tc>
        <w:tc>
          <w:tcPr>
            <w:tcW w:w="0" w:type="auto"/>
          </w:tcPr>
          <w:p w14:paraId="3B677259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Forest recreation</w:t>
            </w:r>
          </w:p>
        </w:tc>
        <w:tc>
          <w:tcPr>
            <w:tcW w:w="0" w:type="auto"/>
          </w:tcPr>
          <w:p w14:paraId="0A9A93A8" w14:textId="0A26DA38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12 male university students</w:t>
            </w:r>
            <w:r w:rsidR="009C57AD">
              <w:t>, ages</w:t>
            </w:r>
            <w:r w:rsidRPr="00703A2E">
              <w:t xml:space="preserve"> 21.8 ± 0.8 years</w:t>
            </w:r>
            <w:r w:rsidR="009C57AD">
              <w:t>.</w:t>
            </w:r>
          </w:p>
        </w:tc>
        <w:tc>
          <w:tcPr>
            <w:tcW w:w="0" w:type="auto"/>
          </w:tcPr>
          <w:p w14:paraId="671F46E8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Lower pulse rate, diastolic blood pressure, and LF/(LF+HF) components of HRV, indicating relaxation</w:t>
            </w:r>
          </w:p>
        </w:tc>
        <w:tc>
          <w:tcPr>
            <w:tcW w:w="0" w:type="auto"/>
          </w:tcPr>
          <w:p w14:paraId="35F018EF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Physiological measurements (HRV, blood pressure, pulse rate)</w:t>
            </w:r>
          </w:p>
        </w:tc>
        <w:tc>
          <w:tcPr>
            <w:tcW w:w="1592" w:type="dxa"/>
          </w:tcPr>
          <w:p w14:paraId="56F95CD1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1, 2, 3, 7</w:t>
            </w:r>
          </w:p>
        </w:tc>
      </w:tr>
      <w:tr w:rsidR="003A5420" w:rsidRPr="00703A2E" w14:paraId="085FE42E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DC42E2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Petersen et al.</w:t>
            </w:r>
          </w:p>
        </w:tc>
        <w:tc>
          <w:tcPr>
            <w:tcW w:w="0" w:type="auto"/>
          </w:tcPr>
          <w:p w14:paraId="26FE891B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2021</w:t>
            </w:r>
          </w:p>
        </w:tc>
        <w:tc>
          <w:tcPr>
            <w:tcW w:w="0" w:type="auto"/>
          </w:tcPr>
          <w:p w14:paraId="0DDEA2B5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Norway, Germany, New Zealand</w:t>
            </w:r>
          </w:p>
        </w:tc>
        <w:tc>
          <w:tcPr>
            <w:tcW w:w="0" w:type="auto"/>
          </w:tcPr>
          <w:p w14:paraId="3114C1B0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How Does Being Solo in Nature Affect </w:t>
            </w:r>
            <w:r>
              <w:t>Wellbeing</w:t>
            </w:r>
            <w:r w:rsidRPr="00703A2E">
              <w:t>? Evidence from Norway, Germany and New Zealand</w:t>
            </w:r>
          </w:p>
        </w:tc>
        <w:tc>
          <w:tcPr>
            <w:tcW w:w="0" w:type="auto"/>
          </w:tcPr>
          <w:p w14:paraId="04573ECE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Solo experiences in nature</w:t>
            </w:r>
          </w:p>
        </w:tc>
        <w:tc>
          <w:tcPr>
            <w:tcW w:w="0" w:type="auto"/>
          </w:tcPr>
          <w:p w14:paraId="22110B5A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40 participants (26 females, aged 19-64)</w:t>
            </w:r>
          </w:p>
        </w:tc>
        <w:tc>
          <w:tcPr>
            <w:tcW w:w="0" w:type="auto"/>
          </w:tcPr>
          <w:p w14:paraId="02ED3D1D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Enhanced </w:t>
            </w:r>
            <w:r>
              <w:t>wellbeing</w:t>
            </w:r>
            <w:r w:rsidRPr="00703A2E">
              <w:t xml:space="preserve"> across PERMA-V dimensions, minor variations by nationality, gender, age, prior </w:t>
            </w:r>
            <w:r w:rsidRPr="00703A2E">
              <w:lastRenderedPageBreak/>
              <w:t>experience, and expectations</w:t>
            </w:r>
          </w:p>
        </w:tc>
        <w:tc>
          <w:tcPr>
            <w:tcW w:w="0" w:type="auto"/>
          </w:tcPr>
          <w:p w14:paraId="624E249A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>Qualitative content analysis (QCA) of solo debrief responses</w:t>
            </w:r>
          </w:p>
        </w:tc>
        <w:tc>
          <w:tcPr>
            <w:tcW w:w="1592" w:type="dxa"/>
          </w:tcPr>
          <w:p w14:paraId="6ADF0216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1, 2, 3, 4, 5, 7</w:t>
            </w:r>
          </w:p>
        </w:tc>
      </w:tr>
      <w:tr w:rsidR="003A5420" w:rsidRPr="00703A2E" w14:paraId="7C633F07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C1789F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Poulsen et al.</w:t>
            </w:r>
          </w:p>
        </w:tc>
        <w:tc>
          <w:tcPr>
            <w:tcW w:w="0" w:type="auto"/>
          </w:tcPr>
          <w:p w14:paraId="563D69A4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2016</w:t>
            </w:r>
          </w:p>
        </w:tc>
        <w:tc>
          <w:tcPr>
            <w:tcW w:w="0" w:type="auto"/>
          </w:tcPr>
          <w:p w14:paraId="0D0A986A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Denmark</w:t>
            </w:r>
          </w:p>
        </w:tc>
        <w:tc>
          <w:tcPr>
            <w:tcW w:w="0" w:type="auto"/>
          </w:tcPr>
          <w:p w14:paraId="6A85DA32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‘Everything just seems much more right in nature’: How veterans with post-traumatic stress disorder experience nature-based activities in a forest therapy garden</w:t>
            </w:r>
          </w:p>
        </w:tc>
        <w:tc>
          <w:tcPr>
            <w:tcW w:w="0" w:type="auto"/>
          </w:tcPr>
          <w:p w14:paraId="2C109924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Nature-based therapy for veterans</w:t>
            </w:r>
          </w:p>
        </w:tc>
        <w:tc>
          <w:tcPr>
            <w:tcW w:w="0" w:type="auto"/>
          </w:tcPr>
          <w:p w14:paraId="13CFBFEA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8 male veterans with PTSD symptoms</w:t>
            </w:r>
          </w:p>
        </w:tc>
        <w:tc>
          <w:tcPr>
            <w:tcW w:w="0" w:type="auto"/>
          </w:tcPr>
          <w:p w14:paraId="24023293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Improved PTSD symptoms, increased self-efficacy, deeper relationship with nature</w:t>
            </w:r>
          </w:p>
        </w:tc>
        <w:tc>
          <w:tcPr>
            <w:tcW w:w="0" w:type="auto"/>
          </w:tcPr>
          <w:p w14:paraId="035AFE95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Qualitative study, interpretative phenomenological analysis, semi-structured interviews at multiple points (baseline, 5 weeks, 10 weeks, 1 year post-treatment)</w:t>
            </w:r>
          </w:p>
        </w:tc>
        <w:tc>
          <w:tcPr>
            <w:tcW w:w="1592" w:type="dxa"/>
          </w:tcPr>
          <w:p w14:paraId="54E5510D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1, 2, 3, 4, 5, 6, 7, 8</w:t>
            </w:r>
          </w:p>
        </w:tc>
      </w:tr>
      <w:tr w:rsidR="003A5420" w:rsidRPr="00703A2E" w14:paraId="330AA15D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75F18C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Randers et al.</w:t>
            </w:r>
          </w:p>
        </w:tc>
        <w:tc>
          <w:tcPr>
            <w:tcW w:w="0" w:type="auto"/>
          </w:tcPr>
          <w:p w14:paraId="75C04107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2012</w:t>
            </w:r>
          </w:p>
        </w:tc>
        <w:tc>
          <w:tcPr>
            <w:tcW w:w="0" w:type="auto"/>
          </w:tcPr>
          <w:p w14:paraId="6B8B9A15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Denmark</w:t>
            </w:r>
          </w:p>
        </w:tc>
        <w:tc>
          <w:tcPr>
            <w:tcW w:w="0" w:type="auto"/>
          </w:tcPr>
          <w:p w14:paraId="65A3113C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Short-term Street Soccer Improves Fitness and Cardiovascular Health Status of Homeless Men</w:t>
            </w:r>
          </w:p>
        </w:tc>
        <w:tc>
          <w:tcPr>
            <w:tcW w:w="0" w:type="auto"/>
          </w:tcPr>
          <w:p w14:paraId="3BD92382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Street </w:t>
            </w:r>
            <w:r>
              <w:t>S</w:t>
            </w:r>
            <w:r w:rsidRPr="00703A2E">
              <w:t>occer training</w:t>
            </w:r>
          </w:p>
        </w:tc>
        <w:tc>
          <w:tcPr>
            <w:tcW w:w="0" w:type="auto"/>
          </w:tcPr>
          <w:p w14:paraId="1433FD9C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55 homeless men (divided into training and control groups)</w:t>
            </w:r>
          </w:p>
        </w:tc>
        <w:tc>
          <w:tcPr>
            <w:tcW w:w="0" w:type="auto"/>
          </w:tcPr>
          <w:p w14:paraId="2994F2CF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Improvements in VO2max, fat percentage, LDL cholesterol, and cardiovascular health profile</w:t>
            </w:r>
          </w:p>
        </w:tc>
        <w:tc>
          <w:tcPr>
            <w:tcW w:w="0" w:type="auto"/>
          </w:tcPr>
          <w:p w14:paraId="5233BE53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Training intervention with physical fitness and cardiovascular health assessments</w:t>
            </w:r>
          </w:p>
        </w:tc>
        <w:tc>
          <w:tcPr>
            <w:tcW w:w="1592" w:type="dxa"/>
          </w:tcPr>
          <w:p w14:paraId="261948CD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3, 4, 5, 7, 8</w:t>
            </w:r>
          </w:p>
        </w:tc>
      </w:tr>
      <w:tr w:rsidR="003A5420" w:rsidRPr="00703A2E" w14:paraId="54EF4D7F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DD2BCD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Reynolds et al.</w:t>
            </w:r>
          </w:p>
        </w:tc>
        <w:tc>
          <w:tcPr>
            <w:tcW w:w="0" w:type="auto"/>
          </w:tcPr>
          <w:p w14:paraId="74E62818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2013</w:t>
            </w:r>
          </w:p>
        </w:tc>
        <w:tc>
          <w:tcPr>
            <w:tcW w:w="0" w:type="auto"/>
          </w:tcPr>
          <w:p w14:paraId="3C9D0BA4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Canada</w:t>
            </w:r>
          </w:p>
        </w:tc>
        <w:tc>
          <w:tcPr>
            <w:tcW w:w="0" w:type="auto"/>
          </w:tcPr>
          <w:p w14:paraId="6FD47435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The experiences of older male adults throughout their involvement in a community programme for men</w:t>
            </w:r>
          </w:p>
        </w:tc>
        <w:tc>
          <w:tcPr>
            <w:tcW w:w="0" w:type="auto"/>
          </w:tcPr>
          <w:p w14:paraId="447B0918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Men’s Sheds</w:t>
            </w:r>
          </w:p>
        </w:tc>
        <w:tc>
          <w:tcPr>
            <w:tcW w:w="0" w:type="auto"/>
          </w:tcPr>
          <w:p w14:paraId="3F18B0AA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Older male adults, varied backgrounds</w:t>
            </w:r>
          </w:p>
        </w:tc>
        <w:tc>
          <w:tcPr>
            <w:tcW w:w="0" w:type="auto"/>
          </w:tcPr>
          <w:p w14:paraId="313E4685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Enhanced social engagement, active aging, improved </w:t>
            </w:r>
            <w:r>
              <w:t>wellbeing</w:t>
            </w:r>
            <w:r w:rsidRPr="00703A2E">
              <w:t>, sense of purpose</w:t>
            </w:r>
          </w:p>
        </w:tc>
        <w:tc>
          <w:tcPr>
            <w:tcW w:w="0" w:type="auto"/>
          </w:tcPr>
          <w:p w14:paraId="3D243136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Grounded theory, interviews, purposive and theoretical sampling, coding for data analysis</w:t>
            </w:r>
          </w:p>
        </w:tc>
        <w:tc>
          <w:tcPr>
            <w:tcW w:w="1592" w:type="dxa"/>
          </w:tcPr>
          <w:p w14:paraId="3080B6BD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3, 4, 5, 6, 7, 8</w:t>
            </w:r>
          </w:p>
        </w:tc>
      </w:tr>
      <w:tr w:rsidR="003A5420" w:rsidRPr="00703A2E" w14:paraId="4A481C8B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7CDCFF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Sassaman</w:t>
            </w:r>
          </w:p>
        </w:tc>
        <w:tc>
          <w:tcPr>
            <w:tcW w:w="0" w:type="auto"/>
          </w:tcPr>
          <w:p w14:paraId="00371701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2022</w:t>
            </w:r>
          </w:p>
        </w:tc>
        <w:tc>
          <w:tcPr>
            <w:tcW w:w="0" w:type="auto"/>
          </w:tcPr>
          <w:p w14:paraId="5C7A3849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USA</w:t>
            </w:r>
          </w:p>
        </w:tc>
        <w:tc>
          <w:tcPr>
            <w:tcW w:w="0" w:type="auto"/>
          </w:tcPr>
          <w:p w14:paraId="57CE27D4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Anchoring Masculinity in Interdependence through Outdoor Experiential Education</w:t>
            </w:r>
          </w:p>
        </w:tc>
        <w:tc>
          <w:tcPr>
            <w:tcW w:w="0" w:type="auto"/>
          </w:tcPr>
          <w:p w14:paraId="1ADADA0B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Nature-based mindfulness retreat</w:t>
            </w:r>
          </w:p>
        </w:tc>
        <w:tc>
          <w:tcPr>
            <w:tcW w:w="0" w:type="auto"/>
          </w:tcPr>
          <w:p w14:paraId="58EB8C4B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Teen boys in a week-long retreat, geographically representative sample</w:t>
            </w:r>
          </w:p>
        </w:tc>
        <w:tc>
          <w:tcPr>
            <w:tcW w:w="0" w:type="auto"/>
          </w:tcPr>
          <w:p w14:paraId="5F721134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Reduced symptoms of depression, anxiety, stress, enhanced nature connectedness, </w:t>
            </w:r>
            <w:r w:rsidRPr="00703A2E">
              <w:lastRenderedPageBreak/>
              <w:t>and interdependent masculinity</w:t>
            </w:r>
          </w:p>
        </w:tc>
        <w:tc>
          <w:tcPr>
            <w:tcW w:w="0" w:type="auto"/>
          </w:tcPr>
          <w:p w14:paraId="360AF0AD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>Mixed methods, AIMS validation, case study, surveys, and interviews</w:t>
            </w:r>
          </w:p>
        </w:tc>
        <w:tc>
          <w:tcPr>
            <w:tcW w:w="1592" w:type="dxa"/>
          </w:tcPr>
          <w:p w14:paraId="5CBFEF31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1, 2, 3, 4, 5, 6, 7, 8</w:t>
            </w:r>
          </w:p>
        </w:tc>
      </w:tr>
      <w:tr w:rsidR="003A5420" w:rsidRPr="00703A2E" w14:paraId="06F0C711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7BCFFF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Seaman et al.</w:t>
            </w:r>
          </w:p>
        </w:tc>
        <w:tc>
          <w:tcPr>
            <w:tcW w:w="0" w:type="auto"/>
          </w:tcPr>
          <w:p w14:paraId="67E738C2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2020</w:t>
            </w:r>
          </w:p>
        </w:tc>
        <w:tc>
          <w:tcPr>
            <w:tcW w:w="0" w:type="auto"/>
          </w:tcPr>
          <w:p w14:paraId="2C79637D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Australia</w:t>
            </w:r>
          </w:p>
        </w:tc>
        <w:tc>
          <w:tcPr>
            <w:tcW w:w="0" w:type="auto"/>
          </w:tcPr>
          <w:p w14:paraId="47EA734C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Reaching at-risk rural men: An evaluation of a health promotion activity targeting men at a large agricultural event</w:t>
            </w:r>
          </w:p>
        </w:tc>
        <w:tc>
          <w:tcPr>
            <w:tcW w:w="0" w:type="auto"/>
          </w:tcPr>
          <w:p w14:paraId="08560FFE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Health promotion tent</w:t>
            </w:r>
          </w:p>
        </w:tc>
        <w:tc>
          <w:tcPr>
            <w:tcW w:w="0" w:type="auto"/>
          </w:tcPr>
          <w:p w14:paraId="68B02D88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401 men, median age 56, from rural areas</w:t>
            </w:r>
          </w:p>
        </w:tc>
        <w:tc>
          <w:tcPr>
            <w:tcW w:w="0" w:type="auto"/>
          </w:tcPr>
          <w:p w14:paraId="49CFA554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Higher health awareness, identification of health risks, increased engagement in health monitoring</w:t>
            </w:r>
          </w:p>
        </w:tc>
        <w:tc>
          <w:tcPr>
            <w:tcW w:w="0" w:type="auto"/>
          </w:tcPr>
          <w:p w14:paraId="3E066913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Cross-sectional study, health assessments, surveys, comparison with national data, statistical analysis</w:t>
            </w:r>
          </w:p>
        </w:tc>
        <w:tc>
          <w:tcPr>
            <w:tcW w:w="1592" w:type="dxa"/>
          </w:tcPr>
          <w:p w14:paraId="16F9C46A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3, 5, 7, 8</w:t>
            </w:r>
          </w:p>
        </w:tc>
      </w:tr>
      <w:tr w:rsidR="003A5420" w:rsidRPr="00703A2E" w14:paraId="4C3431D9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117F43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Song et al.</w:t>
            </w:r>
          </w:p>
        </w:tc>
        <w:tc>
          <w:tcPr>
            <w:tcW w:w="0" w:type="auto"/>
          </w:tcPr>
          <w:p w14:paraId="604C0DFF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2013</w:t>
            </w:r>
            <w:r>
              <w:t xml:space="preserve"> (a)</w:t>
            </w:r>
          </w:p>
        </w:tc>
        <w:tc>
          <w:tcPr>
            <w:tcW w:w="0" w:type="auto"/>
          </w:tcPr>
          <w:p w14:paraId="60C1D59D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Japan</w:t>
            </w:r>
          </w:p>
        </w:tc>
        <w:tc>
          <w:tcPr>
            <w:tcW w:w="0" w:type="auto"/>
          </w:tcPr>
          <w:p w14:paraId="072CCA0C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Physiological and psychological effects of walking on young males in urban parks in winter</w:t>
            </w:r>
          </w:p>
        </w:tc>
        <w:tc>
          <w:tcPr>
            <w:tcW w:w="0" w:type="auto"/>
          </w:tcPr>
          <w:p w14:paraId="5C4FD1F3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Walking in urban parks</w:t>
            </w:r>
          </w:p>
        </w:tc>
        <w:tc>
          <w:tcPr>
            <w:tcW w:w="0" w:type="auto"/>
          </w:tcPr>
          <w:p w14:paraId="7D363BD4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13 male university students aged 22.5 ± 3.1 years</w:t>
            </w:r>
          </w:p>
        </w:tc>
        <w:tc>
          <w:tcPr>
            <w:tcW w:w="0" w:type="auto"/>
          </w:tcPr>
          <w:p w14:paraId="24A22B14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Lower heart rates, increased parasympathetic activity, improved mood, decreased anxiety</w:t>
            </w:r>
          </w:p>
        </w:tc>
        <w:tc>
          <w:tcPr>
            <w:tcW w:w="0" w:type="auto"/>
          </w:tcPr>
          <w:p w14:paraId="7C5B69DD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Field experiment, physiological measurements (heart rate, HRV), psychological assessments (SD method, POMS, STAI)</w:t>
            </w:r>
          </w:p>
        </w:tc>
        <w:tc>
          <w:tcPr>
            <w:tcW w:w="1592" w:type="dxa"/>
          </w:tcPr>
          <w:p w14:paraId="59F94E0D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1, 2, 3</w:t>
            </w:r>
          </w:p>
        </w:tc>
      </w:tr>
      <w:tr w:rsidR="003A5420" w:rsidRPr="00703A2E" w14:paraId="1C3DF877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69259B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Song et al.</w:t>
            </w:r>
          </w:p>
        </w:tc>
        <w:tc>
          <w:tcPr>
            <w:tcW w:w="0" w:type="auto"/>
          </w:tcPr>
          <w:p w14:paraId="21D461A2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2013</w:t>
            </w:r>
            <w:r>
              <w:t xml:space="preserve"> (b)</w:t>
            </w:r>
          </w:p>
        </w:tc>
        <w:tc>
          <w:tcPr>
            <w:tcW w:w="0" w:type="auto"/>
          </w:tcPr>
          <w:p w14:paraId="6BB251C6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Japan</w:t>
            </w:r>
          </w:p>
        </w:tc>
        <w:tc>
          <w:tcPr>
            <w:tcW w:w="0" w:type="auto"/>
          </w:tcPr>
          <w:p w14:paraId="32F81589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Individual Differences in the Physiological Effects of Forest Therapy Based on Type A and Type B Behaviour Patterns</w:t>
            </w:r>
          </w:p>
        </w:tc>
        <w:tc>
          <w:tcPr>
            <w:tcW w:w="0" w:type="auto"/>
          </w:tcPr>
          <w:p w14:paraId="725F054E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Forest therapy</w:t>
            </w:r>
          </w:p>
        </w:tc>
        <w:tc>
          <w:tcPr>
            <w:tcW w:w="0" w:type="auto"/>
          </w:tcPr>
          <w:p w14:paraId="425B67B0" w14:textId="5A0CCB6B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485 male university students</w:t>
            </w:r>
            <w:r w:rsidR="00E37972">
              <w:t xml:space="preserve">, </w:t>
            </w:r>
            <w:r w:rsidRPr="00703A2E">
              <w:t>age</w:t>
            </w:r>
            <w:r w:rsidR="00E37972">
              <w:t>s</w:t>
            </w:r>
            <w:r w:rsidRPr="00703A2E">
              <w:t xml:space="preserve"> 21.8 ± 1.6 years</w:t>
            </w:r>
          </w:p>
        </w:tc>
        <w:tc>
          <w:tcPr>
            <w:tcW w:w="0" w:type="auto"/>
          </w:tcPr>
          <w:p w14:paraId="47A5A992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Type B individuals exhibited lower pulse rate and diastolic blood pressure in forest environments</w:t>
            </w:r>
          </w:p>
        </w:tc>
        <w:tc>
          <w:tcPr>
            <w:tcW w:w="0" w:type="auto"/>
          </w:tcPr>
          <w:p w14:paraId="39672FB0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Physiological measurements (pulse rate, blood pressure) and behaviour pattern classification</w:t>
            </w:r>
          </w:p>
        </w:tc>
        <w:tc>
          <w:tcPr>
            <w:tcW w:w="1592" w:type="dxa"/>
          </w:tcPr>
          <w:p w14:paraId="469D511F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1, 2, 7</w:t>
            </w:r>
          </w:p>
        </w:tc>
      </w:tr>
      <w:tr w:rsidR="003A5420" w:rsidRPr="00703A2E" w14:paraId="3DC2EDAB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71BDC8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Song et al.</w:t>
            </w:r>
          </w:p>
        </w:tc>
        <w:tc>
          <w:tcPr>
            <w:tcW w:w="0" w:type="auto"/>
          </w:tcPr>
          <w:p w14:paraId="768A5F3F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2017</w:t>
            </w:r>
          </w:p>
        </w:tc>
        <w:tc>
          <w:tcPr>
            <w:tcW w:w="0" w:type="auto"/>
          </w:tcPr>
          <w:p w14:paraId="3574D991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Japan</w:t>
            </w:r>
          </w:p>
        </w:tc>
        <w:tc>
          <w:tcPr>
            <w:tcW w:w="0" w:type="auto"/>
          </w:tcPr>
          <w:p w14:paraId="5ECB55E2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Effects of Viewing Forest Landscape on Middle-Aged Hypertensive Men</w:t>
            </w:r>
          </w:p>
        </w:tc>
        <w:tc>
          <w:tcPr>
            <w:tcW w:w="0" w:type="auto"/>
          </w:tcPr>
          <w:p w14:paraId="39AAA082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Viewing forest landscapes</w:t>
            </w:r>
          </w:p>
        </w:tc>
        <w:tc>
          <w:tcPr>
            <w:tcW w:w="0" w:type="auto"/>
          </w:tcPr>
          <w:p w14:paraId="61DC7A29" w14:textId="632D4068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20 hypertensive men</w:t>
            </w:r>
            <w:r w:rsidR="00E37972">
              <w:t xml:space="preserve">, </w:t>
            </w:r>
            <w:r w:rsidRPr="00703A2E">
              <w:t>age</w:t>
            </w:r>
            <w:r w:rsidR="00E37972">
              <w:t>s</w:t>
            </w:r>
            <w:r w:rsidRPr="00703A2E">
              <w:t xml:space="preserve"> 58.0 ± 10.6 years</w:t>
            </w:r>
          </w:p>
        </w:tc>
        <w:tc>
          <w:tcPr>
            <w:tcW w:w="0" w:type="auto"/>
          </w:tcPr>
          <w:p w14:paraId="6247560D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 xml:space="preserve">Increased parasympathetic nervous activity, decreased heart </w:t>
            </w:r>
            <w:r w:rsidRPr="00703A2E">
              <w:lastRenderedPageBreak/>
              <w:t>rate, and improved psychological responses</w:t>
            </w:r>
          </w:p>
        </w:tc>
        <w:tc>
          <w:tcPr>
            <w:tcW w:w="0" w:type="auto"/>
          </w:tcPr>
          <w:p w14:paraId="65BD24C9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lastRenderedPageBreak/>
              <w:t xml:space="preserve">Physiological measurements (HRV, heart rate) and psychological </w:t>
            </w:r>
            <w:r w:rsidRPr="00703A2E">
              <w:lastRenderedPageBreak/>
              <w:t>assessments using the modified semantic differential method</w:t>
            </w:r>
          </w:p>
        </w:tc>
        <w:tc>
          <w:tcPr>
            <w:tcW w:w="1592" w:type="dxa"/>
          </w:tcPr>
          <w:p w14:paraId="24391AB9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1, 2, 7</w:t>
            </w:r>
          </w:p>
        </w:tc>
      </w:tr>
      <w:tr w:rsidR="003A5420" w:rsidRPr="00703A2E" w14:paraId="6D9E942B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249761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Waling et al.</w:t>
            </w:r>
          </w:p>
        </w:tc>
        <w:tc>
          <w:tcPr>
            <w:tcW w:w="0" w:type="auto"/>
          </w:tcPr>
          <w:p w14:paraId="68D05168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2016</w:t>
            </w:r>
          </w:p>
        </w:tc>
        <w:tc>
          <w:tcPr>
            <w:tcW w:w="0" w:type="auto"/>
          </w:tcPr>
          <w:p w14:paraId="1ACFF5A6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Australia</w:t>
            </w:r>
          </w:p>
        </w:tc>
        <w:tc>
          <w:tcPr>
            <w:tcW w:w="0" w:type="auto"/>
          </w:tcPr>
          <w:p w14:paraId="370FA63D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Don't fix what ain't broke': evaluating the effectiveness of a Men's Shed in inner regional Australia</w:t>
            </w:r>
          </w:p>
        </w:tc>
        <w:tc>
          <w:tcPr>
            <w:tcW w:w="0" w:type="auto"/>
          </w:tcPr>
          <w:p w14:paraId="6E695031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Men’s Shed</w:t>
            </w:r>
          </w:p>
        </w:tc>
        <w:tc>
          <w:tcPr>
            <w:tcW w:w="0" w:type="auto"/>
          </w:tcPr>
          <w:p w14:paraId="5936666E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22 surveys, 20 interviews with participants</w:t>
            </w:r>
          </w:p>
        </w:tc>
        <w:tc>
          <w:tcPr>
            <w:tcW w:w="0" w:type="auto"/>
          </w:tcPr>
          <w:p w14:paraId="170462E7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High satisfaction with program</w:t>
            </w:r>
            <w:r>
              <w:t>me</w:t>
            </w:r>
            <w:r w:rsidRPr="00703A2E">
              <w:t xml:space="preserve"> format, improved emotional </w:t>
            </w:r>
            <w:r>
              <w:t>wellbeing</w:t>
            </w:r>
            <w:r w:rsidRPr="00703A2E">
              <w:t>, enhanced social support, positive impact on interpersonal relationships</w:t>
            </w:r>
          </w:p>
        </w:tc>
        <w:tc>
          <w:tcPr>
            <w:tcW w:w="0" w:type="auto"/>
          </w:tcPr>
          <w:p w14:paraId="1E5302B3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Community-level needs assessment, surveys, semi-structured interviews, community needs analysis framework</w:t>
            </w:r>
          </w:p>
        </w:tc>
        <w:tc>
          <w:tcPr>
            <w:tcW w:w="1592" w:type="dxa"/>
          </w:tcPr>
          <w:p w14:paraId="719B4B24" w14:textId="77777777" w:rsidR="003A5420" w:rsidRPr="00703A2E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3, 4, 5, 7, 8</w:t>
            </w:r>
          </w:p>
        </w:tc>
      </w:tr>
      <w:tr w:rsidR="003A5420" w:rsidRPr="00703A2E" w14:paraId="7A16FCFC" w14:textId="77777777" w:rsidTr="003A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A72BA1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Way of Nature</w:t>
            </w:r>
          </w:p>
        </w:tc>
        <w:tc>
          <w:tcPr>
            <w:tcW w:w="0" w:type="auto"/>
          </w:tcPr>
          <w:p w14:paraId="6341C2FC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N/A</w:t>
            </w:r>
          </w:p>
        </w:tc>
        <w:tc>
          <w:tcPr>
            <w:tcW w:w="0" w:type="auto"/>
          </w:tcPr>
          <w:p w14:paraId="6CE2355B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N/A</w:t>
            </w:r>
          </w:p>
        </w:tc>
        <w:tc>
          <w:tcPr>
            <w:tcW w:w="0" w:type="auto"/>
          </w:tcPr>
          <w:p w14:paraId="3D25CEE8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Men's programme</w:t>
            </w:r>
          </w:p>
        </w:tc>
        <w:tc>
          <w:tcPr>
            <w:tcW w:w="0" w:type="auto"/>
          </w:tcPr>
          <w:p w14:paraId="6E7F7504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Structured nature-based retreat</w:t>
            </w:r>
          </w:p>
        </w:tc>
        <w:tc>
          <w:tcPr>
            <w:tcW w:w="0" w:type="auto"/>
          </w:tcPr>
          <w:p w14:paraId="2AB91962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Not specified</w:t>
            </w:r>
          </w:p>
        </w:tc>
        <w:tc>
          <w:tcPr>
            <w:tcW w:w="0" w:type="auto"/>
          </w:tcPr>
          <w:p w14:paraId="1A0F930E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Increased calm, happiness, self-awareness, reduced mental clutter, improved practices, sense of connection, realignment with personal values</w:t>
            </w:r>
          </w:p>
        </w:tc>
        <w:tc>
          <w:tcPr>
            <w:tcW w:w="0" w:type="auto"/>
          </w:tcPr>
          <w:p w14:paraId="62893A61" w14:textId="77777777" w:rsidR="003A5420" w:rsidRPr="00703A2E" w:rsidRDefault="003A5420" w:rsidP="0088324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A2E">
              <w:t>Structured unstructured time, peer group support, personal development techniques, experiential learning, natural environment, and unplugged experience</w:t>
            </w:r>
          </w:p>
        </w:tc>
        <w:tc>
          <w:tcPr>
            <w:tcW w:w="1592" w:type="dxa"/>
          </w:tcPr>
          <w:p w14:paraId="45918137" w14:textId="77777777" w:rsidR="003A5420" w:rsidRPr="00703A2E" w:rsidRDefault="003A5420" w:rsidP="0088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1, 2, 3, 4, 5, 6, 7, 8</w:t>
            </w:r>
          </w:p>
        </w:tc>
      </w:tr>
      <w:tr w:rsidR="003A5420" w:rsidRPr="00703A2E" w14:paraId="7E5AD66F" w14:textId="77777777" w:rsidTr="003A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F43FDD" w14:textId="77777777" w:rsidR="003A5420" w:rsidRPr="00703A2E" w:rsidRDefault="003A5420" w:rsidP="00883240">
            <w:pPr>
              <w:spacing w:after="160" w:line="278" w:lineRule="auto"/>
            </w:pPr>
            <w:r w:rsidRPr="00703A2E">
              <w:t>Will</w:t>
            </w:r>
          </w:p>
        </w:tc>
        <w:tc>
          <w:tcPr>
            <w:tcW w:w="0" w:type="auto"/>
          </w:tcPr>
          <w:p w14:paraId="5B42E5EA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2016</w:t>
            </w:r>
          </w:p>
        </w:tc>
        <w:tc>
          <w:tcPr>
            <w:tcW w:w="0" w:type="auto"/>
          </w:tcPr>
          <w:p w14:paraId="307B19AD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USA</w:t>
            </w:r>
          </w:p>
        </w:tc>
        <w:tc>
          <w:tcPr>
            <w:tcW w:w="0" w:type="auto"/>
          </w:tcPr>
          <w:p w14:paraId="7D94C940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Wilderness </w:t>
            </w:r>
            <w:r>
              <w:t>r</w:t>
            </w:r>
            <w:r w:rsidRPr="00703A2E">
              <w:t xml:space="preserve">ecreation - An Analysis of Social Carrying Capacity, Regional </w:t>
            </w:r>
            <w:r w:rsidRPr="00703A2E">
              <w:lastRenderedPageBreak/>
              <w:t>Differences, and the Role of Gender</w:t>
            </w:r>
          </w:p>
        </w:tc>
        <w:tc>
          <w:tcPr>
            <w:tcW w:w="0" w:type="auto"/>
          </w:tcPr>
          <w:p w14:paraId="4FF9A06C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lastRenderedPageBreak/>
              <w:t>Wilderness recreation</w:t>
            </w:r>
          </w:p>
        </w:tc>
        <w:tc>
          <w:tcPr>
            <w:tcW w:w="0" w:type="auto"/>
          </w:tcPr>
          <w:p w14:paraId="368C38F6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>2,559 visitors to wilderness areas in California and Oregon</w:t>
            </w:r>
          </w:p>
        </w:tc>
        <w:tc>
          <w:tcPr>
            <w:tcW w:w="0" w:type="auto"/>
          </w:tcPr>
          <w:p w14:paraId="3C71F428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t xml:space="preserve">High satisfaction levels, minimal crowding and conflict, significant gender-based </w:t>
            </w:r>
            <w:r w:rsidRPr="00703A2E">
              <w:lastRenderedPageBreak/>
              <w:t>differences in motivations and experiences</w:t>
            </w:r>
          </w:p>
        </w:tc>
        <w:tc>
          <w:tcPr>
            <w:tcW w:w="0" w:type="auto"/>
          </w:tcPr>
          <w:p w14:paraId="7AB0849C" w14:textId="77777777" w:rsidR="003A5420" w:rsidRPr="00703A2E" w:rsidRDefault="003A5420" w:rsidP="00883240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3A2E">
              <w:lastRenderedPageBreak/>
              <w:t xml:space="preserve">On-site surveys, statistical analysis (frequencies, ANOVA, t-tests, Chi square), regional and </w:t>
            </w:r>
            <w:r w:rsidRPr="00703A2E">
              <w:lastRenderedPageBreak/>
              <w:t>gender comparisons</w:t>
            </w:r>
          </w:p>
        </w:tc>
        <w:tc>
          <w:tcPr>
            <w:tcW w:w="1592" w:type="dxa"/>
          </w:tcPr>
          <w:p w14:paraId="60DC4BF5" w14:textId="77777777" w:rsidR="003A5420" w:rsidRDefault="003A5420" w:rsidP="00883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1, 2, 3, 7, 8</w:t>
            </w:r>
          </w:p>
        </w:tc>
      </w:tr>
    </w:tbl>
    <w:p w14:paraId="0587E0C8" w14:textId="77777777" w:rsidR="003A5420" w:rsidRDefault="003A5420"/>
    <w:sectPr w:rsidR="003A5420" w:rsidSect="003A54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420"/>
    <w:rsid w:val="001465DB"/>
    <w:rsid w:val="003A5420"/>
    <w:rsid w:val="005C0D89"/>
    <w:rsid w:val="005E572E"/>
    <w:rsid w:val="00601B75"/>
    <w:rsid w:val="00615235"/>
    <w:rsid w:val="0072441D"/>
    <w:rsid w:val="00756B86"/>
    <w:rsid w:val="00756F4E"/>
    <w:rsid w:val="008C7681"/>
    <w:rsid w:val="009C57AD"/>
    <w:rsid w:val="00A31CB5"/>
    <w:rsid w:val="00A9369F"/>
    <w:rsid w:val="00AB2B24"/>
    <w:rsid w:val="00B61E2D"/>
    <w:rsid w:val="00B946FC"/>
    <w:rsid w:val="00C355E1"/>
    <w:rsid w:val="00CA3346"/>
    <w:rsid w:val="00D03557"/>
    <w:rsid w:val="00D37E93"/>
    <w:rsid w:val="00D85D5E"/>
    <w:rsid w:val="00D96796"/>
    <w:rsid w:val="00DD416A"/>
    <w:rsid w:val="00E36E1D"/>
    <w:rsid w:val="00E37972"/>
    <w:rsid w:val="00FB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C7DCF"/>
  <w15:chartTrackingRefBased/>
  <w15:docId w15:val="{47D9C83D-B6AF-4A9A-8BC5-CD6BD763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420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4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4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4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4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4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4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4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4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4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4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4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4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4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4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4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4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4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4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4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5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4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5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42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54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42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54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4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4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42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A5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54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5420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table" w:styleId="PlainTable2">
    <w:name w:val="Plain Table 2"/>
    <w:basedOn w:val="TableNormal"/>
    <w:uiPriority w:val="42"/>
    <w:rsid w:val="003A542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6B86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3370</Words>
  <Characters>19211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Dumbrell</dc:creator>
  <cp:keywords/>
  <dc:description/>
  <cp:lastModifiedBy>Josh Dumbrell</cp:lastModifiedBy>
  <cp:revision>4</cp:revision>
  <dcterms:created xsi:type="dcterms:W3CDTF">2024-12-05T10:56:00Z</dcterms:created>
  <dcterms:modified xsi:type="dcterms:W3CDTF">2024-12-05T16:41:00Z</dcterms:modified>
</cp:coreProperties>
</file>