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E0949" w14:textId="77777777" w:rsidR="004F5C37" w:rsidRPr="004F5C37" w:rsidRDefault="004F5C37" w:rsidP="009A4A05">
      <w:pPr>
        <w:jc w:val="center"/>
        <w:rPr>
          <w:rFonts w:ascii="Times New Roman" w:eastAsia="DengXian" w:hAnsi="Times New Roman" w:cs="Times New Roman"/>
          <w:b/>
          <w:bCs/>
        </w:rPr>
      </w:pPr>
      <w:bookmarkStart w:id="0" w:name="OLE_LINK94"/>
      <w:bookmarkStart w:id="1" w:name="OLE_LINK45"/>
      <w:r w:rsidRPr="004F5C37">
        <w:rPr>
          <w:rFonts w:ascii="Times New Roman" w:eastAsia="DengXian" w:hAnsi="Times New Roman" w:cs="Times New Roman"/>
          <w:b/>
          <w:bCs/>
        </w:rPr>
        <w:t>Appendix</w:t>
      </w:r>
    </w:p>
    <w:p w14:paraId="7CF6FC06" w14:textId="77777777" w:rsidR="004F5C37" w:rsidRPr="004F5C37" w:rsidRDefault="004F5C37" w:rsidP="004F5C37">
      <w:pPr>
        <w:numPr>
          <w:ilvl w:val="0"/>
          <w:numId w:val="11"/>
        </w:numPr>
        <w:rPr>
          <w:rFonts w:ascii="Times New Roman" w:eastAsia="DengXian" w:hAnsi="Times New Roman" w:cs="Times New Roman"/>
          <w:b/>
          <w:bCs/>
        </w:rPr>
      </w:pPr>
      <w:bookmarkStart w:id="2" w:name="OLE_LINK158"/>
      <w:r w:rsidRPr="004F5C37">
        <w:rPr>
          <w:rFonts w:ascii="Times New Roman" w:eastAsia="DengXian" w:hAnsi="Times New Roman" w:cs="Times New Roman"/>
          <w:b/>
          <w:bCs/>
        </w:rPr>
        <w:t>Search strategies</w:t>
      </w:r>
    </w:p>
    <w:bookmarkEnd w:id="2"/>
    <w:p w14:paraId="2A2F6F76" w14:textId="4719AF11" w:rsidR="004F5C37" w:rsidRPr="004F5C37" w:rsidRDefault="004F5C37" w:rsidP="004F5C37">
      <w:pPr>
        <w:rPr>
          <w:rFonts w:ascii="Times New Roman" w:eastAsia="DengXian" w:hAnsi="Times New Roman" w:cs="Times New Roman"/>
          <w:b/>
          <w:bCs/>
          <w:sz w:val="20"/>
          <w:szCs w:val="20"/>
        </w:rPr>
      </w:pPr>
      <w:r w:rsidRPr="004F5C37">
        <w:rPr>
          <w:rFonts w:ascii="Times New Roman" w:eastAsia="DengXian" w:hAnsi="Times New Roman" w:cs="Times New Roman"/>
          <w:b/>
          <w:bCs/>
          <w:sz w:val="20"/>
          <w:szCs w:val="20"/>
        </w:rPr>
        <w:t>Database: CINAHL via EBSCO n=</w:t>
      </w:r>
      <w:r w:rsidR="003234BE">
        <w:rPr>
          <w:rFonts w:ascii="Times New Roman" w:eastAsia="DengXian" w:hAnsi="Times New Roman" w:cs="Times New Roman" w:hint="eastAsia"/>
          <w:b/>
          <w:bCs/>
          <w:sz w:val="20"/>
          <w:szCs w:val="20"/>
        </w:rPr>
        <w:t>700</w:t>
      </w:r>
    </w:p>
    <w:p w14:paraId="78D3D050" w14:textId="77777777" w:rsidR="004F5C37" w:rsidRPr="004F5C37" w:rsidRDefault="004F5C37" w:rsidP="004F5C37">
      <w:pPr>
        <w:numPr>
          <w:ilvl w:val="0"/>
          <w:numId w:val="12"/>
        </w:numPr>
        <w:rPr>
          <w:rFonts w:ascii="Times New Roman" w:hAnsi="Times New Roman" w:cs="Times New Roman"/>
          <w:color w:val="000000" w:themeColor="text1"/>
          <w:sz w:val="20"/>
          <w:szCs w:val="20"/>
        </w:rPr>
      </w:pPr>
      <w:bookmarkStart w:id="3" w:name="OLE_LINK88"/>
      <w:bookmarkStart w:id="4" w:name="OLE_LINK91"/>
      <w:bookmarkStart w:id="5" w:name="OLE_LINK116"/>
      <w:bookmarkStart w:id="6" w:name="OLE_LINK95"/>
      <w:bookmarkEnd w:id="0"/>
      <w:r w:rsidRPr="004F5C37">
        <w:rPr>
          <w:rFonts w:ascii="Times New Roman" w:hAnsi="Times New Roman" w:cs="Times New Roman"/>
          <w:color w:val="000000" w:themeColor="text1"/>
          <w:sz w:val="20"/>
          <w:szCs w:val="20"/>
          <w:lang w:val="en-GB"/>
        </w:rPr>
        <w:t xml:space="preserve">“Back Pain” </w:t>
      </w:r>
      <w:bookmarkStart w:id="7" w:name="OLE_LINK287"/>
      <w:r w:rsidRPr="004F5C37">
        <w:rPr>
          <w:rFonts w:ascii="Times New Roman" w:hAnsi="Times New Roman" w:cs="Times New Roman"/>
          <w:color w:val="000000" w:themeColor="text1"/>
          <w:sz w:val="20"/>
          <w:szCs w:val="20"/>
        </w:rPr>
        <w:t>[Mesh]</w:t>
      </w:r>
      <w:bookmarkEnd w:id="7"/>
      <w:r w:rsidRPr="004F5C37">
        <w:rPr>
          <w:rFonts w:ascii="Times New Roman" w:hAnsi="Times New Roman" w:cs="Times New Roman"/>
          <w:color w:val="000000" w:themeColor="text1"/>
          <w:sz w:val="20"/>
          <w:szCs w:val="20"/>
        </w:rPr>
        <w:t xml:space="preserve"> OR </w:t>
      </w:r>
      <w:bookmarkStart w:id="8" w:name="OLE_LINK290"/>
      <w:r w:rsidRPr="004F5C37">
        <w:rPr>
          <w:rFonts w:ascii="Times New Roman" w:hAnsi="Times New Roman" w:cs="Times New Roman"/>
          <w:color w:val="000000" w:themeColor="text1"/>
          <w:sz w:val="20"/>
          <w:szCs w:val="20"/>
        </w:rPr>
        <w:t>“</w:t>
      </w:r>
      <w:bookmarkStart w:id="9" w:name="OLE_LINK141"/>
      <w:r w:rsidRPr="004F5C37">
        <w:rPr>
          <w:rFonts w:ascii="Times New Roman" w:hAnsi="Times New Roman" w:cs="Times New Roman"/>
          <w:color w:val="000000" w:themeColor="text1"/>
          <w:sz w:val="20"/>
          <w:szCs w:val="20"/>
        </w:rPr>
        <w:t xml:space="preserve">Low </w:t>
      </w:r>
      <w:r w:rsidRPr="004F5C37">
        <w:rPr>
          <w:rFonts w:ascii="Times New Roman" w:hAnsi="Times New Roman" w:cs="Times New Roman"/>
          <w:color w:val="000000" w:themeColor="text1"/>
          <w:sz w:val="20"/>
          <w:szCs w:val="20"/>
          <w:lang w:val="en-GB"/>
        </w:rPr>
        <w:t>Back Pain</w:t>
      </w:r>
      <w:bookmarkEnd w:id="8"/>
      <w:bookmarkEnd w:id="9"/>
      <w:r w:rsidRPr="004F5C37">
        <w:rPr>
          <w:rFonts w:ascii="Times New Roman" w:hAnsi="Times New Roman" w:cs="Times New Roman"/>
          <w:color w:val="000000" w:themeColor="text1"/>
          <w:sz w:val="20"/>
          <w:szCs w:val="20"/>
          <w:lang w:val="en-GB"/>
        </w:rPr>
        <w:t xml:space="preserve">” [Mesh] OR </w:t>
      </w:r>
      <w:r w:rsidRPr="004F5C37">
        <w:rPr>
          <w:rFonts w:ascii="Times New Roman" w:hAnsi="Times New Roman" w:cs="Times New Roman"/>
          <w:color w:val="000000" w:themeColor="text1"/>
          <w:sz w:val="20"/>
          <w:szCs w:val="20"/>
        </w:rPr>
        <w:t>Sciatica</w:t>
      </w:r>
      <w:bookmarkEnd w:id="3"/>
      <w:r w:rsidRPr="004F5C37">
        <w:rPr>
          <w:rFonts w:ascii="Times New Roman" w:hAnsi="Times New Roman" w:cs="Times New Roman"/>
          <w:color w:val="000000" w:themeColor="text1"/>
          <w:sz w:val="20"/>
          <w:szCs w:val="20"/>
        </w:rPr>
        <w:t xml:space="preserve"> [Mesh]</w:t>
      </w:r>
    </w:p>
    <w:p w14:paraId="70EB9415" w14:textId="77777777" w:rsidR="004F5C37" w:rsidRPr="004F5C37" w:rsidRDefault="004F5C37" w:rsidP="004F5C37">
      <w:pPr>
        <w:numPr>
          <w:ilvl w:val="0"/>
          <w:numId w:val="12"/>
        </w:numPr>
        <w:rPr>
          <w:rFonts w:ascii="Times New Roman" w:hAnsi="Times New Roman" w:cs="Times New Roman"/>
          <w:color w:val="000000" w:themeColor="text1"/>
          <w:sz w:val="20"/>
          <w:szCs w:val="20"/>
        </w:rPr>
      </w:pPr>
      <w:bookmarkStart w:id="10" w:name="OLE_LINK291"/>
      <w:bookmarkStart w:id="11" w:name="OLE_LINK89"/>
      <w:bookmarkEnd w:id="4"/>
      <w:r w:rsidRPr="004F5C37">
        <w:rPr>
          <w:rFonts w:ascii="Times New Roman" w:hAnsi="Times New Roman" w:cs="Times New Roman"/>
          <w:color w:val="000000" w:themeColor="text1"/>
          <w:sz w:val="20"/>
          <w:szCs w:val="20"/>
        </w:rPr>
        <w:t xml:space="preserve">“back N3 pain” OR backache OR “back N3 strain” OR “back N3 disorder*” OR lumbago OR “lumbar N3 pain” OR </w:t>
      </w:r>
      <w:bookmarkStart w:id="12" w:name="OLE_LINK87"/>
      <w:r w:rsidRPr="004F5C37">
        <w:rPr>
          <w:rFonts w:ascii="Times New Roman" w:hAnsi="Times New Roman" w:cs="Times New Roman"/>
          <w:color w:val="000000" w:themeColor="text1"/>
          <w:sz w:val="20"/>
          <w:szCs w:val="20"/>
        </w:rPr>
        <w:t>sciatica</w:t>
      </w:r>
      <w:bookmarkEnd w:id="12"/>
      <w:r w:rsidRPr="004F5C37">
        <w:rPr>
          <w:rFonts w:ascii="Times New Roman" w:hAnsi="Times New Roman" w:cs="Times New Roman"/>
          <w:color w:val="000000" w:themeColor="text1"/>
          <w:sz w:val="20"/>
          <w:szCs w:val="20"/>
        </w:rPr>
        <w:t xml:space="preserve"> OR radiculopathy OR “low back pain” OR “low back syndrome*” OR “low back dysfunction” OR “non-specific N3 back pain” OR “lumbar N3 pain” OR “spine N3 pain” OR “spinal N3 pain” OR coccydynia OR dorsalgia OR spondylosis OR “disc degenerat*” OR “disc prolapse*” OR “disc herniat*” OR “spinal stenosis” OR “lumbar radicular pain”</w:t>
      </w:r>
      <w:bookmarkEnd w:id="10"/>
    </w:p>
    <w:bookmarkEnd w:id="11"/>
    <w:p w14:paraId="189CCFC2" w14:textId="77777777" w:rsidR="004F5C37" w:rsidRPr="004F5C37" w:rsidRDefault="004F5C37" w:rsidP="004F5C37">
      <w:pPr>
        <w:numPr>
          <w:ilvl w:val="0"/>
          <w:numId w:val="12"/>
        </w:numPr>
        <w:rPr>
          <w:rFonts w:ascii="Times New Roman" w:hAnsi="Times New Roman" w:cs="Times New Roman"/>
          <w:color w:val="000000" w:themeColor="text1"/>
          <w:sz w:val="20"/>
          <w:szCs w:val="20"/>
        </w:rPr>
      </w:pPr>
      <w:r w:rsidRPr="004F5C37">
        <w:rPr>
          <w:rFonts w:ascii="Times New Roman" w:hAnsi="Times New Roman" w:cs="Times New Roman"/>
          <w:color w:val="000000" w:themeColor="text1"/>
          <w:sz w:val="20"/>
          <w:szCs w:val="20"/>
          <w:lang w:val="en-GB"/>
        </w:rPr>
        <w:t>1 OR 2</w:t>
      </w:r>
    </w:p>
    <w:p w14:paraId="52DB0F21" w14:textId="77777777" w:rsidR="004F5C37" w:rsidRPr="004F5C37" w:rsidRDefault="004F5C37" w:rsidP="004F5C37">
      <w:pPr>
        <w:numPr>
          <w:ilvl w:val="0"/>
          <w:numId w:val="12"/>
        </w:numPr>
        <w:rPr>
          <w:rFonts w:ascii="Times New Roman" w:hAnsi="Times New Roman" w:cs="Times New Roman"/>
          <w:color w:val="000000" w:themeColor="text1"/>
          <w:sz w:val="20"/>
          <w:szCs w:val="20"/>
        </w:rPr>
      </w:pPr>
      <w:bookmarkStart w:id="13" w:name="OLE_LINK90"/>
      <w:bookmarkEnd w:id="5"/>
      <w:r w:rsidRPr="004F5C37">
        <w:rPr>
          <w:rFonts w:ascii="Times New Roman" w:hAnsi="Times New Roman" w:cs="Times New Roman"/>
          <w:color w:val="000000" w:themeColor="text1"/>
          <w:sz w:val="20"/>
          <w:szCs w:val="20"/>
        </w:rPr>
        <w:t>Attitude [Mesh] OR</w:t>
      </w:r>
      <w:bookmarkStart w:id="14" w:name="OLE_LINK78"/>
      <w:r w:rsidRPr="004F5C37">
        <w:rPr>
          <w:rFonts w:ascii="Times New Roman" w:hAnsi="Times New Roman" w:cs="Times New Roman"/>
          <w:color w:val="000000" w:themeColor="text1"/>
          <w:sz w:val="20"/>
          <w:szCs w:val="20"/>
        </w:rPr>
        <w:t xml:space="preserve"> </w:t>
      </w:r>
      <w:bookmarkStart w:id="15" w:name="OLE_LINK292"/>
      <w:r w:rsidRPr="004F5C37">
        <w:rPr>
          <w:rFonts w:ascii="Times New Roman" w:hAnsi="Times New Roman" w:cs="Times New Roman"/>
          <w:color w:val="000000" w:themeColor="text1"/>
          <w:sz w:val="20"/>
          <w:szCs w:val="20"/>
        </w:rPr>
        <w:t>“Attitude to Illness” [Mesh]</w:t>
      </w:r>
      <w:bookmarkEnd w:id="14"/>
      <w:r w:rsidRPr="004F5C37">
        <w:rPr>
          <w:rFonts w:ascii="Times New Roman" w:hAnsi="Times New Roman" w:cs="Times New Roman"/>
          <w:color w:val="000000" w:themeColor="text1"/>
          <w:sz w:val="20"/>
          <w:szCs w:val="20"/>
        </w:rPr>
        <w:t xml:space="preserve"> OR “</w:t>
      </w:r>
      <w:bookmarkStart w:id="16" w:name="OLE_LINK142"/>
      <w:r w:rsidRPr="004F5C37">
        <w:rPr>
          <w:rFonts w:ascii="Times New Roman" w:hAnsi="Times New Roman" w:cs="Times New Roman"/>
          <w:color w:val="000000" w:themeColor="text1"/>
          <w:sz w:val="20"/>
          <w:szCs w:val="20"/>
        </w:rPr>
        <w:t>Attitude to Health</w:t>
      </w:r>
      <w:bookmarkEnd w:id="16"/>
      <w:r w:rsidRPr="004F5C37">
        <w:rPr>
          <w:rFonts w:ascii="Times New Roman" w:hAnsi="Times New Roman" w:cs="Times New Roman"/>
          <w:color w:val="000000" w:themeColor="text1"/>
          <w:sz w:val="20"/>
          <w:szCs w:val="20"/>
        </w:rPr>
        <w:t>” [Mesh] OR Knowledge [Mesh]</w:t>
      </w:r>
      <w:r w:rsidRPr="004F5C37">
        <w:rPr>
          <w:rFonts w:ascii="Times New Roman" w:hAnsi="Times New Roman" w:cs="Times New Roman"/>
          <w:color w:val="000000" w:themeColor="text1"/>
          <w:sz w:val="20"/>
          <w:szCs w:val="20"/>
          <w:lang w:val="en-GB"/>
        </w:rPr>
        <w:t xml:space="preserve"> OR “</w:t>
      </w:r>
      <w:bookmarkStart w:id="17" w:name="OLE_LINK143"/>
      <w:r w:rsidRPr="004F5C37">
        <w:rPr>
          <w:rFonts w:ascii="Times New Roman" w:hAnsi="Times New Roman" w:cs="Times New Roman"/>
          <w:color w:val="000000" w:themeColor="text1"/>
          <w:sz w:val="20"/>
          <w:szCs w:val="20"/>
        </w:rPr>
        <w:t>Health Knowledge</w:t>
      </w:r>
      <w:bookmarkEnd w:id="17"/>
      <w:r w:rsidRPr="004F5C37">
        <w:rPr>
          <w:rFonts w:ascii="Times New Roman" w:hAnsi="Times New Roman" w:cs="Times New Roman"/>
          <w:color w:val="000000" w:themeColor="text1"/>
          <w:sz w:val="20"/>
          <w:szCs w:val="20"/>
        </w:rPr>
        <w:t>” [Mesh]</w:t>
      </w:r>
      <w:bookmarkStart w:id="18" w:name="OLE_LINK82"/>
      <w:bookmarkEnd w:id="15"/>
      <w:r w:rsidRPr="004F5C37">
        <w:rPr>
          <w:rFonts w:ascii="Times New Roman" w:hAnsi="Times New Roman" w:cs="Times New Roman"/>
          <w:color w:val="000000" w:themeColor="text1"/>
          <w:sz w:val="20"/>
          <w:szCs w:val="20"/>
          <w:lang w:val="en-GB"/>
        </w:rPr>
        <w:t xml:space="preserve"> OR </w:t>
      </w:r>
      <w:bookmarkStart w:id="19" w:name="OLE_LINK126"/>
      <w:r w:rsidRPr="004F5C37">
        <w:rPr>
          <w:rFonts w:ascii="Times New Roman" w:hAnsi="Times New Roman" w:cs="Times New Roman"/>
          <w:color w:val="000000" w:themeColor="text1"/>
          <w:sz w:val="20"/>
          <w:szCs w:val="20"/>
        </w:rPr>
        <w:t>Motivation</w:t>
      </w:r>
      <w:bookmarkEnd w:id="18"/>
      <w:bookmarkEnd w:id="19"/>
      <w:r w:rsidRPr="004F5C37">
        <w:rPr>
          <w:rFonts w:ascii="Times New Roman" w:hAnsi="Times New Roman" w:cs="Times New Roman"/>
          <w:color w:val="000000" w:themeColor="text1"/>
          <w:sz w:val="20"/>
          <w:szCs w:val="20"/>
        </w:rPr>
        <w:t xml:space="preserve"> [Mesh] OR “</w:t>
      </w:r>
      <w:bookmarkStart w:id="20" w:name="OLE_LINK127"/>
      <w:r w:rsidRPr="004F5C37">
        <w:rPr>
          <w:rFonts w:ascii="Times New Roman" w:hAnsi="Times New Roman" w:cs="Times New Roman"/>
          <w:color w:val="000000" w:themeColor="text1"/>
          <w:sz w:val="20"/>
          <w:szCs w:val="20"/>
        </w:rPr>
        <w:t>Health Beliefs</w:t>
      </w:r>
      <w:bookmarkEnd w:id="20"/>
      <w:r w:rsidRPr="004F5C37">
        <w:rPr>
          <w:rFonts w:ascii="Times New Roman" w:hAnsi="Times New Roman" w:cs="Times New Roman"/>
          <w:color w:val="000000" w:themeColor="text1"/>
          <w:sz w:val="20"/>
          <w:szCs w:val="20"/>
        </w:rPr>
        <w:t xml:space="preserve">” [Mesh] OR </w:t>
      </w:r>
      <w:bookmarkStart w:id="21" w:name="OLE_LINK128"/>
      <w:r w:rsidRPr="004F5C37">
        <w:rPr>
          <w:rFonts w:ascii="Times New Roman" w:hAnsi="Times New Roman" w:cs="Times New Roman"/>
          <w:color w:val="000000" w:themeColor="text1"/>
          <w:sz w:val="20"/>
          <w:szCs w:val="20"/>
        </w:rPr>
        <w:t>Self-Efficacy</w:t>
      </w:r>
      <w:bookmarkEnd w:id="21"/>
      <w:r w:rsidRPr="004F5C37">
        <w:rPr>
          <w:rFonts w:ascii="Times New Roman" w:hAnsi="Times New Roman" w:cs="Times New Roman"/>
          <w:color w:val="000000" w:themeColor="text1"/>
          <w:sz w:val="20"/>
          <w:szCs w:val="20"/>
        </w:rPr>
        <w:t xml:space="preserve"> [Mesh]</w:t>
      </w:r>
    </w:p>
    <w:p w14:paraId="38E05408" w14:textId="77777777" w:rsidR="004F5C37" w:rsidRPr="004F5C37" w:rsidRDefault="004F5C37" w:rsidP="004F5C37">
      <w:pPr>
        <w:numPr>
          <w:ilvl w:val="0"/>
          <w:numId w:val="12"/>
        </w:numPr>
        <w:rPr>
          <w:rFonts w:ascii="Times New Roman" w:hAnsi="Times New Roman" w:cs="Times New Roman"/>
          <w:color w:val="000000" w:themeColor="text1"/>
          <w:sz w:val="20"/>
          <w:szCs w:val="20"/>
        </w:rPr>
      </w:pPr>
      <w:bookmarkStart w:id="22" w:name="OLE_LINK295"/>
      <w:bookmarkStart w:id="23" w:name="OLE_LINK92"/>
      <w:bookmarkEnd w:id="13"/>
      <w:r w:rsidRPr="004F5C37">
        <w:rPr>
          <w:rFonts w:ascii="Times New Roman" w:hAnsi="Times New Roman" w:cs="Times New Roman"/>
          <w:color w:val="000000" w:themeColor="text1"/>
          <w:sz w:val="20"/>
          <w:szCs w:val="20"/>
        </w:rPr>
        <w:t xml:space="preserve">perceive* OR perception* OR belief* OR attitud* OR misconception* OR </w:t>
      </w:r>
      <w:bookmarkStart w:id="24" w:name="OLE_LINK83"/>
      <w:r w:rsidRPr="004F5C37">
        <w:rPr>
          <w:rFonts w:ascii="Times New Roman" w:hAnsi="Times New Roman" w:cs="Times New Roman"/>
          <w:color w:val="000000" w:themeColor="text1"/>
          <w:sz w:val="20"/>
          <w:szCs w:val="20"/>
        </w:rPr>
        <w:t>expectation</w:t>
      </w:r>
      <w:bookmarkEnd w:id="24"/>
      <w:r w:rsidRPr="004F5C37">
        <w:rPr>
          <w:rFonts w:ascii="Times New Roman" w:hAnsi="Times New Roman" w:cs="Times New Roman"/>
          <w:color w:val="000000" w:themeColor="text1"/>
          <w:sz w:val="20"/>
          <w:szCs w:val="20"/>
        </w:rPr>
        <w:t xml:space="preserve">* OR expectancy </w:t>
      </w:r>
      <w:bookmarkEnd w:id="22"/>
      <w:r w:rsidRPr="004F5C37">
        <w:rPr>
          <w:rFonts w:ascii="Times New Roman" w:hAnsi="Times New Roman" w:cs="Times New Roman"/>
          <w:color w:val="000000" w:themeColor="text1"/>
          <w:sz w:val="20"/>
          <w:szCs w:val="20"/>
        </w:rPr>
        <w:t xml:space="preserve">OR </w:t>
      </w:r>
      <w:r w:rsidRPr="004F5C37">
        <w:rPr>
          <w:rFonts w:ascii="Times New Roman" w:hAnsi="Times New Roman" w:cs="Times New Roman"/>
          <w:color w:val="000000" w:themeColor="text1"/>
          <w:sz w:val="20"/>
          <w:szCs w:val="20"/>
          <w:lang w:val="en-GB"/>
        </w:rPr>
        <w:t>cognition* OR myth*</w:t>
      </w:r>
    </w:p>
    <w:bookmarkEnd w:id="23"/>
    <w:p w14:paraId="11049817" w14:textId="77777777" w:rsidR="004F5C37" w:rsidRPr="004F5C37" w:rsidRDefault="004F5C37" w:rsidP="004F5C37">
      <w:pPr>
        <w:numPr>
          <w:ilvl w:val="0"/>
          <w:numId w:val="12"/>
        </w:numPr>
        <w:rPr>
          <w:rFonts w:ascii="Times New Roman" w:hAnsi="Times New Roman" w:cs="Times New Roman"/>
          <w:color w:val="000000" w:themeColor="text1"/>
          <w:sz w:val="20"/>
          <w:szCs w:val="20"/>
        </w:rPr>
      </w:pPr>
      <w:r w:rsidRPr="004F5C37">
        <w:rPr>
          <w:rFonts w:ascii="Times New Roman" w:hAnsi="Times New Roman" w:cs="Times New Roman"/>
          <w:color w:val="000000" w:themeColor="text1"/>
          <w:sz w:val="20"/>
          <w:szCs w:val="20"/>
          <w:lang w:val="en-GB"/>
        </w:rPr>
        <w:t>4 OR 5</w:t>
      </w:r>
    </w:p>
    <w:p w14:paraId="784B7462" w14:textId="77777777" w:rsidR="004F5C37" w:rsidRPr="004F5C37" w:rsidRDefault="004F5C37" w:rsidP="004F5C37">
      <w:pPr>
        <w:numPr>
          <w:ilvl w:val="0"/>
          <w:numId w:val="12"/>
        </w:numPr>
        <w:rPr>
          <w:rFonts w:ascii="Times New Roman" w:hAnsi="Times New Roman" w:cs="Times New Roman"/>
          <w:color w:val="000000" w:themeColor="text1"/>
          <w:sz w:val="20"/>
          <w:szCs w:val="20"/>
        </w:rPr>
      </w:pPr>
      <w:bookmarkStart w:id="25" w:name="OLE_LINK93"/>
      <w:r w:rsidRPr="004F5C37">
        <w:rPr>
          <w:rFonts w:ascii="Times New Roman" w:hAnsi="Times New Roman" w:cs="Times New Roman"/>
          <w:color w:val="000000" w:themeColor="text1"/>
          <w:sz w:val="20"/>
          <w:szCs w:val="20"/>
        </w:rPr>
        <w:t xml:space="preserve">Population [Mesh] OR “Population Surveillance” [Mesh] OR </w:t>
      </w:r>
      <w:bookmarkStart w:id="26" w:name="OLE_LINK112"/>
      <w:r w:rsidRPr="004F5C37">
        <w:rPr>
          <w:rFonts w:ascii="Times New Roman" w:hAnsi="Times New Roman" w:cs="Times New Roman"/>
          <w:color w:val="000000" w:themeColor="text1"/>
          <w:sz w:val="20"/>
          <w:szCs w:val="20"/>
        </w:rPr>
        <w:t>“Population Health”</w:t>
      </w:r>
      <w:bookmarkEnd w:id="26"/>
      <w:r w:rsidRPr="004F5C37">
        <w:rPr>
          <w:rFonts w:ascii="Times New Roman" w:hAnsi="Times New Roman" w:cs="Times New Roman"/>
          <w:color w:val="000000" w:themeColor="text1"/>
          <w:sz w:val="20"/>
          <w:szCs w:val="20"/>
        </w:rPr>
        <w:t xml:space="preserve"> [Mesh] OR “</w:t>
      </w:r>
      <w:bookmarkStart w:id="27" w:name="OLE_LINK146"/>
      <w:r w:rsidRPr="004F5C37">
        <w:rPr>
          <w:rFonts w:ascii="Times New Roman" w:hAnsi="Times New Roman" w:cs="Times New Roman"/>
          <w:color w:val="000000" w:themeColor="text1"/>
          <w:sz w:val="20"/>
          <w:szCs w:val="20"/>
        </w:rPr>
        <w:t>Community Networks</w:t>
      </w:r>
      <w:bookmarkEnd w:id="27"/>
      <w:r w:rsidRPr="004F5C37">
        <w:rPr>
          <w:rFonts w:ascii="Times New Roman" w:hAnsi="Times New Roman" w:cs="Times New Roman"/>
          <w:color w:val="000000" w:themeColor="text1"/>
          <w:sz w:val="20"/>
          <w:szCs w:val="20"/>
        </w:rPr>
        <w:t>” [Mesh] OR “Random Sample” [Mesh] OR “Stratified Random Sample</w:t>
      </w:r>
      <w:r w:rsidRPr="004F5C37">
        <w:rPr>
          <w:rFonts w:ascii="Times New Roman" w:hAnsi="Times New Roman" w:cs="Times New Roman"/>
          <w:color w:val="000000" w:themeColor="text1"/>
          <w:sz w:val="20"/>
          <w:szCs w:val="20"/>
          <w:lang w:val="en-GB"/>
        </w:rPr>
        <w:t>”</w:t>
      </w:r>
      <w:r w:rsidRPr="004F5C37">
        <w:rPr>
          <w:rFonts w:ascii="Times New Roman" w:hAnsi="Times New Roman" w:cs="Times New Roman"/>
          <w:color w:val="000000" w:themeColor="text1"/>
          <w:sz w:val="20"/>
          <w:szCs w:val="20"/>
        </w:rPr>
        <w:t xml:space="preserve"> [Mesh] OR “Systematic Random Sample” [Mesh] OR “Simple Random Sample” [Mesh]</w:t>
      </w:r>
    </w:p>
    <w:p w14:paraId="01BCBF21" w14:textId="77777777" w:rsidR="004F5C37" w:rsidRPr="004F5C37" w:rsidRDefault="004F5C37" w:rsidP="004F5C37">
      <w:pPr>
        <w:numPr>
          <w:ilvl w:val="0"/>
          <w:numId w:val="12"/>
        </w:numPr>
        <w:rPr>
          <w:rFonts w:ascii="Times New Roman" w:hAnsi="Times New Roman" w:cs="Times New Roman"/>
          <w:color w:val="000000" w:themeColor="text1"/>
          <w:sz w:val="20"/>
          <w:szCs w:val="20"/>
        </w:rPr>
      </w:pPr>
      <w:bookmarkStart w:id="28" w:name="OLE_LINK147"/>
      <w:bookmarkStart w:id="29" w:name="OLE_LINK4"/>
      <w:bookmarkEnd w:id="25"/>
      <w:r w:rsidRPr="004F5C37">
        <w:rPr>
          <w:rFonts w:ascii="Times New Roman" w:hAnsi="Times New Roman" w:cs="Times New Roman"/>
          <w:color w:val="000000" w:themeColor="text1"/>
          <w:sz w:val="20"/>
          <w:szCs w:val="20"/>
        </w:rPr>
        <w:t>population-based OR community-based OR community OR “population N3 surveillance” OR nationwide OR nation-wide OR national OR representative OR “random N3 sampl*” OR “general population” OR public</w:t>
      </w:r>
    </w:p>
    <w:bookmarkEnd w:id="28"/>
    <w:p w14:paraId="40FCFB47" w14:textId="77777777" w:rsidR="004F5C37" w:rsidRPr="004F5C37" w:rsidRDefault="004F5C37" w:rsidP="004F5C37">
      <w:pPr>
        <w:numPr>
          <w:ilvl w:val="0"/>
          <w:numId w:val="12"/>
        </w:numPr>
        <w:rPr>
          <w:rFonts w:ascii="Times New Roman" w:hAnsi="Times New Roman" w:cs="Times New Roman"/>
          <w:color w:val="000000" w:themeColor="text1"/>
          <w:sz w:val="20"/>
          <w:szCs w:val="20"/>
        </w:rPr>
      </w:pPr>
      <w:r w:rsidRPr="004F5C37">
        <w:rPr>
          <w:rFonts w:ascii="Times New Roman" w:hAnsi="Times New Roman" w:cs="Times New Roman"/>
          <w:color w:val="000000" w:themeColor="text1"/>
          <w:sz w:val="20"/>
          <w:szCs w:val="20"/>
          <w:lang w:val="en-GB"/>
        </w:rPr>
        <w:t>7 OR 8</w:t>
      </w:r>
    </w:p>
    <w:bookmarkEnd w:id="29"/>
    <w:p w14:paraId="4440A5AB" w14:textId="77777777" w:rsidR="004F5C37" w:rsidRPr="004F5C37" w:rsidRDefault="004F5C37" w:rsidP="004F5C37">
      <w:pPr>
        <w:numPr>
          <w:ilvl w:val="0"/>
          <w:numId w:val="12"/>
        </w:numPr>
        <w:rPr>
          <w:rFonts w:ascii="Times New Roman" w:hAnsi="Times New Roman" w:cs="Times New Roman"/>
          <w:color w:val="000000" w:themeColor="text1"/>
          <w:sz w:val="20"/>
          <w:szCs w:val="20"/>
        </w:rPr>
      </w:pPr>
      <w:r w:rsidRPr="004F5C37">
        <w:rPr>
          <w:rFonts w:ascii="Times New Roman" w:hAnsi="Times New Roman" w:cs="Times New Roman"/>
          <w:color w:val="000000" w:themeColor="text1"/>
          <w:sz w:val="20"/>
          <w:szCs w:val="20"/>
          <w:lang w:val="en-GB"/>
        </w:rPr>
        <w:t>3 AND 6 AND 9</w:t>
      </w:r>
    </w:p>
    <w:bookmarkEnd w:id="6"/>
    <w:p w14:paraId="7F20578D" w14:textId="77777777" w:rsidR="004F5C37" w:rsidRPr="004F5C37" w:rsidRDefault="004F5C37" w:rsidP="004F5C37">
      <w:pPr>
        <w:rPr>
          <w:lang w:val="en-GB"/>
        </w:rPr>
      </w:pPr>
    </w:p>
    <w:p w14:paraId="16CBB28A" w14:textId="3EC43971" w:rsidR="004F5C37" w:rsidRPr="004F5C37" w:rsidRDefault="004F5C37" w:rsidP="004F5C37">
      <w:pPr>
        <w:rPr>
          <w:rFonts w:ascii="Times New Roman" w:eastAsia="DengXian" w:hAnsi="Times New Roman" w:cs="Times New Roman"/>
          <w:b/>
          <w:bCs/>
          <w:sz w:val="20"/>
          <w:szCs w:val="20"/>
        </w:rPr>
      </w:pPr>
      <w:r w:rsidRPr="004F5C37">
        <w:rPr>
          <w:rFonts w:ascii="Times New Roman" w:eastAsia="DengXian" w:hAnsi="Times New Roman" w:cs="Times New Roman"/>
          <w:b/>
          <w:bCs/>
          <w:sz w:val="20"/>
          <w:szCs w:val="20"/>
        </w:rPr>
        <w:t>Database: Embase n=</w:t>
      </w:r>
      <w:r w:rsidR="003234BE">
        <w:rPr>
          <w:rFonts w:ascii="Times New Roman" w:eastAsia="DengXian" w:hAnsi="Times New Roman" w:cs="Times New Roman" w:hint="eastAsia"/>
          <w:b/>
          <w:bCs/>
          <w:sz w:val="20"/>
          <w:szCs w:val="20"/>
        </w:rPr>
        <w:t>2,991</w:t>
      </w:r>
    </w:p>
    <w:p w14:paraId="1F8D046B" w14:textId="77777777" w:rsidR="004F5C37" w:rsidRPr="004F5C37" w:rsidRDefault="004F5C37" w:rsidP="004F5C37">
      <w:pPr>
        <w:numPr>
          <w:ilvl w:val="0"/>
          <w:numId w:val="13"/>
        </w:numPr>
        <w:rPr>
          <w:rFonts w:ascii="Times New Roman" w:hAnsi="Times New Roman" w:cs="Times New Roman"/>
          <w:color w:val="000000" w:themeColor="text1"/>
          <w:sz w:val="20"/>
          <w:szCs w:val="20"/>
        </w:rPr>
      </w:pPr>
      <w:bookmarkStart w:id="30" w:name="OLE_LINK154"/>
      <w:r w:rsidRPr="004F5C37">
        <w:rPr>
          <w:rFonts w:ascii="Times New Roman" w:hAnsi="Times New Roman" w:cs="Times New Roman"/>
          <w:color w:val="000000" w:themeColor="text1"/>
          <w:sz w:val="20"/>
          <w:szCs w:val="20"/>
          <w:lang w:val="en-GB"/>
        </w:rPr>
        <w:t>'</w:t>
      </w:r>
      <w:bookmarkEnd w:id="30"/>
      <w:r w:rsidRPr="004F5C37">
        <w:rPr>
          <w:rFonts w:ascii="Times New Roman" w:hAnsi="Times New Roman" w:cs="Times New Roman"/>
          <w:color w:val="000000" w:themeColor="text1"/>
          <w:sz w:val="20"/>
          <w:szCs w:val="20"/>
          <w:lang w:val="en-GB"/>
        </w:rPr>
        <w:t>backache'/exp</w:t>
      </w:r>
      <w:r w:rsidRPr="004F5C37">
        <w:rPr>
          <w:rFonts w:ascii="Times New Roman" w:hAnsi="Times New Roman" w:cs="Times New Roman"/>
          <w:color w:val="000000" w:themeColor="text1"/>
          <w:sz w:val="20"/>
          <w:szCs w:val="20"/>
        </w:rPr>
        <w:t xml:space="preserve"> OR 'low back pain'/exp</w:t>
      </w:r>
      <w:r w:rsidRPr="004F5C37">
        <w:rPr>
          <w:rFonts w:ascii="Times New Roman" w:hAnsi="Times New Roman" w:cs="Times New Roman"/>
          <w:color w:val="000000" w:themeColor="text1"/>
          <w:sz w:val="20"/>
          <w:szCs w:val="20"/>
          <w:lang w:val="en-GB"/>
        </w:rPr>
        <w:t xml:space="preserve"> OR </w:t>
      </w:r>
      <w:r w:rsidRPr="004F5C37">
        <w:rPr>
          <w:rFonts w:ascii="Times New Roman" w:hAnsi="Times New Roman" w:cs="Times New Roman"/>
          <w:color w:val="000000" w:themeColor="text1"/>
          <w:sz w:val="20"/>
          <w:szCs w:val="20"/>
        </w:rPr>
        <w:t>'sciatica'/exp</w:t>
      </w:r>
    </w:p>
    <w:p w14:paraId="7FEF3DC1" w14:textId="77777777" w:rsidR="004F5C37" w:rsidRPr="004F5C37" w:rsidRDefault="004F5C37" w:rsidP="004F5C37">
      <w:pPr>
        <w:numPr>
          <w:ilvl w:val="0"/>
          <w:numId w:val="13"/>
        </w:numPr>
        <w:rPr>
          <w:rFonts w:ascii="Times New Roman" w:hAnsi="Times New Roman" w:cs="Times New Roman"/>
          <w:color w:val="000000" w:themeColor="text1"/>
          <w:sz w:val="20"/>
          <w:szCs w:val="20"/>
        </w:rPr>
      </w:pPr>
      <w:r w:rsidRPr="004F5C37">
        <w:rPr>
          <w:rFonts w:ascii="Times New Roman" w:hAnsi="Times New Roman" w:cs="Times New Roman"/>
          <w:color w:val="000000" w:themeColor="text1"/>
          <w:sz w:val="20"/>
          <w:szCs w:val="20"/>
          <w:lang w:val="en-GB"/>
        </w:rPr>
        <w:t>'</w:t>
      </w:r>
      <w:r w:rsidRPr="004F5C37">
        <w:rPr>
          <w:rFonts w:ascii="Times New Roman" w:hAnsi="Times New Roman" w:cs="Times New Roman"/>
          <w:color w:val="000000" w:themeColor="text1"/>
          <w:sz w:val="20"/>
          <w:szCs w:val="20"/>
        </w:rPr>
        <w:t>back NEAR/3 pain</w:t>
      </w:r>
      <w:r w:rsidRPr="004F5C37">
        <w:rPr>
          <w:rFonts w:ascii="Times New Roman" w:hAnsi="Times New Roman" w:cs="Times New Roman"/>
          <w:color w:val="000000" w:themeColor="text1"/>
          <w:sz w:val="20"/>
          <w:szCs w:val="20"/>
          <w:lang w:val="en-GB"/>
        </w:rPr>
        <w:t>'</w:t>
      </w:r>
      <w:r w:rsidRPr="004F5C37">
        <w:rPr>
          <w:rFonts w:ascii="Times New Roman" w:hAnsi="Times New Roman" w:cs="Times New Roman"/>
          <w:color w:val="000000" w:themeColor="text1"/>
          <w:sz w:val="20"/>
          <w:szCs w:val="20"/>
        </w:rPr>
        <w:t xml:space="preserve">:ti,ab,kw OR 'backache':ti,ab,kw OR </w:t>
      </w:r>
      <w:r w:rsidRPr="004F5C37">
        <w:rPr>
          <w:rFonts w:ascii="Times New Roman" w:hAnsi="Times New Roman" w:cs="Times New Roman"/>
          <w:color w:val="000000" w:themeColor="text1"/>
          <w:sz w:val="20"/>
          <w:szCs w:val="20"/>
          <w:lang w:val="en-GB"/>
        </w:rPr>
        <w:t>'</w:t>
      </w:r>
      <w:r w:rsidRPr="004F5C37">
        <w:rPr>
          <w:rFonts w:ascii="Times New Roman" w:hAnsi="Times New Roman" w:cs="Times New Roman"/>
          <w:color w:val="000000" w:themeColor="text1"/>
          <w:sz w:val="20"/>
          <w:szCs w:val="20"/>
        </w:rPr>
        <w:t>back NEAR/3 strain</w:t>
      </w:r>
      <w:r w:rsidRPr="004F5C37">
        <w:rPr>
          <w:rFonts w:ascii="Times New Roman" w:hAnsi="Times New Roman" w:cs="Times New Roman"/>
          <w:color w:val="000000" w:themeColor="text1"/>
          <w:sz w:val="20"/>
          <w:szCs w:val="20"/>
          <w:lang w:val="en-GB"/>
        </w:rPr>
        <w:t>'</w:t>
      </w:r>
      <w:r w:rsidRPr="004F5C37">
        <w:rPr>
          <w:rFonts w:ascii="Times New Roman" w:hAnsi="Times New Roman" w:cs="Times New Roman"/>
          <w:color w:val="000000" w:themeColor="text1"/>
          <w:sz w:val="20"/>
          <w:szCs w:val="20"/>
        </w:rPr>
        <w:t xml:space="preserve">:ti,ab,kw OR </w:t>
      </w:r>
      <w:r w:rsidRPr="004F5C37">
        <w:rPr>
          <w:rFonts w:ascii="Times New Roman" w:hAnsi="Times New Roman" w:cs="Times New Roman"/>
          <w:color w:val="000000" w:themeColor="text1"/>
          <w:sz w:val="20"/>
          <w:szCs w:val="20"/>
          <w:lang w:val="en-GB"/>
        </w:rPr>
        <w:t>'</w:t>
      </w:r>
      <w:r w:rsidRPr="004F5C37">
        <w:rPr>
          <w:rFonts w:ascii="Times New Roman" w:hAnsi="Times New Roman" w:cs="Times New Roman"/>
          <w:color w:val="000000" w:themeColor="text1"/>
          <w:sz w:val="20"/>
          <w:szCs w:val="20"/>
        </w:rPr>
        <w:t>back NEAR/3 disorder*</w:t>
      </w:r>
      <w:r w:rsidRPr="004F5C37">
        <w:rPr>
          <w:rFonts w:ascii="Times New Roman" w:hAnsi="Times New Roman" w:cs="Times New Roman"/>
          <w:color w:val="000000" w:themeColor="text1"/>
          <w:sz w:val="20"/>
          <w:szCs w:val="20"/>
          <w:lang w:val="en-GB"/>
        </w:rPr>
        <w:t>'</w:t>
      </w:r>
      <w:r w:rsidRPr="004F5C37">
        <w:rPr>
          <w:rFonts w:ascii="Times New Roman" w:hAnsi="Times New Roman" w:cs="Times New Roman"/>
          <w:color w:val="000000" w:themeColor="text1"/>
          <w:sz w:val="20"/>
          <w:szCs w:val="20"/>
        </w:rPr>
        <w:t xml:space="preserve">:ti,ab,kw OR 'lumbago':ti,ab,kw OR 'sciatica':ti,ab,kw OR </w:t>
      </w:r>
      <w:bookmarkStart w:id="31" w:name="OLE_LINK122"/>
      <w:r w:rsidRPr="004F5C37">
        <w:rPr>
          <w:rFonts w:ascii="Times New Roman" w:hAnsi="Times New Roman" w:cs="Times New Roman"/>
          <w:color w:val="000000" w:themeColor="text1"/>
          <w:sz w:val="20"/>
          <w:szCs w:val="20"/>
        </w:rPr>
        <w:t>'</w:t>
      </w:r>
      <w:bookmarkEnd w:id="31"/>
      <w:r w:rsidRPr="004F5C37">
        <w:rPr>
          <w:rFonts w:ascii="Times New Roman" w:hAnsi="Times New Roman" w:cs="Times New Roman"/>
          <w:color w:val="000000" w:themeColor="text1"/>
          <w:sz w:val="20"/>
          <w:szCs w:val="20"/>
        </w:rPr>
        <w:t xml:space="preserve">radiculopathy':ti,ab,kw OR 'low back pain':ti,ab,kw OR 'low back syndrome*':ti,ab,kw OR 'low back dysfunction':ti,ab,kw OR </w:t>
      </w:r>
      <w:r w:rsidRPr="004F5C37">
        <w:rPr>
          <w:rFonts w:ascii="Times New Roman" w:hAnsi="Times New Roman" w:cs="Times New Roman"/>
          <w:color w:val="000000" w:themeColor="text1"/>
          <w:sz w:val="20"/>
          <w:szCs w:val="20"/>
          <w:lang w:val="en-GB"/>
        </w:rPr>
        <w:t>'</w:t>
      </w:r>
      <w:r w:rsidRPr="004F5C37">
        <w:rPr>
          <w:rFonts w:ascii="Times New Roman" w:hAnsi="Times New Roman" w:cs="Times New Roman"/>
          <w:color w:val="000000" w:themeColor="text1"/>
          <w:sz w:val="20"/>
          <w:szCs w:val="20"/>
        </w:rPr>
        <w:t>non specific NEAR/3 back pain</w:t>
      </w:r>
      <w:r w:rsidRPr="004F5C37">
        <w:rPr>
          <w:rFonts w:ascii="Times New Roman" w:hAnsi="Times New Roman" w:cs="Times New Roman"/>
          <w:color w:val="000000" w:themeColor="text1"/>
          <w:sz w:val="20"/>
          <w:szCs w:val="20"/>
          <w:lang w:val="en-GB"/>
        </w:rPr>
        <w:t>'</w:t>
      </w:r>
      <w:r w:rsidRPr="004F5C37">
        <w:rPr>
          <w:rFonts w:ascii="Times New Roman" w:hAnsi="Times New Roman" w:cs="Times New Roman"/>
          <w:color w:val="000000" w:themeColor="text1"/>
          <w:sz w:val="20"/>
          <w:szCs w:val="20"/>
        </w:rPr>
        <w:t xml:space="preserve">:ti,ab,kw OR </w:t>
      </w:r>
      <w:r w:rsidRPr="004F5C37">
        <w:rPr>
          <w:rFonts w:ascii="Times New Roman" w:hAnsi="Times New Roman" w:cs="Times New Roman"/>
          <w:color w:val="000000" w:themeColor="text1"/>
          <w:sz w:val="20"/>
          <w:szCs w:val="20"/>
          <w:lang w:val="en-GB"/>
        </w:rPr>
        <w:t>'</w:t>
      </w:r>
      <w:r w:rsidRPr="004F5C37">
        <w:rPr>
          <w:rFonts w:ascii="Times New Roman" w:hAnsi="Times New Roman" w:cs="Times New Roman"/>
          <w:color w:val="000000" w:themeColor="text1"/>
          <w:sz w:val="20"/>
          <w:szCs w:val="20"/>
        </w:rPr>
        <w:t>lumbar NEAR/3 pain</w:t>
      </w:r>
      <w:r w:rsidRPr="004F5C37">
        <w:rPr>
          <w:rFonts w:ascii="Times New Roman" w:hAnsi="Times New Roman" w:cs="Times New Roman"/>
          <w:color w:val="000000" w:themeColor="text1"/>
          <w:sz w:val="20"/>
          <w:szCs w:val="20"/>
          <w:lang w:val="en-GB"/>
        </w:rPr>
        <w:t>'</w:t>
      </w:r>
      <w:r w:rsidRPr="004F5C37">
        <w:rPr>
          <w:rFonts w:ascii="Times New Roman" w:hAnsi="Times New Roman" w:cs="Times New Roman"/>
          <w:color w:val="000000" w:themeColor="text1"/>
          <w:sz w:val="20"/>
          <w:szCs w:val="20"/>
        </w:rPr>
        <w:t xml:space="preserve">:ti,ab,kw OR </w:t>
      </w:r>
      <w:r w:rsidRPr="004F5C37">
        <w:rPr>
          <w:rFonts w:ascii="Times New Roman" w:hAnsi="Times New Roman" w:cs="Times New Roman"/>
          <w:color w:val="000000" w:themeColor="text1"/>
          <w:sz w:val="20"/>
          <w:szCs w:val="20"/>
          <w:lang w:val="en-GB"/>
        </w:rPr>
        <w:t>'</w:t>
      </w:r>
      <w:r w:rsidRPr="004F5C37">
        <w:rPr>
          <w:rFonts w:ascii="Times New Roman" w:hAnsi="Times New Roman" w:cs="Times New Roman"/>
          <w:color w:val="000000" w:themeColor="text1"/>
          <w:sz w:val="20"/>
          <w:szCs w:val="20"/>
        </w:rPr>
        <w:t>spine NEAR/3 pain</w:t>
      </w:r>
      <w:r w:rsidRPr="004F5C37">
        <w:rPr>
          <w:rFonts w:ascii="Times New Roman" w:hAnsi="Times New Roman" w:cs="Times New Roman"/>
          <w:color w:val="000000" w:themeColor="text1"/>
          <w:sz w:val="20"/>
          <w:szCs w:val="20"/>
          <w:lang w:val="en-GB"/>
        </w:rPr>
        <w:t>'</w:t>
      </w:r>
      <w:r w:rsidRPr="004F5C37">
        <w:rPr>
          <w:rFonts w:ascii="Times New Roman" w:hAnsi="Times New Roman" w:cs="Times New Roman"/>
          <w:color w:val="000000" w:themeColor="text1"/>
          <w:sz w:val="20"/>
          <w:szCs w:val="20"/>
        </w:rPr>
        <w:t xml:space="preserve">:ti,ab,kw OR </w:t>
      </w:r>
      <w:r w:rsidRPr="004F5C37">
        <w:rPr>
          <w:rFonts w:ascii="Times New Roman" w:hAnsi="Times New Roman" w:cs="Times New Roman"/>
          <w:color w:val="000000" w:themeColor="text1"/>
          <w:sz w:val="20"/>
          <w:szCs w:val="20"/>
          <w:lang w:val="en-GB"/>
        </w:rPr>
        <w:t>'</w:t>
      </w:r>
      <w:r w:rsidRPr="004F5C37">
        <w:rPr>
          <w:rFonts w:ascii="Times New Roman" w:hAnsi="Times New Roman" w:cs="Times New Roman"/>
          <w:color w:val="000000" w:themeColor="text1"/>
          <w:sz w:val="20"/>
          <w:szCs w:val="20"/>
        </w:rPr>
        <w:t>spinal NEAR/3 pain</w:t>
      </w:r>
      <w:r w:rsidRPr="004F5C37">
        <w:rPr>
          <w:rFonts w:ascii="Times New Roman" w:hAnsi="Times New Roman" w:cs="Times New Roman"/>
          <w:color w:val="000000" w:themeColor="text1"/>
          <w:sz w:val="20"/>
          <w:szCs w:val="20"/>
          <w:lang w:val="en-GB"/>
        </w:rPr>
        <w:t>'</w:t>
      </w:r>
      <w:r w:rsidRPr="004F5C37">
        <w:rPr>
          <w:rFonts w:ascii="Times New Roman" w:hAnsi="Times New Roman" w:cs="Times New Roman"/>
          <w:color w:val="000000" w:themeColor="text1"/>
          <w:sz w:val="20"/>
          <w:szCs w:val="20"/>
        </w:rPr>
        <w:t>:ti,ab,kw OR 'coccydynia':ti,ab,kw OR 'dorsalgia':ti,ab,kw OR 'spondylosis':ti,ab,kw OR 'disc degenerat*':ti,ab,kw OR 'disc prolapse*':ti,ab,kw OR 'disc herniat*':ti,ab,kw OR 'spinal stenosis':ti,ab,kw OR 'lumbar radicular pain':ti,ab,kw</w:t>
      </w:r>
    </w:p>
    <w:p w14:paraId="182120DB" w14:textId="77777777" w:rsidR="004F5C37" w:rsidRPr="004F5C37" w:rsidRDefault="004F5C37" w:rsidP="004F5C37">
      <w:pPr>
        <w:numPr>
          <w:ilvl w:val="0"/>
          <w:numId w:val="13"/>
        </w:numPr>
        <w:rPr>
          <w:rFonts w:ascii="Times New Roman" w:hAnsi="Times New Roman" w:cs="Times New Roman"/>
          <w:color w:val="000000" w:themeColor="text1"/>
          <w:sz w:val="20"/>
          <w:szCs w:val="20"/>
        </w:rPr>
      </w:pPr>
      <w:r w:rsidRPr="004F5C37">
        <w:rPr>
          <w:rFonts w:ascii="Times New Roman" w:hAnsi="Times New Roman" w:cs="Times New Roman"/>
          <w:color w:val="000000" w:themeColor="text1"/>
          <w:sz w:val="20"/>
          <w:szCs w:val="20"/>
          <w:lang w:val="en-GB"/>
        </w:rPr>
        <w:t>1 OR 2</w:t>
      </w:r>
    </w:p>
    <w:p w14:paraId="49F64242" w14:textId="77777777" w:rsidR="004F5C37" w:rsidRPr="004F5C37" w:rsidRDefault="004F5C37" w:rsidP="004F5C37">
      <w:pPr>
        <w:numPr>
          <w:ilvl w:val="0"/>
          <w:numId w:val="13"/>
        </w:numPr>
        <w:rPr>
          <w:rFonts w:ascii="Times New Roman" w:hAnsi="Times New Roman" w:cs="Times New Roman"/>
          <w:color w:val="000000" w:themeColor="text1"/>
          <w:sz w:val="20"/>
          <w:szCs w:val="20"/>
        </w:rPr>
      </w:pPr>
      <w:r w:rsidRPr="004F5C37">
        <w:rPr>
          <w:rFonts w:ascii="Times New Roman" w:hAnsi="Times New Roman" w:cs="Times New Roman"/>
          <w:color w:val="000000" w:themeColor="text1"/>
          <w:sz w:val="20"/>
          <w:szCs w:val="20"/>
        </w:rPr>
        <w:t>'attitude'/exp OR 'attitude to health'/exp OR 'attitude to illness'/exp OR 'knowledge'/exp OR 'patient satisfaction'/exp OR 'motivation'/exp OR 'health belief'/exp OR 'self concept'/exp</w:t>
      </w:r>
    </w:p>
    <w:p w14:paraId="0758A982" w14:textId="77777777" w:rsidR="004F5C37" w:rsidRPr="004F5C37" w:rsidRDefault="004F5C37" w:rsidP="004F5C37">
      <w:pPr>
        <w:numPr>
          <w:ilvl w:val="0"/>
          <w:numId w:val="13"/>
        </w:numPr>
        <w:rPr>
          <w:rFonts w:ascii="Times New Roman" w:hAnsi="Times New Roman" w:cs="Times New Roman"/>
          <w:color w:val="000000" w:themeColor="text1"/>
          <w:sz w:val="20"/>
          <w:szCs w:val="20"/>
        </w:rPr>
      </w:pPr>
      <w:r w:rsidRPr="004F5C37">
        <w:rPr>
          <w:rFonts w:ascii="Times New Roman" w:hAnsi="Times New Roman" w:cs="Times New Roman"/>
          <w:color w:val="000000" w:themeColor="text1"/>
          <w:sz w:val="20"/>
          <w:szCs w:val="20"/>
        </w:rPr>
        <w:t xml:space="preserve">'perceive*':ti,ab,kw OR 'perception*':ti,ab,kw OR 'belief*':ti,ab,kw OR 'attitud*':ti,ab,kw OR </w:t>
      </w:r>
      <w:bookmarkStart w:id="32" w:name="OLE_LINK130"/>
      <w:r w:rsidRPr="004F5C37">
        <w:rPr>
          <w:rFonts w:ascii="Times New Roman" w:hAnsi="Times New Roman" w:cs="Times New Roman"/>
          <w:color w:val="000000" w:themeColor="text1"/>
          <w:sz w:val="20"/>
          <w:szCs w:val="20"/>
        </w:rPr>
        <w:t>'</w:t>
      </w:r>
      <w:bookmarkEnd w:id="32"/>
      <w:r w:rsidRPr="004F5C37">
        <w:rPr>
          <w:rFonts w:ascii="Times New Roman" w:hAnsi="Times New Roman" w:cs="Times New Roman"/>
          <w:color w:val="000000" w:themeColor="text1"/>
          <w:sz w:val="20"/>
          <w:szCs w:val="20"/>
        </w:rPr>
        <w:t>misconception*':ti,ab,kw OR 'expectation*':ti,ab,kw OR 'expectancy':ti,ab,kw OR '</w:t>
      </w:r>
      <w:r w:rsidRPr="004F5C37">
        <w:rPr>
          <w:rFonts w:ascii="Times New Roman" w:hAnsi="Times New Roman" w:cs="Times New Roman"/>
          <w:color w:val="000000" w:themeColor="text1"/>
          <w:sz w:val="20"/>
          <w:szCs w:val="20"/>
          <w:lang w:val="en-GB"/>
        </w:rPr>
        <w:t xml:space="preserve"> cognition*</w:t>
      </w:r>
      <w:r w:rsidRPr="004F5C37">
        <w:rPr>
          <w:rFonts w:ascii="Times New Roman" w:hAnsi="Times New Roman" w:cs="Times New Roman"/>
          <w:color w:val="000000" w:themeColor="text1"/>
          <w:sz w:val="20"/>
          <w:szCs w:val="20"/>
        </w:rPr>
        <w:t xml:space="preserve">':ti,ab,kw OR </w:t>
      </w:r>
      <w:r w:rsidRPr="004F5C37">
        <w:rPr>
          <w:rFonts w:ascii="Times New Roman" w:hAnsi="Times New Roman" w:cs="Times New Roman"/>
          <w:color w:val="000000" w:themeColor="text1"/>
          <w:sz w:val="20"/>
          <w:szCs w:val="20"/>
          <w:lang w:val="en-GB"/>
        </w:rPr>
        <w:t>myth*</w:t>
      </w:r>
      <w:r w:rsidRPr="004F5C37">
        <w:rPr>
          <w:rFonts w:ascii="Times New Roman" w:hAnsi="Times New Roman" w:cs="Times New Roman"/>
          <w:color w:val="000000" w:themeColor="text1"/>
          <w:sz w:val="20"/>
          <w:szCs w:val="20"/>
        </w:rPr>
        <w:t xml:space="preserve">':ti,ab,kw </w:t>
      </w:r>
    </w:p>
    <w:p w14:paraId="6F6B974C" w14:textId="77777777" w:rsidR="004F5C37" w:rsidRPr="004F5C37" w:rsidRDefault="004F5C37" w:rsidP="004F5C37">
      <w:pPr>
        <w:numPr>
          <w:ilvl w:val="0"/>
          <w:numId w:val="13"/>
        </w:numPr>
        <w:rPr>
          <w:rFonts w:ascii="Times New Roman" w:hAnsi="Times New Roman" w:cs="Times New Roman"/>
          <w:color w:val="000000" w:themeColor="text1"/>
          <w:sz w:val="20"/>
          <w:szCs w:val="20"/>
        </w:rPr>
      </w:pPr>
      <w:r w:rsidRPr="004F5C37">
        <w:rPr>
          <w:rFonts w:ascii="Times New Roman" w:hAnsi="Times New Roman" w:cs="Times New Roman"/>
          <w:color w:val="000000" w:themeColor="text1"/>
          <w:sz w:val="20"/>
          <w:szCs w:val="20"/>
          <w:lang w:val="en-GB"/>
        </w:rPr>
        <w:t>4 OR 5</w:t>
      </w:r>
    </w:p>
    <w:p w14:paraId="0D982BDC" w14:textId="77777777" w:rsidR="004F5C37" w:rsidRPr="004F5C37" w:rsidRDefault="004F5C37" w:rsidP="004F5C37">
      <w:pPr>
        <w:numPr>
          <w:ilvl w:val="0"/>
          <w:numId w:val="13"/>
        </w:numPr>
        <w:rPr>
          <w:rFonts w:ascii="Times New Roman" w:hAnsi="Times New Roman" w:cs="Times New Roman"/>
          <w:color w:val="000000" w:themeColor="text1"/>
          <w:sz w:val="20"/>
          <w:szCs w:val="20"/>
        </w:rPr>
      </w:pPr>
      <w:bookmarkStart w:id="33" w:name="OLE_LINK136"/>
      <w:r w:rsidRPr="004F5C37">
        <w:rPr>
          <w:rFonts w:ascii="Times New Roman" w:hAnsi="Times New Roman" w:cs="Times New Roman"/>
          <w:color w:val="000000" w:themeColor="text1"/>
          <w:sz w:val="20"/>
          <w:szCs w:val="20"/>
        </w:rPr>
        <w:lastRenderedPageBreak/>
        <w:t>'population'</w:t>
      </w:r>
      <w:bookmarkStart w:id="34" w:name="OLE_LINK133"/>
      <w:r w:rsidRPr="004F5C37">
        <w:rPr>
          <w:rFonts w:ascii="Times New Roman" w:hAnsi="Times New Roman" w:cs="Times New Roman"/>
          <w:color w:val="000000" w:themeColor="text1"/>
          <w:sz w:val="20"/>
          <w:szCs w:val="20"/>
        </w:rPr>
        <w:t>/exp</w:t>
      </w:r>
      <w:bookmarkEnd w:id="34"/>
      <w:r w:rsidRPr="004F5C37">
        <w:rPr>
          <w:rFonts w:ascii="Times New Roman" w:hAnsi="Times New Roman" w:cs="Times New Roman"/>
          <w:color w:val="000000" w:themeColor="text1"/>
          <w:sz w:val="20"/>
          <w:szCs w:val="20"/>
        </w:rPr>
        <w:t xml:space="preserve"> OR 'population surveillance'/exp </w:t>
      </w:r>
      <w:bookmarkEnd w:id="33"/>
      <w:r w:rsidRPr="004F5C37">
        <w:rPr>
          <w:rFonts w:ascii="Times New Roman" w:hAnsi="Times New Roman" w:cs="Times New Roman"/>
          <w:color w:val="000000" w:themeColor="text1"/>
          <w:sz w:val="20"/>
          <w:szCs w:val="20"/>
        </w:rPr>
        <w:t>OR 'population health'/exp OR 'community care'/exp OR 'random sample'/exp OR 'population surveillance'/exp</w:t>
      </w:r>
    </w:p>
    <w:p w14:paraId="21D7441B" w14:textId="77777777" w:rsidR="004F5C37" w:rsidRPr="004F5C37" w:rsidRDefault="004F5C37" w:rsidP="004F5C37">
      <w:pPr>
        <w:numPr>
          <w:ilvl w:val="0"/>
          <w:numId w:val="13"/>
        </w:numPr>
        <w:rPr>
          <w:rFonts w:ascii="Times New Roman" w:hAnsi="Times New Roman" w:cs="Times New Roman"/>
          <w:color w:val="000000" w:themeColor="text1"/>
          <w:sz w:val="20"/>
          <w:szCs w:val="20"/>
        </w:rPr>
      </w:pPr>
      <w:bookmarkStart w:id="35" w:name="OLE_LINK150"/>
      <w:r w:rsidRPr="004F5C37">
        <w:rPr>
          <w:rFonts w:ascii="Times New Roman" w:hAnsi="Times New Roman" w:cs="Times New Roman"/>
          <w:color w:val="000000" w:themeColor="text1"/>
          <w:sz w:val="20"/>
          <w:szCs w:val="20"/>
        </w:rPr>
        <w:t>'population-based':ti,ab,kw OR 'community-based':ti,ab,kw OR 'community':ti,ab,kw OR 'population NEAR/3 surveillance':ti,ab,kw OR 'nationwide':ti,ab,kw OR 'nation-wide':ti,ab,kw OR 'national':ti,ab,kw OR 'representative':ti,ab,kw OR 'random NEAR/3 sampl*':ti,ab,kw OR 'general population':ti,ab,kw OR 'public':ti,ab,kw</w:t>
      </w:r>
    </w:p>
    <w:bookmarkEnd w:id="35"/>
    <w:p w14:paraId="5A5C8797" w14:textId="77777777" w:rsidR="004F5C37" w:rsidRPr="004F5C37" w:rsidRDefault="004F5C37" w:rsidP="004F5C37">
      <w:pPr>
        <w:numPr>
          <w:ilvl w:val="0"/>
          <w:numId w:val="13"/>
        </w:numPr>
        <w:rPr>
          <w:rFonts w:ascii="Times New Roman" w:hAnsi="Times New Roman" w:cs="Times New Roman"/>
          <w:color w:val="000000" w:themeColor="text1"/>
          <w:sz w:val="20"/>
          <w:szCs w:val="20"/>
        </w:rPr>
      </w:pPr>
      <w:r w:rsidRPr="004F5C37">
        <w:rPr>
          <w:rFonts w:ascii="Times New Roman" w:hAnsi="Times New Roman" w:cs="Times New Roman"/>
          <w:color w:val="000000" w:themeColor="text1"/>
          <w:sz w:val="20"/>
          <w:szCs w:val="20"/>
          <w:lang w:val="en-GB"/>
        </w:rPr>
        <w:t>7 OR 8</w:t>
      </w:r>
    </w:p>
    <w:p w14:paraId="2ACA8625" w14:textId="77777777" w:rsidR="004F5C37" w:rsidRPr="004F5C37" w:rsidRDefault="004F5C37" w:rsidP="004F5C37">
      <w:pPr>
        <w:numPr>
          <w:ilvl w:val="0"/>
          <w:numId w:val="13"/>
        </w:numPr>
        <w:rPr>
          <w:rFonts w:ascii="Times New Roman" w:hAnsi="Times New Roman" w:cs="Times New Roman"/>
          <w:color w:val="000000" w:themeColor="text1"/>
          <w:sz w:val="20"/>
          <w:szCs w:val="20"/>
        </w:rPr>
      </w:pPr>
      <w:r w:rsidRPr="004F5C37">
        <w:rPr>
          <w:rFonts w:ascii="Times New Roman" w:hAnsi="Times New Roman" w:cs="Times New Roman"/>
          <w:color w:val="000000" w:themeColor="text1"/>
          <w:sz w:val="20"/>
          <w:szCs w:val="20"/>
          <w:lang w:val="en-GB"/>
        </w:rPr>
        <w:t>3 AND 6 AND 9</w:t>
      </w:r>
    </w:p>
    <w:p w14:paraId="36890E90" w14:textId="77777777" w:rsidR="004F5C37" w:rsidRPr="004F5C37" w:rsidRDefault="004F5C37" w:rsidP="004F5C37">
      <w:pPr>
        <w:rPr>
          <w:rFonts w:ascii="Times New Roman" w:hAnsi="Times New Roman" w:cs="Times New Roman"/>
          <w:color w:val="000000" w:themeColor="text1"/>
          <w:sz w:val="20"/>
          <w:szCs w:val="20"/>
          <w:lang w:val="en-GB"/>
        </w:rPr>
      </w:pPr>
    </w:p>
    <w:p w14:paraId="43006AFA" w14:textId="39338830" w:rsidR="004F5C37" w:rsidRPr="004F5C37" w:rsidRDefault="004F5C37" w:rsidP="004F5C37">
      <w:pPr>
        <w:rPr>
          <w:rFonts w:ascii="Times New Roman" w:eastAsia="DengXian" w:hAnsi="Times New Roman" w:cs="Times New Roman"/>
          <w:b/>
          <w:bCs/>
          <w:sz w:val="20"/>
          <w:szCs w:val="20"/>
        </w:rPr>
      </w:pPr>
      <w:r w:rsidRPr="004F5C37">
        <w:rPr>
          <w:rFonts w:ascii="Times New Roman" w:eastAsia="DengXian" w:hAnsi="Times New Roman" w:cs="Times New Roman"/>
          <w:b/>
          <w:bCs/>
          <w:sz w:val="20"/>
          <w:szCs w:val="20"/>
        </w:rPr>
        <w:t>Database: Cochrane n=</w:t>
      </w:r>
      <w:r w:rsidR="003234BE">
        <w:rPr>
          <w:rFonts w:ascii="Times New Roman" w:eastAsia="DengXian" w:hAnsi="Times New Roman" w:cs="Times New Roman" w:hint="eastAsia"/>
          <w:b/>
          <w:bCs/>
          <w:sz w:val="20"/>
          <w:szCs w:val="20"/>
        </w:rPr>
        <w:t>703</w:t>
      </w:r>
    </w:p>
    <w:p w14:paraId="0214C94C" w14:textId="77777777" w:rsidR="004F5C37" w:rsidRPr="004F5C37" w:rsidRDefault="004F5C37" w:rsidP="004F5C37">
      <w:p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#1</w:t>
      </w:r>
      <w:r w:rsidRPr="004F5C37">
        <w:rPr>
          <w:rFonts w:ascii="Times New Roman" w:hAnsi="Times New Roman" w:cs="Times New Roman"/>
          <w:color w:val="000000" w:themeColor="text1"/>
          <w:sz w:val="20"/>
          <w:szCs w:val="20"/>
          <w:lang w:val="en-GB"/>
        </w:rPr>
        <w:tab/>
        <w:t>MeSH descriptor: [Back Pain] explode all trees</w:t>
      </w:r>
      <w:r w:rsidRPr="004F5C37">
        <w:rPr>
          <w:rFonts w:ascii="Times New Roman" w:hAnsi="Times New Roman" w:cs="Times New Roman"/>
          <w:color w:val="000000" w:themeColor="text1"/>
          <w:sz w:val="20"/>
          <w:szCs w:val="20"/>
          <w:lang w:val="en-GB"/>
        </w:rPr>
        <w:tab/>
      </w:r>
    </w:p>
    <w:p w14:paraId="727B1F3B" w14:textId="77777777" w:rsidR="004F5C37" w:rsidRPr="004F5C37" w:rsidRDefault="004F5C37" w:rsidP="004F5C37">
      <w:p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#2</w:t>
      </w:r>
      <w:r w:rsidRPr="004F5C37">
        <w:rPr>
          <w:rFonts w:ascii="Times New Roman" w:hAnsi="Times New Roman" w:cs="Times New Roman"/>
          <w:color w:val="000000" w:themeColor="text1"/>
          <w:sz w:val="20"/>
          <w:szCs w:val="20"/>
          <w:lang w:val="en-GB"/>
        </w:rPr>
        <w:tab/>
        <w:t>MeSH descriptor: [Low Back Pain] explode all trees</w:t>
      </w:r>
      <w:r w:rsidRPr="004F5C37">
        <w:rPr>
          <w:rFonts w:ascii="Times New Roman" w:hAnsi="Times New Roman" w:cs="Times New Roman"/>
          <w:color w:val="000000" w:themeColor="text1"/>
          <w:sz w:val="20"/>
          <w:szCs w:val="20"/>
          <w:lang w:val="en-GB"/>
        </w:rPr>
        <w:tab/>
      </w:r>
    </w:p>
    <w:p w14:paraId="786A043B" w14:textId="77777777" w:rsidR="004F5C37" w:rsidRPr="004F5C37" w:rsidRDefault="004F5C37" w:rsidP="004F5C37">
      <w:p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#3</w:t>
      </w:r>
      <w:r w:rsidRPr="004F5C37">
        <w:rPr>
          <w:rFonts w:ascii="Times New Roman" w:hAnsi="Times New Roman" w:cs="Times New Roman"/>
          <w:color w:val="000000" w:themeColor="text1"/>
          <w:sz w:val="20"/>
          <w:szCs w:val="20"/>
          <w:lang w:val="en-GB"/>
        </w:rPr>
        <w:tab/>
        <w:t>(back pain OR backache OR back NEAR/3 strain OR back NEAR/3 disorder* OR lumbago OR lumbar NEAR/3 pain OR sciatica OR radiculopathy OR low NEAR/3 back pain OR low NEAR/3 back syndrome* OR low back dysfunction OR non-specific NEAR/3 back pain OR lumbar NEAR/3 pain OR spine NEAR/3 pain OR spinal NEAR/3 pain OR coccydynia OR dorsalgia OR spondylosis OR disc degenerat* OR disc prolapse* OR disc herniat* OR spinal stenosis OR lumbar radicular pain):ti,ab,kw</w:t>
      </w:r>
      <w:r w:rsidRPr="004F5C37">
        <w:rPr>
          <w:rFonts w:ascii="Times New Roman" w:hAnsi="Times New Roman" w:cs="Times New Roman"/>
          <w:color w:val="000000" w:themeColor="text1"/>
          <w:sz w:val="20"/>
          <w:szCs w:val="20"/>
          <w:lang w:val="en-GB"/>
        </w:rPr>
        <w:tab/>
      </w:r>
    </w:p>
    <w:p w14:paraId="16314EA3" w14:textId="77777777" w:rsidR="004F5C37" w:rsidRPr="004F5C37" w:rsidRDefault="004F5C37" w:rsidP="004F5C37">
      <w:p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#4</w:t>
      </w:r>
      <w:r w:rsidRPr="004F5C37">
        <w:rPr>
          <w:rFonts w:ascii="Times New Roman" w:hAnsi="Times New Roman" w:cs="Times New Roman"/>
          <w:color w:val="000000" w:themeColor="text1"/>
          <w:sz w:val="20"/>
          <w:szCs w:val="20"/>
          <w:lang w:val="en-GB"/>
        </w:rPr>
        <w:tab/>
        <w:t>#1 OR #2 OR #3</w:t>
      </w:r>
      <w:r w:rsidRPr="004F5C37">
        <w:rPr>
          <w:rFonts w:ascii="Times New Roman" w:hAnsi="Times New Roman" w:cs="Times New Roman"/>
          <w:color w:val="000000" w:themeColor="text1"/>
          <w:sz w:val="20"/>
          <w:szCs w:val="20"/>
          <w:lang w:val="en-GB"/>
        </w:rPr>
        <w:tab/>
      </w:r>
    </w:p>
    <w:p w14:paraId="7CA278C9" w14:textId="77777777" w:rsidR="004F5C37" w:rsidRPr="004F5C37" w:rsidRDefault="004F5C37" w:rsidP="004F5C37">
      <w:p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#5</w:t>
      </w:r>
      <w:r w:rsidRPr="004F5C37">
        <w:rPr>
          <w:rFonts w:ascii="Times New Roman" w:hAnsi="Times New Roman" w:cs="Times New Roman"/>
          <w:color w:val="000000" w:themeColor="text1"/>
          <w:sz w:val="20"/>
          <w:szCs w:val="20"/>
          <w:lang w:val="en-GB"/>
        </w:rPr>
        <w:tab/>
        <w:t>MeSH descriptor: [Attitude] explode all trees</w:t>
      </w:r>
      <w:r w:rsidRPr="004F5C37">
        <w:rPr>
          <w:rFonts w:ascii="Times New Roman" w:hAnsi="Times New Roman" w:cs="Times New Roman"/>
          <w:color w:val="000000" w:themeColor="text1"/>
          <w:sz w:val="20"/>
          <w:szCs w:val="20"/>
          <w:lang w:val="en-GB"/>
        </w:rPr>
        <w:tab/>
      </w:r>
    </w:p>
    <w:p w14:paraId="0000B25B" w14:textId="77777777" w:rsidR="004F5C37" w:rsidRPr="004F5C37" w:rsidRDefault="004F5C37" w:rsidP="004F5C37">
      <w:p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#6</w:t>
      </w:r>
      <w:r w:rsidRPr="004F5C37">
        <w:rPr>
          <w:rFonts w:ascii="Times New Roman" w:hAnsi="Times New Roman" w:cs="Times New Roman"/>
          <w:color w:val="000000" w:themeColor="text1"/>
          <w:sz w:val="20"/>
          <w:szCs w:val="20"/>
          <w:lang w:val="en-GB"/>
        </w:rPr>
        <w:tab/>
        <w:t>MeSH descriptor: [Attitude to Health] explode all trees</w:t>
      </w:r>
      <w:r w:rsidRPr="004F5C37">
        <w:rPr>
          <w:rFonts w:ascii="Times New Roman" w:hAnsi="Times New Roman" w:cs="Times New Roman"/>
          <w:color w:val="000000" w:themeColor="text1"/>
          <w:sz w:val="20"/>
          <w:szCs w:val="20"/>
          <w:lang w:val="en-GB"/>
        </w:rPr>
        <w:tab/>
      </w:r>
    </w:p>
    <w:p w14:paraId="35C6FFF0" w14:textId="77777777" w:rsidR="004F5C37" w:rsidRPr="004F5C37" w:rsidRDefault="004F5C37" w:rsidP="004F5C37">
      <w:p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#7</w:t>
      </w:r>
      <w:r w:rsidRPr="004F5C37">
        <w:rPr>
          <w:rFonts w:ascii="Times New Roman" w:hAnsi="Times New Roman" w:cs="Times New Roman"/>
          <w:color w:val="000000" w:themeColor="text1"/>
          <w:sz w:val="20"/>
          <w:szCs w:val="20"/>
          <w:lang w:val="en-GB"/>
        </w:rPr>
        <w:tab/>
        <w:t>MeSH descriptor: [Knowledge] explode all trees</w:t>
      </w:r>
      <w:r w:rsidRPr="004F5C37">
        <w:rPr>
          <w:rFonts w:ascii="Times New Roman" w:hAnsi="Times New Roman" w:cs="Times New Roman"/>
          <w:color w:val="000000" w:themeColor="text1"/>
          <w:sz w:val="20"/>
          <w:szCs w:val="20"/>
          <w:lang w:val="en-GB"/>
        </w:rPr>
        <w:tab/>
      </w:r>
    </w:p>
    <w:p w14:paraId="2E555A7B" w14:textId="77777777" w:rsidR="004F5C37" w:rsidRPr="004F5C37" w:rsidRDefault="004F5C37" w:rsidP="004F5C37">
      <w:p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#8</w:t>
      </w:r>
      <w:r w:rsidRPr="004F5C37">
        <w:rPr>
          <w:rFonts w:ascii="Times New Roman" w:hAnsi="Times New Roman" w:cs="Times New Roman"/>
          <w:color w:val="000000" w:themeColor="text1"/>
          <w:sz w:val="20"/>
          <w:szCs w:val="20"/>
          <w:lang w:val="en-GB"/>
        </w:rPr>
        <w:tab/>
        <w:t>MeSH descriptor: [Health Knowledge, Attitudes, Practice] explode all trees</w:t>
      </w:r>
      <w:r w:rsidRPr="004F5C37">
        <w:rPr>
          <w:rFonts w:ascii="Times New Roman" w:hAnsi="Times New Roman" w:cs="Times New Roman"/>
          <w:color w:val="000000" w:themeColor="text1"/>
          <w:sz w:val="20"/>
          <w:szCs w:val="20"/>
          <w:lang w:val="en-GB"/>
        </w:rPr>
        <w:tab/>
      </w:r>
    </w:p>
    <w:p w14:paraId="1B7CDC1B" w14:textId="77777777" w:rsidR="004F5C37" w:rsidRPr="004F5C37" w:rsidRDefault="004F5C37" w:rsidP="004F5C37">
      <w:p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#9</w:t>
      </w:r>
      <w:r w:rsidRPr="004F5C37">
        <w:rPr>
          <w:rFonts w:ascii="Times New Roman" w:hAnsi="Times New Roman" w:cs="Times New Roman"/>
          <w:color w:val="000000" w:themeColor="text1"/>
          <w:sz w:val="20"/>
          <w:szCs w:val="20"/>
          <w:lang w:val="en-GB"/>
        </w:rPr>
        <w:tab/>
        <w:t>MeSH descriptor: [Patient Satisfaction] explode all trees</w:t>
      </w:r>
    </w:p>
    <w:p w14:paraId="2014ACDC" w14:textId="77777777" w:rsidR="004F5C37" w:rsidRPr="004F5C37" w:rsidRDefault="004F5C37" w:rsidP="004F5C37">
      <w:p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#10</w:t>
      </w:r>
      <w:r w:rsidRPr="004F5C37">
        <w:rPr>
          <w:rFonts w:ascii="Times New Roman" w:hAnsi="Times New Roman" w:cs="Times New Roman"/>
          <w:color w:val="000000" w:themeColor="text1"/>
          <w:sz w:val="20"/>
          <w:szCs w:val="20"/>
          <w:lang w:val="en-GB"/>
        </w:rPr>
        <w:tab/>
        <w:t>MeSH descriptor: [Motivation] explode all trees</w:t>
      </w:r>
    </w:p>
    <w:p w14:paraId="54383E7A" w14:textId="77777777" w:rsidR="004F5C37" w:rsidRPr="004F5C37" w:rsidRDefault="004F5C37" w:rsidP="004F5C37">
      <w:p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#11</w:t>
      </w:r>
      <w:r w:rsidRPr="004F5C37">
        <w:rPr>
          <w:rFonts w:ascii="Times New Roman" w:hAnsi="Times New Roman" w:cs="Times New Roman"/>
          <w:color w:val="000000" w:themeColor="text1"/>
          <w:sz w:val="20"/>
          <w:szCs w:val="20"/>
          <w:lang w:val="en-GB"/>
        </w:rPr>
        <w:tab/>
        <w:t>MeSH descriptor: [Self Efficacy] explode all trees</w:t>
      </w:r>
    </w:p>
    <w:p w14:paraId="0CC19DE6" w14:textId="77777777" w:rsidR="004F5C37" w:rsidRPr="004F5C37" w:rsidRDefault="004F5C37" w:rsidP="004F5C37">
      <w:p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#12</w:t>
      </w:r>
      <w:r w:rsidRPr="004F5C37">
        <w:rPr>
          <w:rFonts w:ascii="Times New Roman" w:hAnsi="Times New Roman" w:cs="Times New Roman"/>
          <w:color w:val="000000" w:themeColor="text1"/>
          <w:sz w:val="20"/>
          <w:szCs w:val="20"/>
          <w:lang w:val="en-GB"/>
        </w:rPr>
        <w:tab/>
        <w:t>(perceive* OR perception* OR belief* OR attitud* OR misconception* OR expectation* OR expectancy OR cognition* OR myth*):ti,ab,kw</w:t>
      </w:r>
      <w:r w:rsidRPr="004F5C37">
        <w:rPr>
          <w:rFonts w:ascii="Times New Roman" w:hAnsi="Times New Roman" w:cs="Times New Roman"/>
          <w:color w:val="000000" w:themeColor="text1"/>
          <w:sz w:val="20"/>
          <w:szCs w:val="20"/>
          <w:lang w:val="en-GB"/>
        </w:rPr>
        <w:tab/>
      </w:r>
    </w:p>
    <w:p w14:paraId="7AD33048" w14:textId="77777777" w:rsidR="004F5C37" w:rsidRPr="004F5C37" w:rsidRDefault="004F5C37" w:rsidP="004F5C37">
      <w:p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#13</w:t>
      </w:r>
      <w:r w:rsidRPr="004F5C37">
        <w:rPr>
          <w:rFonts w:ascii="Times New Roman" w:hAnsi="Times New Roman" w:cs="Times New Roman"/>
          <w:color w:val="000000" w:themeColor="text1"/>
          <w:sz w:val="20"/>
          <w:szCs w:val="20"/>
          <w:lang w:val="en-GB"/>
        </w:rPr>
        <w:tab/>
        <w:t>#5 OR #6 OR #7 OR #8 OR #9 OR #10 OR #11 OR 12</w:t>
      </w:r>
      <w:r w:rsidRPr="004F5C37">
        <w:rPr>
          <w:rFonts w:ascii="Times New Roman" w:hAnsi="Times New Roman" w:cs="Times New Roman"/>
          <w:color w:val="000000" w:themeColor="text1"/>
          <w:sz w:val="20"/>
          <w:szCs w:val="20"/>
          <w:lang w:val="en-GB"/>
        </w:rPr>
        <w:tab/>
      </w:r>
    </w:p>
    <w:p w14:paraId="12F02F0C" w14:textId="77777777" w:rsidR="004F5C37" w:rsidRPr="004F5C37" w:rsidRDefault="004F5C37" w:rsidP="004F5C37">
      <w:p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#14</w:t>
      </w:r>
      <w:r w:rsidRPr="004F5C37">
        <w:rPr>
          <w:rFonts w:ascii="Times New Roman" w:hAnsi="Times New Roman" w:cs="Times New Roman"/>
          <w:color w:val="000000" w:themeColor="text1"/>
          <w:sz w:val="20"/>
          <w:szCs w:val="20"/>
          <w:lang w:val="en-GB"/>
        </w:rPr>
        <w:tab/>
        <w:t>MeSH descriptor: [Population] explode all trees</w:t>
      </w:r>
      <w:r w:rsidRPr="004F5C37">
        <w:rPr>
          <w:rFonts w:ascii="Times New Roman" w:hAnsi="Times New Roman" w:cs="Times New Roman"/>
          <w:color w:val="000000" w:themeColor="text1"/>
          <w:sz w:val="20"/>
          <w:szCs w:val="20"/>
          <w:lang w:val="en-GB"/>
        </w:rPr>
        <w:tab/>
      </w:r>
    </w:p>
    <w:p w14:paraId="2349A0A0" w14:textId="77777777" w:rsidR="004F5C37" w:rsidRPr="004F5C37" w:rsidRDefault="004F5C37" w:rsidP="004F5C37">
      <w:p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#15</w:t>
      </w:r>
      <w:r w:rsidRPr="004F5C37">
        <w:rPr>
          <w:rFonts w:ascii="Times New Roman" w:hAnsi="Times New Roman" w:cs="Times New Roman"/>
          <w:color w:val="000000" w:themeColor="text1"/>
          <w:sz w:val="20"/>
          <w:szCs w:val="20"/>
          <w:lang w:val="en-GB"/>
        </w:rPr>
        <w:tab/>
        <w:t>MeSH descriptor: [Population Surveillance] explode all trees</w:t>
      </w:r>
    </w:p>
    <w:p w14:paraId="5AA3D59E" w14:textId="77777777" w:rsidR="004F5C37" w:rsidRPr="004F5C37" w:rsidRDefault="004F5C37" w:rsidP="004F5C37">
      <w:p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#16</w:t>
      </w:r>
      <w:r w:rsidRPr="004F5C37">
        <w:rPr>
          <w:rFonts w:ascii="Times New Roman" w:hAnsi="Times New Roman" w:cs="Times New Roman"/>
          <w:color w:val="000000" w:themeColor="text1"/>
          <w:sz w:val="20"/>
          <w:szCs w:val="20"/>
          <w:lang w:val="en-GB"/>
        </w:rPr>
        <w:tab/>
        <w:t>MeSH descriptor: [Population Health] explode all trees</w:t>
      </w:r>
      <w:r w:rsidRPr="004F5C37">
        <w:rPr>
          <w:rFonts w:ascii="Times New Roman" w:hAnsi="Times New Roman" w:cs="Times New Roman"/>
          <w:color w:val="000000" w:themeColor="text1"/>
          <w:sz w:val="20"/>
          <w:szCs w:val="20"/>
          <w:lang w:val="en-GB"/>
        </w:rPr>
        <w:tab/>
      </w:r>
    </w:p>
    <w:p w14:paraId="5A46F0C7" w14:textId="77777777" w:rsidR="004F5C37" w:rsidRPr="004F5C37" w:rsidRDefault="004F5C37" w:rsidP="004F5C37">
      <w:p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#17</w:t>
      </w:r>
      <w:r w:rsidRPr="004F5C37">
        <w:rPr>
          <w:rFonts w:ascii="Times New Roman" w:hAnsi="Times New Roman" w:cs="Times New Roman"/>
          <w:color w:val="000000" w:themeColor="text1"/>
          <w:sz w:val="20"/>
          <w:szCs w:val="20"/>
          <w:lang w:val="en-GB"/>
        </w:rPr>
        <w:tab/>
        <w:t>MeSH descriptor: [Community Networks] explode all trees</w:t>
      </w:r>
      <w:r w:rsidRPr="004F5C37">
        <w:rPr>
          <w:rFonts w:ascii="Times New Roman" w:hAnsi="Times New Roman" w:cs="Times New Roman"/>
          <w:color w:val="000000" w:themeColor="text1"/>
          <w:sz w:val="20"/>
          <w:szCs w:val="20"/>
          <w:lang w:val="en-GB"/>
        </w:rPr>
        <w:tab/>
      </w:r>
    </w:p>
    <w:p w14:paraId="6E8FEF16" w14:textId="77777777" w:rsidR="004F5C37" w:rsidRPr="004F5C37" w:rsidRDefault="004F5C37" w:rsidP="004F5C37">
      <w:p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#18</w:t>
      </w:r>
      <w:r w:rsidRPr="004F5C37">
        <w:rPr>
          <w:rFonts w:ascii="Times New Roman" w:hAnsi="Times New Roman" w:cs="Times New Roman"/>
          <w:color w:val="000000" w:themeColor="text1"/>
          <w:sz w:val="20"/>
          <w:szCs w:val="20"/>
          <w:lang w:val="en-GB"/>
        </w:rPr>
        <w:tab/>
        <w:t>(population-based OR community-based OR community OR population NEAR/3 surveillance OR nationwide OR nation-wide OR national OR representative OR random sampl* OR general population OR public):ti,ab,kw</w:t>
      </w:r>
      <w:r w:rsidRPr="004F5C37">
        <w:rPr>
          <w:rFonts w:ascii="Times New Roman" w:hAnsi="Times New Roman" w:cs="Times New Roman"/>
          <w:color w:val="000000" w:themeColor="text1"/>
          <w:sz w:val="20"/>
          <w:szCs w:val="20"/>
          <w:lang w:val="en-GB"/>
        </w:rPr>
        <w:tab/>
      </w:r>
    </w:p>
    <w:p w14:paraId="22D4154E" w14:textId="77777777" w:rsidR="004F5C37" w:rsidRPr="004F5C37" w:rsidRDefault="004F5C37" w:rsidP="004F5C37">
      <w:p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#19</w:t>
      </w:r>
      <w:r w:rsidRPr="004F5C37">
        <w:rPr>
          <w:rFonts w:ascii="Times New Roman" w:hAnsi="Times New Roman" w:cs="Times New Roman"/>
          <w:color w:val="000000" w:themeColor="text1"/>
          <w:sz w:val="20"/>
          <w:szCs w:val="20"/>
          <w:lang w:val="en-GB"/>
        </w:rPr>
        <w:tab/>
        <w:t>#14 OR #15 OR #16 OR #17 OR #18</w:t>
      </w:r>
      <w:r w:rsidRPr="004F5C37">
        <w:rPr>
          <w:rFonts w:ascii="Times New Roman" w:hAnsi="Times New Roman" w:cs="Times New Roman"/>
          <w:color w:val="000000" w:themeColor="text1"/>
          <w:sz w:val="20"/>
          <w:szCs w:val="20"/>
          <w:lang w:val="en-GB"/>
        </w:rPr>
        <w:tab/>
      </w:r>
    </w:p>
    <w:p w14:paraId="3D4223FB" w14:textId="77777777" w:rsidR="004F5C37" w:rsidRPr="004F5C37" w:rsidRDefault="004F5C37" w:rsidP="004F5C37">
      <w:p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#20</w:t>
      </w:r>
      <w:r w:rsidRPr="004F5C37">
        <w:rPr>
          <w:rFonts w:ascii="Times New Roman" w:hAnsi="Times New Roman" w:cs="Times New Roman"/>
          <w:color w:val="000000" w:themeColor="text1"/>
          <w:sz w:val="20"/>
          <w:szCs w:val="20"/>
          <w:lang w:val="en-GB"/>
        </w:rPr>
        <w:tab/>
        <w:t>#4 AND #13 AND #19</w:t>
      </w:r>
      <w:r w:rsidRPr="004F5C37">
        <w:rPr>
          <w:rFonts w:ascii="Times New Roman" w:hAnsi="Times New Roman" w:cs="Times New Roman"/>
          <w:color w:val="000000" w:themeColor="text1"/>
          <w:sz w:val="20"/>
          <w:szCs w:val="20"/>
          <w:lang w:val="en-GB"/>
        </w:rPr>
        <w:tab/>
      </w:r>
    </w:p>
    <w:p w14:paraId="2D6B3B70" w14:textId="77777777" w:rsidR="004F5C37" w:rsidRPr="004F5C37" w:rsidRDefault="004F5C37" w:rsidP="004F5C37">
      <w:pPr>
        <w:rPr>
          <w:rFonts w:ascii="Times New Roman" w:hAnsi="Times New Roman" w:cs="Times New Roman"/>
          <w:color w:val="000000" w:themeColor="text1"/>
          <w:sz w:val="20"/>
          <w:szCs w:val="20"/>
          <w:lang w:val="en-GB"/>
        </w:rPr>
      </w:pPr>
    </w:p>
    <w:p w14:paraId="05D3F6B5" w14:textId="55743646" w:rsidR="004F5C37" w:rsidRPr="004F5C37" w:rsidRDefault="004F5C37" w:rsidP="004F5C37">
      <w:pPr>
        <w:rPr>
          <w:rFonts w:ascii="Times New Roman" w:eastAsia="DengXian" w:hAnsi="Times New Roman" w:cs="Times New Roman"/>
          <w:b/>
          <w:bCs/>
          <w:sz w:val="20"/>
          <w:szCs w:val="20"/>
        </w:rPr>
      </w:pPr>
      <w:r w:rsidRPr="004F5C37">
        <w:rPr>
          <w:rFonts w:ascii="Times New Roman" w:eastAsia="DengXian" w:hAnsi="Times New Roman" w:cs="Times New Roman"/>
          <w:b/>
          <w:bCs/>
          <w:sz w:val="20"/>
          <w:szCs w:val="20"/>
        </w:rPr>
        <w:t>Database: Medline via EBSCO n=</w:t>
      </w:r>
      <w:r w:rsidR="003234BE">
        <w:rPr>
          <w:rFonts w:ascii="Times New Roman" w:eastAsia="DengXian" w:hAnsi="Times New Roman" w:cs="Times New Roman" w:hint="eastAsia"/>
          <w:b/>
          <w:bCs/>
          <w:sz w:val="20"/>
          <w:szCs w:val="20"/>
        </w:rPr>
        <w:t>1,</w:t>
      </w:r>
      <w:r w:rsidR="00172FD6">
        <w:rPr>
          <w:rFonts w:ascii="Times New Roman" w:eastAsia="DengXian" w:hAnsi="Times New Roman" w:cs="Times New Roman" w:hint="eastAsia"/>
          <w:b/>
          <w:bCs/>
          <w:sz w:val="20"/>
          <w:szCs w:val="20"/>
        </w:rPr>
        <w:t>566</w:t>
      </w:r>
    </w:p>
    <w:p w14:paraId="2FAC2804" w14:textId="77777777" w:rsidR="004F5C37" w:rsidRPr="004F5C37" w:rsidRDefault="004F5C37" w:rsidP="004F5C37">
      <w:pPr>
        <w:numPr>
          <w:ilvl w:val="0"/>
          <w:numId w:val="14"/>
        </w:numPr>
        <w:rPr>
          <w:rFonts w:ascii="Times New Roman" w:hAnsi="Times New Roman" w:cs="Times New Roman"/>
          <w:color w:val="000000" w:themeColor="text1"/>
          <w:sz w:val="20"/>
          <w:szCs w:val="20"/>
        </w:rPr>
      </w:pPr>
      <w:r w:rsidRPr="004F5C37">
        <w:rPr>
          <w:rFonts w:ascii="Times New Roman" w:hAnsi="Times New Roman" w:cs="Times New Roman"/>
          <w:color w:val="000000" w:themeColor="text1"/>
          <w:sz w:val="20"/>
          <w:szCs w:val="20"/>
          <w:lang w:val="en-GB"/>
        </w:rPr>
        <w:t xml:space="preserve">“Back Pain” </w:t>
      </w:r>
      <w:r w:rsidRPr="004F5C37">
        <w:rPr>
          <w:rFonts w:ascii="Times New Roman" w:hAnsi="Times New Roman" w:cs="Times New Roman"/>
          <w:color w:val="000000" w:themeColor="text1"/>
          <w:sz w:val="20"/>
          <w:szCs w:val="20"/>
        </w:rPr>
        <w:t xml:space="preserve">[Mesh] OR “Low </w:t>
      </w:r>
      <w:r w:rsidRPr="004F5C37">
        <w:rPr>
          <w:rFonts w:ascii="Times New Roman" w:hAnsi="Times New Roman" w:cs="Times New Roman"/>
          <w:color w:val="000000" w:themeColor="text1"/>
          <w:sz w:val="20"/>
          <w:szCs w:val="20"/>
          <w:lang w:val="en-GB"/>
        </w:rPr>
        <w:t xml:space="preserve">Back Pain” [Mesh] OR </w:t>
      </w:r>
      <w:r w:rsidRPr="004F5C37">
        <w:rPr>
          <w:rFonts w:ascii="Times New Roman" w:hAnsi="Times New Roman" w:cs="Times New Roman"/>
          <w:color w:val="000000" w:themeColor="text1"/>
          <w:sz w:val="20"/>
          <w:szCs w:val="20"/>
        </w:rPr>
        <w:t>Sciatica [Mesh]</w:t>
      </w:r>
    </w:p>
    <w:p w14:paraId="7A87E602" w14:textId="77777777" w:rsidR="004F5C37" w:rsidRPr="004F5C37" w:rsidRDefault="004F5C37" w:rsidP="004F5C37">
      <w:pPr>
        <w:numPr>
          <w:ilvl w:val="0"/>
          <w:numId w:val="14"/>
        </w:numPr>
        <w:rPr>
          <w:rFonts w:ascii="Times New Roman" w:hAnsi="Times New Roman" w:cs="Times New Roman"/>
          <w:color w:val="000000" w:themeColor="text1"/>
          <w:sz w:val="20"/>
          <w:szCs w:val="20"/>
        </w:rPr>
      </w:pPr>
      <w:r w:rsidRPr="004F5C37">
        <w:rPr>
          <w:rFonts w:ascii="Times New Roman" w:hAnsi="Times New Roman" w:cs="Times New Roman"/>
          <w:color w:val="000000" w:themeColor="text1"/>
          <w:sz w:val="20"/>
          <w:szCs w:val="20"/>
        </w:rPr>
        <w:lastRenderedPageBreak/>
        <w:t xml:space="preserve">“back N3 pain” OR backache OR “back N3 strain” OR “back N3 disorder*” OR lumbago OR “lumbar N3 pain” OR sciatica OR radiculopathy OR “low back pain” OR “low back syndrome*” OR “low back dysfunction” OR “non-specific N3 back pain” OR “lumbar N3 pain” OR “spine N3 pain” OR “spinal N3 pain” OR </w:t>
      </w:r>
      <w:bookmarkStart w:id="36" w:name="OLE_LINK97"/>
      <w:r w:rsidRPr="004F5C37">
        <w:rPr>
          <w:rFonts w:ascii="Times New Roman" w:hAnsi="Times New Roman" w:cs="Times New Roman"/>
          <w:color w:val="000000" w:themeColor="text1"/>
          <w:sz w:val="20"/>
          <w:szCs w:val="20"/>
        </w:rPr>
        <w:t>coccydynia</w:t>
      </w:r>
      <w:bookmarkEnd w:id="36"/>
      <w:r w:rsidRPr="004F5C37">
        <w:rPr>
          <w:rFonts w:ascii="Times New Roman" w:hAnsi="Times New Roman" w:cs="Times New Roman"/>
          <w:color w:val="000000" w:themeColor="text1"/>
          <w:sz w:val="20"/>
          <w:szCs w:val="20"/>
        </w:rPr>
        <w:t xml:space="preserve"> OR dorsalgia OR </w:t>
      </w:r>
      <w:bookmarkStart w:id="37" w:name="OLE_LINK96"/>
      <w:r w:rsidRPr="004F5C37">
        <w:rPr>
          <w:rFonts w:ascii="Times New Roman" w:hAnsi="Times New Roman" w:cs="Times New Roman"/>
          <w:color w:val="000000" w:themeColor="text1"/>
          <w:sz w:val="20"/>
          <w:szCs w:val="20"/>
        </w:rPr>
        <w:t>spondylosis</w:t>
      </w:r>
      <w:bookmarkEnd w:id="37"/>
      <w:r w:rsidRPr="004F5C37">
        <w:rPr>
          <w:rFonts w:ascii="Times New Roman" w:hAnsi="Times New Roman" w:cs="Times New Roman"/>
          <w:color w:val="000000" w:themeColor="text1"/>
          <w:sz w:val="20"/>
          <w:szCs w:val="20"/>
        </w:rPr>
        <w:t xml:space="preserve"> OR “</w:t>
      </w:r>
      <w:bookmarkStart w:id="38" w:name="OLE_LINK98"/>
      <w:r w:rsidRPr="004F5C37">
        <w:rPr>
          <w:rFonts w:ascii="Times New Roman" w:hAnsi="Times New Roman" w:cs="Times New Roman"/>
          <w:color w:val="000000" w:themeColor="text1"/>
          <w:sz w:val="20"/>
          <w:szCs w:val="20"/>
        </w:rPr>
        <w:t>disc degenerat</w:t>
      </w:r>
      <w:bookmarkEnd w:id="38"/>
      <w:r w:rsidRPr="004F5C37">
        <w:rPr>
          <w:rFonts w:ascii="Times New Roman" w:hAnsi="Times New Roman" w:cs="Times New Roman"/>
          <w:color w:val="000000" w:themeColor="text1"/>
          <w:sz w:val="20"/>
          <w:szCs w:val="20"/>
        </w:rPr>
        <w:t>*” OR “disc prolapse*” OR “disc herniat*” OR “spinal stenosis” OR “lumbar radicular pain”</w:t>
      </w:r>
    </w:p>
    <w:p w14:paraId="4A8FE2A5" w14:textId="77777777" w:rsidR="004F5C37" w:rsidRPr="004F5C37" w:rsidRDefault="004F5C37" w:rsidP="004F5C37">
      <w:pPr>
        <w:numPr>
          <w:ilvl w:val="0"/>
          <w:numId w:val="14"/>
        </w:numPr>
        <w:rPr>
          <w:rFonts w:ascii="Times New Roman" w:hAnsi="Times New Roman" w:cs="Times New Roman"/>
          <w:color w:val="000000" w:themeColor="text1"/>
          <w:sz w:val="20"/>
          <w:szCs w:val="20"/>
        </w:rPr>
      </w:pPr>
      <w:r w:rsidRPr="004F5C37">
        <w:rPr>
          <w:rFonts w:ascii="Times New Roman" w:hAnsi="Times New Roman" w:cs="Times New Roman"/>
          <w:color w:val="000000" w:themeColor="text1"/>
          <w:sz w:val="20"/>
          <w:szCs w:val="20"/>
          <w:lang w:val="en-GB"/>
        </w:rPr>
        <w:t>1 OR 2</w:t>
      </w:r>
    </w:p>
    <w:p w14:paraId="0CF6C0F7" w14:textId="77777777" w:rsidR="004F5C37" w:rsidRPr="004F5C37" w:rsidRDefault="004F5C37" w:rsidP="004F5C37">
      <w:pPr>
        <w:numPr>
          <w:ilvl w:val="0"/>
          <w:numId w:val="14"/>
        </w:numPr>
        <w:rPr>
          <w:rFonts w:ascii="Times New Roman" w:hAnsi="Times New Roman" w:cs="Times New Roman"/>
          <w:color w:val="000000" w:themeColor="text1"/>
          <w:sz w:val="20"/>
          <w:szCs w:val="20"/>
        </w:rPr>
      </w:pPr>
      <w:r w:rsidRPr="004F5C37">
        <w:rPr>
          <w:rFonts w:ascii="Times New Roman" w:hAnsi="Times New Roman" w:cs="Times New Roman"/>
          <w:color w:val="000000" w:themeColor="text1"/>
          <w:sz w:val="20"/>
          <w:szCs w:val="20"/>
        </w:rPr>
        <w:t>“Health Knowledge, Attitudes, Practice” [Mesh] OR Attitude [Mesh] OR “Attitude to Health” [Mesh] OR Knowledge [Mesh] OR “Patient Satisfaction” [Mesh]</w:t>
      </w:r>
      <w:r w:rsidRPr="004F5C37">
        <w:rPr>
          <w:rFonts w:ascii="Times New Roman" w:hAnsi="Times New Roman" w:cs="Times New Roman"/>
          <w:color w:val="000000" w:themeColor="text1"/>
          <w:sz w:val="20"/>
          <w:szCs w:val="20"/>
          <w:lang w:val="en-GB"/>
        </w:rPr>
        <w:t xml:space="preserve"> OR </w:t>
      </w:r>
      <w:r w:rsidRPr="004F5C37">
        <w:rPr>
          <w:rFonts w:ascii="Times New Roman" w:hAnsi="Times New Roman" w:cs="Times New Roman"/>
          <w:color w:val="000000" w:themeColor="text1"/>
          <w:sz w:val="20"/>
          <w:szCs w:val="20"/>
        </w:rPr>
        <w:t>Motivation [Mesh] OR “Health Beliefs Model” [Mesh] OR “</w:t>
      </w:r>
      <w:bookmarkStart w:id="39" w:name="OLE_LINK115"/>
      <w:r w:rsidRPr="004F5C37">
        <w:rPr>
          <w:rFonts w:ascii="Times New Roman" w:hAnsi="Times New Roman" w:cs="Times New Roman"/>
          <w:color w:val="000000" w:themeColor="text1"/>
          <w:sz w:val="20"/>
          <w:szCs w:val="20"/>
        </w:rPr>
        <w:t>Self Efficacy</w:t>
      </w:r>
      <w:bookmarkEnd w:id="39"/>
      <w:r w:rsidRPr="004F5C37">
        <w:rPr>
          <w:rFonts w:ascii="Times New Roman" w:hAnsi="Times New Roman" w:cs="Times New Roman"/>
          <w:color w:val="000000" w:themeColor="text1"/>
          <w:sz w:val="20"/>
          <w:szCs w:val="20"/>
        </w:rPr>
        <w:t>” [Mesh]</w:t>
      </w:r>
    </w:p>
    <w:p w14:paraId="71558238" w14:textId="77777777" w:rsidR="004F5C37" w:rsidRPr="004F5C37" w:rsidRDefault="004F5C37" w:rsidP="004F5C37">
      <w:pPr>
        <w:numPr>
          <w:ilvl w:val="0"/>
          <w:numId w:val="14"/>
        </w:numPr>
        <w:rPr>
          <w:rFonts w:ascii="Times New Roman" w:hAnsi="Times New Roman" w:cs="Times New Roman"/>
          <w:color w:val="000000" w:themeColor="text1"/>
          <w:sz w:val="20"/>
          <w:szCs w:val="20"/>
        </w:rPr>
      </w:pPr>
      <w:bookmarkStart w:id="40" w:name="OLE_LINK144"/>
      <w:r w:rsidRPr="004F5C37">
        <w:rPr>
          <w:rFonts w:ascii="Times New Roman" w:hAnsi="Times New Roman" w:cs="Times New Roman"/>
          <w:color w:val="000000" w:themeColor="text1"/>
          <w:sz w:val="20"/>
          <w:szCs w:val="20"/>
        </w:rPr>
        <w:t xml:space="preserve">perceive* OR perception* OR belief* OR attitud* OR misconception* OR </w:t>
      </w:r>
      <w:bookmarkStart w:id="41" w:name="OLE_LINK106"/>
      <w:r w:rsidRPr="004F5C37">
        <w:rPr>
          <w:rFonts w:ascii="Times New Roman" w:hAnsi="Times New Roman" w:cs="Times New Roman"/>
          <w:color w:val="000000" w:themeColor="text1"/>
          <w:sz w:val="20"/>
          <w:szCs w:val="20"/>
        </w:rPr>
        <w:t>expectation</w:t>
      </w:r>
      <w:bookmarkEnd w:id="41"/>
      <w:r w:rsidRPr="004F5C37">
        <w:rPr>
          <w:rFonts w:ascii="Times New Roman" w:hAnsi="Times New Roman" w:cs="Times New Roman"/>
          <w:color w:val="000000" w:themeColor="text1"/>
          <w:sz w:val="20"/>
          <w:szCs w:val="20"/>
        </w:rPr>
        <w:t xml:space="preserve">* OR expectancy </w:t>
      </w:r>
      <w:r w:rsidRPr="004F5C37">
        <w:rPr>
          <w:rFonts w:ascii="Times New Roman" w:hAnsi="Times New Roman" w:cs="Times New Roman"/>
          <w:color w:val="000000" w:themeColor="text1"/>
          <w:sz w:val="20"/>
          <w:szCs w:val="20"/>
          <w:lang w:val="en-GB"/>
        </w:rPr>
        <w:t>OR cognition* OR myth*</w:t>
      </w:r>
    </w:p>
    <w:bookmarkEnd w:id="40"/>
    <w:p w14:paraId="78718AE9" w14:textId="77777777" w:rsidR="004F5C37" w:rsidRPr="004F5C37" w:rsidRDefault="004F5C37" w:rsidP="004F5C37">
      <w:pPr>
        <w:numPr>
          <w:ilvl w:val="0"/>
          <w:numId w:val="14"/>
        </w:numPr>
        <w:rPr>
          <w:rFonts w:ascii="Times New Roman" w:hAnsi="Times New Roman" w:cs="Times New Roman"/>
          <w:color w:val="000000" w:themeColor="text1"/>
          <w:sz w:val="20"/>
          <w:szCs w:val="20"/>
        </w:rPr>
      </w:pPr>
      <w:r w:rsidRPr="004F5C37">
        <w:rPr>
          <w:rFonts w:ascii="Times New Roman" w:hAnsi="Times New Roman" w:cs="Times New Roman"/>
          <w:color w:val="000000" w:themeColor="text1"/>
          <w:sz w:val="20"/>
          <w:szCs w:val="20"/>
          <w:lang w:val="en-GB"/>
        </w:rPr>
        <w:t>4 OR 5</w:t>
      </w:r>
    </w:p>
    <w:p w14:paraId="36EB147E" w14:textId="77777777" w:rsidR="004F5C37" w:rsidRPr="004F5C37" w:rsidRDefault="004F5C37" w:rsidP="004F5C37">
      <w:pPr>
        <w:numPr>
          <w:ilvl w:val="0"/>
          <w:numId w:val="14"/>
        </w:numPr>
        <w:rPr>
          <w:rFonts w:ascii="Times New Roman" w:hAnsi="Times New Roman" w:cs="Times New Roman"/>
          <w:color w:val="000000" w:themeColor="text1"/>
          <w:sz w:val="20"/>
          <w:szCs w:val="20"/>
        </w:rPr>
      </w:pPr>
      <w:r w:rsidRPr="004F5C37">
        <w:rPr>
          <w:rFonts w:ascii="Times New Roman" w:hAnsi="Times New Roman" w:cs="Times New Roman"/>
          <w:color w:val="000000" w:themeColor="text1"/>
          <w:sz w:val="20"/>
          <w:szCs w:val="20"/>
        </w:rPr>
        <w:t xml:space="preserve">Population [Mesh] OR “Population Surveillance” [Mesh] OR </w:t>
      </w:r>
      <w:bookmarkStart w:id="42" w:name="OLE_LINK111"/>
      <w:r w:rsidRPr="004F5C37">
        <w:rPr>
          <w:rFonts w:ascii="Times New Roman" w:hAnsi="Times New Roman" w:cs="Times New Roman"/>
          <w:color w:val="000000" w:themeColor="text1"/>
          <w:sz w:val="20"/>
          <w:szCs w:val="20"/>
        </w:rPr>
        <w:t>“Population Health” [Mesh]</w:t>
      </w:r>
      <w:bookmarkEnd w:id="42"/>
      <w:r w:rsidRPr="004F5C37">
        <w:rPr>
          <w:rFonts w:ascii="Times New Roman" w:hAnsi="Times New Roman" w:cs="Times New Roman"/>
          <w:color w:val="000000" w:themeColor="text1"/>
          <w:sz w:val="20"/>
          <w:szCs w:val="20"/>
        </w:rPr>
        <w:t xml:space="preserve"> OR “</w:t>
      </w:r>
      <w:bookmarkStart w:id="43" w:name="OLE_LINK108"/>
      <w:r w:rsidRPr="004F5C37">
        <w:rPr>
          <w:rFonts w:ascii="Times New Roman" w:hAnsi="Times New Roman" w:cs="Times New Roman"/>
          <w:color w:val="000000" w:themeColor="text1"/>
          <w:sz w:val="20"/>
          <w:szCs w:val="20"/>
        </w:rPr>
        <w:t>Community Networks</w:t>
      </w:r>
      <w:bookmarkEnd w:id="43"/>
      <w:r w:rsidRPr="004F5C37">
        <w:rPr>
          <w:rFonts w:ascii="Times New Roman" w:hAnsi="Times New Roman" w:cs="Times New Roman"/>
          <w:color w:val="000000" w:themeColor="text1"/>
          <w:sz w:val="20"/>
          <w:szCs w:val="20"/>
        </w:rPr>
        <w:t>” [Mesh]</w:t>
      </w:r>
    </w:p>
    <w:p w14:paraId="737DE562" w14:textId="77777777" w:rsidR="004F5C37" w:rsidRPr="004F5C37" w:rsidRDefault="004F5C37" w:rsidP="004F5C37">
      <w:pPr>
        <w:numPr>
          <w:ilvl w:val="0"/>
          <w:numId w:val="14"/>
        </w:numPr>
        <w:rPr>
          <w:rFonts w:ascii="Times New Roman" w:hAnsi="Times New Roman" w:cs="Times New Roman"/>
          <w:color w:val="000000" w:themeColor="text1"/>
          <w:sz w:val="20"/>
          <w:szCs w:val="20"/>
        </w:rPr>
      </w:pPr>
      <w:r w:rsidRPr="004F5C37">
        <w:rPr>
          <w:rFonts w:ascii="Times New Roman" w:hAnsi="Times New Roman" w:cs="Times New Roman"/>
          <w:color w:val="000000" w:themeColor="text1"/>
          <w:sz w:val="20"/>
          <w:szCs w:val="20"/>
        </w:rPr>
        <w:t>population-based OR community-based OR community OR “population N3 surveillance” OR nationwide OR nation-wide OR national OR representative OR “random N3 sampl*” OR “general population” OR public</w:t>
      </w:r>
    </w:p>
    <w:p w14:paraId="3FD5E8F9" w14:textId="77777777" w:rsidR="004F5C37" w:rsidRPr="004F5C37" w:rsidRDefault="004F5C37" w:rsidP="004F5C37">
      <w:pPr>
        <w:numPr>
          <w:ilvl w:val="0"/>
          <w:numId w:val="14"/>
        </w:numPr>
        <w:rPr>
          <w:rFonts w:ascii="Times New Roman" w:hAnsi="Times New Roman" w:cs="Times New Roman"/>
          <w:color w:val="000000" w:themeColor="text1"/>
          <w:sz w:val="20"/>
          <w:szCs w:val="20"/>
        </w:rPr>
      </w:pPr>
      <w:r w:rsidRPr="004F5C37">
        <w:rPr>
          <w:rFonts w:ascii="Times New Roman" w:hAnsi="Times New Roman" w:cs="Times New Roman"/>
          <w:color w:val="000000" w:themeColor="text1"/>
          <w:sz w:val="20"/>
          <w:szCs w:val="20"/>
          <w:lang w:val="en-GB"/>
        </w:rPr>
        <w:t>7 OR 8</w:t>
      </w:r>
    </w:p>
    <w:p w14:paraId="0C57626A" w14:textId="77777777" w:rsidR="004F5C37" w:rsidRPr="004F5C37" w:rsidRDefault="004F5C37" w:rsidP="004F5C37">
      <w:pPr>
        <w:numPr>
          <w:ilvl w:val="0"/>
          <w:numId w:val="14"/>
        </w:numPr>
        <w:rPr>
          <w:rFonts w:ascii="Times New Roman" w:hAnsi="Times New Roman" w:cs="Times New Roman"/>
          <w:color w:val="000000" w:themeColor="text1"/>
          <w:sz w:val="20"/>
          <w:szCs w:val="20"/>
        </w:rPr>
      </w:pPr>
      <w:r w:rsidRPr="004F5C37">
        <w:rPr>
          <w:rFonts w:ascii="Times New Roman" w:hAnsi="Times New Roman" w:cs="Times New Roman"/>
          <w:color w:val="000000" w:themeColor="text1"/>
          <w:sz w:val="20"/>
          <w:szCs w:val="20"/>
          <w:lang w:val="en-GB"/>
        </w:rPr>
        <w:t>3 AND 6 AND 9</w:t>
      </w:r>
    </w:p>
    <w:p w14:paraId="0F673AB4" w14:textId="77777777" w:rsidR="004F5C37" w:rsidRPr="004F5C37" w:rsidRDefault="004F5C37" w:rsidP="004F5C37">
      <w:pPr>
        <w:rPr>
          <w:lang w:val="en-GB"/>
        </w:rPr>
      </w:pPr>
    </w:p>
    <w:p w14:paraId="0643B5BB" w14:textId="5C5CFAEC" w:rsidR="004F5C37" w:rsidRPr="004F5C37" w:rsidRDefault="004F5C37" w:rsidP="004F5C37">
      <w:pPr>
        <w:rPr>
          <w:rFonts w:ascii="Times New Roman" w:eastAsia="DengXian" w:hAnsi="Times New Roman" w:cs="Times New Roman"/>
          <w:b/>
          <w:bCs/>
          <w:sz w:val="20"/>
          <w:szCs w:val="20"/>
        </w:rPr>
      </w:pPr>
      <w:r w:rsidRPr="004F5C37">
        <w:rPr>
          <w:rFonts w:ascii="Times New Roman" w:eastAsia="DengXian" w:hAnsi="Times New Roman" w:cs="Times New Roman"/>
          <w:b/>
          <w:bCs/>
          <w:sz w:val="20"/>
          <w:szCs w:val="20"/>
        </w:rPr>
        <w:t>Database: PsycInfo via ProQuest n=</w:t>
      </w:r>
      <w:r w:rsidR="00172FD6">
        <w:rPr>
          <w:rFonts w:ascii="Times New Roman" w:eastAsia="DengXian" w:hAnsi="Times New Roman" w:cs="Times New Roman" w:hint="eastAsia"/>
          <w:b/>
          <w:bCs/>
          <w:sz w:val="20"/>
          <w:szCs w:val="20"/>
        </w:rPr>
        <w:t>195</w:t>
      </w:r>
    </w:p>
    <w:p w14:paraId="6E9F6C18" w14:textId="77777777" w:rsidR="004F5C37" w:rsidRPr="004F5C37" w:rsidRDefault="004F5C37" w:rsidP="004F5C37">
      <w:pPr>
        <w:numPr>
          <w:ilvl w:val="0"/>
          <w:numId w:val="15"/>
        </w:numPr>
        <w:rPr>
          <w:rFonts w:ascii="Times New Roman" w:hAnsi="Times New Roman" w:cs="Times New Roman"/>
          <w:color w:val="000000" w:themeColor="text1"/>
          <w:sz w:val="20"/>
          <w:szCs w:val="20"/>
          <w:lang w:val="en-GB"/>
        </w:rPr>
      </w:pPr>
      <w:bookmarkStart w:id="44" w:name="OLE_LINK152"/>
      <w:r w:rsidRPr="004F5C37">
        <w:rPr>
          <w:rFonts w:ascii="Times New Roman" w:hAnsi="Times New Roman" w:cs="Times New Roman"/>
          <w:color w:val="000000" w:themeColor="text1"/>
          <w:sz w:val="20"/>
          <w:szCs w:val="20"/>
          <w:lang w:val="en-GB"/>
        </w:rPr>
        <w:t>“Back Pain” [MAINSUBJECT.EXACT]</w:t>
      </w:r>
    </w:p>
    <w:p w14:paraId="7502D884" w14:textId="77777777" w:rsidR="004F5C37" w:rsidRPr="004F5C37" w:rsidRDefault="004F5C37" w:rsidP="004F5C37">
      <w:pPr>
        <w:numPr>
          <w:ilvl w:val="0"/>
          <w:numId w:val="15"/>
        </w:num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“back N3 pain” OR backache OR “back N3 strain” OR “back N3 disorder*” OR lumbago OR “lumbar N3 pain” OR sciatica OR radiculopathy OR “low back pain” OR “low back syndrome*” OR “low back dysfunction” OR “non-specific N3 back pain” OR “lumbar N3 pain” OR “spine N3 pain” OR “spinal N3 pain” OR coccydynia OR dorsalgia OR spondylosis OR “disc degenerat*” OR “disc prolapse*” OR “disc herniat*” OR “spinal stenosis” OR “lumbar radicular pain”</w:t>
      </w:r>
    </w:p>
    <w:p w14:paraId="09392D47" w14:textId="77777777" w:rsidR="004F5C37" w:rsidRPr="004F5C37" w:rsidRDefault="004F5C37" w:rsidP="004F5C37">
      <w:pPr>
        <w:numPr>
          <w:ilvl w:val="0"/>
          <w:numId w:val="15"/>
        </w:num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1 OR 2</w:t>
      </w:r>
    </w:p>
    <w:p w14:paraId="718AB0DE" w14:textId="77777777" w:rsidR="004F5C37" w:rsidRPr="004F5C37" w:rsidRDefault="004F5C37" w:rsidP="004F5C37">
      <w:pPr>
        <w:numPr>
          <w:ilvl w:val="0"/>
          <w:numId w:val="15"/>
        </w:num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"Health Related Quality of Life" OR "Health Knowledge" OR "Health Risk Behavior" OR "Health Psychologists") OR "Health Attitudes" OR "Attitudes" OR "Knowledge (General)" OR "Self-Knowledge" OR "Satisfaction" OR "Motivation" "Health Belief Model" OR "Self-Efficacy" [MAINSUBJECT.EXACT]</w:t>
      </w:r>
    </w:p>
    <w:p w14:paraId="70B017B3" w14:textId="77777777" w:rsidR="004F5C37" w:rsidRPr="004F5C37" w:rsidRDefault="004F5C37" w:rsidP="004F5C37">
      <w:pPr>
        <w:numPr>
          <w:ilvl w:val="0"/>
          <w:numId w:val="15"/>
        </w:num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perceive* OR perception* OR belief* OR attitud* OR misconception* OR expectation* OR expectancy OR cognition* OR myth*</w:t>
      </w:r>
    </w:p>
    <w:p w14:paraId="2E8A3353" w14:textId="77777777" w:rsidR="004F5C37" w:rsidRPr="004F5C37" w:rsidRDefault="004F5C37" w:rsidP="004F5C37">
      <w:pPr>
        <w:numPr>
          <w:ilvl w:val="0"/>
          <w:numId w:val="15"/>
        </w:num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4 OR 5</w:t>
      </w:r>
    </w:p>
    <w:p w14:paraId="06DFD664" w14:textId="77777777" w:rsidR="004F5C37" w:rsidRPr="004F5C37" w:rsidRDefault="004F5C37" w:rsidP="004F5C37">
      <w:pPr>
        <w:numPr>
          <w:ilvl w:val="0"/>
          <w:numId w:val="15"/>
        </w:num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"Population" OR"Population (Statistics)" OR "Population Health" OR "Overpopulation" OR "Community Attitudes" OR "Community Health" OR "Community Mental Health Centers"OR "Community Mental Health" OR "Random Sampling" [MAINSUBJECT.EXACT]</w:t>
      </w:r>
    </w:p>
    <w:p w14:paraId="543068A2" w14:textId="77777777" w:rsidR="004F5C37" w:rsidRPr="004F5C37" w:rsidRDefault="004F5C37" w:rsidP="004F5C37">
      <w:pPr>
        <w:numPr>
          <w:ilvl w:val="0"/>
          <w:numId w:val="15"/>
        </w:num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rPr>
        <w:t>population-based OR community-based OR community OR “population N3 surveillance” OR nationwide OR nation-wide OR national OR representative OR “random N3 sampl*” OR “general population” OR public</w:t>
      </w:r>
    </w:p>
    <w:p w14:paraId="602AF26E" w14:textId="77777777" w:rsidR="004F5C37" w:rsidRPr="004F5C37" w:rsidRDefault="004F5C37" w:rsidP="004F5C37">
      <w:pPr>
        <w:numPr>
          <w:ilvl w:val="0"/>
          <w:numId w:val="15"/>
        </w:numPr>
        <w:rPr>
          <w:rFonts w:ascii="Times New Roman" w:hAnsi="Times New Roman" w:cs="Times New Roman"/>
          <w:color w:val="000000" w:themeColor="text1"/>
          <w:sz w:val="20"/>
          <w:szCs w:val="20"/>
        </w:rPr>
      </w:pPr>
      <w:r w:rsidRPr="004F5C37">
        <w:rPr>
          <w:rFonts w:ascii="Times New Roman" w:hAnsi="Times New Roman" w:cs="Times New Roman"/>
          <w:color w:val="000000" w:themeColor="text1"/>
          <w:sz w:val="20"/>
          <w:szCs w:val="20"/>
          <w:lang w:val="en-GB"/>
        </w:rPr>
        <w:t>7 OR 8</w:t>
      </w:r>
    </w:p>
    <w:p w14:paraId="6AA34F28" w14:textId="77777777" w:rsidR="004F5C37" w:rsidRPr="004F5C37" w:rsidRDefault="004F5C37" w:rsidP="004F5C37">
      <w:pPr>
        <w:numPr>
          <w:ilvl w:val="0"/>
          <w:numId w:val="15"/>
        </w:numPr>
        <w:rPr>
          <w:rFonts w:ascii="Times New Roman" w:hAnsi="Times New Roman" w:cs="Times New Roman"/>
          <w:color w:val="000000" w:themeColor="text1"/>
          <w:sz w:val="20"/>
          <w:szCs w:val="20"/>
        </w:rPr>
      </w:pPr>
      <w:r w:rsidRPr="004F5C37">
        <w:rPr>
          <w:rFonts w:ascii="Times New Roman" w:hAnsi="Times New Roman" w:cs="Times New Roman"/>
          <w:color w:val="000000" w:themeColor="text1"/>
          <w:sz w:val="20"/>
          <w:szCs w:val="20"/>
          <w:lang w:val="en-GB"/>
        </w:rPr>
        <w:lastRenderedPageBreak/>
        <w:t>3 AND 6 AND 9</w:t>
      </w:r>
    </w:p>
    <w:bookmarkEnd w:id="44"/>
    <w:p w14:paraId="1620B2A3" w14:textId="77777777" w:rsidR="004F5C37" w:rsidRPr="004F5C37" w:rsidRDefault="004F5C37" w:rsidP="004F5C37">
      <w:pPr>
        <w:rPr>
          <w:lang w:val="en-GB"/>
        </w:rPr>
      </w:pPr>
    </w:p>
    <w:p w14:paraId="7F71C96A" w14:textId="3E83CE33" w:rsidR="004F5C37" w:rsidRPr="004F5C37" w:rsidRDefault="004F5C37" w:rsidP="004F5C37">
      <w:pPr>
        <w:rPr>
          <w:rFonts w:ascii="Times New Roman" w:eastAsia="DengXian" w:hAnsi="Times New Roman" w:cs="Times New Roman"/>
          <w:b/>
          <w:bCs/>
          <w:sz w:val="20"/>
          <w:szCs w:val="20"/>
        </w:rPr>
      </w:pPr>
      <w:bookmarkStart w:id="45" w:name="OLE_LINK151"/>
      <w:r w:rsidRPr="004F5C37">
        <w:rPr>
          <w:rFonts w:ascii="Times New Roman" w:eastAsia="DengXian" w:hAnsi="Times New Roman" w:cs="Times New Roman"/>
          <w:b/>
          <w:bCs/>
          <w:sz w:val="20"/>
          <w:szCs w:val="20"/>
        </w:rPr>
        <w:t>Database: Web of science=2,</w:t>
      </w:r>
      <w:r w:rsidR="00172FD6">
        <w:rPr>
          <w:rFonts w:ascii="Times New Roman" w:eastAsia="DengXian" w:hAnsi="Times New Roman" w:cs="Times New Roman" w:hint="eastAsia"/>
          <w:b/>
          <w:bCs/>
          <w:sz w:val="20"/>
          <w:szCs w:val="20"/>
        </w:rPr>
        <w:t>254</w:t>
      </w:r>
    </w:p>
    <w:bookmarkEnd w:id="45"/>
    <w:p w14:paraId="4B48DC2C" w14:textId="77777777" w:rsidR="004F5C37" w:rsidRPr="004F5C37" w:rsidRDefault="004F5C37" w:rsidP="004F5C37">
      <w:pPr>
        <w:rPr>
          <w:rFonts w:ascii="Times New Roman" w:hAnsi="Times New Roman" w:cs="Times New Roman"/>
          <w:color w:val="000000" w:themeColor="text1"/>
          <w:sz w:val="20"/>
          <w:szCs w:val="20"/>
          <w:lang w:val="en-GB"/>
        </w:rPr>
      </w:pPr>
      <w:r w:rsidRPr="004F5C37">
        <w:rPr>
          <w:rFonts w:ascii="Times New Roman" w:hAnsi="Times New Roman" w:cs="Times New Roman"/>
          <w:color w:val="000000" w:themeColor="text1"/>
          <w:sz w:val="20"/>
          <w:szCs w:val="20"/>
          <w:lang w:val="en-GB"/>
        </w:rPr>
        <w:t>TS= ((back NEAR/3 pain OR backache OR back NEAR/3 strain OR back NEAR/3 disorder* OR lumbago OR lumbar NEAR/3 pain OR sciatica OR radiculopathy OR simple back pain OR low back syndrome OR low back dysfunction OR non-specific NEAR/3 back pain OR lumbar NEAR/3 pain OR spine NEAR/3 pain OR spinal NEAR/3 pain OR coccydynia OR dorsalgia OR spondylosis OR disc degenerat* OR disc prolapse* OR disc herniat* OR spinal stenosis OR lumbar radicular pain) AND (perceive* OR perception* OR belief* OR attitud* OR misconception* OR expectation* OR expectancy OR cognition* OR myth*) AND (population-based OR community-based OR community OR population NEAR/3 surveillance OR nationwide OR nation-wide OR national OR representative OR random sampl* OR general population OR public))</w:t>
      </w:r>
    </w:p>
    <w:p w14:paraId="49F10FE2" w14:textId="0BEBBF9A" w:rsidR="00E06729" w:rsidRDefault="00E06729">
      <w:pPr>
        <w:rPr>
          <w:rFonts w:ascii="Times New Roman" w:hAnsi="Times New Roman" w:cs="Times New Roman"/>
          <w:sz w:val="22"/>
          <w:szCs w:val="22"/>
          <w:lang w:val="en-GB"/>
        </w:rPr>
      </w:pPr>
      <w:r>
        <w:rPr>
          <w:rFonts w:ascii="Times New Roman" w:hAnsi="Times New Roman" w:cs="Times New Roman"/>
          <w:sz w:val="22"/>
          <w:szCs w:val="22"/>
          <w:lang w:val="en-GB"/>
        </w:rPr>
        <w:br w:type="page"/>
      </w:r>
    </w:p>
    <w:p w14:paraId="0D48D0BD" w14:textId="77777777" w:rsidR="00585A25" w:rsidRPr="004F5C37" w:rsidRDefault="00585A25" w:rsidP="00585A25">
      <w:pPr>
        <w:rPr>
          <w:rFonts w:ascii="Times New Roman" w:hAnsi="Times New Roman" w:cs="Times New Roman"/>
          <w:sz w:val="22"/>
          <w:szCs w:val="22"/>
          <w:lang w:val="en-GB"/>
        </w:rPr>
        <w:sectPr w:rsidR="00585A25" w:rsidRPr="004F5C37" w:rsidSect="00585A25">
          <w:footerReference w:type="even" r:id="rId7"/>
          <w:footerReference w:type="default" r:id="rId8"/>
          <w:pgSz w:w="11906" w:h="16838"/>
          <w:pgMar w:top="1440" w:right="1800" w:bottom="1440" w:left="1800" w:header="851" w:footer="992" w:gutter="0"/>
          <w:cols w:space="425"/>
          <w:docGrid w:type="lines" w:linePitch="326"/>
        </w:sectPr>
      </w:pPr>
    </w:p>
    <w:p w14:paraId="119D8E10" w14:textId="05ADB2E2" w:rsidR="0022008A" w:rsidRPr="00F35C83" w:rsidRDefault="004B44C9" w:rsidP="0022008A">
      <w:pPr>
        <w:numPr>
          <w:ilvl w:val="0"/>
          <w:numId w:val="11"/>
        </w:numPr>
        <w:rPr>
          <w:rFonts w:ascii="Times New Roman" w:eastAsia="DengXian" w:hAnsi="Times New Roman" w:cs="Times New Roman"/>
          <w:b/>
          <w:bCs/>
          <w:color w:val="0070C0"/>
          <w:lang w:val="en-GB"/>
        </w:rPr>
      </w:pPr>
      <w:r w:rsidRPr="00F35C83">
        <w:rPr>
          <w:rFonts w:ascii="Times New Roman" w:eastAsia="DengXian" w:hAnsi="Times New Roman" w:cs="Times New Roman"/>
          <w:b/>
          <w:bCs/>
          <w:color w:val="0070C0"/>
        </w:rPr>
        <w:lastRenderedPageBreak/>
        <w:t>Lists of the excluded studies with reasons during full-text screening</w:t>
      </w:r>
    </w:p>
    <w:tbl>
      <w:tblPr>
        <w:tblStyle w:val="ae"/>
        <w:tblW w:w="0" w:type="auto"/>
        <w:tblLook w:val="04A0" w:firstRow="1" w:lastRow="0" w:firstColumn="1" w:lastColumn="0" w:noHBand="0" w:noVBand="1"/>
      </w:tblPr>
      <w:tblGrid>
        <w:gridCol w:w="4649"/>
        <w:gridCol w:w="4649"/>
        <w:gridCol w:w="762"/>
        <w:gridCol w:w="3827"/>
      </w:tblGrid>
      <w:tr w:rsidR="003E35A8" w:rsidRPr="00443A2A" w14:paraId="20B547CE" w14:textId="77777777" w:rsidTr="003E35A8">
        <w:tc>
          <w:tcPr>
            <w:tcW w:w="4649" w:type="dxa"/>
          </w:tcPr>
          <w:p w14:paraId="2EB0D942" w14:textId="7F9A1B5C" w:rsidR="003E35A8" w:rsidRPr="003E35A8" w:rsidRDefault="003E35A8" w:rsidP="003E35A8">
            <w:pPr>
              <w:rPr>
                <w:rFonts w:ascii="Times New Roman" w:eastAsia="DengXian" w:hAnsi="Times New Roman" w:cs="Times New Roman"/>
                <w:sz w:val="15"/>
                <w:szCs w:val="15"/>
                <w:lang w:val="en-GB"/>
              </w:rPr>
            </w:pPr>
            <w:r>
              <w:rPr>
                <w:rFonts w:ascii="Times New Roman" w:eastAsia="DengXian" w:hAnsi="Times New Roman" w:cs="Times New Roman"/>
                <w:sz w:val="15"/>
                <w:szCs w:val="15"/>
                <w:lang w:val="en-GB"/>
              </w:rPr>
              <w:t>T</w:t>
            </w:r>
            <w:r>
              <w:rPr>
                <w:rFonts w:ascii="Times New Roman" w:eastAsia="DengXian" w:hAnsi="Times New Roman" w:cs="Times New Roman" w:hint="eastAsia"/>
                <w:sz w:val="15"/>
                <w:szCs w:val="15"/>
                <w:lang w:val="en-GB"/>
              </w:rPr>
              <w:t>itle</w:t>
            </w:r>
          </w:p>
        </w:tc>
        <w:tc>
          <w:tcPr>
            <w:tcW w:w="4649" w:type="dxa"/>
          </w:tcPr>
          <w:p w14:paraId="518B8939" w14:textId="2EA96FA9" w:rsidR="003E35A8" w:rsidRPr="003E35A8" w:rsidRDefault="003E35A8" w:rsidP="003E35A8">
            <w:pPr>
              <w:rPr>
                <w:rFonts w:ascii="Times New Roman" w:eastAsia="DengXian" w:hAnsi="Times New Roman" w:cs="Times New Roman"/>
                <w:sz w:val="15"/>
                <w:szCs w:val="15"/>
                <w:lang w:val="en-GB"/>
              </w:rPr>
            </w:pPr>
            <w:r>
              <w:rPr>
                <w:rFonts w:ascii="Times New Roman" w:eastAsia="DengXian" w:hAnsi="Times New Roman" w:cs="Times New Roman"/>
                <w:sz w:val="15"/>
                <w:szCs w:val="15"/>
                <w:lang w:val="en-GB"/>
              </w:rPr>
              <w:t>Authors</w:t>
            </w:r>
          </w:p>
        </w:tc>
        <w:tc>
          <w:tcPr>
            <w:tcW w:w="762" w:type="dxa"/>
          </w:tcPr>
          <w:p w14:paraId="711C3E26" w14:textId="1EB75092" w:rsidR="003E35A8" w:rsidRPr="003E35A8" w:rsidRDefault="003E35A8" w:rsidP="003E35A8">
            <w:pPr>
              <w:rPr>
                <w:rFonts w:ascii="Times New Roman" w:eastAsia="DengXian" w:hAnsi="Times New Roman" w:cs="Times New Roman"/>
                <w:sz w:val="15"/>
                <w:szCs w:val="15"/>
                <w:lang w:val="en-GB"/>
              </w:rPr>
            </w:pPr>
            <w:r>
              <w:rPr>
                <w:rFonts w:ascii="Times New Roman" w:eastAsia="DengXian" w:hAnsi="Times New Roman" w:cs="Times New Roman"/>
                <w:sz w:val="15"/>
                <w:szCs w:val="15"/>
                <w:lang w:val="en-GB"/>
              </w:rPr>
              <w:t>Year</w:t>
            </w:r>
          </w:p>
        </w:tc>
        <w:tc>
          <w:tcPr>
            <w:tcW w:w="3827" w:type="dxa"/>
          </w:tcPr>
          <w:p w14:paraId="63892DF7" w14:textId="6C903BD1" w:rsidR="003E35A8" w:rsidRPr="00D72D90" w:rsidRDefault="00D72D90" w:rsidP="003E35A8">
            <w:pPr>
              <w:rPr>
                <w:rFonts w:ascii="Times New Roman" w:eastAsia="DengXian" w:hAnsi="Times New Roman" w:cs="Times New Roman"/>
                <w:sz w:val="15"/>
                <w:szCs w:val="15"/>
                <w:lang w:val="en-GB"/>
              </w:rPr>
            </w:pPr>
            <w:r>
              <w:rPr>
                <w:rFonts w:ascii="Times New Roman" w:eastAsia="DengXian" w:hAnsi="Times New Roman" w:cs="Times New Roman"/>
                <w:sz w:val="15"/>
                <w:szCs w:val="15"/>
                <w:lang w:val="en-GB"/>
              </w:rPr>
              <w:t>Exclusion reason</w:t>
            </w:r>
          </w:p>
        </w:tc>
      </w:tr>
      <w:tr w:rsidR="003E35A8" w:rsidRPr="00443A2A" w14:paraId="5854C307" w14:textId="5A090286" w:rsidTr="003E35A8">
        <w:tc>
          <w:tcPr>
            <w:tcW w:w="4649" w:type="dxa"/>
          </w:tcPr>
          <w:p w14:paraId="4FE75447"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Determinants of healthcare utilisation for low back pain: A population‐based study in Ethiopia.</w:t>
            </w:r>
          </w:p>
        </w:tc>
        <w:tc>
          <w:tcPr>
            <w:tcW w:w="4649" w:type="dxa"/>
          </w:tcPr>
          <w:p w14:paraId="7898F989"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Beyera, Getahun K.; O'Brien, Jane; Campbell, Steven</w:t>
            </w:r>
          </w:p>
        </w:tc>
        <w:tc>
          <w:tcPr>
            <w:tcW w:w="762" w:type="dxa"/>
          </w:tcPr>
          <w:p w14:paraId="1FAA037E"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2020</w:t>
            </w:r>
          </w:p>
        </w:tc>
        <w:tc>
          <w:tcPr>
            <w:tcW w:w="3827" w:type="dxa"/>
          </w:tcPr>
          <w:p w14:paraId="26B2B017" w14:textId="3F3D9064" w:rsidR="003E35A8" w:rsidRPr="00D16B9E" w:rsidRDefault="00D16B9E" w:rsidP="003E35A8">
            <w:pPr>
              <w:rPr>
                <w:rFonts w:ascii="Times New Roman" w:eastAsia="DengXian" w:hAnsi="Times New Roman" w:cs="Times New Roman"/>
                <w:sz w:val="15"/>
                <w:szCs w:val="15"/>
                <w:lang w:val="en-GB"/>
              </w:rPr>
            </w:pPr>
            <w:bookmarkStart w:id="46" w:name="OLE_LINK159"/>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bookmarkEnd w:id="46"/>
          </w:p>
        </w:tc>
      </w:tr>
      <w:tr w:rsidR="003E35A8" w:rsidRPr="00443A2A" w14:paraId="55C26F1F" w14:textId="1A0D12AE" w:rsidTr="003E35A8">
        <w:tc>
          <w:tcPr>
            <w:tcW w:w="4649" w:type="dxa"/>
          </w:tcPr>
          <w:p w14:paraId="46CABD9B"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Negative beliefs about low back pain are associated with persistent high intensity low back pain.</w:t>
            </w:r>
          </w:p>
        </w:tc>
        <w:tc>
          <w:tcPr>
            <w:tcW w:w="4649" w:type="dxa"/>
          </w:tcPr>
          <w:p w14:paraId="6AD8C9E2"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Ng, Sin Ki; Cicuttini, Flavia M.; Wang, Yuanyuan; Wluka, Anita E.; Fitzgibbon, Bernadette; Urquhart, Donna M.</w:t>
            </w:r>
          </w:p>
        </w:tc>
        <w:tc>
          <w:tcPr>
            <w:tcW w:w="762" w:type="dxa"/>
          </w:tcPr>
          <w:p w14:paraId="19C5D67E"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2017</w:t>
            </w:r>
          </w:p>
        </w:tc>
        <w:tc>
          <w:tcPr>
            <w:tcW w:w="3827" w:type="dxa"/>
          </w:tcPr>
          <w:p w14:paraId="02925EA1" w14:textId="2B837D70" w:rsidR="003E35A8" w:rsidRPr="003E35A8" w:rsidRDefault="00D16B9E" w:rsidP="003E35A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3E35A8" w:rsidRPr="00443A2A" w14:paraId="573A949C" w14:textId="5894ABC1" w:rsidTr="003E35A8">
        <w:tc>
          <w:tcPr>
            <w:tcW w:w="4649" w:type="dxa"/>
          </w:tcPr>
          <w:p w14:paraId="3BC2155A"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Public perceptions about low back pain and its management: a gap between expectations and reality?</w:t>
            </w:r>
          </w:p>
        </w:tc>
        <w:tc>
          <w:tcPr>
            <w:tcW w:w="4649" w:type="dxa"/>
          </w:tcPr>
          <w:p w14:paraId="1FB9F091"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Moffett JAK; Newbronner E; Waddell G; Croucher K; Spear S</w:t>
            </w:r>
          </w:p>
        </w:tc>
        <w:tc>
          <w:tcPr>
            <w:tcW w:w="762" w:type="dxa"/>
          </w:tcPr>
          <w:p w14:paraId="3B4EC078"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2000</w:t>
            </w:r>
          </w:p>
        </w:tc>
        <w:tc>
          <w:tcPr>
            <w:tcW w:w="3827" w:type="dxa"/>
          </w:tcPr>
          <w:p w14:paraId="5A8DF150" w14:textId="6E6FFC8A" w:rsidR="003E35A8" w:rsidRPr="003E35A8" w:rsidRDefault="00D16B9E" w:rsidP="003E35A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3E35A8" w:rsidRPr="00443A2A" w14:paraId="6DC47613" w14:textId="3B1D05D3" w:rsidTr="003E35A8">
        <w:tc>
          <w:tcPr>
            <w:tcW w:w="4649" w:type="dxa"/>
          </w:tcPr>
          <w:p w14:paraId="7D63F66A"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Effect of information format on intentions and beliefs regarding diagnostic imaging for non-specific low back pain: A randomised controlled trial in members of the public.</w:t>
            </w:r>
          </w:p>
        </w:tc>
        <w:tc>
          <w:tcPr>
            <w:tcW w:w="4649" w:type="dxa"/>
          </w:tcPr>
          <w:p w14:paraId="7EF1473A"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Sharma, Sweekriti; Traeger, Adrian C.; O'Keeffe, Mary; Copp, Tessa; Freeman, Alexandra; Hoffmann, Tammy; Maher, Chris G.</w:t>
            </w:r>
          </w:p>
        </w:tc>
        <w:tc>
          <w:tcPr>
            <w:tcW w:w="762" w:type="dxa"/>
          </w:tcPr>
          <w:p w14:paraId="09466CB1"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2021</w:t>
            </w:r>
          </w:p>
        </w:tc>
        <w:tc>
          <w:tcPr>
            <w:tcW w:w="3827" w:type="dxa"/>
          </w:tcPr>
          <w:p w14:paraId="637535C9" w14:textId="59382594" w:rsidR="003E35A8" w:rsidRPr="003E35A8" w:rsidRDefault="00D16B9E" w:rsidP="003E35A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3E35A8" w:rsidRPr="00443A2A" w14:paraId="048BB86D" w14:textId="0055B5BD" w:rsidTr="003E35A8">
        <w:tc>
          <w:tcPr>
            <w:tcW w:w="4649" w:type="dxa"/>
          </w:tcPr>
          <w:p w14:paraId="24F2A473"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Public and patient perceptions of diagnostic labels for non-specific low back pain: a content analysis.</w:t>
            </w:r>
          </w:p>
        </w:tc>
        <w:tc>
          <w:tcPr>
            <w:tcW w:w="4649" w:type="dxa"/>
          </w:tcPr>
          <w:p w14:paraId="0B9B98D6"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O'Keeffe, Mary; Michaleff, Zoe A.; Harris, Ian A.; Buchbinder, Rachelle; Ferreira, Giovanni E.; Zadro, Joshua R.; Traeger, Adrian C.; Thomas, Rae; Belton, Joletta; Darlow, Ben; Maher, Chris G.</w:t>
            </w:r>
          </w:p>
        </w:tc>
        <w:tc>
          <w:tcPr>
            <w:tcW w:w="762" w:type="dxa"/>
          </w:tcPr>
          <w:p w14:paraId="6B430109"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2022</w:t>
            </w:r>
          </w:p>
        </w:tc>
        <w:tc>
          <w:tcPr>
            <w:tcW w:w="3827" w:type="dxa"/>
          </w:tcPr>
          <w:p w14:paraId="7329BE84" w14:textId="5A068AE3" w:rsidR="003E35A8" w:rsidRPr="003E35A8" w:rsidRDefault="00D16B9E" w:rsidP="003E35A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3E35A8" w:rsidRPr="00443A2A" w14:paraId="4EBAAAC7" w14:textId="064D3702" w:rsidTr="003E35A8">
        <w:tc>
          <w:tcPr>
            <w:tcW w:w="4649" w:type="dxa"/>
          </w:tcPr>
          <w:p w14:paraId="3A50EFEB"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Back pain attitudes questionnaire: Cross-cultural adaptation to brazilian-portuguese and measurement properties.</w:t>
            </w:r>
          </w:p>
        </w:tc>
        <w:tc>
          <w:tcPr>
            <w:tcW w:w="4649" w:type="dxa"/>
          </w:tcPr>
          <w:p w14:paraId="4E10D41A"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Krug, Roberto Costa; Caneiro, JP; Ribeiro, Daniel Cury; Darlow, Ben; Silva, Marcelo Faria; Loss, Jefferson Fagundes</w:t>
            </w:r>
          </w:p>
        </w:tc>
        <w:tc>
          <w:tcPr>
            <w:tcW w:w="762" w:type="dxa"/>
          </w:tcPr>
          <w:p w14:paraId="76A5B917"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2021</w:t>
            </w:r>
          </w:p>
        </w:tc>
        <w:tc>
          <w:tcPr>
            <w:tcW w:w="3827" w:type="dxa"/>
          </w:tcPr>
          <w:p w14:paraId="5B440CBC" w14:textId="54B8A05A" w:rsidR="003E35A8" w:rsidRPr="003E35A8" w:rsidRDefault="00D16B9E" w:rsidP="003E35A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3E35A8" w:rsidRPr="00443A2A" w14:paraId="451E70B7" w14:textId="3A5F1310" w:rsidTr="003E35A8">
        <w:tc>
          <w:tcPr>
            <w:tcW w:w="4649" w:type="dxa"/>
          </w:tcPr>
          <w:p w14:paraId="6A368535"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Do 'Myths' of low back pain exist among Irish population? A cross-sectional study.</w:t>
            </w:r>
          </w:p>
        </w:tc>
        <w:tc>
          <w:tcPr>
            <w:tcW w:w="4649" w:type="dxa"/>
          </w:tcPr>
          <w:p w14:paraId="48A13831"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Munigangaiah, Sudarshan; Basavaraju, Navya; Jadaan, Dima; Devitt, Aiden; McCabe, John</w:t>
            </w:r>
          </w:p>
        </w:tc>
        <w:tc>
          <w:tcPr>
            <w:tcW w:w="762" w:type="dxa"/>
          </w:tcPr>
          <w:p w14:paraId="6BF585E4"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2016</w:t>
            </w:r>
          </w:p>
        </w:tc>
        <w:tc>
          <w:tcPr>
            <w:tcW w:w="3827" w:type="dxa"/>
          </w:tcPr>
          <w:p w14:paraId="6C6B2CA5" w14:textId="49EC8D63" w:rsidR="003E35A8" w:rsidRPr="003E35A8" w:rsidRDefault="00D16B9E" w:rsidP="003E35A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3E35A8" w:rsidRPr="00443A2A" w14:paraId="2E3FC083" w14:textId="61FB44D3" w:rsidTr="003E35A8">
        <w:tc>
          <w:tcPr>
            <w:tcW w:w="4649" w:type="dxa"/>
          </w:tcPr>
          <w:p w14:paraId="3BD7041B"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Biopsychosocial predictors of pain, disability, health care consumption, and sick leave in first-episode and long-term back pain: a longitudinal study in the general population.</w:t>
            </w:r>
          </w:p>
        </w:tc>
        <w:tc>
          <w:tcPr>
            <w:tcW w:w="4649" w:type="dxa"/>
          </w:tcPr>
          <w:p w14:paraId="42C561AA"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Demmelmaier I; Åsenlöf P; Lindberg P; Denison E</w:t>
            </w:r>
          </w:p>
        </w:tc>
        <w:tc>
          <w:tcPr>
            <w:tcW w:w="762" w:type="dxa"/>
          </w:tcPr>
          <w:p w14:paraId="29409924"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2010</w:t>
            </w:r>
          </w:p>
        </w:tc>
        <w:tc>
          <w:tcPr>
            <w:tcW w:w="3827" w:type="dxa"/>
          </w:tcPr>
          <w:p w14:paraId="7F8C2F56" w14:textId="113D221F" w:rsidR="003E35A8" w:rsidRPr="00D16B9E" w:rsidRDefault="00D16B9E" w:rsidP="003E35A8">
            <w:pPr>
              <w:rPr>
                <w:rFonts w:ascii="Times New Roman" w:eastAsia="DengXian" w:hAnsi="Times New Roman" w:cs="Times New Roman"/>
                <w:sz w:val="15"/>
                <w:szCs w:val="15"/>
                <w:lang w:val="en-GB"/>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3E35A8" w:rsidRPr="00443A2A" w14:paraId="56D9F9FB" w14:textId="67DA71C4" w:rsidTr="003E35A8">
        <w:tc>
          <w:tcPr>
            <w:tcW w:w="4649" w:type="dxa"/>
          </w:tcPr>
          <w:p w14:paraId="5EC93189" w14:textId="77777777" w:rsidR="003E35A8" w:rsidRPr="003E35A8" w:rsidRDefault="003E35A8" w:rsidP="003E35A8">
            <w:pPr>
              <w:rPr>
                <w:rFonts w:ascii="Times New Roman" w:eastAsia="DengXian" w:hAnsi="Times New Roman" w:cs="Times New Roman"/>
                <w:sz w:val="15"/>
                <w:szCs w:val="15"/>
              </w:rPr>
            </w:pPr>
            <w:bookmarkStart w:id="47" w:name="OLE_LINK167"/>
            <w:r w:rsidRPr="003E35A8">
              <w:rPr>
                <w:rFonts w:ascii="Times New Roman" w:eastAsia="DengXian" w:hAnsi="Times New Roman" w:cs="Times New Roman"/>
                <w:sz w:val="15"/>
                <w:szCs w:val="15"/>
              </w:rPr>
              <w:t>Associations between measures of socio-economic status, beliefs about back pain, and exposure to a mass media campaign to improve back beliefs.</w:t>
            </w:r>
            <w:bookmarkEnd w:id="47"/>
          </w:p>
        </w:tc>
        <w:tc>
          <w:tcPr>
            <w:tcW w:w="4649" w:type="dxa"/>
          </w:tcPr>
          <w:p w14:paraId="677E4DB4"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Suman, Arnela; Bostick, Geoffrey P.; Schaafsma, Frederieke G.; Anema, Johannes R.; Gross, Douglas P.</w:t>
            </w:r>
          </w:p>
        </w:tc>
        <w:tc>
          <w:tcPr>
            <w:tcW w:w="762" w:type="dxa"/>
          </w:tcPr>
          <w:p w14:paraId="7377D2AC"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2017</w:t>
            </w:r>
          </w:p>
        </w:tc>
        <w:tc>
          <w:tcPr>
            <w:tcW w:w="3827" w:type="dxa"/>
          </w:tcPr>
          <w:p w14:paraId="424B4BBD" w14:textId="48F28082" w:rsidR="003E35A8" w:rsidRPr="00236739" w:rsidRDefault="00E9541A" w:rsidP="003E35A8">
            <w:pPr>
              <w:rPr>
                <w:rFonts w:ascii="Times New Roman" w:eastAsia="DengXian" w:hAnsi="Times New Roman" w:cs="Times New Roman"/>
                <w:sz w:val="15"/>
                <w:szCs w:val="15"/>
                <w:lang w:val="en-GB"/>
              </w:rPr>
            </w:pPr>
            <w:r>
              <w:rPr>
                <w:rFonts w:ascii="Times New Roman" w:eastAsia="DengXian" w:hAnsi="Times New Roman" w:cs="Times New Roman"/>
                <w:sz w:val="15"/>
                <w:szCs w:val="15"/>
                <w:lang w:val="en-GB"/>
              </w:rPr>
              <w:t>Wrong outcome measures: No belief outcomes</w:t>
            </w:r>
          </w:p>
        </w:tc>
      </w:tr>
      <w:tr w:rsidR="003E35A8" w:rsidRPr="00443A2A" w14:paraId="5AB3D594" w14:textId="2A17013A" w:rsidTr="003E35A8">
        <w:tc>
          <w:tcPr>
            <w:tcW w:w="4649" w:type="dxa"/>
          </w:tcPr>
          <w:p w14:paraId="035808CD"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Does smoking cause low back pain? Results from a population-based study.</w:t>
            </w:r>
          </w:p>
        </w:tc>
        <w:tc>
          <w:tcPr>
            <w:tcW w:w="4649" w:type="dxa"/>
          </w:tcPr>
          <w:p w14:paraId="63564230"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Leboeuf-Yde C; Yashin A; Lauritzen T</w:t>
            </w:r>
          </w:p>
        </w:tc>
        <w:tc>
          <w:tcPr>
            <w:tcW w:w="762" w:type="dxa"/>
          </w:tcPr>
          <w:p w14:paraId="7F362199"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1996</w:t>
            </w:r>
          </w:p>
        </w:tc>
        <w:tc>
          <w:tcPr>
            <w:tcW w:w="3827" w:type="dxa"/>
          </w:tcPr>
          <w:p w14:paraId="4F96DAB9" w14:textId="12CE2DC8" w:rsidR="003E35A8" w:rsidRPr="00973E36" w:rsidRDefault="00E9541A" w:rsidP="003E35A8">
            <w:pPr>
              <w:rPr>
                <w:rFonts w:ascii="Times New Roman" w:eastAsia="DengXian" w:hAnsi="Times New Roman" w:cs="Times New Roman"/>
                <w:sz w:val="15"/>
                <w:szCs w:val="15"/>
                <w:lang w:val="en-GB"/>
              </w:rPr>
            </w:pPr>
            <w:r>
              <w:rPr>
                <w:rFonts w:ascii="Times New Roman" w:eastAsia="DengXian" w:hAnsi="Times New Roman" w:cs="Times New Roman"/>
                <w:sz w:val="15"/>
                <w:szCs w:val="15"/>
                <w:lang w:val="en-GB"/>
              </w:rPr>
              <w:t>Wrong outcome measures: No belief outcomes</w:t>
            </w:r>
          </w:p>
        </w:tc>
      </w:tr>
      <w:tr w:rsidR="003E35A8" w:rsidRPr="00443A2A" w14:paraId="527FC65E" w14:textId="15E1A778" w:rsidTr="003E35A8">
        <w:tc>
          <w:tcPr>
            <w:tcW w:w="4649" w:type="dxa"/>
          </w:tcPr>
          <w:p w14:paraId="4015774A"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lastRenderedPageBreak/>
              <w:t>Low back pain in Australian adults. Health provider utilization and care seeking.</w:t>
            </w:r>
          </w:p>
        </w:tc>
        <w:tc>
          <w:tcPr>
            <w:tcW w:w="4649" w:type="dxa"/>
          </w:tcPr>
          <w:p w14:paraId="128E3AA3"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Walker BF; Muller R; Grant WD</w:t>
            </w:r>
          </w:p>
        </w:tc>
        <w:tc>
          <w:tcPr>
            <w:tcW w:w="762" w:type="dxa"/>
          </w:tcPr>
          <w:p w14:paraId="756C3024"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2004</w:t>
            </w:r>
          </w:p>
        </w:tc>
        <w:tc>
          <w:tcPr>
            <w:tcW w:w="3827" w:type="dxa"/>
          </w:tcPr>
          <w:p w14:paraId="0CE251FB" w14:textId="5C1B07B2" w:rsidR="003E35A8" w:rsidRPr="003E35A8" w:rsidRDefault="00E9541A" w:rsidP="003E35A8">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3E35A8" w:rsidRPr="00443A2A" w14:paraId="4F79FC0C" w14:textId="1D9B380E" w:rsidTr="003E35A8">
        <w:tc>
          <w:tcPr>
            <w:tcW w:w="4649" w:type="dxa"/>
          </w:tcPr>
          <w:p w14:paraId="0AE9F691"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Psychosocial and functional risk factors in the early stages of back pain: effects on moderate pain.</w:t>
            </w:r>
          </w:p>
        </w:tc>
        <w:tc>
          <w:tcPr>
            <w:tcW w:w="4649" w:type="dxa"/>
          </w:tcPr>
          <w:p w14:paraId="4CA4DA2A"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Linton SJ; Hellsing A; Bryngelsson I</w:t>
            </w:r>
          </w:p>
        </w:tc>
        <w:tc>
          <w:tcPr>
            <w:tcW w:w="762" w:type="dxa"/>
          </w:tcPr>
          <w:p w14:paraId="6B524DA7"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2000</w:t>
            </w:r>
          </w:p>
        </w:tc>
        <w:tc>
          <w:tcPr>
            <w:tcW w:w="3827" w:type="dxa"/>
          </w:tcPr>
          <w:p w14:paraId="66C2398A" w14:textId="276AC9D9" w:rsidR="003E35A8" w:rsidRPr="003E35A8" w:rsidRDefault="00715B96" w:rsidP="003E35A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3E35A8" w:rsidRPr="00443A2A" w14:paraId="74AE0FFA" w14:textId="02B02B31" w:rsidTr="003E35A8">
        <w:tc>
          <w:tcPr>
            <w:tcW w:w="4649" w:type="dxa"/>
          </w:tcPr>
          <w:p w14:paraId="2568463A"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Beliefs about back pain: The confluence of client, clinician and community.</w:t>
            </w:r>
          </w:p>
        </w:tc>
        <w:tc>
          <w:tcPr>
            <w:tcW w:w="4649" w:type="dxa"/>
          </w:tcPr>
          <w:p w14:paraId="2C5AED26"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Darlow, Ben</w:t>
            </w:r>
          </w:p>
        </w:tc>
        <w:tc>
          <w:tcPr>
            <w:tcW w:w="762" w:type="dxa"/>
          </w:tcPr>
          <w:p w14:paraId="3748889F"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2016</w:t>
            </w:r>
          </w:p>
        </w:tc>
        <w:tc>
          <w:tcPr>
            <w:tcW w:w="3827" w:type="dxa"/>
          </w:tcPr>
          <w:p w14:paraId="3B75A794" w14:textId="30FE5FC8" w:rsidR="003E35A8" w:rsidRPr="003E35A8" w:rsidRDefault="00556CE6" w:rsidP="003E35A8">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study design: Review</w:t>
            </w:r>
          </w:p>
        </w:tc>
      </w:tr>
      <w:tr w:rsidR="003E35A8" w:rsidRPr="00443A2A" w14:paraId="5A8C38A4" w14:textId="25BD37FC" w:rsidTr="003E35A8">
        <w:tc>
          <w:tcPr>
            <w:tcW w:w="4649" w:type="dxa"/>
          </w:tcPr>
          <w:p w14:paraId="54A7F051"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Catastrophizing, Solicitous Responses From Significant Others, and Function in Individuals With Neuropathic Pain, Osteoarthritis, or Spinal Pain in the General Population.</w:t>
            </w:r>
          </w:p>
        </w:tc>
        <w:tc>
          <w:tcPr>
            <w:tcW w:w="4649" w:type="dxa"/>
          </w:tcPr>
          <w:p w14:paraId="49BB2F10"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Glette, Mari; Landmark, Tormod; Jensen, Mark P.; Woodhouse, Astrid; Butler, Stephen; Borchgrevink, Petter C.; Stiles, Tore C.</w:t>
            </w:r>
          </w:p>
        </w:tc>
        <w:tc>
          <w:tcPr>
            <w:tcW w:w="762" w:type="dxa"/>
          </w:tcPr>
          <w:p w14:paraId="2D095846"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2018</w:t>
            </w:r>
          </w:p>
        </w:tc>
        <w:tc>
          <w:tcPr>
            <w:tcW w:w="3827" w:type="dxa"/>
          </w:tcPr>
          <w:p w14:paraId="671996CF" w14:textId="186D75CE" w:rsidR="003E35A8" w:rsidRPr="003E35A8" w:rsidRDefault="008333B0" w:rsidP="003E35A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3E35A8" w:rsidRPr="00443A2A" w14:paraId="0E1ABC5C" w14:textId="19470B25" w:rsidTr="003E35A8">
        <w:tc>
          <w:tcPr>
            <w:tcW w:w="4649" w:type="dxa"/>
          </w:tcPr>
          <w:p w14:paraId="43356BA7"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Perceived benefit of Complementary and Alternative Medicine (CAM) for back pain: a national survey.</w:t>
            </w:r>
          </w:p>
        </w:tc>
        <w:tc>
          <w:tcPr>
            <w:tcW w:w="4649" w:type="dxa"/>
          </w:tcPr>
          <w:p w14:paraId="736FC772"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Kanodia AK; Legedza AT; Davis RB; Eisenberg DM; Phillips RS</w:t>
            </w:r>
          </w:p>
        </w:tc>
        <w:tc>
          <w:tcPr>
            <w:tcW w:w="762" w:type="dxa"/>
          </w:tcPr>
          <w:p w14:paraId="22436231"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2010</w:t>
            </w:r>
          </w:p>
        </w:tc>
        <w:tc>
          <w:tcPr>
            <w:tcW w:w="3827" w:type="dxa"/>
          </w:tcPr>
          <w:p w14:paraId="55834901" w14:textId="57BA3164" w:rsidR="003E35A8" w:rsidRPr="003E35A8" w:rsidRDefault="00E9541A" w:rsidP="003E35A8">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3E35A8" w:rsidRPr="00443A2A" w14:paraId="4A77EC50" w14:textId="7EEC6732" w:rsidTr="003E35A8">
        <w:tc>
          <w:tcPr>
            <w:tcW w:w="4649" w:type="dxa"/>
          </w:tcPr>
          <w:p w14:paraId="32B8BEA2"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Beliefs about low back pain: Status quo in Indian general population.</w:t>
            </w:r>
          </w:p>
        </w:tc>
        <w:tc>
          <w:tcPr>
            <w:tcW w:w="4649" w:type="dxa"/>
          </w:tcPr>
          <w:p w14:paraId="747622F1"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Pagare, Venus K.; Dhanraj, Teena; Thakkar, Dhaval; Sareen, Aarti; Palekar, Tushar J.</w:t>
            </w:r>
          </w:p>
        </w:tc>
        <w:tc>
          <w:tcPr>
            <w:tcW w:w="762" w:type="dxa"/>
          </w:tcPr>
          <w:p w14:paraId="73276C70"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2015</w:t>
            </w:r>
          </w:p>
        </w:tc>
        <w:tc>
          <w:tcPr>
            <w:tcW w:w="3827" w:type="dxa"/>
          </w:tcPr>
          <w:p w14:paraId="4E3FEB2A" w14:textId="3A4D1556" w:rsidR="003E35A8" w:rsidRPr="003E35A8" w:rsidRDefault="008333B0" w:rsidP="003E35A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3E35A8" w:rsidRPr="00443A2A" w14:paraId="2A0627C1" w14:textId="41B3F3D3" w:rsidTr="003E35A8">
        <w:tc>
          <w:tcPr>
            <w:tcW w:w="4649" w:type="dxa"/>
          </w:tcPr>
          <w:p w14:paraId="75B19AFE"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A Population-Based Survey of Lumbar Surgery Beliefs in the United States.</w:t>
            </w:r>
          </w:p>
        </w:tc>
        <w:tc>
          <w:tcPr>
            <w:tcW w:w="4649" w:type="dxa"/>
          </w:tcPr>
          <w:p w14:paraId="3993EBA0"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Landers, Merrill R.; Puentedura, Emilio; Louw, Adriaan; McCauley, Amanda; Rasmussen, Zak; Bungum, Tim</w:t>
            </w:r>
          </w:p>
        </w:tc>
        <w:tc>
          <w:tcPr>
            <w:tcW w:w="762" w:type="dxa"/>
          </w:tcPr>
          <w:p w14:paraId="7AC31B95"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2014</w:t>
            </w:r>
          </w:p>
        </w:tc>
        <w:tc>
          <w:tcPr>
            <w:tcW w:w="3827" w:type="dxa"/>
          </w:tcPr>
          <w:p w14:paraId="2F9DC9C2" w14:textId="3A38523E" w:rsidR="003E35A8" w:rsidRPr="003E35A8" w:rsidRDefault="008333B0" w:rsidP="003E35A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3E35A8" w:rsidRPr="00443A2A" w14:paraId="02589D46" w14:textId="028D54D8" w:rsidTr="003E35A8">
        <w:tc>
          <w:tcPr>
            <w:tcW w:w="4649" w:type="dxa"/>
          </w:tcPr>
          <w:p w14:paraId="492FDE12"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Fostering change in back pain beliefs and behaviors: when public education is not enough.</w:t>
            </w:r>
          </w:p>
        </w:tc>
        <w:tc>
          <w:tcPr>
            <w:tcW w:w="4649" w:type="dxa"/>
          </w:tcPr>
          <w:p w14:paraId="4C6732E7"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Gross DP; Deshpande S; Werner EL; Reneman MF; Miciak MA; Buchbinder R</w:t>
            </w:r>
          </w:p>
        </w:tc>
        <w:tc>
          <w:tcPr>
            <w:tcW w:w="762" w:type="dxa"/>
          </w:tcPr>
          <w:p w14:paraId="2E18A402"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2012</w:t>
            </w:r>
          </w:p>
        </w:tc>
        <w:tc>
          <w:tcPr>
            <w:tcW w:w="3827" w:type="dxa"/>
          </w:tcPr>
          <w:p w14:paraId="02FC981F" w14:textId="2E02DD05" w:rsidR="003E35A8" w:rsidRPr="003E35A8" w:rsidRDefault="008333B0" w:rsidP="003E35A8">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study design: Review</w:t>
            </w:r>
          </w:p>
        </w:tc>
      </w:tr>
      <w:tr w:rsidR="003E35A8" w:rsidRPr="00443A2A" w14:paraId="543E7D18" w14:textId="0BCE9980" w:rsidTr="003E35A8">
        <w:tc>
          <w:tcPr>
            <w:tcW w:w="4649" w:type="dxa"/>
          </w:tcPr>
          <w:p w14:paraId="1C9630EB"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Beliefs about back pain: results of a population survey of working age adults.</w:t>
            </w:r>
          </w:p>
        </w:tc>
        <w:tc>
          <w:tcPr>
            <w:tcW w:w="4649" w:type="dxa"/>
          </w:tcPr>
          <w:p w14:paraId="48DF5A79"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Bowey-Morris J; Davis S; Purcell-Jones G; Watson PJ; Bowey-Morris, Julia; Davis, Sarah; Purcell-Jones, Gari; Watson, Paul J</w:t>
            </w:r>
          </w:p>
        </w:tc>
        <w:tc>
          <w:tcPr>
            <w:tcW w:w="762" w:type="dxa"/>
          </w:tcPr>
          <w:p w14:paraId="3B9EC027"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2011</w:t>
            </w:r>
          </w:p>
        </w:tc>
        <w:tc>
          <w:tcPr>
            <w:tcW w:w="3827" w:type="dxa"/>
          </w:tcPr>
          <w:p w14:paraId="0FE388D0" w14:textId="5AEED3AB" w:rsidR="003E35A8" w:rsidRPr="003E35A8" w:rsidRDefault="00FB7638" w:rsidP="003E35A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3E35A8" w:rsidRPr="00443A2A" w14:paraId="4D6D92E3" w14:textId="33926EBE" w:rsidTr="003E35A8">
        <w:tc>
          <w:tcPr>
            <w:tcW w:w="4649" w:type="dxa"/>
          </w:tcPr>
          <w:p w14:paraId="7C51F541"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Health literacy and beliefs among a community cohort with and without chronic low back pain.</w:t>
            </w:r>
          </w:p>
        </w:tc>
        <w:tc>
          <w:tcPr>
            <w:tcW w:w="4649" w:type="dxa"/>
          </w:tcPr>
          <w:p w14:paraId="6F3AC242"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Briggs AM; Jordan JE; Buchbinder R; Burnett AF; O'Sullivan PB; Chua JY; Osborne RH; Straker LM; Briggs, Andrew M; Jordan, Joanne E; Buchbinder, Rachelle; Burnett, Angus F; O'Sullivan, Peter B; Chua, Jason Y Y; Osborne, Richard H; Straker, Leon M</w:t>
            </w:r>
          </w:p>
        </w:tc>
        <w:tc>
          <w:tcPr>
            <w:tcW w:w="762" w:type="dxa"/>
          </w:tcPr>
          <w:p w14:paraId="3C3B63B9"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2010</w:t>
            </w:r>
          </w:p>
        </w:tc>
        <w:tc>
          <w:tcPr>
            <w:tcW w:w="3827" w:type="dxa"/>
          </w:tcPr>
          <w:p w14:paraId="13AF40A0" w14:textId="51F0B499" w:rsidR="003E35A8" w:rsidRPr="003E35A8" w:rsidRDefault="00FB7638" w:rsidP="003E35A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3E35A8" w:rsidRPr="00443A2A" w14:paraId="01CCE507" w14:textId="2829AD67" w:rsidTr="003E35A8">
        <w:tc>
          <w:tcPr>
            <w:tcW w:w="4649" w:type="dxa"/>
          </w:tcPr>
          <w:p w14:paraId="2AB6D2F7" w14:textId="77777777" w:rsidR="003E35A8" w:rsidRPr="003E35A8" w:rsidRDefault="003E35A8" w:rsidP="003E35A8">
            <w:pPr>
              <w:rPr>
                <w:rFonts w:ascii="Times New Roman" w:eastAsia="DengXian" w:hAnsi="Times New Roman" w:cs="Times New Roman"/>
                <w:sz w:val="15"/>
                <w:szCs w:val="15"/>
              </w:rPr>
            </w:pPr>
            <w:bookmarkStart w:id="48" w:name="OLE_LINK163"/>
            <w:r w:rsidRPr="003E35A8">
              <w:rPr>
                <w:rFonts w:ascii="Times New Roman" w:eastAsia="DengXian" w:hAnsi="Times New Roman" w:cs="Times New Roman"/>
                <w:sz w:val="15"/>
                <w:szCs w:val="15"/>
              </w:rPr>
              <w:t>Validity evidence for the back beliefs questionnaire in the general population.</w:t>
            </w:r>
            <w:bookmarkEnd w:id="48"/>
          </w:p>
        </w:tc>
        <w:tc>
          <w:tcPr>
            <w:tcW w:w="4649" w:type="dxa"/>
          </w:tcPr>
          <w:p w14:paraId="42C825D9"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Bostick, G P; Schopflocher, D; Gross, D P</w:t>
            </w:r>
          </w:p>
        </w:tc>
        <w:tc>
          <w:tcPr>
            <w:tcW w:w="762" w:type="dxa"/>
          </w:tcPr>
          <w:p w14:paraId="1360C0B0"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2013</w:t>
            </w:r>
          </w:p>
        </w:tc>
        <w:tc>
          <w:tcPr>
            <w:tcW w:w="3827" w:type="dxa"/>
          </w:tcPr>
          <w:p w14:paraId="61EE0063" w14:textId="7FEF10A5" w:rsidR="003E35A8" w:rsidRPr="003E35A8" w:rsidRDefault="00E9541A" w:rsidP="003E35A8">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3E35A8" w:rsidRPr="00443A2A" w14:paraId="2CF4BA40" w14:textId="4C3FDB3E" w:rsidTr="003E35A8">
        <w:tc>
          <w:tcPr>
            <w:tcW w:w="4649" w:type="dxa"/>
          </w:tcPr>
          <w:p w14:paraId="2C7ADCCA"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lastRenderedPageBreak/>
              <w:t>Patterns and perceptions of care for treatment of back and neck pain: results of a national survey...including commentary by Shekelle P</w:t>
            </w:r>
          </w:p>
        </w:tc>
        <w:tc>
          <w:tcPr>
            <w:tcW w:w="4649" w:type="dxa"/>
          </w:tcPr>
          <w:p w14:paraId="0075016A"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Wolsko PM; Eisenberg DM; Davis RB; Kessler R; Phillips RS</w:t>
            </w:r>
          </w:p>
        </w:tc>
        <w:tc>
          <w:tcPr>
            <w:tcW w:w="762" w:type="dxa"/>
          </w:tcPr>
          <w:p w14:paraId="23C3E353" w14:textId="77777777" w:rsidR="003E35A8" w:rsidRPr="003E35A8" w:rsidRDefault="003E35A8" w:rsidP="003E35A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2003</w:t>
            </w:r>
          </w:p>
        </w:tc>
        <w:tc>
          <w:tcPr>
            <w:tcW w:w="3827" w:type="dxa"/>
          </w:tcPr>
          <w:p w14:paraId="48CAA8CC" w14:textId="7530E4CE" w:rsidR="003E35A8" w:rsidRPr="003E35A8" w:rsidRDefault="00E9541A" w:rsidP="003E35A8">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FB7638" w:rsidRPr="00443A2A" w14:paraId="2243DFEB" w14:textId="7EE237D3" w:rsidTr="003E35A8">
        <w:tc>
          <w:tcPr>
            <w:tcW w:w="4649" w:type="dxa"/>
          </w:tcPr>
          <w:p w14:paraId="4399F916" w14:textId="77777777" w:rsidR="00FB7638" w:rsidRPr="003E35A8" w:rsidRDefault="00FB7638" w:rsidP="00FB763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2001 Volvo Award Winner in Clinical Studies: Effects of a media campaign on back pain beliefs and its potential influence on management of low back pain in general practice.</w:t>
            </w:r>
          </w:p>
        </w:tc>
        <w:tc>
          <w:tcPr>
            <w:tcW w:w="4649" w:type="dxa"/>
          </w:tcPr>
          <w:p w14:paraId="04F59C4C" w14:textId="77777777" w:rsidR="00FB7638" w:rsidRPr="003E35A8" w:rsidRDefault="00FB7638" w:rsidP="00FB763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Buchbinder R; Jolley D; Wyatt M; Buchbinder, R; Jolley, D; Wyatt, M</w:t>
            </w:r>
          </w:p>
        </w:tc>
        <w:tc>
          <w:tcPr>
            <w:tcW w:w="762" w:type="dxa"/>
          </w:tcPr>
          <w:p w14:paraId="5D79BC91" w14:textId="77777777" w:rsidR="00FB7638" w:rsidRPr="003E35A8" w:rsidRDefault="00FB7638" w:rsidP="00FB7638">
            <w:pPr>
              <w:rPr>
                <w:rFonts w:ascii="Times New Roman" w:eastAsia="DengXian" w:hAnsi="Times New Roman" w:cs="Times New Roman"/>
                <w:sz w:val="15"/>
                <w:szCs w:val="15"/>
              </w:rPr>
            </w:pPr>
          </w:p>
        </w:tc>
        <w:tc>
          <w:tcPr>
            <w:tcW w:w="3827" w:type="dxa"/>
          </w:tcPr>
          <w:p w14:paraId="47848998" w14:textId="26105501" w:rsidR="00FB7638" w:rsidRPr="003E35A8" w:rsidRDefault="00FB7638" w:rsidP="00FB763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FB7638" w:rsidRPr="00443A2A" w14:paraId="668CFB82" w14:textId="78552CA8" w:rsidTr="003E35A8">
        <w:tc>
          <w:tcPr>
            <w:tcW w:w="4649" w:type="dxa"/>
          </w:tcPr>
          <w:p w14:paraId="20F1FAA9" w14:textId="77777777" w:rsidR="00FB7638" w:rsidRPr="003E35A8" w:rsidRDefault="00FB7638" w:rsidP="00FB763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Prevalence of neck and low back pain in community-dwelling adults in Spain: an updated population-based national study (2009/10-2011/12).</w:t>
            </w:r>
          </w:p>
        </w:tc>
        <w:tc>
          <w:tcPr>
            <w:tcW w:w="4649" w:type="dxa"/>
          </w:tcPr>
          <w:p w14:paraId="7E29F963" w14:textId="77777777" w:rsidR="00FB7638" w:rsidRPr="003E35A8" w:rsidRDefault="00FB7638" w:rsidP="00FB763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Palacios-Ceña, Domingo; Alonso-Blanco, Cristina; Hernández-Barrera, Valentín; Carrasco-Garrido, Pilar; Jiménez-García, Rodrigo; Fernández-de-Las-Peñas, César</w:t>
            </w:r>
          </w:p>
        </w:tc>
        <w:tc>
          <w:tcPr>
            <w:tcW w:w="762" w:type="dxa"/>
          </w:tcPr>
          <w:p w14:paraId="2B513C8F" w14:textId="77777777" w:rsidR="00FB7638" w:rsidRPr="003E35A8" w:rsidRDefault="00FB7638" w:rsidP="00FB763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2015</w:t>
            </w:r>
          </w:p>
        </w:tc>
        <w:tc>
          <w:tcPr>
            <w:tcW w:w="3827" w:type="dxa"/>
          </w:tcPr>
          <w:p w14:paraId="769F18E5" w14:textId="308829BB" w:rsidR="00FB7638" w:rsidRPr="003E35A8" w:rsidRDefault="00E9541A" w:rsidP="00FB7638">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FB7638" w:rsidRPr="00443A2A" w14:paraId="07272910" w14:textId="6B40E754" w:rsidTr="003E35A8">
        <w:tc>
          <w:tcPr>
            <w:tcW w:w="4649" w:type="dxa"/>
          </w:tcPr>
          <w:p w14:paraId="4999A7F5" w14:textId="77777777" w:rsidR="00FB7638" w:rsidRPr="003E35A8" w:rsidRDefault="00FB7638" w:rsidP="00FB763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Higher internality of health locus of control is associated with the use of complementary and alternative medicine providers among patients seeking care for acute low-back pain.</w:t>
            </w:r>
          </w:p>
        </w:tc>
        <w:tc>
          <w:tcPr>
            <w:tcW w:w="4649" w:type="dxa"/>
          </w:tcPr>
          <w:p w14:paraId="26CD33E7" w14:textId="77777777" w:rsidR="00FB7638" w:rsidRPr="003E35A8" w:rsidRDefault="00FB7638" w:rsidP="00FB763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Ono R; Higashi T; Suzukamo Y; Konno S; Takahashi O; Tokuda Y; Rhaman M; Shimbo T; Endo H; Hinohara S; Fukui T; Fukuhara S</w:t>
            </w:r>
          </w:p>
        </w:tc>
        <w:tc>
          <w:tcPr>
            <w:tcW w:w="762" w:type="dxa"/>
          </w:tcPr>
          <w:p w14:paraId="294CECDA" w14:textId="77777777" w:rsidR="00FB7638" w:rsidRPr="003E35A8" w:rsidRDefault="00FB7638" w:rsidP="00FB763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2008</w:t>
            </w:r>
          </w:p>
        </w:tc>
        <w:tc>
          <w:tcPr>
            <w:tcW w:w="3827" w:type="dxa"/>
          </w:tcPr>
          <w:p w14:paraId="33F77057" w14:textId="21D416C8" w:rsidR="00FB7638" w:rsidRPr="003E35A8" w:rsidRDefault="00FB7638" w:rsidP="00FB7638">
            <w:pPr>
              <w:rPr>
                <w:rFonts w:ascii="Times New Roman" w:eastAsia="DengXian" w:hAnsi="Times New Roman" w:cs="Times New Roman"/>
                <w:sz w:val="15"/>
                <w:szCs w:val="15"/>
              </w:rPr>
            </w:pPr>
            <w:bookmarkStart w:id="49" w:name="OLE_LINK178"/>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bookmarkEnd w:id="49"/>
          </w:p>
        </w:tc>
      </w:tr>
      <w:tr w:rsidR="00FB7638" w:rsidRPr="00443A2A" w14:paraId="771DCFF7" w14:textId="034AD197" w:rsidTr="003E35A8">
        <w:tc>
          <w:tcPr>
            <w:tcW w:w="4649" w:type="dxa"/>
          </w:tcPr>
          <w:p w14:paraId="045EF154" w14:textId="77777777" w:rsidR="00FB7638" w:rsidRPr="003E35A8" w:rsidRDefault="00FB7638" w:rsidP="00FB7638">
            <w:pPr>
              <w:rPr>
                <w:rFonts w:ascii="Times New Roman" w:eastAsia="DengXian" w:hAnsi="Times New Roman" w:cs="Times New Roman"/>
                <w:sz w:val="15"/>
                <w:szCs w:val="15"/>
              </w:rPr>
            </w:pPr>
            <w:bookmarkStart w:id="50" w:name="OLE_LINK169"/>
            <w:r w:rsidRPr="002A3D69">
              <w:rPr>
                <w:rFonts w:ascii="Times New Roman" w:eastAsia="DengXian" w:hAnsi="Times New Roman" w:cs="Times New Roman"/>
                <w:sz w:val="15"/>
                <w:szCs w:val="15"/>
              </w:rPr>
              <w:t>Fear-avoidance beliefs and catastrophizing: occurrence and risk factor in back pain and ADL in the general population.</w:t>
            </w:r>
            <w:bookmarkEnd w:id="50"/>
          </w:p>
        </w:tc>
        <w:tc>
          <w:tcPr>
            <w:tcW w:w="4649" w:type="dxa"/>
          </w:tcPr>
          <w:p w14:paraId="495CE4EE" w14:textId="77777777" w:rsidR="00FB7638" w:rsidRPr="003E35A8" w:rsidRDefault="00FB7638" w:rsidP="00FB763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Buer, Nina; Linton, Steven J</w:t>
            </w:r>
          </w:p>
        </w:tc>
        <w:tc>
          <w:tcPr>
            <w:tcW w:w="762" w:type="dxa"/>
          </w:tcPr>
          <w:p w14:paraId="0BC747E5" w14:textId="77777777" w:rsidR="00FB7638" w:rsidRPr="003E35A8" w:rsidRDefault="00FB7638" w:rsidP="00FB763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2002</w:t>
            </w:r>
          </w:p>
        </w:tc>
        <w:tc>
          <w:tcPr>
            <w:tcW w:w="3827" w:type="dxa"/>
          </w:tcPr>
          <w:p w14:paraId="68573E8F" w14:textId="46563588" w:rsidR="00FB7638" w:rsidRPr="003E35A8" w:rsidRDefault="002A3D69" w:rsidP="00FB763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D61F08" w:rsidRPr="00443A2A" w14:paraId="2828D790" w14:textId="6965CB21" w:rsidTr="003E35A8">
        <w:tc>
          <w:tcPr>
            <w:tcW w:w="4649" w:type="dxa"/>
          </w:tcPr>
          <w:p w14:paraId="4DC02446"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PUBLIC PERCEPTIONS OF BACK PAIN: WHY CHANGING ONE PERSON AT A TIME WON'T WORK.</w:t>
            </w:r>
          </w:p>
        </w:tc>
        <w:tc>
          <w:tcPr>
            <w:tcW w:w="4649" w:type="dxa"/>
          </w:tcPr>
          <w:p w14:paraId="5F3C80D9"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O'Keeffe, Mary</w:t>
            </w:r>
          </w:p>
        </w:tc>
        <w:tc>
          <w:tcPr>
            <w:tcW w:w="762" w:type="dxa"/>
          </w:tcPr>
          <w:p w14:paraId="2F27E27E"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2018</w:t>
            </w:r>
          </w:p>
        </w:tc>
        <w:tc>
          <w:tcPr>
            <w:tcW w:w="3827" w:type="dxa"/>
          </w:tcPr>
          <w:p w14:paraId="012E93BF" w14:textId="3DB502DD" w:rsidR="00D61F08" w:rsidRPr="003E35A8" w:rsidRDefault="00D61F08" w:rsidP="00D61F08">
            <w:pPr>
              <w:rPr>
                <w:rFonts w:ascii="Times New Roman" w:eastAsia="DengXian" w:hAnsi="Times New Roman" w:cs="Times New Roman"/>
                <w:sz w:val="15"/>
                <w:szCs w:val="15"/>
              </w:rPr>
            </w:pPr>
            <w:bookmarkStart w:id="51" w:name="OLE_LINK161"/>
            <w:r>
              <w:rPr>
                <w:rFonts w:ascii="Times New Roman" w:eastAsia="DengXian" w:hAnsi="Times New Roman" w:cs="Times New Roman"/>
                <w:sz w:val="15"/>
                <w:szCs w:val="15"/>
                <w:lang w:val="en-GB"/>
              </w:rPr>
              <w:t>Wrong study design: Abstract</w:t>
            </w:r>
            <w:bookmarkEnd w:id="51"/>
          </w:p>
        </w:tc>
      </w:tr>
      <w:tr w:rsidR="00D61F08" w:rsidRPr="00443A2A" w14:paraId="3E12BE78" w14:textId="1DC0E569" w:rsidTr="003E35A8">
        <w:tc>
          <w:tcPr>
            <w:tcW w:w="4649" w:type="dxa"/>
          </w:tcPr>
          <w:p w14:paraId="41E27658"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Health care utilization for low back pain in Belgium. Influence of sociocultural factors and health beliefs.</w:t>
            </w:r>
          </w:p>
        </w:tc>
        <w:tc>
          <w:tcPr>
            <w:tcW w:w="4649" w:type="dxa"/>
          </w:tcPr>
          <w:p w14:paraId="27E2EF4D"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Szpalski M; Nordin M; Skovron ML; Melot C; Cukier D; Szpalski, M; Nordin, M; Skovron, M L; Melot, C; Cukier, D</w:t>
            </w:r>
          </w:p>
        </w:tc>
        <w:tc>
          <w:tcPr>
            <w:tcW w:w="762" w:type="dxa"/>
          </w:tcPr>
          <w:p w14:paraId="480334F0" w14:textId="77777777" w:rsidR="00D61F08" w:rsidRPr="003E35A8" w:rsidRDefault="00D61F08" w:rsidP="00D61F08">
            <w:pPr>
              <w:rPr>
                <w:rFonts w:ascii="Times New Roman" w:eastAsia="DengXian" w:hAnsi="Times New Roman" w:cs="Times New Roman"/>
                <w:sz w:val="15"/>
                <w:szCs w:val="15"/>
              </w:rPr>
            </w:pPr>
          </w:p>
        </w:tc>
        <w:tc>
          <w:tcPr>
            <w:tcW w:w="3827" w:type="dxa"/>
          </w:tcPr>
          <w:p w14:paraId="0C2DBAC6" w14:textId="42F87700" w:rsidR="00D61F08" w:rsidRPr="003E35A8" w:rsidRDefault="00D61F08" w:rsidP="00D61F0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D61F08" w:rsidRPr="00443A2A" w14:paraId="63FCCAC6" w14:textId="0EA3ED79" w:rsidTr="003E35A8">
        <w:tc>
          <w:tcPr>
            <w:tcW w:w="4649" w:type="dxa"/>
          </w:tcPr>
          <w:p w14:paraId="7021CEEB"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Perceptions of sitting posture among members of the community, both with and without non-specific chronic low back pain.</w:t>
            </w:r>
          </w:p>
        </w:tc>
        <w:tc>
          <w:tcPr>
            <w:tcW w:w="4649" w:type="dxa"/>
          </w:tcPr>
          <w:p w14:paraId="5C0BF898"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O'Sullivan, Kieran; O'Keeffe, Mary; O'Sullivan, Leonard; O'Sullivan, Peter; Dankaerts, Wim</w:t>
            </w:r>
          </w:p>
        </w:tc>
        <w:tc>
          <w:tcPr>
            <w:tcW w:w="762" w:type="dxa"/>
          </w:tcPr>
          <w:p w14:paraId="524CB65C"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2013</w:t>
            </w:r>
          </w:p>
        </w:tc>
        <w:tc>
          <w:tcPr>
            <w:tcW w:w="3827" w:type="dxa"/>
          </w:tcPr>
          <w:p w14:paraId="41DA0549" w14:textId="50FA0BFF" w:rsidR="00D61F08" w:rsidRPr="003E35A8" w:rsidRDefault="00D61F08" w:rsidP="00D61F0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D61F08" w:rsidRPr="00443A2A" w14:paraId="7671D7E2" w14:textId="091E299E" w:rsidTr="003E35A8">
        <w:tc>
          <w:tcPr>
            <w:tcW w:w="4649" w:type="dxa"/>
          </w:tcPr>
          <w:p w14:paraId="558D4526"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Association between beliefs and care-seeking behavior for low back pain.</w:t>
            </w:r>
          </w:p>
        </w:tc>
        <w:tc>
          <w:tcPr>
            <w:tcW w:w="4649" w:type="dxa"/>
          </w:tcPr>
          <w:p w14:paraId="27A2AB68"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Mannion, Anne F; Wieser, Simon; Elfering, Achim</w:t>
            </w:r>
          </w:p>
        </w:tc>
        <w:tc>
          <w:tcPr>
            <w:tcW w:w="762" w:type="dxa"/>
          </w:tcPr>
          <w:p w14:paraId="26967E23"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2013</w:t>
            </w:r>
          </w:p>
        </w:tc>
        <w:tc>
          <w:tcPr>
            <w:tcW w:w="3827" w:type="dxa"/>
          </w:tcPr>
          <w:p w14:paraId="652F37DC" w14:textId="23AB1D0A" w:rsidR="00D61F08" w:rsidRPr="003E35A8" w:rsidRDefault="00D61F08" w:rsidP="00D61F0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D61F08" w:rsidRPr="00443A2A" w14:paraId="139667E1" w14:textId="6D92030E" w:rsidTr="003E35A8">
        <w:tc>
          <w:tcPr>
            <w:tcW w:w="4649" w:type="dxa"/>
          </w:tcPr>
          <w:p w14:paraId="4E7A53FF"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Prevalence of low back pain and concurrent psychological distress over a 16-year period.</w:t>
            </w:r>
          </w:p>
        </w:tc>
        <w:tc>
          <w:tcPr>
            <w:tcW w:w="4649" w:type="dxa"/>
          </w:tcPr>
          <w:p w14:paraId="45F52DBC"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Leijon O; Mulder M</w:t>
            </w:r>
          </w:p>
        </w:tc>
        <w:tc>
          <w:tcPr>
            <w:tcW w:w="762" w:type="dxa"/>
          </w:tcPr>
          <w:p w14:paraId="69E865CD"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2009</w:t>
            </w:r>
          </w:p>
        </w:tc>
        <w:tc>
          <w:tcPr>
            <w:tcW w:w="3827" w:type="dxa"/>
          </w:tcPr>
          <w:p w14:paraId="158C2893" w14:textId="3E28E132" w:rsidR="00D61F08" w:rsidRPr="003E35A8" w:rsidRDefault="00E9541A" w:rsidP="00D61F08">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D61F08" w:rsidRPr="00443A2A" w14:paraId="47B0FF14" w14:textId="38EDB829" w:rsidTr="003E35A8">
        <w:tc>
          <w:tcPr>
            <w:tcW w:w="4649" w:type="dxa"/>
          </w:tcPr>
          <w:p w14:paraId="0C1BE6A0"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Effects of culture on back pain in Australian aboriginals.</w:t>
            </w:r>
          </w:p>
        </w:tc>
        <w:tc>
          <w:tcPr>
            <w:tcW w:w="4649" w:type="dxa"/>
          </w:tcPr>
          <w:p w14:paraId="256B5155"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Honeyman PT; Jacobs EA; Honeyman, P T; Jacobs, E A</w:t>
            </w:r>
          </w:p>
        </w:tc>
        <w:tc>
          <w:tcPr>
            <w:tcW w:w="762" w:type="dxa"/>
          </w:tcPr>
          <w:p w14:paraId="211BEF1D" w14:textId="77777777" w:rsidR="00D61F08" w:rsidRPr="003E35A8" w:rsidRDefault="00D61F08" w:rsidP="00D61F08">
            <w:pPr>
              <w:rPr>
                <w:rFonts w:ascii="Times New Roman" w:eastAsia="DengXian" w:hAnsi="Times New Roman" w:cs="Times New Roman"/>
                <w:sz w:val="15"/>
                <w:szCs w:val="15"/>
              </w:rPr>
            </w:pPr>
          </w:p>
        </w:tc>
        <w:tc>
          <w:tcPr>
            <w:tcW w:w="3827" w:type="dxa"/>
          </w:tcPr>
          <w:p w14:paraId="12BEDA1C" w14:textId="36E26992" w:rsidR="00D61F08" w:rsidRPr="003E35A8" w:rsidRDefault="00FD03C7" w:rsidP="00D61F08">
            <w:pPr>
              <w:rPr>
                <w:rFonts w:ascii="Times New Roman" w:eastAsia="DengXian" w:hAnsi="Times New Roman" w:cs="Times New Roman"/>
                <w:sz w:val="15"/>
                <w:szCs w:val="15"/>
              </w:rPr>
            </w:pPr>
            <w:bookmarkStart w:id="52" w:name="OLE_LINK173"/>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bookmarkEnd w:id="52"/>
          </w:p>
        </w:tc>
      </w:tr>
      <w:tr w:rsidR="00D61F08" w:rsidRPr="00443A2A" w14:paraId="103F86F3" w14:textId="2D086666" w:rsidTr="003E35A8">
        <w:tc>
          <w:tcPr>
            <w:tcW w:w="4649" w:type="dxa"/>
          </w:tcPr>
          <w:p w14:paraId="6C369068" w14:textId="0352446C" w:rsidR="00D61F08" w:rsidRPr="003E35A8" w:rsidRDefault="00874794" w:rsidP="00D61F08">
            <w:pPr>
              <w:rPr>
                <w:rFonts w:ascii="Times New Roman" w:eastAsia="DengXian" w:hAnsi="Times New Roman" w:cs="Times New Roman"/>
                <w:sz w:val="15"/>
                <w:szCs w:val="15"/>
              </w:rPr>
            </w:pPr>
            <w:r w:rsidRPr="00874794">
              <w:rPr>
                <w:rFonts w:ascii="Times New Roman" w:eastAsia="DengXian" w:hAnsi="Times New Roman" w:cs="Times New Roman"/>
                <w:sz w:val="15"/>
                <w:szCs w:val="15"/>
              </w:rPr>
              <w:lastRenderedPageBreak/>
              <w:t>Several low back pain-related misbeliefs are still around in 2020: A cross-sectional survey in Belgium</w:t>
            </w:r>
          </w:p>
        </w:tc>
        <w:tc>
          <w:tcPr>
            <w:tcW w:w="4649" w:type="dxa"/>
          </w:tcPr>
          <w:p w14:paraId="044EE670" w14:textId="127D527D" w:rsidR="00D61F08" w:rsidRPr="003E35A8" w:rsidRDefault="002A402D" w:rsidP="00D61F08">
            <w:pPr>
              <w:rPr>
                <w:rFonts w:ascii="Times New Roman" w:eastAsia="DengXian" w:hAnsi="Times New Roman" w:cs="Times New Roman"/>
                <w:sz w:val="15"/>
                <w:szCs w:val="15"/>
              </w:rPr>
            </w:pPr>
            <w:r w:rsidRPr="002A402D">
              <w:rPr>
                <w:rFonts w:ascii="Times New Roman" w:eastAsia="DengXian" w:hAnsi="Times New Roman" w:cs="Times New Roman"/>
                <w:sz w:val="15"/>
                <w:szCs w:val="15"/>
              </w:rPr>
              <w:t>Demoulin C, Gabriel L, Nève de Mévergnies O, Henket L, Roussel N, Goubert L, Vanderthommen M, Pitance L.</w:t>
            </w:r>
          </w:p>
        </w:tc>
        <w:tc>
          <w:tcPr>
            <w:tcW w:w="762" w:type="dxa"/>
          </w:tcPr>
          <w:p w14:paraId="61EB0584" w14:textId="6B180DB2"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w:t>
            </w:r>
            <w:r w:rsidR="00874794">
              <w:rPr>
                <w:rFonts w:ascii="Times New Roman" w:eastAsia="DengXian" w:hAnsi="Times New Roman" w:cs="Times New Roman"/>
                <w:sz w:val="15"/>
                <w:szCs w:val="15"/>
              </w:rPr>
              <w:t>22</w:t>
            </w:r>
          </w:p>
        </w:tc>
        <w:tc>
          <w:tcPr>
            <w:tcW w:w="3827" w:type="dxa"/>
          </w:tcPr>
          <w:p w14:paraId="364D1DCA" w14:textId="52F7C5F9" w:rsidR="00D61F08" w:rsidRPr="003E35A8" w:rsidRDefault="00210D9F" w:rsidP="00D61F0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D61F08" w:rsidRPr="00443A2A" w14:paraId="2938C182" w14:textId="739D345D" w:rsidTr="003E35A8">
        <w:tc>
          <w:tcPr>
            <w:tcW w:w="4649" w:type="dxa"/>
          </w:tcPr>
          <w:p w14:paraId="7028E4A0"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Association between low back pain and psychological stress response in a Japanese population-based study</w:t>
            </w:r>
          </w:p>
        </w:tc>
        <w:tc>
          <w:tcPr>
            <w:tcW w:w="4649" w:type="dxa"/>
          </w:tcPr>
          <w:p w14:paraId="6BD7D1D9"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Takegami, N.; Akeda, K.; Yamada, J.; Nishimura, A.; Sudo, A.</w:t>
            </w:r>
          </w:p>
        </w:tc>
        <w:tc>
          <w:tcPr>
            <w:tcW w:w="762" w:type="dxa"/>
          </w:tcPr>
          <w:p w14:paraId="519A5842"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2024</w:t>
            </w:r>
          </w:p>
        </w:tc>
        <w:tc>
          <w:tcPr>
            <w:tcW w:w="3827" w:type="dxa"/>
          </w:tcPr>
          <w:p w14:paraId="70EED58F" w14:textId="4EF93897" w:rsidR="00D61F08" w:rsidRPr="003E35A8" w:rsidRDefault="00E9541A" w:rsidP="00D61F08">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D61F08" w:rsidRPr="00443A2A" w14:paraId="4D72A72A" w14:textId="7B417BAB" w:rsidTr="003E35A8">
        <w:tc>
          <w:tcPr>
            <w:tcW w:w="4649" w:type="dxa"/>
          </w:tcPr>
          <w:p w14:paraId="7179AE0A"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The desire for side-effect information in pain treatment: an experimental analysis of contextual and individual difference factors</w:t>
            </w:r>
          </w:p>
        </w:tc>
        <w:tc>
          <w:tcPr>
            <w:tcW w:w="4649" w:type="dxa"/>
          </w:tcPr>
          <w:p w14:paraId="6416B7B5"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Clemens, K.S.; Vang, M.; Colloca, L.; Sieg, M.; Vase, L.; Ruble, A.; Geers, A.L.</w:t>
            </w:r>
          </w:p>
        </w:tc>
        <w:tc>
          <w:tcPr>
            <w:tcW w:w="762" w:type="dxa"/>
          </w:tcPr>
          <w:p w14:paraId="5692812E"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2024</w:t>
            </w:r>
          </w:p>
        </w:tc>
        <w:tc>
          <w:tcPr>
            <w:tcW w:w="3827" w:type="dxa"/>
          </w:tcPr>
          <w:p w14:paraId="1A32400A" w14:textId="0450FB26" w:rsidR="00D61F08" w:rsidRPr="003E35A8" w:rsidRDefault="00E9541A" w:rsidP="00D61F08">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D61F08" w:rsidRPr="00443A2A" w14:paraId="6AFD6E01" w14:textId="3A0120C0" w:rsidTr="003E35A8">
        <w:tc>
          <w:tcPr>
            <w:tcW w:w="4649" w:type="dxa"/>
          </w:tcPr>
          <w:p w14:paraId="4283CDD9"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Low back pain prevention behaviors and beliefs among the Polish population in a cross-sectional survey</w:t>
            </w:r>
          </w:p>
        </w:tc>
        <w:tc>
          <w:tcPr>
            <w:tcW w:w="4649" w:type="dxa"/>
          </w:tcPr>
          <w:p w14:paraId="557CE4A2"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Kuśmierek, P.; Mikołajczyk, M.; Złotkowska, D.; Łowczak, A.; Mikołajczyk, A.</w:t>
            </w:r>
          </w:p>
        </w:tc>
        <w:tc>
          <w:tcPr>
            <w:tcW w:w="762" w:type="dxa"/>
          </w:tcPr>
          <w:p w14:paraId="335BFCC9"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2024</w:t>
            </w:r>
          </w:p>
        </w:tc>
        <w:tc>
          <w:tcPr>
            <w:tcW w:w="3827" w:type="dxa"/>
          </w:tcPr>
          <w:p w14:paraId="58522776" w14:textId="224FF87B" w:rsidR="00D61F08" w:rsidRPr="003E35A8" w:rsidRDefault="00A009F4" w:rsidP="00D61F0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D61F08" w:rsidRPr="00443A2A" w14:paraId="2BE81CA8" w14:textId="28EE9043" w:rsidTr="003E35A8">
        <w:tc>
          <w:tcPr>
            <w:tcW w:w="4649" w:type="dxa"/>
          </w:tcPr>
          <w:p w14:paraId="1772050A"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Primary Investigation of Low Back Pain among Saudi Arabians: A Cross-Sectional Study</w:t>
            </w:r>
          </w:p>
        </w:tc>
        <w:tc>
          <w:tcPr>
            <w:tcW w:w="4649" w:type="dxa"/>
          </w:tcPr>
          <w:p w14:paraId="0C382109"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Alrushud, A.S.; Alamam, D.M.; Almurdi, M.M.; Almutairi, S.K.; Alzahrani, R.O.; Alanazi, M.S.; Dhahi, W.M.; Alshaiqy, D.M.</w:t>
            </w:r>
          </w:p>
        </w:tc>
        <w:tc>
          <w:tcPr>
            <w:tcW w:w="762" w:type="dxa"/>
          </w:tcPr>
          <w:p w14:paraId="605805EC"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2022</w:t>
            </w:r>
          </w:p>
        </w:tc>
        <w:tc>
          <w:tcPr>
            <w:tcW w:w="3827" w:type="dxa"/>
          </w:tcPr>
          <w:p w14:paraId="63211528" w14:textId="70FC4A44" w:rsidR="00D61F08" w:rsidRPr="003E35A8" w:rsidRDefault="00A009F4" w:rsidP="00D61F0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D61F08" w:rsidRPr="00443A2A" w14:paraId="6878019A" w14:textId="0B177C8F" w:rsidTr="003E35A8">
        <w:tc>
          <w:tcPr>
            <w:tcW w:w="4649" w:type="dxa"/>
          </w:tcPr>
          <w:p w14:paraId="02A01E6B"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Rasch analysis of the Back Pain Attitudes Questionnaire (Back-PAQ)</w:t>
            </w:r>
          </w:p>
        </w:tc>
        <w:tc>
          <w:tcPr>
            <w:tcW w:w="4649" w:type="dxa"/>
          </w:tcPr>
          <w:p w14:paraId="53BBA9FD"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Krägeloh, C.; Medvedev, O.N.; Dean, S.; Stanley, J.; Dowell, A.; Darlow, B.</w:t>
            </w:r>
          </w:p>
        </w:tc>
        <w:tc>
          <w:tcPr>
            <w:tcW w:w="762" w:type="dxa"/>
          </w:tcPr>
          <w:p w14:paraId="617534D0"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2022</w:t>
            </w:r>
          </w:p>
        </w:tc>
        <w:tc>
          <w:tcPr>
            <w:tcW w:w="3827" w:type="dxa"/>
          </w:tcPr>
          <w:p w14:paraId="1F121F7E" w14:textId="19BA0CC4" w:rsidR="00D61F08" w:rsidRPr="003E35A8" w:rsidRDefault="00A009F4" w:rsidP="00D61F0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D61F08" w:rsidRPr="00443A2A" w14:paraId="0E7208FA" w14:textId="4C6A0104" w:rsidTr="003E35A8">
        <w:tc>
          <w:tcPr>
            <w:tcW w:w="4649" w:type="dxa"/>
          </w:tcPr>
          <w:p w14:paraId="5EE25C51"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An Exploration of Low Back Pain Beliefs from a North American Based General Population</w:t>
            </w:r>
          </w:p>
        </w:tc>
        <w:tc>
          <w:tcPr>
            <w:tcW w:w="4649" w:type="dxa"/>
          </w:tcPr>
          <w:p w14:paraId="2CFC746E"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Ray, M.; Kovaleski, A.; Kelleran, K.; Stilwell, P.; Baraki, A.; Coninx, S.; Eubanks, J.E.</w:t>
            </w:r>
          </w:p>
        </w:tc>
        <w:tc>
          <w:tcPr>
            <w:tcW w:w="762" w:type="dxa"/>
          </w:tcPr>
          <w:p w14:paraId="6C0B741A"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2022</w:t>
            </w:r>
          </w:p>
        </w:tc>
        <w:tc>
          <w:tcPr>
            <w:tcW w:w="3827" w:type="dxa"/>
          </w:tcPr>
          <w:p w14:paraId="19B5C50E" w14:textId="11886AA3" w:rsidR="00D61F08" w:rsidRPr="003E35A8" w:rsidRDefault="00A009F4" w:rsidP="00D61F0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D61F08" w:rsidRPr="00443A2A" w14:paraId="30010762" w14:textId="248EE6BA" w:rsidTr="003E35A8">
        <w:tc>
          <w:tcPr>
            <w:tcW w:w="4649" w:type="dxa"/>
          </w:tcPr>
          <w:p w14:paraId="47CF184A"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Awareness Of Disc Prolapse Among Population In Qassim Region, Saudi Arabia</w:t>
            </w:r>
          </w:p>
        </w:tc>
        <w:tc>
          <w:tcPr>
            <w:tcW w:w="4649" w:type="dxa"/>
          </w:tcPr>
          <w:p w14:paraId="6EE3B4EF"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Almogbil, I.H.; Albaker, A.B.; Almohaimmed, A.S.; Aldubaiyan, A.A.; Alsaeed, H.Y.; Alsamarah, T.N.; Almohaimeed, Y.A.; Almundarej, O.A.</w:t>
            </w:r>
          </w:p>
        </w:tc>
        <w:tc>
          <w:tcPr>
            <w:tcW w:w="762" w:type="dxa"/>
          </w:tcPr>
          <w:p w14:paraId="30A11DCD"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2022</w:t>
            </w:r>
          </w:p>
        </w:tc>
        <w:tc>
          <w:tcPr>
            <w:tcW w:w="3827" w:type="dxa"/>
          </w:tcPr>
          <w:p w14:paraId="19363774" w14:textId="2946FF4D" w:rsidR="00D61F08" w:rsidRPr="003E35A8" w:rsidRDefault="00A009F4" w:rsidP="00D61F08">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study design: Abstract</w:t>
            </w:r>
          </w:p>
        </w:tc>
      </w:tr>
      <w:tr w:rsidR="00D61F08" w:rsidRPr="00443A2A" w14:paraId="721902DB" w14:textId="0383E9E6" w:rsidTr="003E35A8">
        <w:tc>
          <w:tcPr>
            <w:tcW w:w="4649" w:type="dxa"/>
          </w:tcPr>
          <w:p w14:paraId="32850023"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Only one fifth of young Australian adults have beliefs about medical imaging for low back pain that align with current evidence: A cross-sectional study</w:t>
            </w:r>
          </w:p>
        </w:tc>
        <w:tc>
          <w:tcPr>
            <w:tcW w:w="4649" w:type="dxa"/>
          </w:tcPr>
          <w:p w14:paraId="336307C5"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Beales, D.; Kent, P.; Birkrem, M.B.; Man Chow, C.; Li, L.K.; Tan, R.L.J.; Kendell, M.; Straker, L.; O'Sullivan, P.; Smith, A.</w:t>
            </w:r>
          </w:p>
        </w:tc>
        <w:tc>
          <w:tcPr>
            <w:tcW w:w="762" w:type="dxa"/>
          </w:tcPr>
          <w:p w14:paraId="792DEE39"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2021</w:t>
            </w:r>
          </w:p>
        </w:tc>
        <w:tc>
          <w:tcPr>
            <w:tcW w:w="3827" w:type="dxa"/>
          </w:tcPr>
          <w:p w14:paraId="76B0D712" w14:textId="76C2126D" w:rsidR="00D61F08" w:rsidRPr="003E35A8" w:rsidRDefault="00A009F4" w:rsidP="00D61F0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D61F08" w:rsidRPr="00443A2A" w14:paraId="5DA4659B" w14:textId="56C4FEE4" w:rsidTr="003E35A8">
        <w:tc>
          <w:tcPr>
            <w:tcW w:w="4649" w:type="dxa"/>
          </w:tcPr>
          <w:p w14:paraId="448F7907"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Consumer understanding of terms used in imaging reports requested for low back pain: A cross-sectional survey</w:t>
            </w:r>
          </w:p>
        </w:tc>
        <w:tc>
          <w:tcPr>
            <w:tcW w:w="4649" w:type="dxa"/>
          </w:tcPr>
          <w:p w14:paraId="4F22E9EB"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Farmer, C.; O'Connor, D.A.; Lee, H.; McCaffery, K.; Maher, C.; Newell, D.; Cashin, A.; Byfield, D.; Jarvik, J.; Buchbinder, R.</w:t>
            </w:r>
          </w:p>
        </w:tc>
        <w:tc>
          <w:tcPr>
            <w:tcW w:w="762" w:type="dxa"/>
          </w:tcPr>
          <w:p w14:paraId="0974B730"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2021</w:t>
            </w:r>
          </w:p>
        </w:tc>
        <w:tc>
          <w:tcPr>
            <w:tcW w:w="3827" w:type="dxa"/>
          </w:tcPr>
          <w:p w14:paraId="5E7351DC" w14:textId="0E49EA25" w:rsidR="00D61F08" w:rsidRPr="003E35A8" w:rsidRDefault="00A009F4" w:rsidP="00D61F0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D61F08" w:rsidRPr="00443A2A" w14:paraId="101DB2C9" w14:textId="0C525C69" w:rsidTr="003E35A8">
        <w:tc>
          <w:tcPr>
            <w:tcW w:w="4649" w:type="dxa"/>
          </w:tcPr>
          <w:p w14:paraId="06DADBDB"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Burden of spine pain among rural and tribal populations in Raigad District of Maharashtra State of India</w:t>
            </w:r>
          </w:p>
        </w:tc>
        <w:tc>
          <w:tcPr>
            <w:tcW w:w="4649" w:type="dxa"/>
          </w:tcPr>
          <w:p w14:paraId="15310D4B"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Mullerpatan, R.; Nahar, S.; Singh, Y.; Cote, P.; Nordin, M.</w:t>
            </w:r>
          </w:p>
        </w:tc>
        <w:tc>
          <w:tcPr>
            <w:tcW w:w="762" w:type="dxa"/>
          </w:tcPr>
          <w:p w14:paraId="15D7BA95"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2021</w:t>
            </w:r>
          </w:p>
        </w:tc>
        <w:tc>
          <w:tcPr>
            <w:tcW w:w="3827" w:type="dxa"/>
          </w:tcPr>
          <w:p w14:paraId="4EAFD4BA" w14:textId="1DD65DC3" w:rsidR="00D61F08" w:rsidRPr="003E35A8" w:rsidRDefault="00E9541A" w:rsidP="00D61F08">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D61F08" w:rsidRPr="00443A2A" w14:paraId="6D46BF39" w14:textId="0BD0EB0E" w:rsidTr="003E35A8">
        <w:tc>
          <w:tcPr>
            <w:tcW w:w="4649" w:type="dxa"/>
          </w:tcPr>
          <w:p w14:paraId="5E607587"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Unhelpful beliefs and attitudes about low back pain in the general population: A cross-sectional survey</w:t>
            </w:r>
          </w:p>
        </w:tc>
        <w:tc>
          <w:tcPr>
            <w:tcW w:w="4649" w:type="dxa"/>
          </w:tcPr>
          <w:p w14:paraId="358991D6"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Christe, G.; Pizzolato, V.; Meyer, M.; Nzamba, J.; Pichonnaz, C.</w:t>
            </w:r>
          </w:p>
        </w:tc>
        <w:tc>
          <w:tcPr>
            <w:tcW w:w="762" w:type="dxa"/>
          </w:tcPr>
          <w:p w14:paraId="79AC97C1"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2021</w:t>
            </w:r>
          </w:p>
        </w:tc>
        <w:tc>
          <w:tcPr>
            <w:tcW w:w="3827" w:type="dxa"/>
          </w:tcPr>
          <w:p w14:paraId="68D62E8F" w14:textId="60DAC64D" w:rsidR="00D61F08" w:rsidRPr="003E35A8" w:rsidRDefault="00034053" w:rsidP="00D61F08">
            <w:pPr>
              <w:rPr>
                <w:rFonts w:ascii="Times New Roman" w:eastAsia="DengXian" w:hAnsi="Times New Roman" w:cs="Times New Roman"/>
                <w:sz w:val="15"/>
                <w:szCs w:val="15"/>
              </w:rPr>
            </w:pPr>
            <w:bookmarkStart w:id="53" w:name="OLE_LINK162"/>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bookmarkEnd w:id="53"/>
            <w:r>
              <w:rPr>
                <w:rFonts w:ascii="Times New Roman" w:eastAsia="DengXian" w:hAnsi="Times New Roman" w:cs="Times New Roman"/>
                <w:sz w:val="15"/>
                <w:szCs w:val="15"/>
                <w:lang w:val="en-GB"/>
              </w:rPr>
              <w:t xml:space="preserve"> </w:t>
            </w:r>
          </w:p>
        </w:tc>
      </w:tr>
      <w:tr w:rsidR="00D61F08" w:rsidRPr="00443A2A" w14:paraId="21A67D12" w14:textId="60011D99" w:rsidTr="003E35A8">
        <w:tc>
          <w:tcPr>
            <w:tcW w:w="4649" w:type="dxa"/>
          </w:tcPr>
          <w:p w14:paraId="4E22CE24"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lastRenderedPageBreak/>
              <w:t>Effect of balneotherapy on chronic low back pain at hot springs in southern ethiopia: Perceived improvements from pain</w:t>
            </w:r>
          </w:p>
        </w:tc>
        <w:tc>
          <w:tcPr>
            <w:tcW w:w="4649" w:type="dxa"/>
          </w:tcPr>
          <w:p w14:paraId="284B0C3A"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Haji, Y.; Taddesse, F.; Serka, S.; Gebretsadik, A.</w:t>
            </w:r>
          </w:p>
        </w:tc>
        <w:tc>
          <w:tcPr>
            <w:tcW w:w="762" w:type="dxa"/>
          </w:tcPr>
          <w:p w14:paraId="6220DC0B" w14:textId="77777777" w:rsidR="00D61F08" w:rsidRPr="003E35A8" w:rsidRDefault="00D61F08" w:rsidP="00D61F08">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2021</w:t>
            </w:r>
          </w:p>
        </w:tc>
        <w:tc>
          <w:tcPr>
            <w:tcW w:w="3827" w:type="dxa"/>
          </w:tcPr>
          <w:p w14:paraId="25D955E5" w14:textId="72EA0E80" w:rsidR="00D61F08" w:rsidRPr="003E35A8" w:rsidRDefault="00034053" w:rsidP="00D61F08">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034053" w:rsidRPr="00443A2A" w14:paraId="4366D79F" w14:textId="721B271E" w:rsidTr="003E35A8">
        <w:tc>
          <w:tcPr>
            <w:tcW w:w="4649" w:type="dxa"/>
          </w:tcPr>
          <w:p w14:paraId="4C93C183" w14:textId="77777777" w:rsidR="00034053" w:rsidRPr="003E35A8" w:rsidRDefault="00034053" w:rsidP="00034053">
            <w:pPr>
              <w:rPr>
                <w:rFonts w:ascii="Times New Roman" w:eastAsia="DengXian" w:hAnsi="Times New Roman" w:cs="Times New Roman"/>
                <w:sz w:val="15"/>
                <w:szCs w:val="15"/>
              </w:rPr>
            </w:pPr>
            <w:r w:rsidRPr="003E35A8">
              <w:rPr>
                <w:rFonts w:ascii="Times New Roman" w:eastAsia="DengXian" w:hAnsi="Times New Roman" w:cs="Times New Roman"/>
                <w:sz w:val="15"/>
                <w:szCs w:val="15"/>
              </w:rPr>
              <w:t>Low back pain prevalence, beliefs and treatment-seeking behaviour in multi-ethnic Suriname</w:t>
            </w:r>
          </w:p>
        </w:tc>
        <w:tc>
          <w:tcPr>
            <w:tcW w:w="4649" w:type="dxa"/>
          </w:tcPr>
          <w:p w14:paraId="5B739F05" w14:textId="77777777" w:rsidR="00034053" w:rsidRPr="003E35A8" w:rsidRDefault="00034053" w:rsidP="00034053">
            <w:pPr>
              <w:rPr>
                <w:rFonts w:ascii="Times New Roman" w:eastAsia="DengXian" w:hAnsi="Times New Roman" w:cs="Times New Roman"/>
                <w:sz w:val="15"/>
                <w:szCs w:val="15"/>
              </w:rPr>
            </w:pPr>
            <w:r w:rsidRPr="003E35A8">
              <w:rPr>
                <w:rFonts w:ascii="Times New Roman" w:eastAsia="DengXian" w:hAnsi="Times New Roman" w:cs="Times New Roman"/>
                <w:sz w:val="15"/>
                <w:szCs w:val="15"/>
              </w:rPr>
              <w:t>Ho-A-Tham, N.; Ting-A-Kee, B.; Struyf, N.; Vanlandewijck, Y.; Dankaerts, W.</w:t>
            </w:r>
          </w:p>
        </w:tc>
        <w:tc>
          <w:tcPr>
            <w:tcW w:w="762" w:type="dxa"/>
          </w:tcPr>
          <w:p w14:paraId="7DA87A40" w14:textId="77777777" w:rsidR="00034053" w:rsidRPr="003E35A8" w:rsidRDefault="00034053" w:rsidP="00034053">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2021</w:t>
            </w:r>
          </w:p>
        </w:tc>
        <w:tc>
          <w:tcPr>
            <w:tcW w:w="3827" w:type="dxa"/>
          </w:tcPr>
          <w:p w14:paraId="16B8A5AF" w14:textId="37452BBA" w:rsidR="00034053" w:rsidRPr="003E35A8" w:rsidRDefault="00034053" w:rsidP="00034053">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034053" w:rsidRPr="00443A2A" w14:paraId="318AA8C9" w14:textId="35846225" w:rsidTr="003E35A8">
        <w:tc>
          <w:tcPr>
            <w:tcW w:w="4649" w:type="dxa"/>
          </w:tcPr>
          <w:p w14:paraId="5B6AB7AA" w14:textId="77777777" w:rsidR="00034053" w:rsidRPr="003E35A8" w:rsidRDefault="00034053" w:rsidP="00034053">
            <w:pPr>
              <w:rPr>
                <w:rFonts w:ascii="Times New Roman" w:eastAsia="DengXian" w:hAnsi="Times New Roman" w:cs="Times New Roman"/>
                <w:sz w:val="15"/>
                <w:szCs w:val="15"/>
              </w:rPr>
            </w:pPr>
            <w:r w:rsidRPr="003E35A8">
              <w:rPr>
                <w:rFonts w:ascii="Times New Roman" w:eastAsia="DengXian" w:hAnsi="Times New Roman" w:cs="Times New Roman"/>
                <w:sz w:val="15"/>
                <w:szCs w:val="15"/>
              </w:rPr>
              <w:t>Differences in physical and psychological health in patients with chronic low back pain: a national survey in general Spanish population</w:t>
            </w:r>
          </w:p>
        </w:tc>
        <w:tc>
          <w:tcPr>
            <w:tcW w:w="4649" w:type="dxa"/>
          </w:tcPr>
          <w:p w14:paraId="2814EAD9" w14:textId="77777777" w:rsidR="00034053" w:rsidRPr="003E35A8" w:rsidRDefault="00034053" w:rsidP="00034053">
            <w:pPr>
              <w:rPr>
                <w:rFonts w:ascii="Times New Roman" w:eastAsia="DengXian" w:hAnsi="Times New Roman" w:cs="Times New Roman"/>
                <w:sz w:val="15"/>
                <w:szCs w:val="15"/>
              </w:rPr>
            </w:pPr>
            <w:r w:rsidRPr="003E35A8">
              <w:rPr>
                <w:rFonts w:ascii="Times New Roman" w:eastAsia="DengXian" w:hAnsi="Times New Roman" w:cs="Times New Roman"/>
                <w:sz w:val="15"/>
                <w:szCs w:val="15"/>
              </w:rPr>
              <w:t>Dueñas, M.; Moral-Munoz, J.A.; Palomo-Osuna, J.; Salazar, A.; De Sola, H.; Failde, I.</w:t>
            </w:r>
          </w:p>
        </w:tc>
        <w:tc>
          <w:tcPr>
            <w:tcW w:w="762" w:type="dxa"/>
          </w:tcPr>
          <w:p w14:paraId="4582447F" w14:textId="77777777" w:rsidR="00034053" w:rsidRPr="003E35A8" w:rsidRDefault="00034053" w:rsidP="00034053">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2020</w:t>
            </w:r>
          </w:p>
        </w:tc>
        <w:tc>
          <w:tcPr>
            <w:tcW w:w="3827" w:type="dxa"/>
          </w:tcPr>
          <w:p w14:paraId="32B60128" w14:textId="46E06440" w:rsidR="00034053" w:rsidRPr="003E35A8" w:rsidRDefault="00E9541A" w:rsidP="00034053">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034053" w:rsidRPr="00443A2A" w14:paraId="00C37F7F" w14:textId="1DF74D14" w:rsidTr="003E35A8">
        <w:tc>
          <w:tcPr>
            <w:tcW w:w="4649" w:type="dxa"/>
          </w:tcPr>
          <w:p w14:paraId="2F79E908" w14:textId="77777777" w:rsidR="00034053" w:rsidRPr="003E35A8" w:rsidRDefault="00034053" w:rsidP="00034053">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Beliefs and attitudes about low back pain in Argentina: A cross-sectional survey using social media</w:t>
            </w:r>
          </w:p>
        </w:tc>
        <w:tc>
          <w:tcPr>
            <w:tcW w:w="4649" w:type="dxa"/>
          </w:tcPr>
          <w:p w14:paraId="72EDB2B7" w14:textId="77777777" w:rsidR="00034053" w:rsidRPr="003E35A8" w:rsidRDefault="00034053" w:rsidP="00034053">
            <w:pPr>
              <w:rPr>
                <w:rFonts w:ascii="Times New Roman" w:eastAsia="DengXian" w:hAnsi="Times New Roman" w:cs="Times New Roman"/>
                <w:sz w:val="15"/>
                <w:szCs w:val="15"/>
              </w:rPr>
            </w:pPr>
            <w:r w:rsidRPr="003E35A8">
              <w:rPr>
                <w:rFonts w:ascii="Times New Roman" w:eastAsia="DengXian" w:hAnsi="Times New Roman" w:cs="Times New Roman"/>
                <w:sz w:val="15"/>
                <w:szCs w:val="15"/>
              </w:rPr>
              <w:t>Pierobon, A.; Policastro, P.O.; Soliño, S.; Andreu, M.; Novoa, G.; Raguzzi, I.; Villalba, F.; Darlow, B.</w:t>
            </w:r>
          </w:p>
        </w:tc>
        <w:tc>
          <w:tcPr>
            <w:tcW w:w="762" w:type="dxa"/>
          </w:tcPr>
          <w:p w14:paraId="23EE1C61" w14:textId="77777777" w:rsidR="00034053" w:rsidRPr="003E35A8" w:rsidRDefault="00034053" w:rsidP="00034053">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2020</w:t>
            </w:r>
          </w:p>
        </w:tc>
        <w:tc>
          <w:tcPr>
            <w:tcW w:w="3827" w:type="dxa"/>
          </w:tcPr>
          <w:p w14:paraId="3354B8B4" w14:textId="6ECC006C" w:rsidR="00034053" w:rsidRPr="003E35A8" w:rsidRDefault="00034053" w:rsidP="00034053">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r>
              <w:rPr>
                <w:rFonts w:ascii="Times New Roman" w:eastAsia="DengXian" w:hAnsi="Times New Roman" w:cs="Times New Roman"/>
                <w:sz w:val="15"/>
                <w:szCs w:val="15"/>
                <w:lang w:val="en-GB"/>
              </w:rPr>
              <w:t xml:space="preserve"> </w:t>
            </w:r>
          </w:p>
        </w:tc>
      </w:tr>
      <w:tr w:rsidR="00034053" w:rsidRPr="00443A2A" w14:paraId="0D57E6BE" w14:textId="3779C1D7" w:rsidTr="003E35A8">
        <w:tc>
          <w:tcPr>
            <w:tcW w:w="4649" w:type="dxa"/>
          </w:tcPr>
          <w:p w14:paraId="18110741" w14:textId="77777777" w:rsidR="00034053" w:rsidRPr="003E35A8" w:rsidRDefault="00034053" w:rsidP="00034053">
            <w:pPr>
              <w:rPr>
                <w:rFonts w:ascii="Times New Roman" w:eastAsia="DengXian" w:hAnsi="Times New Roman" w:cs="Times New Roman"/>
                <w:sz w:val="15"/>
                <w:szCs w:val="15"/>
              </w:rPr>
            </w:pPr>
            <w:r w:rsidRPr="003E35A8">
              <w:rPr>
                <w:rFonts w:ascii="Times New Roman" w:eastAsia="DengXian" w:hAnsi="Times New Roman" w:cs="Times New Roman"/>
                <w:sz w:val="15"/>
                <w:szCs w:val="15"/>
              </w:rPr>
              <w:t>Consumer understanding of terms used in imaging reports requested for low back pain</w:t>
            </w:r>
          </w:p>
        </w:tc>
        <w:tc>
          <w:tcPr>
            <w:tcW w:w="4649" w:type="dxa"/>
          </w:tcPr>
          <w:p w14:paraId="60501018" w14:textId="77777777" w:rsidR="00034053" w:rsidRPr="003E35A8" w:rsidRDefault="00034053" w:rsidP="00034053">
            <w:pPr>
              <w:rPr>
                <w:rFonts w:ascii="Times New Roman" w:eastAsia="DengXian" w:hAnsi="Times New Roman" w:cs="Times New Roman"/>
                <w:sz w:val="15"/>
                <w:szCs w:val="15"/>
              </w:rPr>
            </w:pPr>
            <w:r w:rsidRPr="003E35A8">
              <w:rPr>
                <w:rFonts w:ascii="Times New Roman" w:eastAsia="DengXian" w:hAnsi="Times New Roman" w:cs="Times New Roman"/>
                <w:sz w:val="15"/>
                <w:szCs w:val="15"/>
              </w:rPr>
              <w:t>Farmer, C.; O'Connor, D.; Lee, H.; McCaffrey, K.; Maher, C.; Newell, D.; Cashin, A.; Byfield, D.; Jarvik, J.; Buchbinder, R.</w:t>
            </w:r>
          </w:p>
        </w:tc>
        <w:tc>
          <w:tcPr>
            <w:tcW w:w="762" w:type="dxa"/>
          </w:tcPr>
          <w:p w14:paraId="7A864D7E" w14:textId="77777777" w:rsidR="00034053" w:rsidRPr="003E35A8" w:rsidRDefault="00034053" w:rsidP="00034053">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2020</w:t>
            </w:r>
          </w:p>
        </w:tc>
        <w:tc>
          <w:tcPr>
            <w:tcW w:w="3827" w:type="dxa"/>
          </w:tcPr>
          <w:p w14:paraId="550E21AE" w14:textId="3BBC840F" w:rsidR="00034053" w:rsidRPr="003E35A8" w:rsidRDefault="006D5F9D" w:rsidP="00034053">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study design: Abstract</w:t>
            </w:r>
          </w:p>
        </w:tc>
      </w:tr>
      <w:tr w:rsidR="006D5F9D" w:rsidRPr="00443A2A" w14:paraId="3B0CCE1A" w14:textId="55D3C270" w:rsidTr="003E35A8">
        <w:tc>
          <w:tcPr>
            <w:tcW w:w="4649" w:type="dxa"/>
          </w:tcPr>
          <w:p w14:paraId="003BC631" w14:textId="77777777" w:rsidR="006D5F9D" w:rsidRPr="003E35A8" w:rsidRDefault="006D5F9D" w:rsidP="006D5F9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Association of STarT Back Tool and the short form of the Örebro Musculoskeletal Pain Screening Questionnaire with multidimensional risk factors</w:t>
            </w:r>
          </w:p>
        </w:tc>
        <w:tc>
          <w:tcPr>
            <w:tcW w:w="4649" w:type="dxa"/>
          </w:tcPr>
          <w:p w14:paraId="102EFE00" w14:textId="77777777" w:rsidR="006D5F9D" w:rsidRPr="003E35A8" w:rsidRDefault="006D5F9D" w:rsidP="006D5F9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Simula, A.S.; Ruokolainen, O.; Oura, P.; Lausmaa, M.; Holopainen, R.; Paukkunen, M.; Auvinen, J.; Linton, S.J.; Hill, J.C.; Karppinen, J.</w:t>
            </w:r>
          </w:p>
        </w:tc>
        <w:tc>
          <w:tcPr>
            <w:tcW w:w="762" w:type="dxa"/>
          </w:tcPr>
          <w:p w14:paraId="75D30251" w14:textId="77777777" w:rsidR="006D5F9D" w:rsidRPr="003E35A8" w:rsidRDefault="006D5F9D" w:rsidP="006D5F9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2020</w:t>
            </w:r>
          </w:p>
        </w:tc>
        <w:tc>
          <w:tcPr>
            <w:tcW w:w="3827" w:type="dxa"/>
          </w:tcPr>
          <w:p w14:paraId="37D717F5" w14:textId="0DB9C2CD" w:rsidR="006D5F9D" w:rsidRPr="003E35A8" w:rsidRDefault="006D5F9D" w:rsidP="006D5F9D">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6D5F9D" w:rsidRPr="00443A2A" w14:paraId="260A0F3F" w14:textId="09C025DF" w:rsidTr="003E35A8">
        <w:tc>
          <w:tcPr>
            <w:tcW w:w="4649" w:type="dxa"/>
          </w:tcPr>
          <w:p w14:paraId="754B7E0E" w14:textId="77777777" w:rsidR="006D5F9D" w:rsidRPr="003E35A8" w:rsidRDefault="006D5F9D" w:rsidP="006D5F9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Clustering of lifestyle factors and its association with low back pain: A cross-sectional study of over 400,000 japanese adults</w:t>
            </w:r>
          </w:p>
        </w:tc>
        <w:tc>
          <w:tcPr>
            <w:tcW w:w="4649" w:type="dxa"/>
          </w:tcPr>
          <w:p w14:paraId="6C2FCB48" w14:textId="77777777" w:rsidR="006D5F9D" w:rsidRPr="003E35A8" w:rsidRDefault="006D5F9D" w:rsidP="006D5F9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Yoshimoto, T.; Ochiai, H.; Shirasawa, T.; Nagahama, S.; Uehara, A.; Muramatsu, J.; Kokaze, A.</w:t>
            </w:r>
          </w:p>
        </w:tc>
        <w:tc>
          <w:tcPr>
            <w:tcW w:w="762" w:type="dxa"/>
          </w:tcPr>
          <w:p w14:paraId="00966E17" w14:textId="77777777" w:rsidR="006D5F9D" w:rsidRPr="003E35A8" w:rsidRDefault="006D5F9D" w:rsidP="006D5F9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2020</w:t>
            </w:r>
          </w:p>
        </w:tc>
        <w:tc>
          <w:tcPr>
            <w:tcW w:w="3827" w:type="dxa"/>
          </w:tcPr>
          <w:p w14:paraId="2B799868" w14:textId="33F14A2A" w:rsidR="006D5F9D" w:rsidRPr="003E35A8" w:rsidRDefault="00E9541A" w:rsidP="006D5F9D">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6D5F9D" w:rsidRPr="00443A2A" w14:paraId="6297329F" w14:textId="5026F92C" w:rsidTr="003E35A8">
        <w:tc>
          <w:tcPr>
            <w:tcW w:w="4649" w:type="dxa"/>
          </w:tcPr>
          <w:p w14:paraId="6AF7A1C7" w14:textId="77777777" w:rsidR="006D5F9D" w:rsidRPr="003E35A8" w:rsidRDefault="006D5F9D" w:rsidP="006D5F9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Consumer understanding of terms used in imaging reports requested for low back pain</w:t>
            </w:r>
          </w:p>
        </w:tc>
        <w:tc>
          <w:tcPr>
            <w:tcW w:w="4649" w:type="dxa"/>
          </w:tcPr>
          <w:p w14:paraId="390635FC" w14:textId="77777777" w:rsidR="006D5F9D" w:rsidRPr="003E35A8" w:rsidRDefault="006D5F9D" w:rsidP="006D5F9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Farmer, C.; O'Connor, D.; Lee, H.; McCaffery, K.; Maher, C.; Newell, D.; Cashin, A.; Byfield, D.; Jarvik, J.; Buchbinder, R.</w:t>
            </w:r>
          </w:p>
        </w:tc>
        <w:tc>
          <w:tcPr>
            <w:tcW w:w="762" w:type="dxa"/>
          </w:tcPr>
          <w:p w14:paraId="3E51C8F5" w14:textId="77777777" w:rsidR="006D5F9D" w:rsidRPr="003E35A8" w:rsidRDefault="006D5F9D" w:rsidP="006D5F9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2019</w:t>
            </w:r>
          </w:p>
        </w:tc>
        <w:tc>
          <w:tcPr>
            <w:tcW w:w="3827" w:type="dxa"/>
          </w:tcPr>
          <w:p w14:paraId="0231DBBD" w14:textId="7AAF5617" w:rsidR="006D5F9D" w:rsidRPr="003E35A8" w:rsidRDefault="00444562" w:rsidP="006D5F9D">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study design: Abstract</w:t>
            </w:r>
          </w:p>
        </w:tc>
      </w:tr>
      <w:tr w:rsidR="00444562" w:rsidRPr="00443A2A" w14:paraId="1682CB6B" w14:textId="19464EB8" w:rsidTr="003E35A8">
        <w:tc>
          <w:tcPr>
            <w:tcW w:w="4649" w:type="dxa"/>
          </w:tcPr>
          <w:p w14:paraId="5D7DF2E0" w14:textId="77777777" w:rsidR="00444562" w:rsidRPr="003E35A8" w:rsidRDefault="00444562" w:rsidP="00444562">
            <w:pPr>
              <w:rPr>
                <w:rFonts w:ascii="Times New Roman" w:eastAsia="DengXian" w:hAnsi="Times New Roman" w:cs="Times New Roman"/>
                <w:sz w:val="15"/>
                <w:szCs w:val="15"/>
              </w:rPr>
            </w:pPr>
            <w:r w:rsidRPr="003E35A8">
              <w:rPr>
                <w:rFonts w:ascii="Times New Roman" w:eastAsia="DengXian" w:hAnsi="Times New Roman" w:cs="Times New Roman"/>
                <w:sz w:val="15"/>
                <w:szCs w:val="15"/>
              </w:rPr>
              <w:t>Effects on a French mass media campaign on back pain beliefs and behaviors</w:t>
            </w:r>
          </w:p>
        </w:tc>
        <w:tc>
          <w:tcPr>
            <w:tcW w:w="4649" w:type="dxa"/>
          </w:tcPr>
          <w:p w14:paraId="43DB518B" w14:textId="77777777" w:rsidR="00444562" w:rsidRPr="003E35A8" w:rsidRDefault="00444562" w:rsidP="00444562">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Badard, M.; Certain, M.H.; Rannou, F.; Ribinik, P.; Dufour, X.; Bailly, F.; Fautrel, B.; Foltz, V.</w:t>
            </w:r>
          </w:p>
        </w:tc>
        <w:tc>
          <w:tcPr>
            <w:tcW w:w="762" w:type="dxa"/>
          </w:tcPr>
          <w:p w14:paraId="4FD416FD" w14:textId="77777777" w:rsidR="00444562" w:rsidRPr="003E35A8" w:rsidRDefault="00444562" w:rsidP="00444562">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2019</w:t>
            </w:r>
          </w:p>
        </w:tc>
        <w:tc>
          <w:tcPr>
            <w:tcW w:w="3827" w:type="dxa"/>
          </w:tcPr>
          <w:p w14:paraId="39469BB9" w14:textId="341FA4E8" w:rsidR="00444562" w:rsidRPr="003E35A8" w:rsidRDefault="00444562" w:rsidP="00444562">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study design: Abstract</w:t>
            </w:r>
          </w:p>
        </w:tc>
      </w:tr>
      <w:tr w:rsidR="00444562" w:rsidRPr="00443A2A" w14:paraId="0C154320" w14:textId="33E1D795" w:rsidTr="003E35A8">
        <w:tc>
          <w:tcPr>
            <w:tcW w:w="4649" w:type="dxa"/>
          </w:tcPr>
          <w:p w14:paraId="32C283BD" w14:textId="77777777" w:rsidR="00444562" w:rsidRPr="003E35A8" w:rsidRDefault="00444562" w:rsidP="00444562">
            <w:pPr>
              <w:rPr>
                <w:rFonts w:ascii="Times New Roman" w:eastAsia="DengXian" w:hAnsi="Times New Roman" w:cs="Times New Roman"/>
                <w:sz w:val="15"/>
                <w:szCs w:val="15"/>
              </w:rPr>
            </w:pPr>
            <w:r w:rsidRPr="003E35A8">
              <w:rPr>
                <w:rFonts w:ascii="Times New Roman" w:eastAsia="DengXian" w:hAnsi="Times New Roman" w:cs="Times New Roman"/>
                <w:sz w:val="15"/>
                <w:szCs w:val="15"/>
              </w:rPr>
              <w:t>Can beliefs about musculoskeletal pain and work be changed at the national level? Prospective evaluation of the danish national job &amp; body campaign</w:t>
            </w:r>
          </w:p>
        </w:tc>
        <w:tc>
          <w:tcPr>
            <w:tcW w:w="4649" w:type="dxa"/>
          </w:tcPr>
          <w:p w14:paraId="6B44C884" w14:textId="77777777" w:rsidR="00444562" w:rsidRPr="003E35A8" w:rsidRDefault="00444562" w:rsidP="00444562">
            <w:pPr>
              <w:rPr>
                <w:rFonts w:ascii="Times New Roman" w:eastAsia="DengXian" w:hAnsi="Times New Roman" w:cs="Times New Roman"/>
                <w:sz w:val="15"/>
                <w:szCs w:val="15"/>
              </w:rPr>
            </w:pPr>
            <w:r w:rsidRPr="003E35A8">
              <w:rPr>
                <w:rFonts w:ascii="Times New Roman" w:eastAsia="DengXian" w:hAnsi="Times New Roman" w:cs="Times New Roman"/>
                <w:sz w:val="15"/>
                <w:szCs w:val="15"/>
              </w:rPr>
              <w:t>Andersen, L.L.; Geisle, N.; Knudsen, B.</w:t>
            </w:r>
          </w:p>
        </w:tc>
        <w:tc>
          <w:tcPr>
            <w:tcW w:w="762" w:type="dxa"/>
          </w:tcPr>
          <w:p w14:paraId="48CD6E82" w14:textId="77777777" w:rsidR="00444562" w:rsidRPr="003E35A8" w:rsidRDefault="00444562" w:rsidP="00444562">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2018</w:t>
            </w:r>
          </w:p>
        </w:tc>
        <w:tc>
          <w:tcPr>
            <w:tcW w:w="3827" w:type="dxa"/>
          </w:tcPr>
          <w:p w14:paraId="7A1830B0" w14:textId="36C1F8A8" w:rsidR="00444562" w:rsidRPr="003E35A8" w:rsidRDefault="00444562" w:rsidP="00444562">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444562" w:rsidRPr="00443A2A" w14:paraId="52F14176" w14:textId="4980A67D" w:rsidTr="003E35A8">
        <w:tc>
          <w:tcPr>
            <w:tcW w:w="4649" w:type="dxa"/>
          </w:tcPr>
          <w:p w14:paraId="26BCEA8F" w14:textId="77777777" w:rsidR="00444562" w:rsidRPr="003E35A8" w:rsidRDefault="00444562" w:rsidP="00444562">
            <w:pPr>
              <w:rPr>
                <w:rFonts w:ascii="Times New Roman" w:eastAsia="DengXian" w:hAnsi="Times New Roman" w:cs="Times New Roman"/>
                <w:sz w:val="15"/>
                <w:szCs w:val="15"/>
              </w:rPr>
            </w:pPr>
            <w:r w:rsidRPr="003E35A8">
              <w:rPr>
                <w:rFonts w:ascii="Times New Roman" w:eastAsia="DengXian" w:hAnsi="Times New Roman" w:cs="Times New Roman"/>
                <w:sz w:val="15"/>
                <w:szCs w:val="15"/>
              </w:rPr>
              <w:t>Reducing imaging tests for low back pain: Can patients choose wisely?</w:t>
            </w:r>
          </w:p>
        </w:tc>
        <w:tc>
          <w:tcPr>
            <w:tcW w:w="4649" w:type="dxa"/>
          </w:tcPr>
          <w:p w14:paraId="387F31D0" w14:textId="77777777" w:rsidR="00444562" w:rsidRPr="003E35A8" w:rsidRDefault="00444562" w:rsidP="00444562">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Bansback, N.; Chiu, J.; Kerr, S.; McCracken, R.; Forster, B.</w:t>
            </w:r>
          </w:p>
        </w:tc>
        <w:tc>
          <w:tcPr>
            <w:tcW w:w="762" w:type="dxa"/>
          </w:tcPr>
          <w:p w14:paraId="02A6C571" w14:textId="77777777" w:rsidR="00444562" w:rsidRPr="003E35A8" w:rsidRDefault="00444562" w:rsidP="00444562">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2016</w:t>
            </w:r>
          </w:p>
        </w:tc>
        <w:tc>
          <w:tcPr>
            <w:tcW w:w="3827" w:type="dxa"/>
          </w:tcPr>
          <w:p w14:paraId="677FE964" w14:textId="38D1ED0E" w:rsidR="00444562" w:rsidRPr="003E35A8" w:rsidRDefault="00444562" w:rsidP="00444562">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study design: Abstract</w:t>
            </w:r>
          </w:p>
        </w:tc>
      </w:tr>
      <w:tr w:rsidR="00444562" w:rsidRPr="00443A2A" w14:paraId="4EA827FB" w14:textId="21685C7B" w:rsidTr="003E35A8">
        <w:tc>
          <w:tcPr>
            <w:tcW w:w="4649" w:type="dxa"/>
          </w:tcPr>
          <w:p w14:paraId="0C693BAA" w14:textId="77777777" w:rsidR="00444562" w:rsidRPr="003E35A8" w:rsidRDefault="00444562" w:rsidP="00444562">
            <w:pPr>
              <w:rPr>
                <w:rFonts w:ascii="Times New Roman" w:eastAsia="DengXian" w:hAnsi="Times New Roman" w:cs="Times New Roman"/>
                <w:sz w:val="15"/>
                <w:szCs w:val="15"/>
              </w:rPr>
            </w:pPr>
            <w:r w:rsidRPr="003E35A8">
              <w:rPr>
                <w:rFonts w:ascii="Times New Roman" w:eastAsia="DengXian" w:hAnsi="Times New Roman" w:cs="Times New Roman"/>
                <w:sz w:val="15"/>
                <w:szCs w:val="15"/>
              </w:rPr>
              <w:t xml:space="preserve">Public Perceptions of Doctors of Chiropractic: Results of a National Survey and Examination of Variation According to Respondents' </w:t>
            </w:r>
            <w:r w:rsidRPr="003E35A8">
              <w:rPr>
                <w:rFonts w:ascii="Times New Roman" w:eastAsia="DengXian" w:hAnsi="Times New Roman" w:cs="Times New Roman"/>
                <w:sz w:val="15"/>
                <w:szCs w:val="15"/>
              </w:rPr>
              <w:lastRenderedPageBreak/>
              <w:t>Likelihood to Use Chiropractic, Experience With Chiropractic, and Chiropractic Supply in Local Health Care Markets</w:t>
            </w:r>
          </w:p>
        </w:tc>
        <w:tc>
          <w:tcPr>
            <w:tcW w:w="4649" w:type="dxa"/>
          </w:tcPr>
          <w:p w14:paraId="3C22B389" w14:textId="77777777" w:rsidR="00444562" w:rsidRPr="003E35A8" w:rsidRDefault="00444562" w:rsidP="00444562">
            <w:pPr>
              <w:rPr>
                <w:rFonts w:ascii="Times New Roman" w:eastAsia="DengXian" w:hAnsi="Times New Roman" w:cs="Times New Roman"/>
                <w:sz w:val="15"/>
                <w:szCs w:val="15"/>
              </w:rPr>
            </w:pPr>
            <w:r w:rsidRPr="003E35A8">
              <w:rPr>
                <w:rFonts w:ascii="Times New Roman" w:eastAsia="DengXian" w:hAnsi="Times New Roman" w:cs="Times New Roman"/>
                <w:sz w:val="15"/>
                <w:szCs w:val="15"/>
              </w:rPr>
              <w:lastRenderedPageBreak/>
              <w:t>Weeks, W.B.; Goertz, C.M.; Meeker, W.C.; Marchiori, D.M.</w:t>
            </w:r>
          </w:p>
        </w:tc>
        <w:tc>
          <w:tcPr>
            <w:tcW w:w="762" w:type="dxa"/>
          </w:tcPr>
          <w:p w14:paraId="1A4E7340" w14:textId="77777777" w:rsidR="00444562" w:rsidRPr="003E35A8" w:rsidRDefault="00444562" w:rsidP="00444562">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2015</w:t>
            </w:r>
          </w:p>
        </w:tc>
        <w:tc>
          <w:tcPr>
            <w:tcW w:w="3827" w:type="dxa"/>
          </w:tcPr>
          <w:p w14:paraId="3BB09235" w14:textId="6A645E14" w:rsidR="00444562" w:rsidRPr="003E35A8" w:rsidRDefault="00E9541A" w:rsidP="00444562">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444562" w:rsidRPr="00443A2A" w14:paraId="2B867A38" w14:textId="3993F56D" w:rsidTr="003E35A8">
        <w:tc>
          <w:tcPr>
            <w:tcW w:w="4649" w:type="dxa"/>
          </w:tcPr>
          <w:p w14:paraId="241297D6" w14:textId="77777777" w:rsidR="00444562" w:rsidRPr="003E35A8" w:rsidRDefault="00444562" w:rsidP="00444562">
            <w:pPr>
              <w:rPr>
                <w:rFonts w:ascii="Times New Roman" w:eastAsia="DengXian" w:hAnsi="Times New Roman" w:cs="Times New Roman"/>
                <w:sz w:val="15"/>
                <w:szCs w:val="15"/>
              </w:rPr>
            </w:pPr>
            <w:r w:rsidRPr="003E35A8">
              <w:rPr>
                <w:rFonts w:ascii="Times New Roman" w:eastAsia="DengXian" w:hAnsi="Times New Roman" w:cs="Times New Roman"/>
                <w:sz w:val="15"/>
                <w:szCs w:val="15"/>
              </w:rPr>
              <w:t>Pessimistic back beliefs and lack of exercise: A risky combination for future Shoulder, Neck, and back pain</w:t>
            </w:r>
          </w:p>
        </w:tc>
        <w:tc>
          <w:tcPr>
            <w:tcW w:w="4649" w:type="dxa"/>
          </w:tcPr>
          <w:p w14:paraId="7857A370" w14:textId="77777777" w:rsidR="00444562" w:rsidRPr="003E35A8" w:rsidRDefault="00444562" w:rsidP="00444562">
            <w:pPr>
              <w:rPr>
                <w:rFonts w:ascii="Times New Roman" w:eastAsia="DengXian" w:hAnsi="Times New Roman" w:cs="Times New Roman"/>
                <w:sz w:val="15"/>
                <w:szCs w:val="15"/>
              </w:rPr>
            </w:pPr>
            <w:r w:rsidRPr="003E35A8">
              <w:rPr>
                <w:rFonts w:ascii="Times New Roman" w:eastAsia="DengXian" w:hAnsi="Times New Roman" w:cs="Times New Roman"/>
                <w:sz w:val="15"/>
                <w:szCs w:val="15"/>
              </w:rPr>
              <w:t>Mannion, A.F.; Müller, U.; Rolli, C.; Tamcan, O.; Elfering, A.</w:t>
            </w:r>
          </w:p>
        </w:tc>
        <w:tc>
          <w:tcPr>
            <w:tcW w:w="762" w:type="dxa"/>
          </w:tcPr>
          <w:p w14:paraId="5525F074" w14:textId="77777777" w:rsidR="00444562" w:rsidRPr="003E35A8" w:rsidRDefault="00444562" w:rsidP="00444562">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2015</w:t>
            </w:r>
          </w:p>
        </w:tc>
        <w:tc>
          <w:tcPr>
            <w:tcW w:w="3827" w:type="dxa"/>
          </w:tcPr>
          <w:p w14:paraId="7C3B2AF7" w14:textId="0C2D6F2D" w:rsidR="00444562" w:rsidRPr="003E35A8" w:rsidRDefault="00444562" w:rsidP="00444562">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study design: Abstract</w:t>
            </w:r>
          </w:p>
        </w:tc>
      </w:tr>
      <w:tr w:rsidR="00444562" w:rsidRPr="00443A2A" w14:paraId="2EC44BBA" w14:textId="3CBCAEDB" w:rsidTr="003E35A8">
        <w:tc>
          <w:tcPr>
            <w:tcW w:w="4649" w:type="dxa"/>
          </w:tcPr>
          <w:p w14:paraId="610B7548" w14:textId="77777777" w:rsidR="00444562" w:rsidRPr="003E35A8" w:rsidRDefault="00444562" w:rsidP="00444562">
            <w:pPr>
              <w:rPr>
                <w:rFonts w:ascii="Times New Roman" w:eastAsia="DengXian" w:hAnsi="Times New Roman" w:cs="Times New Roman"/>
                <w:sz w:val="15"/>
                <w:szCs w:val="15"/>
              </w:rPr>
            </w:pPr>
            <w:r w:rsidRPr="003E35A8">
              <w:rPr>
                <w:rFonts w:ascii="Times New Roman" w:eastAsia="DengXian" w:hAnsi="Times New Roman" w:cs="Times New Roman"/>
                <w:sz w:val="15"/>
                <w:szCs w:val="15"/>
              </w:rPr>
              <w:t>Targeted medical education debunks-the back pain myths</w:t>
            </w:r>
          </w:p>
        </w:tc>
        <w:tc>
          <w:tcPr>
            <w:tcW w:w="4649" w:type="dxa"/>
          </w:tcPr>
          <w:p w14:paraId="0F9F3B2D" w14:textId="77777777" w:rsidR="00444562" w:rsidRPr="003E35A8" w:rsidRDefault="00444562" w:rsidP="00444562">
            <w:pPr>
              <w:rPr>
                <w:rFonts w:ascii="Times New Roman" w:eastAsia="DengXian" w:hAnsi="Times New Roman" w:cs="Times New Roman"/>
                <w:sz w:val="15"/>
                <w:szCs w:val="15"/>
              </w:rPr>
            </w:pPr>
            <w:r w:rsidRPr="003E35A8">
              <w:rPr>
                <w:rFonts w:ascii="Times New Roman" w:eastAsia="DengXian" w:hAnsi="Times New Roman" w:cs="Times New Roman"/>
                <w:sz w:val="15"/>
                <w:szCs w:val="15"/>
              </w:rPr>
              <w:t>McCabe, E.; Abdallah, D.; Munigangaiah, S.; Basavaraju, N.; McCabe, J.P.</w:t>
            </w:r>
          </w:p>
        </w:tc>
        <w:tc>
          <w:tcPr>
            <w:tcW w:w="762" w:type="dxa"/>
          </w:tcPr>
          <w:p w14:paraId="6AADF607" w14:textId="77777777" w:rsidR="00444562" w:rsidRPr="003E35A8" w:rsidRDefault="00444562" w:rsidP="00444562">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2015</w:t>
            </w:r>
          </w:p>
        </w:tc>
        <w:tc>
          <w:tcPr>
            <w:tcW w:w="3827" w:type="dxa"/>
          </w:tcPr>
          <w:p w14:paraId="2D8CEA17" w14:textId="460EDB27" w:rsidR="00444562" w:rsidRPr="003E35A8" w:rsidRDefault="00444562" w:rsidP="00444562">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study design: Abstract</w:t>
            </w:r>
          </w:p>
        </w:tc>
      </w:tr>
      <w:tr w:rsidR="00444562" w:rsidRPr="00443A2A" w14:paraId="3CE602DE" w14:textId="57ABAA1D" w:rsidTr="003E35A8">
        <w:tc>
          <w:tcPr>
            <w:tcW w:w="4649" w:type="dxa"/>
          </w:tcPr>
          <w:p w14:paraId="3B99E89A" w14:textId="77777777" w:rsidR="00444562" w:rsidRPr="003E35A8" w:rsidRDefault="00444562" w:rsidP="00444562">
            <w:pPr>
              <w:rPr>
                <w:rFonts w:ascii="Times New Roman" w:eastAsia="DengXian" w:hAnsi="Times New Roman" w:cs="Times New Roman"/>
                <w:sz w:val="15"/>
                <w:szCs w:val="15"/>
              </w:rPr>
            </w:pPr>
            <w:r w:rsidRPr="003E35A8">
              <w:rPr>
                <w:rFonts w:ascii="Times New Roman" w:eastAsia="DengXian" w:hAnsi="Times New Roman" w:cs="Times New Roman"/>
                <w:sz w:val="15"/>
                <w:szCs w:val="15"/>
              </w:rPr>
              <w:t>Fear avoidance beliefs in back pain-free subjects are reflected by amygdala-cingulate responses</w:t>
            </w:r>
          </w:p>
        </w:tc>
        <w:tc>
          <w:tcPr>
            <w:tcW w:w="4649" w:type="dxa"/>
          </w:tcPr>
          <w:p w14:paraId="1A7D211B" w14:textId="77777777" w:rsidR="00444562" w:rsidRPr="003E35A8" w:rsidRDefault="00444562" w:rsidP="00444562">
            <w:pPr>
              <w:rPr>
                <w:rFonts w:ascii="Times New Roman" w:eastAsia="DengXian" w:hAnsi="Times New Roman" w:cs="Times New Roman"/>
                <w:sz w:val="15"/>
                <w:szCs w:val="15"/>
              </w:rPr>
            </w:pPr>
            <w:r w:rsidRPr="003E35A8">
              <w:rPr>
                <w:rFonts w:ascii="Times New Roman" w:eastAsia="DengXian" w:hAnsi="Times New Roman" w:cs="Times New Roman"/>
                <w:sz w:val="15"/>
                <w:szCs w:val="15"/>
              </w:rPr>
              <w:t>Meier, M.L.; Stämpfli, P.; Vrana, A.; Humphreys, B.K.; Seifritz, E.; Hotz-Boendermaker, S.</w:t>
            </w:r>
          </w:p>
        </w:tc>
        <w:tc>
          <w:tcPr>
            <w:tcW w:w="762" w:type="dxa"/>
          </w:tcPr>
          <w:p w14:paraId="4D6BD563" w14:textId="77777777" w:rsidR="00444562" w:rsidRPr="003E35A8" w:rsidRDefault="00444562" w:rsidP="00444562">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2015</w:t>
            </w:r>
          </w:p>
        </w:tc>
        <w:tc>
          <w:tcPr>
            <w:tcW w:w="3827" w:type="dxa"/>
          </w:tcPr>
          <w:p w14:paraId="6FA9F3C6" w14:textId="0930A447" w:rsidR="00444562" w:rsidRPr="003E35A8" w:rsidRDefault="00707FCD" w:rsidP="00444562">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707FCD" w:rsidRPr="00443A2A" w14:paraId="7C49DE51" w14:textId="3D99F7B6" w:rsidTr="003E35A8">
        <w:tc>
          <w:tcPr>
            <w:tcW w:w="4649" w:type="dxa"/>
          </w:tcPr>
          <w:p w14:paraId="526DEEDC"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A biopsychosocial profile of adult Canadians with and without chronic back disorders: A population-based analysis of the 2009-2010 Canadian community health surveys</w:t>
            </w:r>
          </w:p>
        </w:tc>
        <w:tc>
          <w:tcPr>
            <w:tcW w:w="4649" w:type="dxa"/>
          </w:tcPr>
          <w:p w14:paraId="5E71436A"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Bath, B.; Trask, C.; McCrosky, J.; Lawson, J.</w:t>
            </w:r>
          </w:p>
        </w:tc>
        <w:tc>
          <w:tcPr>
            <w:tcW w:w="762" w:type="dxa"/>
          </w:tcPr>
          <w:p w14:paraId="3A341D03"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2014</w:t>
            </w:r>
          </w:p>
        </w:tc>
        <w:tc>
          <w:tcPr>
            <w:tcW w:w="3827" w:type="dxa"/>
          </w:tcPr>
          <w:p w14:paraId="56C0C6B9" w14:textId="13894371" w:rsidR="00707FCD" w:rsidRPr="003E35A8" w:rsidRDefault="00E9541A" w:rsidP="00707FCD">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707FCD" w:rsidRPr="00443A2A" w14:paraId="1559C544" w14:textId="2C7353A4" w:rsidTr="003E35A8">
        <w:tc>
          <w:tcPr>
            <w:tcW w:w="4649" w:type="dxa"/>
          </w:tcPr>
          <w:p w14:paraId="38E2CEA6"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Backquack™: An on-line computer game that teaches doctors and patients to mess up</w:t>
            </w:r>
          </w:p>
        </w:tc>
        <w:tc>
          <w:tcPr>
            <w:tcW w:w="4649" w:type="dxa"/>
          </w:tcPr>
          <w:p w14:paraId="701E8EA4"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Haig, A.J.; Loar, S.; Maslowski Haig, E.</w:t>
            </w:r>
          </w:p>
        </w:tc>
        <w:tc>
          <w:tcPr>
            <w:tcW w:w="762" w:type="dxa"/>
          </w:tcPr>
          <w:p w14:paraId="5F532FB3"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2012</w:t>
            </w:r>
          </w:p>
        </w:tc>
        <w:tc>
          <w:tcPr>
            <w:tcW w:w="3827" w:type="dxa"/>
          </w:tcPr>
          <w:p w14:paraId="5F5C7E16" w14:textId="00BEE525" w:rsidR="00707FCD" w:rsidRPr="003E35A8" w:rsidRDefault="00707FCD" w:rsidP="00707FCD">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study design: Abstract</w:t>
            </w:r>
          </w:p>
        </w:tc>
      </w:tr>
      <w:tr w:rsidR="00707FCD" w:rsidRPr="00443A2A" w14:paraId="42C8D782" w14:textId="084B5D58" w:rsidTr="003E35A8">
        <w:tc>
          <w:tcPr>
            <w:tcW w:w="4649" w:type="dxa"/>
          </w:tcPr>
          <w:p w14:paraId="2FF17003"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Pain in the three spinal regions: The same disorder? Data from a population-based sample of 34,902 Danish adults</w:t>
            </w:r>
          </w:p>
        </w:tc>
        <w:tc>
          <w:tcPr>
            <w:tcW w:w="4649" w:type="dxa"/>
          </w:tcPr>
          <w:p w14:paraId="5C62E04E"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Leboeuf-Yde, C.; Fejer, R.; Nielsen, J.; Kyvik, K.O.; Hartvigsen, J.</w:t>
            </w:r>
          </w:p>
        </w:tc>
        <w:tc>
          <w:tcPr>
            <w:tcW w:w="762" w:type="dxa"/>
          </w:tcPr>
          <w:p w14:paraId="5843F989"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2012</w:t>
            </w:r>
          </w:p>
        </w:tc>
        <w:tc>
          <w:tcPr>
            <w:tcW w:w="3827" w:type="dxa"/>
          </w:tcPr>
          <w:p w14:paraId="4E48B2F6" w14:textId="06D12ED6" w:rsidR="00707FCD" w:rsidRPr="003E35A8" w:rsidRDefault="00E9541A" w:rsidP="00707FCD">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707FCD" w:rsidRPr="00443A2A" w14:paraId="05AE607D" w14:textId="3D36EB78" w:rsidTr="003E35A8">
        <w:tc>
          <w:tcPr>
            <w:tcW w:w="4649" w:type="dxa"/>
          </w:tcPr>
          <w:p w14:paraId="2E006ECB"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The prevalence and characteristics of low back pain as the most disabling pain in Japan</w:t>
            </w:r>
          </w:p>
        </w:tc>
        <w:tc>
          <w:tcPr>
            <w:tcW w:w="4649" w:type="dxa"/>
          </w:tcPr>
          <w:p w14:paraId="61A7300B"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Yamada, K.; Matsudaira, K.; Hara, N.; Nakamura, K.; Takeshita, K.</w:t>
            </w:r>
          </w:p>
        </w:tc>
        <w:tc>
          <w:tcPr>
            <w:tcW w:w="762" w:type="dxa"/>
          </w:tcPr>
          <w:p w14:paraId="65EB0F14"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2011</w:t>
            </w:r>
          </w:p>
        </w:tc>
        <w:tc>
          <w:tcPr>
            <w:tcW w:w="3827" w:type="dxa"/>
          </w:tcPr>
          <w:p w14:paraId="7EF426DE" w14:textId="36696FD8" w:rsidR="00707FCD" w:rsidRPr="003E35A8" w:rsidRDefault="00707FCD" w:rsidP="00707FCD">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study design: Abstract</w:t>
            </w:r>
          </w:p>
        </w:tc>
      </w:tr>
      <w:tr w:rsidR="00707FCD" w:rsidRPr="00443A2A" w14:paraId="0804221D" w14:textId="30742504" w:rsidTr="003E35A8">
        <w:tc>
          <w:tcPr>
            <w:tcW w:w="4649" w:type="dxa"/>
          </w:tcPr>
          <w:p w14:paraId="0DB8564F"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Beliefs about back pain: Results of a population survey of working age adults</w:t>
            </w:r>
          </w:p>
        </w:tc>
        <w:tc>
          <w:tcPr>
            <w:tcW w:w="4649" w:type="dxa"/>
          </w:tcPr>
          <w:p w14:paraId="73D3BF55"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Morris, J.; Purcell-Jones, G.; Watson, P.</w:t>
            </w:r>
          </w:p>
        </w:tc>
        <w:tc>
          <w:tcPr>
            <w:tcW w:w="762" w:type="dxa"/>
          </w:tcPr>
          <w:p w14:paraId="1D600748"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2011</w:t>
            </w:r>
          </w:p>
        </w:tc>
        <w:tc>
          <w:tcPr>
            <w:tcW w:w="3827" w:type="dxa"/>
          </w:tcPr>
          <w:p w14:paraId="72BCCA4A" w14:textId="05F47C2D" w:rsidR="00707FCD" w:rsidRPr="003E35A8" w:rsidRDefault="00707FCD" w:rsidP="00707FCD">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study design: Abstract</w:t>
            </w:r>
          </w:p>
        </w:tc>
      </w:tr>
      <w:tr w:rsidR="00707FCD" w:rsidRPr="00443A2A" w14:paraId="2DF6926A" w14:textId="5B9B7293" w:rsidTr="003E35A8">
        <w:tc>
          <w:tcPr>
            <w:tcW w:w="4649" w:type="dxa"/>
          </w:tcPr>
          <w:p w14:paraId="219D548E"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Consequences of spinal pain: Do age and gender matter? A Danish cross-sectional population-based study of 34,902 individuals 20-71 years of age</w:t>
            </w:r>
          </w:p>
        </w:tc>
        <w:tc>
          <w:tcPr>
            <w:tcW w:w="4649" w:type="dxa"/>
          </w:tcPr>
          <w:p w14:paraId="2BC190E5"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Leboeuf-Yde, C.; Fejer, R.; Nielsen, J.; Kyvik, K.O.; Hartvigsen, J.</w:t>
            </w:r>
          </w:p>
        </w:tc>
        <w:tc>
          <w:tcPr>
            <w:tcW w:w="762" w:type="dxa"/>
          </w:tcPr>
          <w:p w14:paraId="3BE07BB5"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2011</w:t>
            </w:r>
          </w:p>
        </w:tc>
        <w:tc>
          <w:tcPr>
            <w:tcW w:w="3827" w:type="dxa"/>
          </w:tcPr>
          <w:p w14:paraId="758759C6" w14:textId="3C8A50D7" w:rsidR="00707FCD" w:rsidRPr="003E35A8" w:rsidRDefault="00E9541A" w:rsidP="00707FCD">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707FCD" w:rsidRPr="00443A2A" w14:paraId="59901591" w14:textId="4088EB26" w:rsidTr="003E35A8">
        <w:tc>
          <w:tcPr>
            <w:tcW w:w="4649" w:type="dxa"/>
          </w:tcPr>
          <w:p w14:paraId="675BC72B"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Care seeking behaviour and back pain: Are beliefs about back pain associated with the decision to seek care?</w:t>
            </w:r>
          </w:p>
        </w:tc>
        <w:tc>
          <w:tcPr>
            <w:tcW w:w="4649" w:type="dxa"/>
          </w:tcPr>
          <w:p w14:paraId="46F4B495"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Brunke, K.M.; Huls, C.R.; LaRoy, J.N.; Reagan, K.S.; Wilton, J.A.; Gross, D.P.</w:t>
            </w:r>
          </w:p>
        </w:tc>
        <w:tc>
          <w:tcPr>
            <w:tcW w:w="762" w:type="dxa"/>
          </w:tcPr>
          <w:p w14:paraId="34C08A8D"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2010</w:t>
            </w:r>
          </w:p>
        </w:tc>
        <w:tc>
          <w:tcPr>
            <w:tcW w:w="3827" w:type="dxa"/>
          </w:tcPr>
          <w:p w14:paraId="5FB1E3E6" w14:textId="0F4C8CF6" w:rsidR="00707FCD" w:rsidRPr="003E35A8" w:rsidRDefault="00707FCD" w:rsidP="00707FCD">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study design: Abstract</w:t>
            </w:r>
          </w:p>
        </w:tc>
      </w:tr>
      <w:tr w:rsidR="00707FCD" w:rsidRPr="00443A2A" w14:paraId="4DD957DC" w14:textId="2D228693" w:rsidTr="003E35A8">
        <w:tc>
          <w:tcPr>
            <w:tcW w:w="4649" w:type="dxa"/>
          </w:tcPr>
          <w:p w14:paraId="07984D6C"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Health-related characteristics and preferred methods of receiving health education according to dominant language among Latinos aged 25 to 64 in a large Northern California health plan</w:t>
            </w:r>
          </w:p>
        </w:tc>
        <w:tc>
          <w:tcPr>
            <w:tcW w:w="4649" w:type="dxa"/>
          </w:tcPr>
          <w:p w14:paraId="78DED15E"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Gordon, N.P.; Iribarren, C.</w:t>
            </w:r>
          </w:p>
        </w:tc>
        <w:tc>
          <w:tcPr>
            <w:tcW w:w="762" w:type="dxa"/>
          </w:tcPr>
          <w:p w14:paraId="1712F8A4"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2008</w:t>
            </w:r>
          </w:p>
        </w:tc>
        <w:tc>
          <w:tcPr>
            <w:tcW w:w="3827" w:type="dxa"/>
          </w:tcPr>
          <w:p w14:paraId="20918B33" w14:textId="02124354" w:rsidR="00707FCD" w:rsidRPr="003E35A8" w:rsidRDefault="00E9541A" w:rsidP="00707FCD">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707FCD" w:rsidRPr="00443A2A" w14:paraId="6078C7B4" w14:textId="76EE8CDC" w:rsidTr="003E35A8">
        <w:tc>
          <w:tcPr>
            <w:tcW w:w="4649" w:type="dxa"/>
          </w:tcPr>
          <w:p w14:paraId="260C7A2D"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lastRenderedPageBreak/>
              <w:t>Impact of physical symptoms on perceived health in the community</w:t>
            </w:r>
          </w:p>
        </w:tc>
        <w:tc>
          <w:tcPr>
            <w:tcW w:w="4649" w:type="dxa"/>
          </w:tcPr>
          <w:p w14:paraId="47B7CF5D"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van der Windt, D.A.W.M.; Dunn, K.M.; Spies-Dorgelo, M.N.; Mallen, C.D.; Blankenstein, A.H.; Stalman, W.A.B.</w:t>
            </w:r>
          </w:p>
        </w:tc>
        <w:tc>
          <w:tcPr>
            <w:tcW w:w="762" w:type="dxa"/>
          </w:tcPr>
          <w:p w14:paraId="719AF368"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2008</w:t>
            </w:r>
          </w:p>
        </w:tc>
        <w:tc>
          <w:tcPr>
            <w:tcW w:w="3827" w:type="dxa"/>
          </w:tcPr>
          <w:p w14:paraId="389EC464" w14:textId="4ED1ED41" w:rsidR="00707FCD" w:rsidRPr="003E35A8" w:rsidRDefault="00E9541A" w:rsidP="00707FCD">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707FCD" w:rsidRPr="00443A2A" w14:paraId="6A477FD7" w14:textId="170CFF8A" w:rsidTr="003E35A8">
        <w:tc>
          <w:tcPr>
            <w:tcW w:w="4649" w:type="dxa"/>
          </w:tcPr>
          <w:p w14:paraId="14922606"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Peer support in an occupational setting preventing LBP-related sick leave</w:t>
            </w:r>
          </w:p>
        </w:tc>
        <w:tc>
          <w:tcPr>
            <w:tcW w:w="4649" w:type="dxa"/>
          </w:tcPr>
          <w:p w14:paraId="45C981A8"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Werner, E.L.; Lærum, E.; Wormgoor, M.E.A.; Lindh, E.; Indahl, A.</w:t>
            </w:r>
          </w:p>
        </w:tc>
        <w:tc>
          <w:tcPr>
            <w:tcW w:w="762" w:type="dxa"/>
          </w:tcPr>
          <w:p w14:paraId="5E7FDCD3"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2007</w:t>
            </w:r>
          </w:p>
        </w:tc>
        <w:tc>
          <w:tcPr>
            <w:tcW w:w="3827" w:type="dxa"/>
          </w:tcPr>
          <w:p w14:paraId="68B4019C" w14:textId="4807A03C" w:rsidR="00707FCD" w:rsidRPr="003E35A8" w:rsidRDefault="00707FCD" w:rsidP="00707FCD">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707FCD" w:rsidRPr="00443A2A" w14:paraId="301F1D40" w14:textId="1DF2AA8A" w:rsidTr="003E35A8">
        <w:tc>
          <w:tcPr>
            <w:tcW w:w="4649" w:type="dxa"/>
          </w:tcPr>
          <w:p w14:paraId="5400383E"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Low back pain incident episodes: a community-based study</w:t>
            </w:r>
          </w:p>
        </w:tc>
        <w:tc>
          <w:tcPr>
            <w:tcW w:w="4649" w:type="dxa"/>
          </w:tcPr>
          <w:p w14:paraId="277A73E6"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Jacob, T.</w:t>
            </w:r>
          </w:p>
        </w:tc>
        <w:tc>
          <w:tcPr>
            <w:tcW w:w="762" w:type="dxa"/>
          </w:tcPr>
          <w:p w14:paraId="1FBCFC13"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2006</w:t>
            </w:r>
          </w:p>
        </w:tc>
        <w:tc>
          <w:tcPr>
            <w:tcW w:w="3827" w:type="dxa"/>
          </w:tcPr>
          <w:p w14:paraId="01852F4D" w14:textId="679AEE6B" w:rsidR="00707FCD" w:rsidRPr="003E35A8" w:rsidRDefault="00707FCD" w:rsidP="00707FCD">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707FCD" w:rsidRPr="00443A2A" w14:paraId="6FFCEBDF" w14:textId="0DADB8E5" w:rsidTr="003E35A8">
        <w:tc>
          <w:tcPr>
            <w:tcW w:w="4649" w:type="dxa"/>
          </w:tcPr>
          <w:p w14:paraId="34B1EA81"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Anxiety and depression in chronic back pain patients: Effects on beliefs of control and muscular capacity</w:t>
            </w:r>
          </w:p>
        </w:tc>
        <w:tc>
          <w:tcPr>
            <w:tcW w:w="4649" w:type="dxa"/>
          </w:tcPr>
          <w:p w14:paraId="287E30EE"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Michalski, D.; Hinz, A.</w:t>
            </w:r>
          </w:p>
        </w:tc>
        <w:tc>
          <w:tcPr>
            <w:tcW w:w="762" w:type="dxa"/>
          </w:tcPr>
          <w:p w14:paraId="0C27DAAE"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2006</w:t>
            </w:r>
          </w:p>
        </w:tc>
        <w:tc>
          <w:tcPr>
            <w:tcW w:w="3827" w:type="dxa"/>
          </w:tcPr>
          <w:p w14:paraId="5C9AEE93" w14:textId="3DB969CB" w:rsidR="00707FCD" w:rsidRPr="003E35A8" w:rsidRDefault="00707FCD" w:rsidP="00707FCD">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707FCD" w:rsidRPr="00443A2A" w14:paraId="44C0B42E" w14:textId="1AC90367" w:rsidTr="003E35A8">
        <w:tc>
          <w:tcPr>
            <w:tcW w:w="4649" w:type="dxa"/>
          </w:tcPr>
          <w:p w14:paraId="54F1BFB9"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Profiles of pain in Mississippi: results from the Southern Pain Prevalence Study.</w:t>
            </w:r>
          </w:p>
        </w:tc>
        <w:tc>
          <w:tcPr>
            <w:tcW w:w="4649" w:type="dxa"/>
          </w:tcPr>
          <w:p w14:paraId="595503D5"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Cosby, A.G.; Hitt, H.C.; Thornton-Neaves, T.; McMillen, R.C.; Koch, K.; Sitzman, B.T.; Pearson, E.J.; Parvin, T.S.</w:t>
            </w:r>
          </w:p>
        </w:tc>
        <w:tc>
          <w:tcPr>
            <w:tcW w:w="762" w:type="dxa"/>
          </w:tcPr>
          <w:p w14:paraId="2D80E43D"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2005</w:t>
            </w:r>
          </w:p>
        </w:tc>
        <w:tc>
          <w:tcPr>
            <w:tcW w:w="3827" w:type="dxa"/>
          </w:tcPr>
          <w:p w14:paraId="2C94547F" w14:textId="00D6694E" w:rsidR="00707FCD" w:rsidRPr="003E35A8" w:rsidRDefault="00E9541A" w:rsidP="00707FCD">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707FCD" w:rsidRPr="00443A2A" w14:paraId="7E1192E3" w14:textId="76336F5B" w:rsidTr="003E35A8">
        <w:tc>
          <w:tcPr>
            <w:tcW w:w="4649" w:type="dxa"/>
          </w:tcPr>
          <w:p w14:paraId="4B1A5A3E"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Back pain in the general population of Catalonia (Spain). Prevalence, characteristics and therapeutic behavior</w:t>
            </w:r>
          </w:p>
        </w:tc>
        <w:tc>
          <w:tcPr>
            <w:tcW w:w="4649" w:type="dxa"/>
          </w:tcPr>
          <w:p w14:paraId="4D04CCC5"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Bassols, A.; Bosch, F.; Campillo, M.; Baños, J.E.</w:t>
            </w:r>
          </w:p>
        </w:tc>
        <w:tc>
          <w:tcPr>
            <w:tcW w:w="762" w:type="dxa"/>
          </w:tcPr>
          <w:p w14:paraId="4C309003"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2003</w:t>
            </w:r>
          </w:p>
        </w:tc>
        <w:tc>
          <w:tcPr>
            <w:tcW w:w="3827" w:type="dxa"/>
          </w:tcPr>
          <w:p w14:paraId="2E43DBE3" w14:textId="5C66876F" w:rsidR="00707FCD" w:rsidRPr="003E35A8" w:rsidRDefault="00E9541A" w:rsidP="00707FCD">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707FCD" w:rsidRPr="00443A2A" w14:paraId="0F688A90" w14:textId="58768593" w:rsidTr="003E35A8">
        <w:tc>
          <w:tcPr>
            <w:tcW w:w="4649" w:type="dxa"/>
          </w:tcPr>
          <w:p w14:paraId="033CF977"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Epidemiology of analgesic use: A gender perspective</w:t>
            </w:r>
          </w:p>
        </w:tc>
        <w:tc>
          <w:tcPr>
            <w:tcW w:w="4649" w:type="dxa"/>
          </w:tcPr>
          <w:p w14:paraId="553B0C64"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Isacson, D.; Bingefors, K.</w:t>
            </w:r>
          </w:p>
        </w:tc>
        <w:tc>
          <w:tcPr>
            <w:tcW w:w="762" w:type="dxa"/>
          </w:tcPr>
          <w:p w14:paraId="55574114" w14:textId="77777777" w:rsidR="00707FCD" w:rsidRPr="003E35A8" w:rsidRDefault="00707FCD" w:rsidP="00707FCD">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2002</w:t>
            </w:r>
          </w:p>
        </w:tc>
        <w:tc>
          <w:tcPr>
            <w:tcW w:w="3827" w:type="dxa"/>
          </w:tcPr>
          <w:p w14:paraId="55EF3E74" w14:textId="432BBDF5" w:rsidR="00707FCD" w:rsidRPr="003E35A8" w:rsidRDefault="002E33CF" w:rsidP="00707FCD">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2E33CF" w:rsidRPr="00443A2A" w14:paraId="2687437A" w14:textId="4DCAB7DD" w:rsidTr="003E35A8">
        <w:tc>
          <w:tcPr>
            <w:tcW w:w="4649" w:type="dxa"/>
          </w:tcPr>
          <w:p w14:paraId="3898782D"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The treatment of neck and low back pain: who seeks care? who goes where?</w:t>
            </w:r>
          </w:p>
        </w:tc>
        <w:tc>
          <w:tcPr>
            <w:tcW w:w="4649" w:type="dxa"/>
          </w:tcPr>
          <w:p w14:paraId="4C472339"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Côté, P.; Cassidy, J.D.; Carroll, L.</w:t>
            </w:r>
          </w:p>
        </w:tc>
        <w:tc>
          <w:tcPr>
            <w:tcW w:w="762" w:type="dxa"/>
          </w:tcPr>
          <w:p w14:paraId="601F297B"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2001</w:t>
            </w:r>
          </w:p>
        </w:tc>
        <w:tc>
          <w:tcPr>
            <w:tcW w:w="3827" w:type="dxa"/>
          </w:tcPr>
          <w:p w14:paraId="74FC6675" w14:textId="4D02E06E" w:rsidR="002E33CF" w:rsidRPr="003E35A8" w:rsidRDefault="00E9541A" w:rsidP="002E33CF">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2E33CF" w:rsidRPr="00443A2A" w14:paraId="11D7E237" w14:textId="0F0E68D5" w:rsidTr="003E35A8">
        <w:tc>
          <w:tcPr>
            <w:tcW w:w="4649" w:type="dxa"/>
          </w:tcPr>
          <w:p w14:paraId="2E347976"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Chronic low back pain in 40-year olds in 12 Norwegian counties</w:t>
            </w:r>
          </w:p>
        </w:tc>
        <w:tc>
          <w:tcPr>
            <w:tcW w:w="4649" w:type="dxa"/>
          </w:tcPr>
          <w:p w14:paraId="2E246B0D"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Hoddevik, G.H.; Selmer, R.</w:t>
            </w:r>
          </w:p>
        </w:tc>
        <w:tc>
          <w:tcPr>
            <w:tcW w:w="762" w:type="dxa"/>
          </w:tcPr>
          <w:p w14:paraId="462B9AA1"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1999</w:t>
            </w:r>
          </w:p>
        </w:tc>
        <w:tc>
          <w:tcPr>
            <w:tcW w:w="3827" w:type="dxa"/>
          </w:tcPr>
          <w:p w14:paraId="36D8685B" w14:textId="0C475961" w:rsidR="002E33CF" w:rsidRPr="003E35A8" w:rsidRDefault="002E33CF" w:rsidP="002E33CF">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2E33CF" w:rsidRPr="00443A2A" w14:paraId="27607877" w14:textId="453999EF" w:rsidTr="003E35A8">
        <w:tc>
          <w:tcPr>
            <w:tcW w:w="4649" w:type="dxa"/>
          </w:tcPr>
          <w:p w14:paraId="220E15A6"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Community survey of factors associated with consultation for low back pain</w:t>
            </w:r>
          </w:p>
        </w:tc>
        <w:tc>
          <w:tcPr>
            <w:tcW w:w="4649" w:type="dxa"/>
          </w:tcPr>
          <w:p w14:paraId="11614797"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Waxman, R.; Tennant, A.; Helliwell, P.</w:t>
            </w:r>
          </w:p>
        </w:tc>
        <w:tc>
          <w:tcPr>
            <w:tcW w:w="762" w:type="dxa"/>
          </w:tcPr>
          <w:p w14:paraId="5C042DDE"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1998</w:t>
            </w:r>
          </w:p>
        </w:tc>
        <w:tc>
          <w:tcPr>
            <w:tcW w:w="3827" w:type="dxa"/>
          </w:tcPr>
          <w:p w14:paraId="4DD337DF" w14:textId="04AEDB2F" w:rsidR="002E33CF" w:rsidRPr="003E35A8" w:rsidRDefault="00E9541A" w:rsidP="002E33CF">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2E33CF" w:rsidRPr="00443A2A" w14:paraId="5274168B" w14:textId="7F27B4D4" w:rsidTr="003E35A8">
        <w:tc>
          <w:tcPr>
            <w:tcW w:w="4649" w:type="dxa"/>
          </w:tcPr>
          <w:p w14:paraId="3AFA2667"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Variation in back pain between countries: the example of Britain and Germany.</w:t>
            </w:r>
          </w:p>
        </w:tc>
        <w:tc>
          <w:tcPr>
            <w:tcW w:w="4649" w:type="dxa"/>
          </w:tcPr>
          <w:p w14:paraId="29A00799"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Raspe, Heiner; Matthis, Christine; Croft, Peter; O'Neill, Terry</w:t>
            </w:r>
          </w:p>
        </w:tc>
        <w:tc>
          <w:tcPr>
            <w:tcW w:w="762" w:type="dxa"/>
          </w:tcPr>
          <w:p w14:paraId="7B504BAD"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2004</w:t>
            </w:r>
          </w:p>
        </w:tc>
        <w:tc>
          <w:tcPr>
            <w:tcW w:w="3827" w:type="dxa"/>
          </w:tcPr>
          <w:p w14:paraId="3151301D" w14:textId="0B412E75" w:rsidR="002E33CF" w:rsidRPr="003E35A8" w:rsidRDefault="00E9541A" w:rsidP="002E33CF">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2E33CF" w:rsidRPr="00443A2A" w14:paraId="00B40D6A" w14:textId="6BD2063D" w:rsidTr="003E35A8">
        <w:tc>
          <w:tcPr>
            <w:tcW w:w="4649" w:type="dxa"/>
          </w:tcPr>
          <w:p w14:paraId="4A91C583"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Beliefs about pain.</w:t>
            </w:r>
          </w:p>
        </w:tc>
        <w:tc>
          <w:tcPr>
            <w:tcW w:w="4649" w:type="dxa"/>
          </w:tcPr>
          <w:p w14:paraId="55530576"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Skevington, S</w:t>
            </w:r>
          </w:p>
        </w:tc>
        <w:tc>
          <w:tcPr>
            <w:tcW w:w="762" w:type="dxa"/>
          </w:tcPr>
          <w:p w14:paraId="6D0555A8"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1986</w:t>
            </w:r>
          </w:p>
        </w:tc>
        <w:tc>
          <w:tcPr>
            <w:tcW w:w="3827" w:type="dxa"/>
          </w:tcPr>
          <w:p w14:paraId="734633A4" w14:textId="40414A6A" w:rsidR="002E33CF" w:rsidRPr="003E35A8" w:rsidRDefault="007A45D4" w:rsidP="002E33CF">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study design: Abstract</w:t>
            </w:r>
          </w:p>
        </w:tc>
      </w:tr>
      <w:tr w:rsidR="002E33CF" w:rsidRPr="00443A2A" w14:paraId="635E0CCF" w14:textId="6B9D560B" w:rsidTr="003E35A8">
        <w:tc>
          <w:tcPr>
            <w:tcW w:w="4649" w:type="dxa"/>
          </w:tcPr>
          <w:p w14:paraId="167346E5"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Improvement in beliefs about back pain are sustained 3 years after cessation of a population-based media campaign.</w:t>
            </w:r>
          </w:p>
        </w:tc>
        <w:tc>
          <w:tcPr>
            <w:tcW w:w="4649" w:type="dxa"/>
          </w:tcPr>
          <w:p w14:paraId="5F73792F"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Buchbinder, R; Jolley, D</w:t>
            </w:r>
          </w:p>
        </w:tc>
        <w:tc>
          <w:tcPr>
            <w:tcW w:w="762" w:type="dxa"/>
          </w:tcPr>
          <w:p w14:paraId="6BFCFC0A"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2003</w:t>
            </w:r>
          </w:p>
        </w:tc>
        <w:tc>
          <w:tcPr>
            <w:tcW w:w="3827" w:type="dxa"/>
          </w:tcPr>
          <w:p w14:paraId="0DFAC46F" w14:textId="23D0A791" w:rsidR="002E33CF" w:rsidRPr="003E35A8" w:rsidRDefault="007A45D4" w:rsidP="002E33CF">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study design: Abstract</w:t>
            </w:r>
          </w:p>
        </w:tc>
      </w:tr>
      <w:tr w:rsidR="002E33CF" w:rsidRPr="00443A2A" w14:paraId="62CA0234" w14:textId="10461C84" w:rsidTr="003E35A8">
        <w:tc>
          <w:tcPr>
            <w:tcW w:w="4649" w:type="dxa"/>
          </w:tcPr>
          <w:p w14:paraId="2A1E40BC"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lastRenderedPageBreak/>
              <w:t>Back pain beliefs among Indian migrants in Australia: a cross-sectional study</w:t>
            </w:r>
          </w:p>
        </w:tc>
        <w:tc>
          <w:tcPr>
            <w:tcW w:w="4649" w:type="dxa"/>
          </w:tcPr>
          <w:p w14:paraId="65A63679"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Rajan, P; Leaver, A; Refshauge, K; Hiller, CE</w:t>
            </w:r>
          </w:p>
        </w:tc>
        <w:tc>
          <w:tcPr>
            <w:tcW w:w="762" w:type="dxa"/>
          </w:tcPr>
          <w:p w14:paraId="3484B96B"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2023</w:t>
            </w:r>
          </w:p>
        </w:tc>
        <w:tc>
          <w:tcPr>
            <w:tcW w:w="3827" w:type="dxa"/>
          </w:tcPr>
          <w:p w14:paraId="6CC0BD15" w14:textId="2C1C1860" w:rsidR="002E33CF" w:rsidRPr="003E35A8" w:rsidRDefault="007A45D4" w:rsidP="002E33CF">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2E33CF" w:rsidRPr="00443A2A" w14:paraId="0A503120" w14:textId="5991DB38" w:rsidTr="003E35A8">
        <w:tc>
          <w:tcPr>
            <w:tcW w:w="4649" w:type="dxa"/>
          </w:tcPr>
          <w:p w14:paraId="7AC377E7"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It's OK to Move! Effect of a Brief Video on Community Confidence in Activity Despite Back Pain: A Randomized Trial</w:t>
            </w:r>
          </w:p>
        </w:tc>
        <w:tc>
          <w:tcPr>
            <w:tcW w:w="4649" w:type="dxa"/>
          </w:tcPr>
          <w:p w14:paraId="37DBD227"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O'Hagan, ET; Traeger, AC; Schabrun, SM; O'Neill, S; Wand, BM; Cashin, AG; Williams, CM; Harris, IA; Mcauley, JH</w:t>
            </w:r>
          </w:p>
        </w:tc>
        <w:tc>
          <w:tcPr>
            <w:tcW w:w="762" w:type="dxa"/>
          </w:tcPr>
          <w:p w14:paraId="0719F81D" w14:textId="77777777" w:rsidR="002E33CF" w:rsidRPr="003E35A8" w:rsidRDefault="002E33CF" w:rsidP="002E33CF">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2024</w:t>
            </w:r>
          </w:p>
        </w:tc>
        <w:tc>
          <w:tcPr>
            <w:tcW w:w="3827" w:type="dxa"/>
          </w:tcPr>
          <w:p w14:paraId="4B93CD09" w14:textId="4CDFF4F0" w:rsidR="002E33CF" w:rsidRPr="003E35A8" w:rsidRDefault="007A45D4" w:rsidP="002E33CF">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7A45D4" w:rsidRPr="00443A2A" w14:paraId="1C1223B9" w14:textId="51F2518C" w:rsidTr="003E35A8">
        <w:tc>
          <w:tcPr>
            <w:tcW w:w="4649" w:type="dxa"/>
          </w:tcPr>
          <w:p w14:paraId="41796221"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Pain and disability, perceptions and beliefs of a rural Indian population: A WHO-ILAR COPCORD study</w:t>
            </w:r>
          </w:p>
        </w:tc>
        <w:tc>
          <w:tcPr>
            <w:tcW w:w="4649" w:type="dxa"/>
          </w:tcPr>
          <w:p w14:paraId="68B66D18"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Chopra, A; Saluja, M; Patil, J; Tandale, H</w:t>
            </w:r>
          </w:p>
        </w:tc>
        <w:tc>
          <w:tcPr>
            <w:tcW w:w="762" w:type="dxa"/>
          </w:tcPr>
          <w:p w14:paraId="39841B25"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2002</w:t>
            </w:r>
          </w:p>
        </w:tc>
        <w:tc>
          <w:tcPr>
            <w:tcW w:w="3827" w:type="dxa"/>
          </w:tcPr>
          <w:p w14:paraId="582F490A" w14:textId="3B4382A3" w:rsidR="007A45D4" w:rsidRPr="003E35A8" w:rsidRDefault="00E9541A" w:rsidP="007A45D4">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7A45D4" w:rsidRPr="00443A2A" w14:paraId="126008EF" w14:textId="482D0FF8" w:rsidTr="003E35A8">
        <w:tc>
          <w:tcPr>
            <w:tcW w:w="4649" w:type="dxa"/>
          </w:tcPr>
          <w:p w14:paraId="7EF13C68"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Stress perception and social indicators for low back, shoulder and joint pain in Japan: national surveys in 1995 and 2001</w:t>
            </w:r>
          </w:p>
        </w:tc>
        <w:tc>
          <w:tcPr>
            <w:tcW w:w="4649" w:type="dxa"/>
          </w:tcPr>
          <w:p w14:paraId="07A75793"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Takeuchi, T; Nakao, M; Nishikitani, M; Yano, E</w:t>
            </w:r>
          </w:p>
        </w:tc>
        <w:tc>
          <w:tcPr>
            <w:tcW w:w="762" w:type="dxa"/>
          </w:tcPr>
          <w:p w14:paraId="39D74432"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2005</w:t>
            </w:r>
          </w:p>
        </w:tc>
        <w:tc>
          <w:tcPr>
            <w:tcW w:w="3827" w:type="dxa"/>
          </w:tcPr>
          <w:p w14:paraId="03CA6900" w14:textId="5909FC33" w:rsidR="007A45D4" w:rsidRPr="003E35A8" w:rsidRDefault="00E9541A" w:rsidP="007A45D4">
            <w:pPr>
              <w:rPr>
                <w:rFonts w:ascii="Times New Roman" w:eastAsia="DengXian" w:hAnsi="Times New Roman" w:cs="Times New Roman"/>
                <w:sz w:val="15"/>
                <w:szCs w:val="15"/>
              </w:rPr>
            </w:pPr>
            <w:r>
              <w:rPr>
                <w:rFonts w:ascii="Times New Roman" w:eastAsia="DengXian" w:hAnsi="Times New Roman" w:cs="Times New Roman"/>
                <w:sz w:val="15"/>
                <w:szCs w:val="15"/>
                <w:lang w:val="en-GB"/>
              </w:rPr>
              <w:t>Wrong outcome measures: No belief outcomes</w:t>
            </w:r>
          </w:p>
        </w:tc>
      </w:tr>
      <w:tr w:rsidR="007A45D4" w:rsidRPr="00443A2A" w14:paraId="4E700476" w14:textId="6B97008D" w:rsidTr="003E35A8">
        <w:tc>
          <w:tcPr>
            <w:tcW w:w="4649" w:type="dxa"/>
          </w:tcPr>
          <w:p w14:paraId="09437957"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Are fear-avoidance beliefs related to the inception of an episode of back pain? A prospective study</w:t>
            </w:r>
          </w:p>
        </w:tc>
        <w:tc>
          <w:tcPr>
            <w:tcW w:w="4649" w:type="dxa"/>
          </w:tcPr>
          <w:p w14:paraId="7C92C123"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Linton, Steven J.; Buer, Nina; Vlaeyen, Johan; Hellsing, Anna-Lisa</w:t>
            </w:r>
          </w:p>
        </w:tc>
        <w:tc>
          <w:tcPr>
            <w:tcW w:w="762" w:type="dxa"/>
          </w:tcPr>
          <w:p w14:paraId="2508674F"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2000</w:t>
            </w:r>
          </w:p>
        </w:tc>
        <w:tc>
          <w:tcPr>
            <w:tcW w:w="3827" w:type="dxa"/>
          </w:tcPr>
          <w:p w14:paraId="1AFD1630" w14:textId="12F9B2D1" w:rsidR="007A45D4" w:rsidRPr="003E35A8" w:rsidRDefault="00116010" w:rsidP="007A45D4">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7A45D4" w:rsidRPr="00443A2A" w14:paraId="71AC32B5" w14:textId="47A27634" w:rsidTr="003E35A8">
        <w:tc>
          <w:tcPr>
            <w:tcW w:w="4649" w:type="dxa"/>
          </w:tcPr>
          <w:p w14:paraId="3A67F6A3"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Do individuals' beliefs vary based on low back pain (LBP) experience or health care professional exposure for LBP care?</w:t>
            </w:r>
          </w:p>
        </w:tc>
        <w:tc>
          <w:tcPr>
            <w:tcW w:w="4649" w:type="dxa"/>
          </w:tcPr>
          <w:p w14:paraId="416DA7E7"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Al Altoum, M; Alimam, D; AlHumaid, LA; Alzahrani, H</w:t>
            </w:r>
          </w:p>
        </w:tc>
        <w:tc>
          <w:tcPr>
            <w:tcW w:w="762" w:type="dxa"/>
          </w:tcPr>
          <w:p w14:paraId="26CF16D8"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2024</w:t>
            </w:r>
          </w:p>
        </w:tc>
        <w:tc>
          <w:tcPr>
            <w:tcW w:w="3827" w:type="dxa"/>
          </w:tcPr>
          <w:p w14:paraId="3E9D928A" w14:textId="104DB6E6" w:rsidR="007A45D4" w:rsidRPr="003E35A8" w:rsidRDefault="00116010" w:rsidP="007A45D4">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7A45D4" w:rsidRPr="00443A2A" w14:paraId="5F65A12C" w14:textId="5969FC09" w:rsidTr="003E35A8">
        <w:tc>
          <w:tcPr>
            <w:tcW w:w="4649" w:type="dxa"/>
          </w:tcPr>
          <w:p w14:paraId="6C10BF13"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Exploring the complexity of commonly held attitudes and beliefs of low back pain-a network analysis</w:t>
            </w:r>
          </w:p>
        </w:tc>
        <w:tc>
          <w:tcPr>
            <w:tcW w:w="4649" w:type="dxa"/>
          </w:tcPr>
          <w:p w14:paraId="597F3D3A"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Liew, BXW; Darlow, B</w:t>
            </w:r>
          </w:p>
        </w:tc>
        <w:tc>
          <w:tcPr>
            <w:tcW w:w="762" w:type="dxa"/>
          </w:tcPr>
          <w:p w14:paraId="015CC7B2"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2024</w:t>
            </w:r>
          </w:p>
        </w:tc>
        <w:tc>
          <w:tcPr>
            <w:tcW w:w="3827" w:type="dxa"/>
          </w:tcPr>
          <w:p w14:paraId="51F6C939" w14:textId="106E4729" w:rsidR="007A45D4" w:rsidRPr="003E35A8" w:rsidRDefault="00116010" w:rsidP="007A45D4">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7A45D4" w:rsidRPr="00443A2A" w14:paraId="3735E849" w14:textId="469F2285" w:rsidTr="003E35A8">
        <w:tc>
          <w:tcPr>
            <w:tcW w:w="4649" w:type="dxa"/>
          </w:tcPr>
          <w:p w14:paraId="58E506F3"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Validation of the Arabic Version of the Attitude Toward Education and Advice for Low Back Pain Questionnaire</w:t>
            </w:r>
          </w:p>
        </w:tc>
        <w:tc>
          <w:tcPr>
            <w:tcW w:w="4649" w:type="dxa"/>
          </w:tcPr>
          <w:p w14:paraId="65488825"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Alhowimel, AS; Ogbeivor, C; Alruwaili, AD; Morizn, OM; Aljamaan, A; Alenazi, AM; Alhwoaimel, NA; Alshehri, MM; Alqahtani, BA; Alodaibi, FA</w:t>
            </w:r>
          </w:p>
        </w:tc>
        <w:tc>
          <w:tcPr>
            <w:tcW w:w="762" w:type="dxa"/>
          </w:tcPr>
          <w:p w14:paraId="2A9BD48D"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2024</w:t>
            </w:r>
          </w:p>
        </w:tc>
        <w:tc>
          <w:tcPr>
            <w:tcW w:w="3827" w:type="dxa"/>
          </w:tcPr>
          <w:p w14:paraId="61FC2B5F" w14:textId="71ACACCF" w:rsidR="007A45D4" w:rsidRPr="003E35A8" w:rsidRDefault="00116010" w:rsidP="007A45D4">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7A45D4" w:rsidRPr="00443A2A" w14:paraId="41019EBA" w14:textId="576BAF52" w:rsidTr="003E35A8">
        <w:tc>
          <w:tcPr>
            <w:tcW w:w="4649" w:type="dxa"/>
          </w:tcPr>
          <w:p w14:paraId="15196343"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Arabic version of the Back Pain Attitudes Questionnaire: Translation, cross-cultural adaptation, and psychometric properties</w:t>
            </w:r>
          </w:p>
        </w:tc>
        <w:tc>
          <w:tcPr>
            <w:tcW w:w="4649" w:type="dxa"/>
          </w:tcPr>
          <w:p w14:paraId="0A01C202"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Kanaan, SF; Khraise, H; Almhdawi, KA; Darlow, B; Oteir, AO; Mansour, ZM</w:t>
            </w:r>
          </w:p>
        </w:tc>
        <w:tc>
          <w:tcPr>
            <w:tcW w:w="762" w:type="dxa"/>
          </w:tcPr>
          <w:p w14:paraId="007C70D7"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2021</w:t>
            </w:r>
          </w:p>
        </w:tc>
        <w:tc>
          <w:tcPr>
            <w:tcW w:w="3827" w:type="dxa"/>
          </w:tcPr>
          <w:p w14:paraId="5931C3BD" w14:textId="086E74E4" w:rsidR="007A45D4" w:rsidRPr="003E35A8" w:rsidRDefault="00116010" w:rsidP="007A45D4">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r w:rsidR="007A45D4" w:rsidRPr="00443A2A" w14:paraId="6D01127A" w14:textId="3EB1683B" w:rsidTr="003E35A8">
        <w:tc>
          <w:tcPr>
            <w:tcW w:w="4649" w:type="dxa"/>
          </w:tcPr>
          <w:p w14:paraId="464E228E"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The Association Between Beliefs About Low Back Pain and Work Presenteeism</w:t>
            </w:r>
          </w:p>
        </w:tc>
        <w:tc>
          <w:tcPr>
            <w:tcW w:w="4649" w:type="dxa"/>
          </w:tcPr>
          <w:p w14:paraId="3E908A7C"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Mannion, AF; Horisberger, B; Eisenring, C; Tamcan, O; Elfering, A; Müller, U</w:t>
            </w:r>
          </w:p>
        </w:tc>
        <w:tc>
          <w:tcPr>
            <w:tcW w:w="762" w:type="dxa"/>
          </w:tcPr>
          <w:p w14:paraId="4A1D9C46" w14:textId="77777777" w:rsidR="007A45D4" w:rsidRPr="003E35A8" w:rsidRDefault="007A45D4" w:rsidP="007A45D4">
            <w:pPr>
              <w:rPr>
                <w:rFonts w:ascii="Times New Roman" w:eastAsia="DengXian" w:hAnsi="Times New Roman" w:cs="Times New Roman"/>
                <w:sz w:val="15"/>
                <w:szCs w:val="15"/>
              </w:rPr>
            </w:pPr>
            <w:r w:rsidRPr="003E35A8">
              <w:rPr>
                <w:rFonts w:ascii="Times New Roman" w:eastAsia="DengXian" w:hAnsi="Times New Roman" w:cs="Times New Roman"/>
                <w:sz w:val="15"/>
                <w:szCs w:val="15"/>
              </w:rPr>
              <w:t>2009</w:t>
            </w:r>
          </w:p>
        </w:tc>
        <w:tc>
          <w:tcPr>
            <w:tcW w:w="3827" w:type="dxa"/>
          </w:tcPr>
          <w:p w14:paraId="36F868B7" w14:textId="108713B1" w:rsidR="007A45D4" w:rsidRPr="003E35A8" w:rsidRDefault="00116010" w:rsidP="007A45D4">
            <w:pPr>
              <w:rPr>
                <w:rFonts w:ascii="Times New Roman" w:eastAsia="DengXian" w:hAnsi="Times New Roman" w:cs="Times New Roman"/>
                <w:sz w:val="15"/>
                <w:szCs w:val="15"/>
              </w:rPr>
            </w:pPr>
            <w:r>
              <w:rPr>
                <w:rFonts w:ascii="Times New Roman" w:eastAsia="DengXian" w:hAnsi="Times New Roman" w:cs="Times New Roman"/>
                <w:sz w:val="15"/>
                <w:szCs w:val="15"/>
                <w:lang w:val="en-GB"/>
              </w:rPr>
              <w:t xml:space="preserve">Wrong population: </w:t>
            </w:r>
            <w:r w:rsidRPr="00D16B9E">
              <w:rPr>
                <w:rFonts w:ascii="Times New Roman" w:eastAsia="DengXian" w:hAnsi="Times New Roman" w:cs="Times New Roman"/>
                <w:sz w:val="15"/>
                <w:szCs w:val="15"/>
                <w:lang w:val="en-GB"/>
              </w:rPr>
              <w:t>No random sampling or specific population</w:t>
            </w:r>
          </w:p>
        </w:tc>
      </w:tr>
    </w:tbl>
    <w:p w14:paraId="46F2D2E3" w14:textId="77777777" w:rsidR="00443A2A" w:rsidRDefault="00443A2A" w:rsidP="00443A2A">
      <w:pPr>
        <w:rPr>
          <w:rFonts w:ascii="Times New Roman" w:eastAsia="DengXian" w:hAnsi="Times New Roman" w:cs="Times New Roman"/>
          <w:b/>
          <w:bCs/>
        </w:rPr>
      </w:pPr>
    </w:p>
    <w:p w14:paraId="159C22D7" w14:textId="77777777" w:rsidR="00443A2A" w:rsidRDefault="00443A2A" w:rsidP="00443A2A">
      <w:pPr>
        <w:rPr>
          <w:rFonts w:ascii="Times New Roman" w:eastAsia="DengXian" w:hAnsi="Times New Roman" w:cs="Times New Roman"/>
          <w:b/>
          <w:bCs/>
        </w:rPr>
      </w:pPr>
    </w:p>
    <w:p w14:paraId="77536261" w14:textId="77777777" w:rsidR="00443A2A" w:rsidRPr="0022008A" w:rsidRDefault="00443A2A" w:rsidP="00443A2A">
      <w:pPr>
        <w:rPr>
          <w:rFonts w:ascii="Times New Roman" w:eastAsia="DengXian" w:hAnsi="Times New Roman" w:cs="Times New Roman"/>
          <w:b/>
          <w:bCs/>
          <w:lang w:val="en-GB"/>
        </w:rPr>
      </w:pPr>
    </w:p>
    <w:p w14:paraId="5ED27856" w14:textId="77777777" w:rsidR="004B44C9" w:rsidRDefault="004B44C9">
      <w:pPr>
        <w:rPr>
          <w:rFonts w:ascii="Times New Roman" w:hAnsi="Times New Roman" w:cs="Times New Roman"/>
          <w:b/>
          <w:bCs/>
          <w:sz w:val="20"/>
          <w:szCs w:val="20"/>
        </w:rPr>
      </w:pPr>
      <w:r>
        <w:rPr>
          <w:rFonts w:ascii="Times New Roman" w:hAnsi="Times New Roman" w:cs="Times New Roman"/>
          <w:b/>
          <w:bCs/>
          <w:sz w:val="20"/>
          <w:szCs w:val="20"/>
        </w:rPr>
        <w:br w:type="page"/>
      </w:r>
    </w:p>
    <w:p w14:paraId="685C6073" w14:textId="6F099CD5" w:rsidR="008D4E8A" w:rsidRPr="00B47B1C" w:rsidRDefault="00557F3F">
      <w:pPr>
        <w:rPr>
          <w:rFonts w:ascii="Times New Roman" w:hAnsi="Times New Roman" w:cs="Times New Roman"/>
          <w:b/>
          <w:bCs/>
          <w:sz w:val="20"/>
          <w:szCs w:val="20"/>
        </w:rPr>
      </w:pPr>
      <w:r w:rsidRPr="00B47B1C">
        <w:rPr>
          <w:rFonts w:ascii="Times New Roman" w:hAnsi="Times New Roman" w:cs="Times New Roman"/>
          <w:b/>
          <w:bCs/>
          <w:sz w:val="20"/>
          <w:szCs w:val="20"/>
        </w:rPr>
        <w:lastRenderedPageBreak/>
        <w:t xml:space="preserve">Table S1. Measurement tools for beliefs </w:t>
      </w:r>
      <w:r w:rsidR="00CD1FAD" w:rsidRPr="00B47B1C">
        <w:rPr>
          <w:rFonts w:ascii="Times New Roman" w:hAnsi="Times New Roman" w:cs="Times New Roman"/>
          <w:b/>
          <w:bCs/>
          <w:sz w:val="20"/>
          <w:szCs w:val="20"/>
        </w:rPr>
        <w:t>related to</w:t>
      </w:r>
      <w:r w:rsidRPr="00B47B1C">
        <w:rPr>
          <w:rFonts w:ascii="Times New Roman" w:hAnsi="Times New Roman" w:cs="Times New Roman"/>
          <w:b/>
          <w:bCs/>
          <w:sz w:val="20"/>
          <w:szCs w:val="20"/>
        </w:rPr>
        <w:t xml:space="preserve"> back pain </w:t>
      </w:r>
    </w:p>
    <w:tbl>
      <w:tblPr>
        <w:tblStyle w:val="ae"/>
        <w:tblW w:w="0" w:type="auto"/>
        <w:tblLook w:val="04A0" w:firstRow="1" w:lastRow="0" w:firstColumn="1" w:lastColumn="0" w:noHBand="0" w:noVBand="1"/>
      </w:tblPr>
      <w:tblGrid>
        <w:gridCol w:w="2512"/>
        <w:gridCol w:w="4429"/>
        <w:gridCol w:w="2835"/>
        <w:gridCol w:w="2835"/>
        <w:gridCol w:w="1337"/>
      </w:tblGrid>
      <w:tr w:rsidR="00CD1FAD" w:rsidRPr="000D59F8" w14:paraId="258F5BFA" w14:textId="4CCEFA72" w:rsidTr="00CD1FAD">
        <w:tc>
          <w:tcPr>
            <w:tcW w:w="2512" w:type="dxa"/>
          </w:tcPr>
          <w:bookmarkEnd w:id="1"/>
          <w:p w14:paraId="1557E49B" w14:textId="77777777" w:rsidR="00CD1FAD" w:rsidRPr="00B47B1C" w:rsidRDefault="00CD1FAD" w:rsidP="00B47B1C">
            <w:pPr>
              <w:rPr>
                <w:rFonts w:ascii="Times New Roman" w:hAnsi="Times New Roman" w:cs="Times New Roman"/>
                <w:b/>
                <w:bCs/>
                <w:sz w:val="16"/>
                <w:szCs w:val="16"/>
              </w:rPr>
            </w:pPr>
            <w:r w:rsidRPr="00B47B1C">
              <w:rPr>
                <w:rFonts w:ascii="Times New Roman" w:hAnsi="Times New Roman" w:cs="Times New Roman"/>
                <w:b/>
                <w:bCs/>
                <w:sz w:val="16"/>
                <w:szCs w:val="16"/>
              </w:rPr>
              <w:t>Questionnaires/Studies</w:t>
            </w:r>
          </w:p>
        </w:tc>
        <w:tc>
          <w:tcPr>
            <w:tcW w:w="4429" w:type="dxa"/>
          </w:tcPr>
          <w:p w14:paraId="67E9D351" w14:textId="77777777" w:rsidR="00CD1FAD" w:rsidRPr="00B47B1C" w:rsidRDefault="00CD1FAD" w:rsidP="00B47B1C">
            <w:pPr>
              <w:rPr>
                <w:rFonts w:ascii="Times New Roman" w:hAnsi="Times New Roman" w:cs="Times New Roman"/>
                <w:b/>
                <w:bCs/>
                <w:sz w:val="16"/>
                <w:szCs w:val="16"/>
              </w:rPr>
            </w:pPr>
            <w:r w:rsidRPr="00B47B1C">
              <w:rPr>
                <w:rFonts w:ascii="Times New Roman" w:hAnsi="Times New Roman" w:cs="Times New Roman"/>
                <w:b/>
                <w:bCs/>
                <w:sz w:val="16"/>
                <w:szCs w:val="16"/>
              </w:rPr>
              <w:t>Description</w:t>
            </w:r>
          </w:p>
        </w:tc>
        <w:tc>
          <w:tcPr>
            <w:tcW w:w="2835" w:type="dxa"/>
          </w:tcPr>
          <w:p w14:paraId="105CAF6F" w14:textId="77777777" w:rsidR="00CD1FAD" w:rsidRPr="00B47B1C" w:rsidRDefault="00CD1FAD" w:rsidP="00B47B1C">
            <w:pPr>
              <w:rPr>
                <w:rFonts w:ascii="Times New Roman" w:hAnsi="Times New Roman" w:cs="Times New Roman"/>
                <w:b/>
                <w:bCs/>
                <w:sz w:val="16"/>
                <w:szCs w:val="16"/>
              </w:rPr>
            </w:pPr>
            <w:r w:rsidRPr="00B47B1C">
              <w:rPr>
                <w:rFonts w:ascii="Times New Roman" w:hAnsi="Times New Roman" w:cs="Times New Roman"/>
                <w:b/>
                <w:bCs/>
                <w:sz w:val="16"/>
                <w:szCs w:val="16"/>
              </w:rPr>
              <w:t>Response</w:t>
            </w:r>
          </w:p>
        </w:tc>
        <w:tc>
          <w:tcPr>
            <w:tcW w:w="2835" w:type="dxa"/>
          </w:tcPr>
          <w:p w14:paraId="4EC2E31B" w14:textId="77777777" w:rsidR="00CD1FAD" w:rsidRPr="00B47B1C" w:rsidRDefault="00CD1FAD" w:rsidP="00B47B1C">
            <w:pPr>
              <w:rPr>
                <w:rFonts w:ascii="Times New Roman" w:hAnsi="Times New Roman" w:cs="Times New Roman"/>
                <w:b/>
                <w:bCs/>
                <w:sz w:val="16"/>
                <w:szCs w:val="16"/>
              </w:rPr>
            </w:pPr>
            <w:r w:rsidRPr="00B47B1C">
              <w:rPr>
                <w:rFonts w:ascii="Times New Roman" w:hAnsi="Times New Roman" w:cs="Times New Roman"/>
                <w:b/>
                <w:bCs/>
                <w:sz w:val="16"/>
                <w:szCs w:val="16"/>
              </w:rPr>
              <w:t>Measurement properties</w:t>
            </w:r>
          </w:p>
        </w:tc>
        <w:tc>
          <w:tcPr>
            <w:tcW w:w="1337" w:type="dxa"/>
          </w:tcPr>
          <w:p w14:paraId="3B6ACA65" w14:textId="26FB74C5" w:rsidR="00CD1FAD" w:rsidRPr="00B47B1C" w:rsidRDefault="00CD1FAD" w:rsidP="00B47B1C">
            <w:pPr>
              <w:rPr>
                <w:rFonts w:ascii="Times New Roman" w:hAnsi="Times New Roman" w:cs="Times New Roman"/>
                <w:b/>
                <w:bCs/>
                <w:sz w:val="16"/>
                <w:szCs w:val="16"/>
              </w:rPr>
            </w:pPr>
            <w:r w:rsidRPr="00B47B1C">
              <w:rPr>
                <w:rFonts w:ascii="Times New Roman" w:hAnsi="Times New Roman" w:cs="Times New Roman"/>
                <w:b/>
                <w:bCs/>
                <w:sz w:val="16"/>
                <w:szCs w:val="16"/>
              </w:rPr>
              <w:t>Validity</w:t>
            </w:r>
          </w:p>
        </w:tc>
      </w:tr>
      <w:tr w:rsidR="00CD1FAD" w:rsidRPr="000D59F8" w14:paraId="7E5A4886" w14:textId="0AE35C83" w:rsidTr="00CD1FAD">
        <w:trPr>
          <w:trHeight w:val="924"/>
        </w:trPr>
        <w:tc>
          <w:tcPr>
            <w:tcW w:w="2512" w:type="dxa"/>
          </w:tcPr>
          <w:p w14:paraId="07C83F25" w14:textId="2CBC1DC2" w:rsidR="00CD1FAD" w:rsidRPr="00B47B1C" w:rsidRDefault="00CD1FAD" w:rsidP="00B47B1C">
            <w:pPr>
              <w:rPr>
                <w:rFonts w:ascii="Times New Roman" w:hAnsi="Times New Roman" w:cs="Times New Roman"/>
                <w:sz w:val="16"/>
                <w:szCs w:val="16"/>
              </w:rPr>
            </w:pPr>
            <w:bookmarkStart w:id="54" w:name="OLE_LINK188"/>
            <w:r w:rsidRPr="00B47B1C">
              <w:rPr>
                <w:rFonts w:ascii="Times New Roman" w:hAnsi="Times New Roman" w:cs="Times New Roman"/>
                <w:sz w:val="16"/>
                <w:szCs w:val="16"/>
              </w:rPr>
              <w:t xml:space="preserve">Back Beliefs Questionnaire </w:t>
            </w:r>
            <w:bookmarkEnd w:id="54"/>
            <w:r w:rsidRPr="00B47B1C">
              <w:rPr>
                <w:rFonts w:ascii="Times New Roman" w:hAnsi="Times New Roman" w:cs="Times New Roman"/>
                <w:sz w:val="16"/>
                <w:szCs w:val="16"/>
              </w:rPr>
              <w:t>(Buchbinder et al</w:t>
            </w:r>
            <w:r w:rsidR="00B60D01" w:rsidRPr="00B47B1C">
              <w:rPr>
                <w:rFonts w:ascii="Times New Roman" w:hAnsi="Times New Roman" w:cs="Times New Roman"/>
                <w:sz w:val="16"/>
                <w:szCs w:val="16"/>
              </w:rPr>
              <w:t>,</w:t>
            </w:r>
            <w:r w:rsidRPr="00B47B1C">
              <w:rPr>
                <w:rFonts w:ascii="Times New Roman" w:hAnsi="Times New Roman" w:cs="Times New Roman"/>
                <w:sz w:val="16"/>
                <w:szCs w:val="16"/>
              </w:rPr>
              <w:fldChar w:fldCharType="begin"/>
            </w:r>
            <w:r w:rsidR="0053481E">
              <w:rPr>
                <w:rFonts w:ascii="Times New Roman" w:hAnsi="Times New Roman" w:cs="Times New Roman"/>
                <w:sz w:val="16"/>
                <w:szCs w:val="16"/>
              </w:rPr>
              <w:instrText xml:space="preserve"> ADDIN EN.CITE &lt;EndNote&gt;&lt;Cite&gt;&lt;Author&gt;Buchbinder&lt;/Author&gt;&lt;Year&gt;2005&lt;/Year&gt;&lt;RecNum&gt;6210&lt;/RecNum&gt;&lt;DisplayText&gt;[1]&lt;/DisplayText&gt;&lt;record&gt;&lt;rec-number&gt;6210&lt;/rec-number&gt;&lt;foreign-keys&gt;&lt;key app="EN" db-id="ssp2resaup9zawex2wo50axvsrsf5rvv2dsa" timestamp="1728709068"&gt;6210&lt;/key&gt;&lt;/foreign-keys&gt;&lt;ref-type name="Journal Article"&gt;17&lt;/ref-type&gt;&lt;contributors&gt;&lt;authors&gt;&lt;author&gt;Buchbinder, R.&lt;/author&gt;&lt;author&gt;Jolley, D.&lt;/author&gt;&lt;author&gt;Buchbinder, Rachelle&lt;/author&gt;&lt;author&gt;Jolley, Damien&lt;/author&gt;&lt;/authors&gt;&lt;/contributors&gt;&lt;titles&gt;&lt;title&gt;Effects of a media campaign on back beliefs is sustained 3 years after its cessation&lt;/title&gt;&lt;secondary-title&gt;Spine&lt;/secondary-title&gt;&lt;/titles&gt;&lt;periodical&gt;&lt;full-title&gt;Spine&lt;/full-title&gt;&lt;/periodical&gt;&lt;pages&gt;1323-1330&lt;/pages&gt;&lt;volume&gt;30&lt;/volume&gt;&lt;number&gt;11&lt;/number&gt;&lt;dates&gt;&lt;year&gt;2005&lt;/year&gt;&lt;/dates&gt;&lt;pub-location&gt;Baltimore, Maryland&lt;/pub-location&gt;&lt;publisher&gt;Lippincott Williams &amp;amp; Wilkins&lt;/publisher&gt;&lt;urls&gt;&lt;related-urls&gt;&lt;url&gt;https://search.ebscohost.com/login.aspx?direct=true&amp;amp;AuthType=sso&amp;amp;db=ccm&amp;amp;AN=106489344&amp;amp;site=ehost-live&amp;amp;custid=s3890005&lt;/url&gt;&lt;/related-urls&gt;&lt;/urls&gt;&lt;electronic-resource-num&gt;10.1097/01.brs.0000164121.77862.4b&lt;/electronic-resource-num&gt;&lt;/record&gt;&lt;/Cite&gt;&lt;/EndNote&gt;</w:instrText>
            </w:r>
            <w:r w:rsidRPr="00B47B1C">
              <w:rPr>
                <w:rFonts w:ascii="Times New Roman" w:hAnsi="Times New Roman" w:cs="Times New Roman"/>
                <w:sz w:val="16"/>
                <w:szCs w:val="16"/>
              </w:rPr>
              <w:fldChar w:fldCharType="separate"/>
            </w:r>
            <w:r w:rsidR="0053481E">
              <w:rPr>
                <w:rFonts w:ascii="Times New Roman" w:hAnsi="Times New Roman" w:cs="Times New Roman"/>
                <w:noProof/>
                <w:sz w:val="16"/>
                <w:szCs w:val="16"/>
              </w:rPr>
              <w:t>[1]</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 xml:space="preserve"> </w:t>
            </w:r>
            <w:bookmarkStart w:id="55" w:name="OLE_LINK75"/>
            <w:r w:rsidRPr="00B47B1C">
              <w:rPr>
                <w:rFonts w:ascii="Times New Roman" w:hAnsi="Times New Roman" w:cs="Times New Roman"/>
                <w:sz w:val="16"/>
                <w:szCs w:val="16"/>
              </w:rPr>
              <w:t>Elfering et a</w:t>
            </w:r>
            <w:bookmarkEnd w:id="55"/>
            <w:r w:rsidR="00B60D01" w:rsidRPr="00B47B1C">
              <w:rPr>
                <w:rFonts w:ascii="Times New Roman" w:hAnsi="Times New Roman" w:cs="Times New Roman"/>
                <w:sz w:val="16"/>
                <w:szCs w:val="16"/>
              </w:rPr>
              <w:t>l,</w:t>
            </w:r>
            <w:r w:rsidRPr="00B47B1C">
              <w:rPr>
                <w:rFonts w:ascii="Times New Roman" w:hAnsi="Times New Roman" w:cs="Times New Roman"/>
                <w:sz w:val="16"/>
                <w:szCs w:val="16"/>
              </w:rPr>
              <w:fldChar w:fldCharType="begin"/>
            </w:r>
            <w:r w:rsidR="0053481E">
              <w:rPr>
                <w:rFonts w:ascii="Times New Roman" w:hAnsi="Times New Roman" w:cs="Times New Roman"/>
                <w:sz w:val="16"/>
                <w:szCs w:val="16"/>
              </w:rPr>
              <w:instrText xml:space="preserve"> ADDIN EN.CITE &lt;EndNote&gt;&lt;Cite&gt;&lt;Author&gt;Elfering&lt;/Author&gt;&lt;Year&gt;2015&lt;/Year&gt;&lt;RecNum&gt;6282&lt;/RecNum&gt;&lt;DisplayText&gt;[2]&lt;/DisplayText&gt;&lt;record&gt;&lt;rec-number&gt;6282&lt;/rec-number&gt;&lt;foreign-keys&gt;&lt;key app="EN" db-id="ssp2resaup9zawex2wo50axvsrsf5rvv2dsa" timestamp="1728866889"&gt;6282&lt;/key&gt;&lt;/foreign-keys&gt;&lt;ref-type name="Journal Article"&gt;17&lt;/ref-type&gt;&lt;contributors&gt;&lt;authors&gt;&lt;author&gt;Elfering, Achim&lt;/author&gt;&lt;author&gt;Müller, Urs&lt;/author&gt;&lt;author&gt;Rolli Salathé, Cornelia&lt;/author&gt;&lt;author&gt;Tamcan, Özgür&lt;/author&gt;&lt;author&gt;Mannion, Anne F&lt;/author&gt;&lt;/authors&gt;&lt;/contributors&gt;&lt;titles&gt;&lt;title&gt;Pessimistic back beliefs and lack of exercise: a longitudinal risk study in relation to shoulder, neck, and back pain&lt;/title&gt;&lt;secondary-title&gt;Psychology, health &amp;amp; medicine&lt;/secondary-title&gt;&lt;/titles&gt;&lt;periodical&gt;&lt;full-title&gt;Psychology, Health &amp;amp; Medicine&lt;/full-title&gt;&lt;/periodical&gt;&lt;pages&gt;767-780&lt;/pages&gt;&lt;volume&gt;20&lt;/volume&gt;&lt;number&gt;7&lt;/number&gt;&lt;dates&gt;&lt;year&gt;2015&lt;/year&gt;&lt;/dates&gt;&lt;isbn&gt;1354-8506&lt;/isbn&gt;&lt;urls&gt;&lt;/urls&gt;&lt;/record&gt;&lt;/Cite&gt;&lt;/EndNote&gt;</w:instrText>
            </w:r>
            <w:r w:rsidRPr="00B47B1C">
              <w:rPr>
                <w:rFonts w:ascii="Times New Roman" w:hAnsi="Times New Roman" w:cs="Times New Roman"/>
                <w:sz w:val="16"/>
                <w:szCs w:val="16"/>
              </w:rPr>
              <w:fldChar w:fldCharType="separate"/>
            </w:r>
            <w:r w:rsidR="0053481E">
              <w:rPr>
                <w:rFonts w:ascii="Times New Roman" w:hAnsi="Times New Roman" w:cs="Times New Roman"/>
                <w:noProof/>
                <w:sz w:val="16"/>
                <w:szCs w:val="16"/>
              </w:rPr>
              <w:t>[2]</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 xml:space="preserve"> Gross et al</w:t>
            </w:r>
            <w:r w:rsidR="00B60D01" w:rsidRPr="00B47B1C">
              <w:rPr>
                <w:rFonts w:ascii="Times New Roman" w:hAnsi="Times New Roman" w:cs="Times New Roman"/>
                <w:sz w:val="16"/>
                <w:szCs w:val="16"/>
              </w:rPr>
              <w:t>,</w:t>
            </w:r>
            <w:r w:rsidRPr="00B47B1C">
              <w:rPr>
                <w:rFonts w:ascii="Times New Roman" w:hAnsi="Times New Roman" w:cs="Times New Roman"/>
                <w:sz w:val="16"/>
                <w:szCs w:val="16"/>
              </w:rPr>
              <w:fldChar w:fldCharType="begin"/>
            </w:r>
            <w:r w:rsidR="0053481E">
              <w:rPr>
                <w:rFonts w:ascii="Times New Roman" w:hAnsi="Times New Roman" w:cs="Times New Roman"/>
                <w:sz w:val="16"/>
                <w:szCs w:val="16"/>
              </w:rPr>
              <w:instrText xml:space="preserve"> ADDIN EN.CITE &lt;EndNote&gt;&lt;Cite&gt;&lt;Author&gt;Gross&lt;/Author&gt;&lt;Year&gt;2010&lt;/Year&gt;&lt;RecNum&gt;6289&lt;/RecNum&gt;&lt;DisplayText&gt;[3]&lt;/DisplayText&gt;&lt;record&gt;&lt;rec-number&gt;6289&lt;/rec-number&gt;&lt;foreign-keys&gt;&lt;key app="EN" db-id="ssp2resaup9zawex2wo50axvsrsf5rvv2dsa" timestamp="1729030581"&gt;6289&lt;/key&gt;&lt;/foreign-keys&gt;&lt;ref-type name="Journal Article"&gt;17&lt;/ref-type&gt;&lt;contributors&gt;&lt;authors&gt;&lt;author&gt;Gross, Douglas P&lt;/author&gt;&lt;author&gt;Russell, Anthony S&lt;/author&gt;&lt;author&gt;Ferrari, Robert&lt;/author&gt;&lt;author&gt;Battié, Michele C&lt;/author&gt;&lt;author&gt;Schopflocher, Donald&lt;/author&gt;&lt;author&gt;Hu, Richard&lt;/author&gt;&lt;author&gt;Waddell, Gordon&lt;/author&gt;&lt;author&gt;Buchbinder, Rachelle&lt;/author&gt;&lt;/authors&gt;&lt;/contributors&gt;&lt;titles&gt;&lt;title&gt;Evaluation of a Canadian back pain mass media campaign&lt;/title&gt;&lt;secondary-title&gt;Spine&lt;/secondary-title&gt;&lt;/titles&gt;&lt;periodical&gt;&lt;full-title&gt;Spine&lt;/full-title&gt;&lt;/periodical&gt;&lt;pages&gt;906-913&lt;/pages&gt;&lt;volume&gt;35&lt;/volume&gt;&lt;number&gt;8&lt;/number&gt;&lt;dates&gt;&lt;year&gt;2010&lt;/year&gt;&lt;/dates&gt;&lt;isbn&gt;0362-2436&lt;/isbn&gt;&lt;urls&gt;&lt;/urls&gt;&lt;/record&gt;&lt;/Cite&gt;&lt;/EndNote&gt;</w:instrText>
            </w:r>
            <w:r w:rsidRPr="00B47B1C">
              <w:rPr>
                <w:rFonts w:ascii="Times New Roman" w:hAnsi="Times New Roman" w:cs="Times New Roman"/>
                <w:sz w:val="16"/>
                <w:szCs w:val="16"/>
              </w:rPr>
              <w:fldChar w:fldCharType="separate"/>
            </w:r>
            <w:r w:rsidR="0053481E">
              <w:rPr>
                <w:rFonts w:ascii="Times New Roman" w:hAnsi="Times New Roman" w:cs="Times New Roman"/>
                <w:noProof/>
                <w:sz w:val="16"/>
                <w:szCs w:val="16"/>
              </w:rPr>
              <w:t>[3]</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 xml:space="preserve"> and Hall et al</w:t>
            </w:r>
            <w:r w:rsidRPr="00B47B1C">
              <w:rPr>
                <w:rFonts w:ascii="Times New Roman" w:hAnsi="Times New Roman" w:cs="Times New Roman"/>
                <w:sz w:val="16"/>
                <w:szCs w:val="16"/>
              </w:rPr>
              <w:fldChar w:fldCharType="begin"/>
            </w:r>
            <w:r w:rsidR="0053481E">
              <w:rPr>
                <w:rFonts w:ascii="Times New Roman" w:hAnsi="Times New Roman" w:cs="Times New Roman"/>
                <w:sz w:val="16"/>
                <w:szCs w:val="16"/>
              </w:rPr>
              <w:instrText xml:space="preserve"> ADDIN EN.CITE &lt;EndNote&gt;&lt;Cite&gt;&lt;Author&gt;Hall&lt;/Author&gt;&lt;Year&gt;2021&lt;/Year&gt;&lt;RecNum&gt;6177&lt;/RecNum&gt;&lt;DisplayText&gt;[4]&lt;/DisplayText&gt;&lt;record&gt;&lt;rec-number&gt;6177&lt;/rec-number&gt;&lt;foreign-keys&gt;&lt;key app="EN" db-id="ssp2resaup9zawex2wo50axvsrsf5rvv2dsa" timestamp="1728709067"&gt;6177&lt;/key&gt;&lt;/foreign-keys&gt;&lt;ref-type name="Journal Article"&gt;17&lt;/ref-type&gt;&lt;contributors&gt;&lt;authors&gt;&lt;author&gt;Hall, Amanda&lt;/author&gt;&lt;author&gt;Coombs, Danielle&lt;/author&gt;&lt;author&gt;Richmond, Helen&lt;/author&gt;&lt;author&gt;Bursey, Krystal&lt;/author&gt;&lt;author&gt;Furlong, Brad&lt;/author&gt;&lt;author&gt;Lawrence, Rebecca&lt;/author&gt;&lt;author&gt;Kamper, Steven J.&lt;/author&gt;&lt;/authors&gt;&lt;/contributors&gt;&lt;titles&gt;&lt;title&gt;What do the general public believe about the causes, prognosis and best management strategies for low back pain? A cross-sectional study&lt;/title&gt;&lt;secondary-title&gt;BMC Public Health&lt;/secondary-title&gt;&lt;/titles&gt;&lt;periodical&gt;&lt;full-title&gt;BMC public health&lt;/full-title&gt;&lt;/periodical&gt;&lt;pages&gt;1-7&lt;/pages&gt;&lt;volume&gt;21&lt;/volume&gt;&lt;number&gt;1&lt;/number&gt;&lt;dates&gt;&lt;year&gt;2021&lt;/year&gt;&lt;/dates&gt;&lt;publisher&gt;BioMed Central&lt;/publisher&gt;&lt;urls&gt;&lt;related-urls&gt;&lt;url&gt;https://search.ebscohost.com/login.aspx?direct=true&amp;amp;AuthType=sso&amp;amp;db=ccm&amp;amp;AN=149713610&amp;amp;site=ehost-live&amp;amp;custid=s3890005&lt;/url&gt;&lt;/related-urls&gt;&lt;/urls&gt;&lt;electronic-resource-num&gt;10.1186/s12889-021-10664-5&lt;/electronic-resource-num&gt;&lt;/record&gt;&lt;/Cite&gt;&lt;/EndNote&gt;</w:instrText>
            </w:r>
            <w:r w:rsidRPr="00B47B1C">
              <w:rPr>
                <w:rFonts w:ascii="Times New Roman" w:hAnsi="Times New Roman" w:cs="Times New Roman"/>
                <w:sz w:val="16"/>
                <w:szCs w:val="16"/>
              </w:rPr>
              <w:fldChar w:fldCharType="separate"/>
            </w:r>
            <w:r w:rsidR="0053481E">
              <w:rPr>
                <w:rFonts w:ascii="Times New Roman" w:hAnsi="Times New Roman" w:cs="Times New Roman"/>
                <w:noProof/>
                <w:sz w:val="16"/>
                <w:szCs w:val="16"/>
              </w:rPr>
              <w:t>[4]</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w:t>
            </w:r>
          </w:p>
        </w:tc>
        <w:tc>
          <w:tcPr>
            <w:tcW w:w="4429" w:type="dxa"/>
          </w:tcPr>
          <w:p w14:paraId="282B2032" w14:textId="7DEC036E" w:rsidR="00CD1FAD" w:rsidRPr="00B47B1C" w:rsidRDefault="00CD1FAD" w:rsidP="00B47B1C">
            <w:pPr>
              <w:rPr>
                <w:rFonts w:ascii="Times New Roman" w:hAnsi="Times New Roman" w:cs="Times New Roman"/>
                <w:sz w:val="16"/>
                <w:szCs w:val="16"/>
              </w:rPr>
            </w:pPr>
            <w:r w:rsidRPr="00B47B1C">
              <w:rPr>
                <w:rFonts w:ascii="Times New Roman" w:hAnsi="Times New Roman" w:cs="Times New Roman"/>
                <w:sz w:val="16"/>
                <w:szCs w:val="16"/>
              </w:rPr>
              <w:t>This measure aims to assess belies about the inevitable consequences of future life resulting from back pain</w:t>
            </w:r>
            <w:r w:rsidR="00B60D01" w:rsidRPr="00B47B1C">
              <w:rPr>
                <w:rFonts w:ascii="Times New Roman" w:hAnsi="Times New Roman" w:cs="Times New Roman"/>
                <w:sz w:val="16"/>
                <w:szCs w:val="16"/>
              </w:rPr>
              <w:t>.</w:t>
            </w:r>
            <w:r w:rsidRPr="00B47B1C">
              <w:rPr>
                <w:rFonts w:ascii="Times New Roman" w:hAnsi="Times New Roman" w:cs="Times New Roman"/>
                <w:sz w:val="16"/>
                <w:szCs w:val="16"/>
              </w:rPr>
              <w:fldChar w:fldCharType="begin"/>
            </w:r>
            <w:r w:rsidR="0053481E">
              <w:rPr>
                <w:rFonts w:ascii="Times New Roman" w:hAnsi="Times New Roman" w:cs="Times New Roman"/>
                <w:sz w:val="16"/>
                <w:szCs w:val="16"/>
              </w:rPr>
              <w:instrText xml:space="preserve"> ADDIN EN.CITE &lt;EndNote&gt;&lt;Cite&gt;&lt;Author&gt;Symonds&lt;/Author&gt;&lt;Year&gt;1996&lt;/Year&gt;&lt;RecNum&gt;6295&lt;/RecNum&gt;&lt;DisplayText&gt;[5]&lt;/DisplayText&gt;&lt;record&gt;&lt;rec-number&gt;6295&lt;/rec-number&gt;&lt;foreign-keys&gt;&lt;key app="EN" db-id="ssp2resaup9zawex2wo50axvsrsf5rvv2dsa" timestamp="1729925160"&gt;6295&lt;/key&gt;&lt;/foreign-keys&gt;&lt;ref-type name="Journal Article"&gt;17&lt;/ref-type&gt;&lt;contributors&gt;&lt;authors&gt;&lt;author&gt;Symonds, TL&lt;/author&gt;&lt;author&gt;Burton, A Kim&lt;/author&gt;&lt;author&gt;Tillotson, K Malcolm&lt;/author&gt;&lt;author&gt;Main, Chris J&lt;/author&gt;&lt;/authors&gt;&lt;/contributors&gt;&lt;titles&gt;&lt;title&gt;Do attitudes and beliefs influence work loss due to low back trouble?&lt;/title&gt;&lt;secondary-title&gt;Occupational Medicine&lt;/secondary-title&gt;&lt;/titles&gt;&lt;periodical&gt;&lt;full-title&gt;Occupational Medicine&lt;/full-title&gt;&lt;/periodical&gt;&lt;pages&gt;25-32&lt;/pages&gt;&lt;volume&gt;46&lt;/volume&gt;&lt;number&gt;1&lt;/number&gt;&lt;dates&gt;&lt;year&gt;1996&lt;/year&gt;&lt;/dates&gt;&lt;isbn&gt;1471-8405&lt;/isbn&gt;&lt;urls&gt;&lt;/urls&gt;&lt;/record&gt;&lt;/Cite&gt;&lt;/EndNote&gt;</w:instrText>
            </w:r>
            <w:r w:rsidRPr="00B47B1C">
              <w:rPr>
                <w:rFonts w:ascii="Times New Roman" w:hAnsi="Times New Roman" w:cs="Times New Roman"/>
                <w:sz w:val="16"/>
                <w:szCs w:val="16"/>
              </w:rPr>
              <w:fldChar w:fldCharType="separate"/>
            </w:r>
            <w:r w:rsidR="0053481E">
              <w:rPr>
                <w:rFonts w:ascii="Times New Roman" w:hAnsi="Times New Roman" w:cs="Times New Roman"/>
                <w:noProof/>
                <w:sz w:val="16"/>
                <w:szCs w:val="16"/>
              </w:rPr>
              <w:t>[5]</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 It consists of 14 statements, of which five serve as distractors</w:t>
            </w:r>
            <w:bookmarkStart w:id="56" w:name="OLE_LINK14"/>
            <w:r w:rsidR="00B60D01" w:rsidRPr="00B47B1C">
              <w:rPr>
                <w:rFonts w:ascii="Times New Roman" w:hAnsi="Times New Roman" w:cs="Times New Roman"/>
                <w:sz w:val="16"/>
                <w:szCs w:val="16"/>
              </w:rPr>
              <w:t>.</w:t>
            </w:r>
            <w:r w:rsidRPr="00B47B1C">
              <w:rPr>
                <w:rFonts w:ascii="Times New Roman" w:hAnsi="Times New Roman" w:cs="Times New Roman"/>
                <w:sz w:val="16"/>
                <w:szCs w:val="16"/>
              </w:rPr>
              <w:fldChar w:fldCharType="begin"/>
            </w:r>
            <w:r w:rsidR="0053481E">
              <w:rPr>
                <w:rFonts w:ascii="Times New Roman" w:hAnsi="Times New Roman" w:cs="Times New Roman"/>
                <w:sz w:val="16"/>
                <w:szCs w:val="16"/>
              </w:rPr>
              <w:instrText xml:space="preserve"> ADDIN EN.CITE &lt;EndNote&gt;&lt;Cite&gt;&lt;Author&gt;Symonds&lt;/Author&gt;&lt;Year&gt;1996&lt;/Year&gt;&lt;RecNum&gt;6295&lt;/RecNum&gt;&lt;DisplayText&gt;[5]&lt;/DisplayText&gt;&lt;record&gt;&lt;rec-number&gt;6295&lt;/rec-number&gt;&lt;foreign-keys&gt;&lt;key app="EN" db-id="ssp2resaup9zawex2wo50axvsrsf5rvv2dsa" timestamp="1729925160"&gt;6295&lt;/key&gt;&lt;/foreign-keys&gt;&lt;ref-type name="Journal Article"&gt;17&lt;/ref-type&gt;&lt;contributors&gt;&lt;authors&gt;&lt;author&gt;Symonds, TL&lt;/author&gt;&lt;author&gt;Burton, A Kim&lt;/author&gt;&lt;author&gt;Tillotson, K Malcolm&lt;/author&gt;&lt;author&gt;Main, Chris J&lt;/author&gt;&lt;/authors&gt;&lt;/contributors&gt;&lt;titles&gt;&lt;title&gt;Do attitudes and beliefs influence work loss due to low back trouble?&lt;/title&gt;&lt;secondary-title&gt;Occupational Medicine&lt;/secondary-title&gt;&lt;/titles&gt;&lt;periodical&gt;&lt;full-title&gt;Occupational Medicine&lt;/full-title&gt;&lt;/periodical&gt;&lt;pages&gt;25-32&lt;/pages&gt;&lt;volume&gt;46&lt;/volume&gt;&lt;number&gt;1&lt;/number&gt;&lt;dates&gt;&lt;year&gt;1996&lt;/year&gt;&lt;/dates&gt;&lt;isbn&gt;1471-8405&lt;/isbn&gt;&lt;urls&gt;&lt;/urls&gt;&lt;/record&gt;&lt;/Cite&gt;&lt;/EndNote&gt;</w:instrText>
            </w:r>
            <w:r w:rsidRPr="00B47B1C">
              <w:rPr>
                <w:rFonts w:ascii="Times New Roman" w:hAnsi="Times New Roman" w:cs="Times New Roman"/>
                <w:sz w:val="16"/>
                <w:szCs w:val="16"/>
              </w:rPr>
              <w:fldChar w:fldCharType="separate"/>
            </w:r>
            <w:r w:rsidR="0053481E">
              <w:rPr>
                <w:rFonts w:ascii="Times New Roman" w:hAnsi="Times New Roman" w:cs="Times New Roman"/>
                <w:noProof/>
                <w:sz w:val="16"/>
                <w:szCs w:val="16"/>
              </w:rPr>
              <w:t>[5]</w:t>
            </w:r>
            <w:r w:rsidRPr="00B47B1C">
              <w:rPr>
                <w:rFonts w:ascii="Times New Roman" w:hAnsi="Times New Roman" w:cs="Times New Roman"/>
                <w:sz w:val="16"/>
                <w:szCs w:val="16"/>
              </w:rPr>
              <w:fldChar w:fldCharType="end"/>
            </w:r>
            <w:bookmarkEnd w:id="56"/>
          </w:p>
        </w:tc>
        <w:tc>
          <w:tcPr>
            <w:tcW w:w="2835" w:type="dxa"/>
          </w:tcPr>
          <w:p w14:paraId="197EE905" w14:textId="67F423F6" w:rsidR="00CD1FAD" w:rsidRPr="00B47B1C" w:rsidRDefault="00CD1FAD" w:rsidP="00B47B1C">
            <w:pPr>
              <w:rPr>
                <w:rFonts w:ascii="Times New Roman" w:hAnsi="Times New Roman" w:cs="Times New Roman"/>
                <w:sz w:val="16"/>
                <w:szCs w:val="16"/>
              </w:rPr>
            </w:pPr>
            <w:bookmarkStart w:id="57" w:name="OLE_LINK6"/>
            <w:r w:rsidRPr="00B47B1C">
              <w:rPr>
                <w:rFonts w:ascii="Times New Roman" w:hAnsi="Times New Roman" w:cs="Times New Roman"/>
                <w:sz w:val="16"/>
                <w:szCs w:val="16"/>
              </w:rPr>
              <w:t>Responses to items are evaluated using a 5-point Likert scale</w:t>
            </w:r>
            <w:bookmarkEnd w:id="57"/>
            <w:r w:rsidRPr="00B47B1C">
              <w:rPr>
                <w:rFonts w:ascii="Times New Roman" w:hAnsi="Times New Roman" w:cs="Times New Roman"/>
                <w:sz w:val="16"/>
                <w:szCs w:val="16"/>
              </w:rPr>
              <w:t>, with options ranging from 1 (agree) to 5 (disagree). A higher score indicates a more positive belief about back pain, suggesting a better ability to cope with back pain.</w:t>
            </w:r>
          </w:p>
        </w:tc>
        <w:tc>
          <w:tcPr>
            <w:tcW w:w="2835" w:type="dxa"/>
          </w:tcPr>
          <w:p w14:paraId="34BE29E7" w14:textId="198E3ED2" w:rsidR="00CD1FAD" w:rsidRPr="00B47B1C" w:rsidRDefault="00CD1FAD" w:rsidP="00B47B1C">
            <w:pPr>
              <w:rPr>
                <w:rFonts w:ascii="Times New Roman" w:hAnsi="Times New Roman" w:cs="Times New Roman"/>
                <w:sz w:val="16"/>
                <w:szCs w:val="16"/>
              </w:rPr>
            </w:pPr>
            <w:bookmarkStart w:id="58" w:name="OLE_LINK42"/>
            <w:r w:rsidRPr="00B47B1C">
              <w:rPr>
                <w:rFonts w:ascii="Times New Roman" w:hAnsi="Times New Roman" w:cs="Times New Roman"/>
                <w:sz w:val="16"/>
                <w:szCs w:val="16"/>
              </w:rPr>
              <w:t xml:space="preserve">The measure has demonstrated </w:t>
            </w:r>
            <w:bookmarkStart w:id="59" w:name="OLE_LINK19"/>
            <w:r w:rsidRPr="00B47B1C">
              <w:rPr>
                <w:rFonts w:ascii="Times New Roman" w:hAnsi="Times New Roman" w:cs="Times New Roman"/>
                <w:sz w:val="16"/>
                <w:szCs w:val="16"/>
              </w:rPr>
              <w:t>adequate internal consistency (Cronbach’s α = 0.70-0.84) and test-retest reliability (ICC = 0.87)</w:t>
            </w:r>
            <w:r w:rsidR="006B3905">
              <w:rPr>
                <w:rFonts w:ascii="Times New Roman" w:hAnsi="Times New Roman" w:cs="Times New Roman"/>
                <w:sz w:val="16"/>
                <w:szCs w:val="16"/>
              </w:rPr>
              <w:t xml:space="preserve"> </w:t>
            </w:r>
            <w:bookmarkStart w:id="60" w:name="OLE_LINK155"/>
            <w:r w:rsidR="006B3905" w:rsidRPr="00F35C83">
              <w:rPr>
                <w:rFonts w:ascii="Times New Roman" w:hAnsi="Times New Roman" w:cs="Times New Roman"/>
                <w:color w:val="0070C0"/>
                <w:sz w:val="16"/>
                <w:szCs w:val="16"/>
              </w:rPr>
              <w:t xml:space="preserve">among workers </w:t>
            </w:r>
            <w:r w:rsidR="002E68D5" w:rsidRPr="00F35C83">
              <w:rPr>
                <w:rFonts w:ascii="Times New Roman" w:hAnsi="Times New Roman" w:cs="Times New Roman"/>
                <w:color w:val="0070C0"/>
                <w:sz w:val="16"/>
                <w:szCs w:val="16"/>
              </w:rPr>
              <w:t>and general population</w:t>
            </w:r>
            <w:r w:rsidR="006B3905">
              <w:rPr>
                <w:rFonts w:ascii="Times New Roman" w:hAnsi="Times New Roman" w:cs="Times New Roman" w:hint="eastAsia"/>
                <w:sz w:val="16"/>
                <w:szCs w:val="16"/>
              </w:rPr>
              <w:t>.</w:t>
            </w:r>
            <w:r w:rsidRPr="00B47B1C">
              <w:rPr>
                <w:rFonts w:ascii="Times New Roman" w:hAnsi="Times New Roman" w:cs="Times New Roman"/>
                <w:sz w:val="16"/>
                <w:szCs w:val="16"/>
              </w:rPr>
              <w:fldChar w:fldCharType="begin">
                <w:fldData xml:space="preserve">PEVuZE5vdGU+PENpdGU+PEF1dGhvcj5TeW1vbmRzPC9BdXRob3I+PFllYXI+MTk5NjwvWWVhcj48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</w:fldData>
              </w:fldChar>
            </w:r>
            <w:r w:rsidR="00025DC4">
              <w:rPr>
                <w:rFonts w:ascii="Times New Roman" w:hAnsi="Times New Roman" w:cs="Times New Roman"/>
                <w:sz w:val="16"/>
                <w:szCs w:val="16"/>
              </w:rPr>
              <w:instrText xml:space="preserve"> ADDIN EN.CITE </w:instrText>
            </w:r>
            <w:r w:rsidR="00025DC4">
              <w:rPr>
                <w:rFonts w:ascii="Times New Roman" w:hAnsi="Times New Roman" w:cs="Times New Roman"/>
                <w:sz w:val="16"/>
                <w:szCs w:val="16"/>
              </w:rPr>
              <w:fldChar w:fldCharType="begin">
                <w:fldData xml:space="preserve">PEVuZE5vdGU+PENpdGU+PEF1dGhvcj5TeW1vbmRzPC9BdXRob3I+PFllYXI+MTk5NjwvWWVhcj48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</w:fldData>
              </w:fldChar>
            </w:r>
            <w:r w:rsidR="00025DC4">
              <w:rPr>
                <w:rFonts w:ascii="Times New Roman" w:hAnsi="Times New Roman" w:cs="Times New Roman"/>
                <w:sz w:val="16"/>
                <w:szCs w:val="16"/>
              </w:rPr>
              <w:instrText xml:space="preserve"> ADDIN EN.CITE.DATA </w:instrText>
            </w:r>
            <w:r w:rsidR="00025DC4">
              <w:rPr>
                <w:rFonts w:ascii="Times New Roman" w:hAnsi="Times New Roman" w:cs="Times New Roman"/>
                <w:sz w:val="16"/>
                <w:szCs w:val="16"/>
              </w:rPr>
            </w:r>
            <w:r w:rsidR="00025DC4">
              <w:rPr>
                <w:rFonts w:ascii="Times New Roman" w:hAnsi="Times New Roman" w:cs="Times New Roman"/>
                <w:sz w:val="16"/>
                <w:szCs w:val="16"/>
              </w:rPr>
              <w:fldChar w:fldCharType="end"/>
            </w:r>
            <w:r w:rsidRPr="00B47B1C">
              <w:rPr>
                <w:rFonts w:ascii="Times New Roman" w:hAnsi="Times New Roman" w:cs="Times New Roman"/>
                <w:sz w:val="16"/>
                <w:szCs w:val="16"/>
              </w:rPr>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[5, 6]</w:t>
            </w:r>
            <w:r w:rsidRPr="00B47B1C">
              <w:rPr>
                <w:rFonts w:ascii="Times New Roman" w:hAnsi="Times New Roman" w:cs="Times New Roman"/>
                <w:sz w:val="16"/>
                <w:szCs w:val="16"/>
              </w:rPr>
              <w:fldChar w:fldCharType="end"/>
            </w:r>
            <w:bookmarkEnd w:id="60"/>
            <w:r w:rsidRPr="00B47B1C">
              <w:rPr>
                <w:rFonts w:ascii="Times New Roman" w:hAnsi="Times New Roman" w:cs="Times New Roman"/>
                <w:sz w:val="16"/>
                <w:szCs w:val="16"/>
              </w:rPr>
              <w:t xml:space="preserve"> A principal component analysis showed that the questionnaire accounted for 44% of the total variance.</w:t>
            </w:r>
            <w:bookmarkEnd w:id="58"/>
            <w:bookmarkEnd w:id="59"/>
          </w:p>
        </w:tc>
        <w:tc>
          <w:tcPr>
            <w:tcW w:w="1337" w:type="dxa"/>
          </w:tcPr>
          <w:p w14:paraId="4F60BC92" w14:textId="7D2A0437" w:rsidR="00CD1FAD" w:rsidRPr="00B47B1C" w:rsidRDefault="00BB76E9" w:rsidP="00B47B1C">
            <w:pPr>
              <w:rPr>
                <w:rFonts w:ascii="Times New Roman" w:hAnsi="Times New Roman" w:cs="Times New Roman"/>
                <w:sz w:val="16"/>
                <w:szCs w:val="16"/>
              </w:rPr>
            </w:pPr>
            <w:bookmarkStart w:id="61" w:name="OLE_LINK263"/>
            <w:bookmarkStart w:id="62" w:name="OLE_LINK262"/>
            <w:r w:rsidRPr="00B47B1C">
              <w:rPr>
                <w:rFonts w:ascii="Times New Roman" w:hAnsi="Times New Roman" w:cs="Times New Roman"/>
                <w:sz w:val="16"/>
                <w:szCs w:val="16"/>
              </w:rPr>
              <w:t>Evidence supports</w:t>
            </w:r>
            <w:bookmarkEnd w:id="61"/>
            <w:r w:rsidRPr="00B47B1C">
              <w:rPr>
                <w:rFonts w:ascii="Times New Roman" w:hAnsi="Times New Roman" w:cs="Times New Roman"/>
                <w:sz w:val="16"/>
                <w:szCs w:val="16"/>
              </w:rPr>
              <w:t xml:space="preserve"> c</w:t>
            </w:r>
            <w:r w:rsidR="00D369EA" w:rsidRPr="00B47B1C">
              <w:rPr>
                <w:rFonts w:ascii="Times New Roman" w:hAnsi="Times New Roman" w:cs="Times New Roman"/>
                <w:sz w:val="16"/>
                <w:szCs w:val="16"/>
              </w:rPr>
              <w:t>onstruct validity</w:t>
            </w:r>
            <w:bookmarkEnd w:id="62"/>
          </w:p>
        </w:tc>
      </w:tr>
      <w:tr w:rsidR="00CD1FAD" w:rsidRPr="000D59F8" w14:paraId="25297BAF" w14:textId="4D2F029B" w:rsidTr="00CD1FAD">
        <w:tc>
          <w:tcPr>
            <w:tcW w:w="2512" w:type="dxa"/>
          </w:tcPr>
          <w:p w14:paraId="689D3310" w14:textId="06F6EA16" w:rsidR="00CD1FAD" w:rsidRPr="00B47B1C" w:rsidRDefault="00CD1FAD" w:rsidP="00B47B1C">
            <w:pPr>
              <w:rPr>
                <w:rFonts w:ascii="Times New Roman" w:hAnsi="Times New Roman" w:cs="Times New Roman"/>
                <w:sz w:val="16"/>
                <w:szCs w:val="16"/>
              </w:rPr>
            </w:pPr>
            <w:bookmarkStart w:id="63" w:name="OLE_LINK15"/>
            <w:r w:rsidRPr="00B47B1C">
              <w:rPr>
                <w:rFonts w:ascii="Times New Roman" w:hAnsi="Times New Roman" w:cs="Times New Roman"/>
                <w:sz w:val="16"/>
                <w:szCs w:val="16"/>
              </w:rPr>
              <w:t>Fear-Avoidance Beliefs Questionnaire</w:t>
            </w:r>
            <w:bookmarkEnd w:id="63"/>
            <w:r w:rsidRPr="00B47B1C">
              <w:rPr>
                <w:rFonts w:ascii="Times New Roman" w:hAnsi="Times New Roman" w:cs="Times New Roman"/>
                <w:sz w:val="16"/>
                <w:szCs w:val="16"/>
              </w:rPr>
              <w:t xml:space="preserve"> (Buchbinder et al</w:t>
            </w:r>
            <w:r w:rsidRPr="00B47B1C">
              <w:rPr>
                <w:rFonts w:ascii="Times New Roman" w:hAnsi="Times New Roman" w:cs="Times New Roman"/>
                <w:sz w:val="16"/>
                <w:szCs w:val="16"/>
              </w:rPr>
              <w:fldChar w:fldCharType="begin"/>
            </w:r>
            <w:r w:rsidR="0053481E">
              <w:rPr>
                <w:rFonts w:ascii="Times New Roman" w:hAnsi="Times New Roman" w:cs="Times New Roman"/>
                <w:sz w:val="16"/>
                <w:szCs w:val="16"/>
              </w:rPr>
              <w:instrText xml:space="preserve"> ADDIN EN.CITE &lt;EndNote&gt;&lt;Cite&gt;&lt;Author&gt;Buchbinder&lt;/Author&gt;&lt;Year&gt;2005&lt;/Year&gt;&lt;RecNum&gt;6210&lt;/RecNum&gt;&lt;DisplayText&gt;[1]&lt;/DisplayText&gt;&lt;record&gt;&lt;rec-number&gt;6210&lt;/rec-number&gt;&lt;foreign-keys&gt;&lt;key app="EN" db-id="ssp2resaup9zawex2wo50axvsrsf5rvv2dsa" timestamp="1728709068"&gt;6210&lt;/key&gt;&lt;/foreign-keys&gt;&lt;ref-type name="Journal Article"&gt;17&lt;/ref-type&gt;&lt;contributors&gt;&lt;authors&gt;&lt;author&gt;Buchbinder, R.&lt;/author&gt;&lt;author&gt;Jolley, D.&lt;/author&gt;&lt;author&gt;Buchbinder, Rachelle&lt;/author&gt;&lt;author&gt;Jolley, Damien&lt;/author&gt;&lt;/authors&gt;&lt;/contributors&gt;&lt;titles&gt;&lt;title&gt;Effects of a media campaign on back beliefs is sustained 3 years after its cessation&lt;/title&gt;&lt;secondary-title&gt;Spine&lt;/secondary-title&gt;&lt;/titles&gt;&lt;periodical&gt;&lt;full-title&gt;Spine&lt;/full-title&gt;&lt;/periodical&gt;&lt;pages&gt;1323-1330&lt;/pages&gt;&lt;volume&gt;30&lt;/volume&gt;&lt;number&gt;11&lt;/number&gt;&lt;dates&gt;&lt;year&gt;2005&lt;/year&gt;&lt;/dates&gt;&lt;pub-location&gt;Baltimore, Maryland&lt;/pub-location&gt;&lt;publisher&gt;Lippincott Williams &amp;amp; Wilkins&lt;/publisher&gt;&lt;urls&gt;&lt;related-urls&gt;&lt;url&gt;https://search.ebscohost.com/login.aspx?direct=true&amp;amp;AuthType=sso&amp;amp;db=ccm&amp;amp;AN=106489344&amp;amp;site=ehost-live&amp;amp;custid=s3890005&lt;/url&gt;&lt;/related-urls&gt;&lt;/urls&gt;&lt;electronic-resource-num&gt;10.1097/01.brs.0000164121.77862.4b&lt;/electronic-resource-num&gt;&lt;/record&gt;&lt;/Cite&gt;&lt;/EndNote&gt;</w:instrText>
            </w:r>
            <w:r w:rsidRPr="00B47B1C">
              <w:rPr>
                <w:rFonts w:ascii="Times New Roman" w:hAnsi="Times New Roman" w:cs="Times New Roman"/>
                <w:sz w:val="16"/>
                <w:szCs w:val="16"/>
              </w:rPr>
              <w:fldChar w:fldCharType="separate"/>
            </w:r>
            <w:r w:rsidR="0053481E">
              <w:rPr>
                <w:rFonts w:ascii="Times New Roman" w:hAnsi="Times New Roman" w:cs="Times New Roman"/>
                <w:noProof/>
                <w:sz w:val="16"/>
                <w:szCs w:val="16"/>
              </w:rPr>
              <w:t>[1]</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w:t>
            </w:r>
          </w:p>
        </w:tc>
        <w:tc>
          <w:tcPr>
            <w:tcW w:w="4429" w:type="dxa"/>
          </w:tcPr>
          <w:p w14:paraId="71BCECB6" w14:textId="61BBA938" w:rsidR="00CD1FAD" w:rsidRPr="00B47B1C" w:rsidRDefault="00CD1FAD" w:rsidP="00B47B1C">
            <w:pPr>
              <w:rPr>
                <w:rFonts w:ascii="Times New Roman" w:hAnsi="Times New Roman" w:cs="Times New Roman"/>
                <w:sz w:val="16"/>
                <w:szCs w:val="16"/>
              </w:rPr>
            </w:pPr>
            <w:r w:rsidRPr="00B47B1C">
              <w:rPr>
                <w:rFonts w:ascii="Times New Roman" w:hAnsi="Times New Roman" w:cs="Times New Roman"/>
                <w:sz w:val="16"/>
                <w:szCs w:val="16"/>
              </w:rPr>
              <w:t>This measure aims to evaluate an individual’s fear of back pain and beliefs regarding the avoidance of activities</w:t>
            </w:r>
            <w:r w:rsidR="00B60D01" w:rsidRPr="00B47B1C">
              <w:rPr>
                <w:rFonts w:ascii="Times New Roman" w:hAnsi="Times New Roman" w:cs="Times New Roman"/>
                <w:sz w:val="16"/>
                <w:szCs w:val="16"/>
              </w:rPr>
              <w:t>.</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&lt;EndNote&gt;&lt;Cite&gt;&lt;Author&gt;Waddell&lt;/Author&gt;&lt;Year&gt;1993&lt;/Year&gt;&lt;RecNum&gt;6296&lt;/RecNum&gt;&lt;DisplayText&gt;[7]&lt;/DisplayText&gt;&lt;record&gt;&lt;rec-number&gt;6296&lt;/rec-number&gt;&lt;foreign-keys&gt;&lt;key app="EN" db-id="ssp2resaup9zawex2wo50axvsrsf5rvv2dsa" timestamp="1729926150"&gt;6296&lt;/key&gt;&lt;/foreign-keys&gt;&lt;ref-type name="Journal Article"&gt;17&lt;/ref-type&gt;&lt;contributors&gt;&lt;authors&gt;&lt;author&gt;Waddell, Gordon&lt;/author&gt;&lt;author&gt;Newton, Mary&lt;/author&gt;&lt;author&gt;Henderson, Iain&lt;/author&gt;&lt;author&gt;Somerville, Douglas&lt;/author&gt;&lt;author&gt;Main, Chris J&lt;/author&gt;&lt;/authors&gt;&lt;/contributors&gt;&lt;titles&gt;&lt;title&gt;A Fear-Avoidance Beliefs Questionnaire (FABQ) and the role of fear-avoidance beliefs in chronic low back pain and disability&lt;/title&gt;&lt;secondary-title&gt;Pain&lt;/secondary-title&gt;&lt;/titles&gt;&lt;periodical&gt;&lt;full-title&gt;Pain&lt;/full-title&gt;&lt;/periodical&gt;&lt;pages&gt;157-168&lt;/pages&gt;&lt;volume&gt;52&lt;/volume&gt;&lt;number&gt;2&lt;/number&gt;&lt;dates&gt;&lt;year&gt;1993&lt;/year&gt;&lt;/dates&gt;&lt;isbn&gt;0304-3959&lt;/isbn&gt;&lt;urls&gt;&lt;/urls&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[7]</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 It consists of two subscales: physical activity (4 items) and work activity (7 items)</w:t>
            </w:r>
            <w:r w:rsidR="00B60D01" w:rsidRPr="00B47B1C">
              <w:rPr>
                <w:rFonts w:ascii="Times New Roman" w:hAnsi="Times New Roman" w:cs="Times New Roman"/>
                <w:sz w:val="16"/>
                <w:szCs w:val="16"/>
              </w:rPr>
              <w:t>.</w:t>
            </w:r>
            <w:bookmarkStart w:id="64" w:name="OLE_LINK16"/>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&lt;EndNote&gt;&lt;Cite&gt;&lt;Author&gt;Waddell&lt;/Author&gt;&lt;Year&gt;1993&lt;/Year&gt;&lt;RecNum&gt;6296&lt;/RecNum&gt;&lt;DisplayText&gt;[7]&lt;/DisplayText&gt;&lt;record&gt;&lt;rec-number&gt;6296&lt;/rec-number&gt;&lt;foreign-keys&gt;&lt;key app="EN" db-id="ssp2resaup9zawex2wo50axvsrsf5rvv2dsa" timestamp="1729926150"&gt;6296&lt;/key&gt;&lt;/foreign-keys&gt;&lt;ref-type name="Journal Article"&gt;17&lt;/ref-type&gt;&lt;contributors&gt;&lt;authors&gt;&lt;author&gt;Waddell, Gordon&lt;/author&gt;&lt;author&gt;Newton, Mary&lt;/author&gt;&lt;author&gt;Henderson, Iain&lt;/author&gt;&lt;author&gt;Somerville, Douglas&lt;/author&gt;&lt;author&gt;Main, Chris J&lt;/author&gt;&lt;/authors&gt;&lt;/contributors&gt;&lt;titles&gt;&lt;title&gt;A Fear-Avoidance Beliefs Questionnaire (FABQ) and the role of fear-avoidance beliefs in chronic low back pain and disability&lt;/title&gt;&lt;secondary-title&gt;Pain&lt;/secondary-title&gt;&lt;/titles&gt;&lt;periodical&gt;&lt;full-title&gt;Pain&lt;/full-title&gt;&lt;/periodical&gt;&lt;pages&gt;157-168&lt;/pages&gt;&lt;volume&gt;52&lt;/volume&gt;&lt;number&gt;2&lt;/number&gt;&lt;dates&gt;&lt;year&gt;1993&lt;/year&gt;&lt;/dates&gt;&lt;isbn&gt;0304-3959&lt;/isbn&gt;&lt;urls&gt;&lt;/urls&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[7]</w:t>
            </w:r>
            <w:r w:rsidRPr="00B47B1C">
              <w:rPr>
                <w:rFonts w:ascii="Times New Roman" w:hAnsi="Times New Roman" w:cs="Times New Roman"/>
                <w:sz w:val="16"/>
                <w:szCs w:val="16"/>
              </w:rPr>
              <w:fldChar w:fldCharType="end"/>
            </w:r>
            <w:bookmarkEnd w:id="64"/>
          </w:p>
        </w:tc>
        <w:tc>
          <w:tcPr>
            <w:tcW w:w="2835" w:type="dxa"/>
          </w:tcPr>
          <w:p w14:paraId="77D204A4" w14:textId="05AA21F4" w:rsidR="00CD1FAD" w:rsidRPr="00B47B1C" w:rsidRDefault="00CD1FAD" w:rsidP="00B47B1C">
            <w:pPr>
              <w:rPr>
                <w:rFonts w:ascii="Times New Roman" w:hAnsi="Times New Roman" w:cs="Times New Roman"/>
                <w:sz w:val="16"/>
                <w:szCs w:val="16"/>
              </w:rPr>
            </w:pPr>
            <w:r w:rsidRPr="00B47B1C">
              <w:rPr>
                <w:rFonts w:ascii="Times New Roman" w:hAnsi="Times New Roman" w:cs="Times New Roman"/>
                <w:sz w:val="16"/>
                <w:szCs w:val="16"/>
              </w:rPr>
              <w:t xml:space="preserve">Responses to items are evaluated using a 7-point Likert scale, with options ranging from 0 (completely disagree) to 6 (completely agree). A higher score indicates greater fear-avoidance beliefs. </w:t>
            </w:r>
          </w:p>
        </w:tc>
        <w:tc>
          <w:tcPr>
            <w:tcW w:w="2835" w:type="dxa"/>
          </w:tcPr>
          <w:p w14:paraId="4F08F19A" w14:textId="00472AC5" w:rsidR="00CD1FAD" w:rsidRPr="00B47B1C" w:rsidRDefault="00CD1FAD" w:rsidP="00B47B1C">
            <w:pPr>
              <w:rPr>
                <w:rFonts w:ascii="Times New Roman" w:hAnsi="Times New Roman" w:cs="Times New Roman"/>
                <w:sz w:val="16"/>
                <w:szCs w:val="16"/>
              </w:rPr>
            </w:pPr>
            <w:r w:rsidRPr="00B47B1C">
              <w:rPr>
                <w:rFonts w:ascii="Times New Roman" w:hAnsi="Times New Roman" w:cs="Times New Roman"/>
                <w:sz w:val="16"/>
                <w:szCs w:val="16"/>
              </w:rPr>
              <w:t>The measure has shown adequate internal consistency (Cronbach’s α = 0.70)</w:t>
            </w:r>
            <w:r w:rsidR="00F37200">
              <w:rPr>
                <w:rFonts w:ascii="Times New Roman" w:hAnsi="Times New Roman" w:cs="Times New Roman"/>
                <w:sz w:val="16"/>
                <w:szCs w:val="16"/>
              </w:rPr>
              <w:t xml:space="preserve"> in</w:t>
            </w:r>
            <w:r w:rsidR="00F37200" w:rsidRPr="00F35C83">
              <w:rPr>
                <w:rFonts w:ascii="Times New Roman" w:hAnsi="Times New Roman" w:cs="Times New Roman"/>
                <w:color w:val="0070C0"/>
                <w:sz w:val="16"/>
                <w:szCs w:val="16"/>
              </w:rPr>
              <w:t xml:space="preserve"> back pain</w:t>
            </w:r>
            <w:r w:rsidR="00B60D01" w:rsidRPr="00B47B1C">
              <w:rPr>
                <w:rFonts w:ascii="Times New Roman" w:hAnsi="Times New Roman" w:cs="Times New Roman"/>
                <w:sz w:val="16"/>
                <w:szCs w:val="16"/>
              </w:rPr>
              <w:t>.</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&lt;EndNote&gt;&lt;Cite&gt;&lt;Author&gt;Waddell&lt;/Author&gt;&lt;Year&gt;1993&lt;/Year&gt;&lt;RecNum&gt;6296&lt;/RecNum&gt;&lt;DisplayText&gt;[7]&lt;/DisplayText&gt;&lt;record&gt;&lt;rec-number&gt;6296&lt;/rec-number&gt;&lt;foreign-keys&gt;&lt;key app="EN" db-id="ssp2resaup9zawex2wo50axvsrsf5rvv2dsa" timestamp="1729926150"&gt;6296&lt;/key&gt;&lt;/foreign-keys&gt;&lt;ref-type name="Journal Article"&gt;17&lt;/ref-type&gt;&lt;contributors&gt;&lt;authors&gt;&lt;author&gt;Waddell, Gordon&lt;/author&gt;&lt;author&gt;Newton, Mary&lt;/author&gt;&lt;author&gt;Henderson, Iain&lt;/author&gt;&lt;author&gt;Somerville, Douglas&lt;/author&gt;&lt;author&gt;Main, Chris J&lt;/author&gt;&lt;/authors&gt;&lt;/contributors&gt;&lt;titles&gt;&lt;title&gt;A Fear-Avoidance Beliefs Questionnaire (FABQ) and the role of fear-avoidance beliefs in chronic low back pain and disability&lt;/title&gt;&lt;secondary-title&gt;Pain&lt;/secondary-title&gt;&lt;/titles&gt;&lt;periodical&gt;&lt;full-title&gt;Pain&lt;/full-title&gt;&lt;/periodical&gt;&lt;pages&gt;157-168&lt;/pages&gt;&lt;volume&gt;52&lt;/volume&gt;&lt;number&gt;2&lt;/number&gt;&lt;dates&gt;&lt;year&gt;1993&lt;/year&gt;&lt;/dates&gt;&lt;isbn&gt;0304-3959&lt;/isbn&gt;&lt;urls&gt;&lt;/urls&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[7]</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 xml:space="preserve"> A principal component analysis revealed that the questionnaire </w:t>
            </w:r>
            <w:bookmarkStart w:id="65" w:name="OLE_LINK18"/>
            <w:r w:rsidRPr="00B47B1C">
              <w:rPr>
                <w:rFonts w:ascii="Times New Roman" w:hAnsi="Times New Roman" w:cs="Times New Roman"/>
                <w:sz w:val="16"/>
                <w:szCs w:val="16"/>
              </w:rPr>
              <w:t xml:space="preserve">accounted for </w:t>
            </w:r>
            <w:bookmarkEnd w:id="65"/>
            <w:r w:rsidRPr="00B47B1C">
              <w:rPr>
                <w:rFonts w:ascii="Times New Roman" w:hAnsi="Times New Roman" w:cs="Times New Roman"/>
                <w:sz w:val="16"/>
                <w:szCs w:val="16"/>
              </w:rPr>
              <w:t>43.7% and 16.5% of the total variance</w:t>
            </w:r>
            <w:r w:rsidR="00B60D01" w:rsidRPr="00B47B1C">
              <w:rPr>
                <w:rFonts w:ascii="Times New Roman" w:hAnsi="Times New Roman" w:cs="Times New Roman"/>
                <w:sz w:val="16"/>
                <w:szCs w:val="16"/>
              </w:rPr>
              <w:t>.</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&lt;EndNote&gt;&lt;Cite&gt;&lt;Author&gt;Waddell&lt;/Author&gt;&lt;Year&gt;1993&lt;/Year&gt;&lt;RecNum&gt;6296&lt;/RecNum&gt;&lt;DisplayText&gt;[7]&lt;/DisplayText&gt;&lt;record&gt;&lt;rec-number&gt;6296&lt;/rec-number&gt;&lt;foreign-keys&gt;&lt;key app="EN" db-id="ssp2resaup9zawex2wo50axvsrsf5rvv2dsa" timestamp="1729926150"&gt;6296&lt;/key&gt;&lt;/foreign-keys&gt;&lt;ref-type name="Journal Article"&gt;17&lt;/ref-type&gt;&lt;contributors&gt;&lt;authors&gt;&lt;author&gt;Waddell, Gordon&lt;/author&gt;&lt;author&gt;Newton, Mary&lt;/author&gt;&lt;author&gt;Henderson, Iain&lt;/author&gt;&lt;author&gt;Somerville, Douglas&lt;/author&gt;&lt;author&gt;Main, Chris J&lt;/author&gt;&lt;/authors&gt;&lt;/contributors&gt;&lt;titles&gt;&lt;title&gt;A Fear-Avoidance Beliefs Questionnaire (FABQ) and the role of fear-avoidance beliefs in chronic low back pain and disability&lt;/title&gt;&lt;secondary-title&gt;Pain&lt;/secondary-title&gt;&lt;/titles&gt;&lt;periodical&gt;&lt;full-title&gt;Pain&lt;/full-title&gt;&lt;/periodical&gt;&lt;pages&gt;157-168&lt;/pages&gt;&lt;volume&gt;52&lt;/volume&gt;&lt;number&gt;2&lt;/number&gt;&lt;dates&gt;&lt;year&gt;1993&lt;/year&gt;&lt;/dates&gt;&lt;isbn&gt;0304-3959&lt;/isbn&gt;&lt;urls&gt;&lt;/urls&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[7]</w:t>
            </w:r>
            <w:r w:rsidRPr="00B47B1C">
              <w:rPr>
                <w:rFonts w:ascii="Times New Roman" w:hAnsi="Times New Roman" w:cs="Times New Roman"/>
                <w:sz w:val="16"/>
                <w:szCs w:val="16"/>
              </w:rPr>
              <w:fldChar w:fldCharType="end"/>
            </w:r>
          </w:p>
        </w:tc>
        <w:tc>
          <w:tcPr>
            <w:tcW w:w="1337" w:type="dxa"/>
          </w:tcPr>
          <w:p w14:paraId="1F83DEC9" w14:textId="54FFDA1D" w:rsidR="00CD1FAD" w:rsidRPr="00B47B1C" w:rsidRDefault="00BB76E9" w:rsidP="00B47B1C">
            <w:pPr>
              <w:rPr>
                <w:rFonts w:ascii="Times New Roman" w:hAnsi="Times New Roman" w:cs="Times New Roman"/>
                <w:sz w:val="16"/>
                <w:szCs w:val="16"/>
              </w:rPr>
            </w:pPr>
            <w:r w:rsidRPr="00B47B1C">
              <w:rPr>
                <w:rFonts w:ascii="Times New Roman" w:hAnsi="Times New Roman" w:cs="Times New Roman"/>
                <w:sz w:val="16"/>
                <w:szCs w:val="16"/>
              </w:rPr>
              <w:t>Evidence supports c</w:t>
            </w:r>
            <w:r w:rsidR="00D369EA" w:rsidRPr="00B47B1C">
              <w:rPr>
                <w:rFonts w:ascii="Times New Roman" w:hAnsi="Times New Roman" w:cs="Times New Roman"/>
                <w:sz w:val="16"/>
                <w:szCs w:val="16"/>
              </w:rPr>
              <w:t>onstruct validity</w:t>
            </w:r>
          </w:p>
        </w:tc>
      </w:tr>
      <w:tr w:rsidR="00CD1FAD" w:rsidRPr="000D59F8" w14:paraId="1D575FF7" w14:textId="21067CC5" w:rsidTr="00CD1FAD">
        <w:tc>
          <w:tcPr>
            <w:tcW w:w="2512" w:type="dxa"/>
          </w:tcPr>
          <w:p w14:paraId="437AC124" w14:textId="0FCCC0FC" w:rsidR="00CD1FAD" w:rsidRPr="00B47B1C" w:rsidRDefault="00CD1FAD" w:rsidP="00B47B1C">
            <w:pPr>
              <w:rPr>
                <w:rFonts w:ascii="Times New Roman" w:hAnsi="Times New Roman" w:cs="Times New Roman"/>
                <w:sz w:val="16"/>
                <w:szCs w:val="16"/>
              </w:rPr>
            </w:pPr>
            <w:r w:rsidRPr="00B47B1C">
              <w:rPr>
                <w:rFonts w:ascii="Times New Roman" w:hAnsi="Times New Roman" w:cs="Times New Roman"/>
                <w:sz w:val="16"/>
                <w:szCs w:val="16"/>
              </w:rPr>
              <w:t>Back Pain Attitudes Questionnaire (Darlow et al</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&lt;EndNote&gt;&lt;Cite&gt;&lt;Author&gt;Darlow&lt;/Author&gt;&lt;Year&gt;2014&lt;/Year&gt;&lt;RecNum&gt;5769&lt;/RecNum&gt;&lt;DisplayText&gt;[8]&lt;/DisplayText&gt;&lt;record&gt;&lt;rec-number&gt;5769&lt;/rec-number&gt;&lt;foreign-keys&gt;&lt;key app="EN" db-id="ssp2resaup9zawex2wo50axvsrsf5rvv2dsa" timestamp="1725319584"&gt;5769&lt;/key&gt;&lt;/foreign-keys&gt;&lt;ref-type name="Journal Article"&gt;17&lt;/ref-type&gt;&lt;contributors&gt;&lt;authors&gt;&lt;author&gt;Darlow, Ben&lt;/author&gt;&lt;author&gt;Perry, Meredith&lt;/author&gt;&lt;author&gt;Stanley, James&lt;/author&gt;&lt;author&gt;Mathieson, Fiona&lt;/author&gt;&lt;author&gt;Melloh, Markus&lt;/author&gt;&lt;author&gt;Baxter, G David&lt;/author&gt;&lt;author&gt;Dowell, Anthony&lt;/author&gt;&lt;/authors&gt;&lt;/contributors&gt;&lt;titles&gt;&lt;title&gt;Cross-sectional survey of attitudes and beliefs about back pain in New Zealand&lt;/title&gt;&lt;secondary-title&gt;BMJ open&lt;/secondary-title&gt;&lt;/titles&gt;&lt;periodical&gt;&lt;full-title&gt;BMJ open&lt;/full-title&gt;&lt;/periodical&gt;&lt;pages&gt;e004725&lt;/pages&gt;&lt;volume&gt;4&lt;/volume&gt;&lt;number&gt;5&lt;/number&gt;&lt;dates&gt;&lt;year&gt;2014&lt;/year&gt;&lt;/dates&gt;&lt;isbn&gt;2044-6055&lt;/isbn&gt;&lt;urls&gt;&lt;/urls&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[8]</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w:t>
            </w:r>
          </w:p>
        </w:tc>
        <w:tc>
          <w:tcPr>
            <w:tcW w:w="4429" w:type="dxa"/>
          </w:tcPr>
          <w:p w14:paraId="57505061" w14:textId="18BAE2C9" w:rsidR="00CD1FAD" w:rsidRPr="00B47B1C" w:rsidRDefault="00CD1FAD" w:rsidP="00B47B1C">
            <w:pPr>
              <w:rPr>
                <w:rFonts w:ascii="Times New Roman" w:hAnsi="Times New Roman" w:cs="Times New Roman"/>
                <w:sz w:val="16"/>
                <w:szCs w:val="16"/>
              </w:rPr>
            </w:pPr>
            <w:r w:rsidRPr="00B47B1C">
              <w:rPr>
                <w:rFonts w:ascii="Times New Roman" w:hAnsi="Times New Roman" w:cs="Times New Roman"/>
                <w:sz w:val="16"/>
                <w:szCs w:val="16"/>
              </w:rPr>
              <w:t>This measure aims to assess beliefs underlying common attitudes about back pain</w:t>
            </w:r>
            <w:r w:rsidR="00B60D01" w:rsidRPr="00B47B1C">
              <w:rPr>
                <w:rFonts w:ascii="Times New Roman" w:hAnsi="Times New Roman" w:cs="Times New Roman"/>
                <w:sz w:val="16"/>
                <w:szCs w:val="16"/>
              </w:rPr>
              <w:t>.</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&lt;EndNote&gt;&lt;Cite&gt;&lt;Author&gt;Darlow&lt;/Author&gt;&lt;Year&gt;2014&lt;/Year&gt;&lt;RecNum&gt;6286&lt;/RecNum&gt;&lt;DisplayText&gt;[9]&lt;/DisplayText&gt;&lt;record&gt;&lt;rec-number&gt;6286&lt;/rec-number&gt;&lt;foreign-keys&gt;&lt;key app="EN" db-id="ssp2resaup9zawex2wo50axvsrsf5rvv2dsa" timestamp="1728953941"&gt;6286&lt;/key&gt;&lt;/foreign-keys&gt;&lt;ref-type name="Journal Article"&gt;17&lt;/ref-type&gt;&lt;contributors&gt;&lt;authors&gt;&lt;author&gt;Darlow, Ben&lt;/author&gt;&lt;author&gt;Perry, Meredith&lt;/author&gt;&lt;author&gt;Mathieson, Fiona&lt;/author&gt;&lt;author&gt;Stanley, James&lt;/author&gt;&lt;author&gt;Melloh, Markus&lt;/author&gt;&lt;author&gt;Marsh, Reginald&lt;/author&gt;&lt;author&gt;Baxter, G David&lt;/author&gt;&lt;author&gt;Dowell, Anthony&lt;/author&gt;&lt;/authors&gt;&lt;/contributors&gt;&lt;titles&gt;&lt;title&gt;The development and exploratory analysis of the Back Pain Attitudes Questionnaire (Back-PAQ)&lt;/title&gt;&lt;secondary-title&gt;BMJ open&lt;/secondary-title&gt;&lt;/titles&gt;&lt;periodical&gt;&lt;full-title&gt;BMJ open&lt;/full-title&gt;&lt;/periodical&gt;&lt;pages&gt;e005251&lt;/pages&gt;&lt;volume&gt;4&lt;/volume&gt;&lt;number&gt;5&lt;/number&gt;&lt;dates&gt;&lt;year&gt;2014&lt;/year&gt;&lt;/dates&gt;&lt;isbn&gt;2044-6055&lt;/isbn&gt;&lt;urls&gt;&lt;/urls&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[9]</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 xml:space="preserve"> It comprises 34 items that cover six broad themes: (1) the vulnerability of the back; (2) the need to protect the back; (3) the correlation between pain and injury; (4) the special nature of back pain; (5) activity participation while experiencing back pain; and (6) the prognosis of back pain</w:t>
            </w:r>
            <w:r w:rsidR="00B60D01" w:rsidRPr="00B47B1C">
              <w:rPr>
                <w:rFonts w:ascii="Times New Roman" w:hAnsi="Times New Roman" w:cs="Times New Roman"/>
                <w:sz w:val="16"/>
                <w:szCs w:val="16"/>
              </w:rPr>
              <w:t>.</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&lt;EndNote&gt;&lt;Cite&gt;&lt;Author&gt;Darlow&lt;/Author&gt;&lt;Year&gt;2014&lt;/Year&gt;&lt;RecNum&gt;6286&lt;/RecNum&gt;&lt;DisplayText&gt;[9]&lt;/DisplayText&gt;&lt;record&gt;&lt;rec-number&gt;6286&lt;/rec-number&gt;&lt;foreign-keys&gt;&lt;key app="EN" db-id="ssp2resaup9zawex2wo50axvsrsf5rvv2dsa" timestamp="1728953941"&gt;6286&lt;/key&gt;&lt;/foreign-keys&gt;&lt;ref-type name="Journal Article"&gt;17&lt;/ref-type&gt;&lt;contributors&gt;&lt;authors&gt;&lt;author&gt;Darlow, Ben&lt;/author&gt;&lt;author&gt;Perry, Meredith&lt;/author&gt;&lt;author&gt;Mathieson, Fiona&lt;/author&gt;&lt;author&gt;Stanley, James&lt;/author&gt;&lt;author&gt;Melloh, Markus&lt;/author&gt;&lt;author&gt;Marsh, Reginald&lt;/author&gt;&lt;author&gt;Baxter, G David&lt;/author&gt;&lt;author&gt;Dowell, Anthony&lt;/author&gt;&lt;/authors&gt;&lt;/contributors&gt;&lt;titles&gt;&lt;title&gt;The development and exploratory analysis of the Back Pain Attitudes Questionnaire (Back-PAQ)&lt;/title&gt;&lt;secondary-title&gt;BMJ open&lt;/secondary-title&gt;&lt;/titles&gt;&lt;periodical&gt;&lt;full-title&gt;BMJ open&lt;/full-title&gt;&lt;/periodical&gt;&lt;pages&gt;e005251&lt;/pages&gt;&lt;volume&gt;4&lt;/volume&gt;&lt;number&gt;5&lt;/number&gt;&lt;dates&gt;&lt;year&gt;2014&lt;/year&gt;&lt;/dates&gt;&lt;isbn&gt;2044-6055&lt;/isbn&gt;&lt;urls&gt;&lt;/urls&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[9]</w:t>
            </w:r>
            <w:r w:rsidRPr="00B47B1C">
              <w:rPr>
                <w:rFonts w:ascii="Times New Roman" w:hAnsi="Times New Roman" w:cs="Times New Roman"/>
                <w:sz w:val="16"/>
                <w:szCs w:val="16"/>
              </w:rPr>
              <w:fldChar w:fldCharType="end"/>
            </w:r>
          </w:p>
        </w:tc>
        <w:tc>
          <w:tcPr>
            <w:tcW w:w="2835" w:type="dxa"/>
          </w:tcPr>
          <w:p w14:paraId="3F286BF6" w14:textId="1824EC0F" w:rsidR="00CD1FAD" w:rsidRPr="00B47B1C" w:rsidRDefault="00CD1FAD" w:rsidP="00B47B1C">
            <w:pPr>
              <w:rPr>
                <w:rFonts w:ascii="Times New Roman" w:hAnsi="Times New Roman" w:cs="Times New Roman"/>
                <w:sz w:val="16"/>
                <w:szCs w:val="16"/>
              </w:rPr>
            </w:pPr>
            <w:r w:rsidRPr="00B47B1C">
              <w:rPr>
                <w:rFonts w:ascii="Times New Roman" w:hAnsi="Times New Roman" w:cs="Times New Roman"/>
                <w:sz w:val="16"/>
                <w:szCs w:val="16"/>
              </w:rPr>
              <w:t>Responses to items are assessed using a 5-point Likert scale, with response options ranging from “False” to “True”. Eleven of the questions reverse-scored, showing that higher scores indicate unhelpful beliefs regarding recovery from back pain.</w:t>
            </w:r>
          </w:p>
        </w:tc>
        <w:tc>
          <w:tcPr>
            <w:tcW w:w="2835" w:type="dxa"/>
          </w:tcPr>
          <w:p w14:paraId="0CC2843A" w14:textId="7D58F812" w:rsidR="00CD1FAD" w:rsidRPr="00B47B1C" w:rsidRDefault="00CD1FAD" w:rsidP="00B47B1C">
            <w:pPr>
              <w:rPr>
                <w:rFonts w:ascii="Times New Roman" w:hAnsi="Times New Roman" w:cs="Times New Roman"/>
                <w:sz w:val="16"/>
                <w:szCs w:val="16"/>
              </w:rPr>
            </w:pPr>
            <w:bookmarkStart w:id="66" w:name="OLE_LINK23"/>
            <w:r w:rsidRPr="00B47B1C">
              <w:rPr>
                <w:rFonts w:ascii="Times New Roman" w:hAnsi="Times New Roman" w:cs="Times New Roman"/>
                <w:sz w:val="16"/>
                <w:szCs w:val="16"/>
              </w:rPr>
              <w:t>The measure has demonstrated adequate internal consistency (Cronbach α = 0.70)</w:t>
            </w:r>
            <w:r w:rsidR="00104662">
              <w:rPr>
                <w:rFonts w:ascii="Times New Roman" w:hAnsi="Times New Roman" w:cs="Times New Roman"/>
                <w:sz w:val="16"/>
                <w:szCs w:val="16"/>
              </w:rPr>
              <w:t xml:space="preserve"> </w:t>
            </w:r>
            <w:r w:rsidR="00104662" w:rsidRPr="00F35C83">
              <w:rPr>
                <w:rFonts w:ascii="Times New Roman" w:hAnsi="Times New Roman" w:cs="Times New Roman"/>
                <w:color w:val="0070C0"/>
                <w:sz w:val="16"/>
                <w:szCs w:val="16"/>
              </w:rPr>
              <w:t>in the general population</w:t>
            </w:r>
            <w:r w:rsidR="00B60D01" w:rsidRPr="00B47B1C">
              <w:rPr>
                <w:rFonts w:ascii="Times New Roman" w:hAnsi="Times New Roman" w:cs="Times New Roman"/>
                <w:sz w:val="16"/>
                <w:szCs w:val="16"/>
              </w:rPr>
              <w:t>.</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&lt;EndNote&gt;&lt;Cite&gt;&lt;Author&gt;Darlow&lt;/Author&gt;&lt;Year&gt;2014&lt;/Year&gt;&lt;RecNum&gt;6286&lt;/RecNum&gt;&lt;DisplayText&gt;[9]&lt;/DisplayText&gt;&lt;record&gt;&lt;rec-number&gt;6286&lt;/rec-number&gt;&lt;foreign-keys&gt;&lt;key app="EN" db-id="ssp2resaup9zawex2wo50axvsrsf5rvv2dsa" timestamp="1728953941"&gt;6286&lt;/key&gt;&lt;/foreign-keys&gt;&lt;ref-type name="Journal Article"&gt;17&lt;/ref-type&gt;&lt;contributors&gt;&lt;authors&gt;&lt;author&gt;Darlow, Ben&lt;/author&gt;&lt;author&gt;Perry, Meredith&lt;/author&gt;&lt;author&gt;Mathieson, Fiona&lt;/author&gt;&lt;author&gt;Stanley, James&lt;/author&gt;&lt;author&gt;Melloh, Markus&lt;/author&gt;&lt;author&gt;Marsh, Reginald&lt;/author&gt;&lt;author&gt;Baxter, G David&lt;/author&gt;&lt;author&gt;Dowell, Anthony&lt;/author&gt;&lt;/authors&gt;&lt;/contributors&gt;&lt;titles&gt;&lt;title&gt;The development and exploratory analysis of the Back Pain Attitudes Questionnaire (Back-PAQ)&lt;/title&gt;&lt;secondary-title&gt;BMJ open&lt;/secondary-title&gt;&lt;/titles&gt;&lt;periodical&gt;&lt;full-title&gt;BMJ open&lt;/full-title&gt;&lt;/periodical&gt;&lt;pages&gt;e005251&lt;/pages&gt;&lt;volume&gt;4&lt;/volume&gt;&lt;number&gt;5&lt;/number&gt;&lt;dates&gt;&lt;year&gt;2014&lt;/year&gt;&lt;/dates&gt;&lt;isbn&gt;2044-6055&lt;/isbn&gt;&lt;urls&gt;&lt;/urls&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[9]</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 xml:space="preserve"> A principal component analysis showed that the questionnaire accounted for 60% of the total variance</w:t>
            </w:r>
            <w:r w:rsidR="00B60D01" w:rsidRPr="00B47B1C">
              <w:rPr>
                <w:rFonts w:ascii="Times New Roman" w:hAnsi="Times New Roman" w:cs="Times New Roman"/>
                <w:sz w:val="16"/>
                <w:szCs w:val="16"/>
              </w:rPr>
              <w:t>.</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&lt;EndNote&gt;&lt;Cite&gt;&lt;Author&gt;Darlow&lt;/Author&gt;&lt;Year&gt;2014&lt;/Year&gt;&lt;RecNum&gt;6286&lt;/RecNum&gt;&lt;DisplayText&gt;[9]&lt;/DisplayText&gt;&lt;record&gt;&lt;rec-number&gt;6286&lt;/rec-number&gt;&lt;foreign-keys&gt;&lt;key app="EN" db-id="ssp2resaup9zawex2wo50axvsrsf5rvv2dsa" timestamp="1728953941"&gt;6286&lt;/key&gt;&lt;/foreign-keys&gt;&lt;ref-type name="Journal Article"&gt;17&lt;/ref-type&gt;&lt;contributors&gt;&lt;authors&gt;&lt;author&gt;Darlow, Ben&lt;/author&gt;&lt;author&gt;Perry, Meredith&lt;/author&gt;&lt;author&gt;Mathieson, Fiona&lt;/author&gt;&lt;author&gt;Stanley, James&lt;/author&gt;&lt;author&gt;Melloh, Markus&lt;/author&gt;&lt;author&gt;Marsh, Reginald&lt;/author&gt;&lt;author&gt;Baxter, G David&lt;/author&gt;&lt;author&gt;Dowell, Anthony&lt;/author&gt;&lt;/authors&gt;&lt;/contributors&gt;&lt;titles&gt;&lt;title&gt;The development and exploratory analysis of the Back Pain Attitudes Questionnaire (Back-PAQ)&lt;/title&gt;&lt;secondary-title&gt;BMJ open&lt;/secondary-title&gt;&lt;/titles&gt;&lt;periodical&gt;&lt;full-title&gt;BMJ open&lt;/full-title&gt;&lt;/periodical&gt;&lt;pages&gt;e005251&lt;/pages&gt;&lt;volume&gt;4&lt;/volume&gt;&lt;number&gt;5&lt;/number&gt;&lt;dates&gt;&lt;year&gt;2014&lt;/year&gt;&lt;/dates&gt;&lt;isbn&gt;2044-6055&lt;/isbn&gt;&lt;urls&gt;&lt;/urls&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[9]</w:t>
            </w:r>
            <w:r w:rsidRPr="00B47B1C">
              <w:rPr>
                <w:rFonts w:ascii="Times New Roman" w:hAnsi="Times New Roman" w:cs="Times New Roman"/>
                <w:sz w:val="16"/>
                <w:szCs w:val="16"/>
              </w:rPr>
              <w:fldChar w:fldCharType="end"/>
            </w:r>
            <w:bookmarkEnd w:id="66"/>
          </w:p>
        </w:tc>
        <w:tc>
          <w:tcPr>
            <w:tcW w:w="1337" w:type="dxa"/>
          </w:tcPr>
          <w:p w14:paraId="10ED4A71" w14:textId="7560ED65" w:rsidR="00CD1FAD" w:rsidRPr="00B47B1C" w:rsidRDefault="00BB76E9" w:rsidP="00B47B1C">
            <w:pPr>
              <w:rPr>
                <w:rFonts w:ascii="Times New Roman" w:hAnsi="Times New Roman" w:cs="Times New Roman"/>
                <w:sz w:val="16"/>
                <w:szCs w:val="16"/>
              </w:rPr>
            </w:pPr>
            <w:r w:rsidRPr="00B47B1C">
              <w:rPr>
                <w:rFonts w:ascii="Times New Roman" w:hAnsi="Times New Roman" w:cs="Times New Roman"/>
                <w:sz w:val="16"/>
                <w:szCs w:val="16"/>
              </w:rPr>
              <w:t>Evidence supports c</w:t>
            </w:r>
            <w:r w:rsidR="00D369EA" w:rsidRPr="00B47B1C">
              <w:rPr>
                <w:rFonts w:ascii="Times New Roman" w:hAnsi="Times New Roman" w:cs="Times New Roman"/>
                <w:sz w:val="16"/>
                <w:szCs w:val="16"/>
              </w:rPr>
              <w:t>onstruct validity</w:t>
            </w:r>
          </w:p>
        </w:tc>
      </w:tr>
      <w:tr w:rsidR="00CD1FAD" w:rsidRPr="000D59F8" w14:paraId="66F39E80" w14:textId="7A4D7F5A" w:rsidTr="00CD1FAD">
        <w:tc>
          <w:tcPr>
            <w:tcW w:w="2512" w:type="dxa"/>
          </w:tcPr>
          <w:p w14:paraId="3C0957BB" w14:textId="026C8C1D" w:rsidR="00CD1FAD" w:rsidRPr="00B47B1C" w:rsidRDefault="00CD1FAD" w:rsidP="00B47B1C">
            <w:pPr>
              <w:rPr>
                <w:rFonts w:ascii="Times New Roman" w:hAnsi="Times New Roman" w:cs="Times New Roman"/>
                <w:sz w:val="16"/>
                <w:szCs w:val="16"/>
              </w:rPr>
            </w:pPr>
            <w:r w:rsidRPr="00B47B1C">
              <w:rPr>
                <w:rFonts w:ascii="Times New Roman" w:hAnsi="Times New Roman" w:cs="Times New Roman"/>
                <w:sz w:val="16"/>
                <w:szCs w:val="16"/>
              </w:rPr>
              <w:t>Low Back Pain Beliefs Questionnaire (</w:t>
            </w:r>
            <w:bookmarkStart w:id="67" w:name="OLE_LINK22"/>
            <w:r w:rsidRPr="00B47B1C">
              <w:rPr>
                <w:rFonts w:ascii="Times New Roman" w:hAnsi="Times New Roman" w:cs="Times New Roman"/>
                <w:sz w:val="16"/>
                <w:szCs w:val="16"/>
              </w:rPr>
              <w:t>Goubert</w:t>
            </w:r>
            <w:bookmarkEnd w:id="67"/>
            <w:r w:rsidRPr="00B47B1C">
              <w:rPr>
                <w:rFonts w:ascii="Times New Roman" w:hAnsi="Times New Roman" w:cs="Times New Roman"/>
                <w:sz w:val="16"/>
                <w:szCs w:val="16"/>
              </w:rPr>
              <w:t xml:space="preserve"> et al</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&lt;EndNote&gt;&lt;Cite&gt;&lt;Author&gt;Goubert&lt;/Author&gt;&lt;Year&gt;2004&lt;/Year&gt;&lt;RecNum&gt;6284&lt;/RecNum&gt;&lt;DisplayText&gt;[10]&lt;/DisplayText&gt;&lt;record&gt;&lt;rec-number&gt;6284&lt;/rec-number&gt;&lt;foreign-keys&gt;&lt;key app="EN" db-id="ssp2resaup9zawex2wo50axvsrsf5rvv2dsa" timestamp="1728867453"&gt;6284&lt;/key&gt;&lt;/foreign-keys&gt;&lt;ref-type name="Journal Article"&gt;17&lt;/ref-type&gt;&lt;contributors&gt;&lt;authors&gt;&lt;author&gt;Goubert, Liesbet&lt;/author&gt;&lt;author&gt;Crombez, Geert&lt;/author&gt;&lt;author&gt;De Bourdeaudhuij, Ilse&lt;/author&gt;&lt;/authors&gt;&lt;/contributors&gt;&lt;titles&gt;&lt;title&gt;Low back pain, disability and back pain myths in a community sample: prevalence and interrelationships&lt;/title&gt;&lt;secondary-title&gt;European journal of pain&lt;/secondary-title&gt;&lt;/titles&gt;&lt;periodical&gt;&lt;full-title&gt;European Journal of Pain&lt;/full-title&gt;&lt;abbr-1&gt;Eur J Pain&lt;/abbr-1&gt;&lt;/periodical&gt;&lt;pages&gt;385-394&lt;/pages&gt;&lt;volume&gt;8&lt;/volume&gt;&lt;number&gt;4&lt;/number&gt;&lt;dates&gt;&lt;year&gt;2004&lt;/year&gt;&lt;/dates&gt;&lt;isbn&gt;1090-3801&lt;/isbn&gt;&lt;urls&gt;&lt;/urls&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[10]</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w:t>
            </w:r>
          </w:p>
        </w:tc>
        <w:tc>
          <w:tcPr>
            <w:tcW w:w="4429" w:type="dxa"/>
          </w:tcPr>
          <w:p w14:paraId="4D7761F9" w14:textId="24ABAD4F" w:rsidR="00CD1FAD" w:rsidRPr="00B47B1C" w:rsidRDefault="00CD1FAD" w:rsidP="00B47B1C">
            <w:pPr>
              <w:rPr>
                <w:rFonts w:ascii="Times New Roman" w:hAnsi="Times New Roman" w:cs="Times New Roman"/>
                <w:sz w:val="16"/>
                <w:szCs w:val="16"/>
              </w:rPr>
            </w:pPr>
            <w:r w:rsidRPr="00B47B1C">
              <w:rPr>
                <w:rFonts w:ascii="Times New Roman" w:hAnsi="Times New Roman" w:cs="Times New Roman"/>
                <w:sz w:val="16"/>
                <w:szCs w:val="16"/>
              </w:rPr>
              <w:t>The measure aims to assess beliefs about medical assessment, treatment, self-care, and role of physical activity in back pain recovery</w:t>
            </w:r>
            <w:r w:rsidR="00B60D01" w:rsidRPr="00B47B1C">
              <w:rPr>
                <w:rFonts w:ascii="Times New Roman" w:hAnsi="Times New Roman" w:cs="Times New Roman"/>
                <w:sz w:val="16"/>
                <w:szCs w:val="16"/>
              </w:rPr>
              <w:t>.</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&lt;EndNote&gt;&lt;Cite&gt;&lt;Author&gt;Goubert&lt;/Author&gt;&lt;Year&gt;2004&lt;/Year&gt;&lt;RecNum&gt;6284&lt;/RecNum&gt;&lt;DisplayText&gt;[10]&lt;/DisplayText&gt;&lt;record&gt;&lt;rec-number&gt;6284&lt;/rec-number&gt;&lt;foreign-keys&gt;&lt;key app="EN" db-id="ssp2resaup9zawex2wo50axvsrsf5rvv2dsa" timestamp="1728867453"&gt;6284&lt;/key&gt;&lt;/foreign-keys&gt;&lt;ref-type name="Journal Article"&gt;17&lt;/ref-type&gt;&lt;contributors&gt;&lt;authors&gt;&lt;author&gt;Goubert, Liesbet&lt;/author&gt;&lt;author&gt;Crombez, Geert&lt;/author&gt;&lt;author&gt;De Bourdeaudhuij, Ilse&lt;/author&gt;&lt;/authors&gt;&lt;/contributors&gt;&lt;titles&gt;&lt;title&gt;Low back pain, disability and back pain myths in a community sample: prevalence and interrelationships&lt;/title&gt;&lt;secondary-title&gt;European journal of pain&lt;/secondary-title&gt;&lt;/titles&gt;&lt;periodical&gt;&lt;full-title&gt;European Journal of Pain&lt;/full-title&gt;&lt;abbr-1&gt;Eur J Pain&lt;/abbr-1&gt;&lt;/periodical&gt;&lt;pages&gt;385-394&lt;/pages&gt;&lt;volume&gt;8&lt;/volume&gt;&lt;number&gt;4&lt;/number&gt;&lt;dates&gt;&lt;year&gt;2004&lt;/year&gt;&lt;/dates&gt;&lt;isbn&gt;1090-3801&lt;/isbn&gt;&lt;urls&gt;&lt;/urls&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[10]</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 xml:space="preserve"> Sixteen items were selected and adapted from the </w:t>
            </w:r>
            <w:r w:rsidRPr="00B47B1C">
              <w:rPr>
                <w:rFonts w:ascii="Times New Roman" w:hAnsi="Times New Roman" w:cs="Times New Roman"/>
                <w:sz w:val="16"/>
                <w:szCs w:val="16"/>
              </w:rPr>
              <w:lastRenderedPageBreak/>
              <w:t>back pain myths of Deyo</w:t>
            </w:r>
            <w:r w:rsidR="00B60D01" w:rsidRPr="00B47B1C">
              <w:rPr>
                <w:rFonts w:ascii="Times New Roman" w:hAnsi="Times New Roman" w:cs="Times New Roman"/>
                <w:sz w:val="16"/>
                <w:szCs w:val="16"/>
              </w:rPr>
              <w:t>,</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&lt;EndNote&gt;&lt;Cite&gt;&lt;Author&gt;Deyo&lt;/Author&gt;&lt;Year&gt;1998&lt;/Year&gt;&lt;RecNum&gt;6297&lt;/RecNum&gt;&lt;DisplayText&gt;[11]&lt;/DisplayText&gt;&lt;record&gt;&lt;rec-number&gt;6297&lt;/rec-number&gt;&lt;foreign-keys&gt;&lt;key app="EN" db-id="ssp2resaup9zawex2wo50axvsrsf5rvv2dsa" timestamp="1729927466"&gt;6297&lt;/key&gt;&lt;/foreign-keys&gt;&lt;ref-type name="Journal Article"&gt;17&lt;/ref-type&gt;&lt;contributors&gt;&lt;authors&gt;&lt;author&gt;Deyo, R. A.&lt;/author&gt;&lt;/authors&gt;&lt;/contributors&gt;&lt;auth-address&gt;Department of Medicine, University of Washington, USA.&lt;/auth-address&gt;&lt;titles&gt;&lt;title&gt;Low-back pain&lt;/title&gt;&lt;secondary-title&gt;Sci Am&lt;/secondary-title&gt;&lt;/titles&gt;&lt;periodical&gt;&lt;full-title&gt;Sci Am&lt;/full-title&gt;&lt;/periodical&gt;&lt;pages&gt;48-53&lt;/pages&gt;&lt;volume&gt;279&lt;/volume&gt;&lt;number&gt;2&lt;/number&gt;&lt;edition&gt;1998/07/23&lt;/edition&gt;&lt;keywords&gt;&lt;keyword&gt;Acupuncture Therapy&lt;/keyword&gt;&lt;keyword&gt;Adult&lt;/keyword&gt;&lt;keyword&gt;Aged&lt;/keyword&gt;&lt;keyword&gt;Chiropractic&lt;/keyword&gt;&lt;keyword&gt;Exercise&lt;/keyword&gt;&lt;keyword&gt;Humans&lt;/keyword&gt;&lt;keyword&gt;Intervertebral Disc Displacement/complications/diagnosis/surgery&lt;/keyword&gt;&lt;keyword&gt;*Low Back Pain/etiology/prevention &amp;amp; control/therapy&lt;/keyword&gt;&lt;keyword&gt;Middle Aged&lt;/keyword&gt;&lt;/keywords&gt;&lt;dates&gt;&lt;year&gt;1998&lt;/year&gt;&lt;pub-dates&gt;&lt;date&gt;Aug&lt;/date&gt;&lt;/pub-dates&gt;&lt;/dates&gt;&lt;isbn&gt;0036-8733 (Print)&amp;#xD;0036-8733&lt;/isbn&gt;&lt;accession-num&gt;9674171&lt;/accession-num&gt;&lt;urls&gt;&lt;/urls&gt;&lt;electronic-resource-num&gt;10.1038/scientificamerican0898-48&lt;/electronic-resource-num&gt;&lt;remote-database-provider&gt;NLM&lt;/remote-database-provider&gt;&lt;language&gt;eng&lt;/language&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[11]</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 xml:space="preserve"> the </w:t>
            </w:r>
            <w:bookmarkStart w:id="68" w:name="OLE_LINK21"/>
            <w:r w:rsidRPr="00B47B1C">
              <w:rPr>
                <w:rFonts w:ascii="Times New Roman" w:hAnsi="Times New Roman" w:cs="Times New Roman"/>
                <w:sz w:val="16"/>
                <w:szCs w:val="16"/>
              </w:rPr>
              <w:t>Tampa Scale for Kinesiophobia</w:t>
            </w:r>
            <w:bookmarkEnd w:id="68"/>
            <w:r w:rsidR="00B60D01" w:rsidRPr="00B47B1C">
              <w:rPr>
                <w:rFonts w:ascii="Times New Roman" w:hAnsi="Times New Roman" w:cs="Times New Roman"/>
                <w:sz w:val="16"/>
                <w:szCs w:val="16"/>
              </w:rPr>
              <w:t>,</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&lt;EndNote&gt;&lt;Cite&gt;&lt;Author&gt;Korri&lt;/Author&gt;&lt;Year&gt;1990&lt;/Year&gt;&lt;RecNum&gt;6300&lt;/RecNum&gt;&lt;DisplayText&gt;[12]&lt;/DisplayText&gt;&lt;record&gt;&lt;rec-number&gt;6300&lt;/rec-number&gt;&lt;foreign-keys&gt;&lt;key app="EN" db-id="ssp2resaup9zawex2wo50axvsrsf5rvv2dsa" timestamp="1729928283"&gt;6300&lt;/key&gt;&lt;/foreign-keys&gt;&lt;ref-type name="Journal Article"&gt;17&lt;/ref-type&gt;&lt;contributors&gt;&lt;authors&gt;&lt;author&gt;Korri, S&lt;/author&gt;&lt;author&gt;Miller, R&lt;/author&gt;&lt;author&gt;Todd, Dennis D&lt;/author&gt;&lt;/authors&gt;&lt;/contributors&gt;&lt;titles&gt;&lt;title&gt;Kinesiophobia: a new view of chronic pain behaviour&lt;/title&gt;&lt;secondary-title&gt;Pain Manag&lt;/secondary-title&gt;&lt;/titles&gt;&lt;periodical&gt;&lt;full-title&gt;Pain Manag&lt;/full-title&gt;&lt;/periodical&gt;&lt;pages&gt;35-43&lt;/pages&gt;&lt;volume&gt;3&lt;/volume&gt;&lt;dates&gt;&lt;year&gt;1990&lt;/year&gt;&lt;/dates&gt;&lt;urls&gt;&lt;/urls&gt;&lt;/record&gt;&lt;/Cite&gt;&lt;/EndNote&gt;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[12]</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 xml:space="preserve"> the Pain Attitudes and Beliefs Scale for Physiotherapists</w:t>
            </w:r>
            <w:r w:rsidR="00B60D01" w:rsidRPr="00B47B1C">
              <w:rPr>
                <w:rFonts w:ascii="Times New Roman" w:hAnsi="Times New Roman" w:cs="Times New Roman"/>
                <w:sz w:val="16"/>
                <w:szCs w:val="16"/>
              </w:rPr>
              <w:t>,</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&lt;EndNote&gt;&lt;Cite&gt;&lt;Author&gt;Ostelo&lt;/Author&gt;&lt;Year&gt;2003&lt;/Year&gt;&lt;RecNum&gt;6298&lt;/RecNum&gt;&lt;DisplayText&gt;[13]&lt;/DisplayText&gt;&lt;record&gt;&lt;rec-number&gt;6298&lt;/rec-number&gt;&lt;foreign-keys&gt;&lt;key app="EN" db-id="ssp2resaup9zawex2wo50axvsrsf5rvv2dsa" timestamp="1729927647"&gt;6298&lt;/key&gt;&lt;/foreign-keys&gt;&lt;ref-type name="Journal Article"&gt;17&lt;/ref-type&gt;&lt;contributors&gt;&lt;authors&gt;&lt;author&gt;Ostelo, Raymond WJG&lt;/author&gt;&lt;author&gt;Stomp-van den Berg, Suzanne GM&lt;/author&gt;&lt;author&gt;Vlaeyen, John WS&lt;/author&gt;&lt;author&gt;Wolters, Pieter MJC&lt;/author&gt;&lt;author&gt;De Vet, Henrica CW&lt;/author&gt;&lt;/authors&gt;&lt;/contributors&gt;&lt;titles&gt;&lt;title&gt;Health care provider&amp;apos;s attitudes and beliefs towards chronic low back pain: the development of a questionnaire&lt;/title&gt;&lt;secondary-title&gt;Manual therapy&lt;/secondary-title&gt;&lt;/titles&gt;&lt;periodical&gt;&lt;full-title&gt;Manual therapy&lt;/full-title&gt;&lt;abbr-1&gt;Manual Therapy&lt;/abbr-1&gt;&lt;/periodical&gt;&lt;pages&gt;214-222&lt;/pages&gt;&lt;volume&gt;8&lt;/volume&gt;&lt;number&gt;4&lt;/number&gt;&lt;dates&gt;&lt;year&gt;2003&lt;/year&gt;&lt;/dates&gt;&lt;isbn&gt;1356-689X&lt;/isbn&gt;&lt;urls&gt;&lt;/urls&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[13]</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 xml:space="preserve"> and the Self-Care Orientation Scale</w:t>
            </w:r>
            <w:r w:rsidR="007D5553" w:rsidRPr="00B47B1C">
              <w:rPr>
                <w:rFonts w:ascii="Times New Roman" w:hAnsi="Times New Roman" w:cs="Times New Roman"/>
                <w:sz w:val="16"/>
                <w:szCs w:val="16"/>
              </w:rPr>
              <w:t>.</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&lt;EndNote&gt;&lt;Cite&gt;&lt;Author&gt;Von Korff&lt;/Author&gt;&lt;Year&gt;1998&lt;/Year&gt;&lt;RecNum&gt;6299&lt;/RecNum&gt;&lt;DisplayText&gt;[14]&lt;/DisplayText&gt;&lt;record&gt;&lt;rec-number&gt;6299&lt;/rec-number&gt;&lt;foreign-keys&gt;&lt;key app="EN" db-id="ssp2resaup9zawex2wo50axvsrsf5rvv2dsa" timestamp="1729927776"&gt;6299&lt;/key&gt;&lt;/foreign-keys&gt;&lt;ref-type name="Journal Article"&gt;17&lt;/ref-type&gt;&lt;contributors&gt;&lt;authors&gt;&lt;author&gt;Von Korff, Michael&lt;/author&gt;&lt;author&gt;Moore, James E&lt;/author&gt;&lt;author&gt;Lorig, Kate&lt;/author&gt;&lt;author&gt;Cherkin, Daniel C&lt;/author&gt;&lt;author&gt;Saunders, Kathleen&lt;/author&gt;&lt;author&gt;González, Virginia M&lt;/author&gt;&lt;author&gt;Laurent, Diana&lt;/author&gt;&lt;author&gt;Rutter, Carolyn&lt;/author&gt;&lt;author&gt;Comite, Florence&lt;/author&gt;&lt;/authors&gt;&lt;/contributors&gt;&lt;titles&gt;&lt;title&gt;A randomized trial of a lay person-led self-management group intervention for back pain patients in primary care&lt;/title&gt;&lt;secondary-title&gt;Spine&lt;/secondary-title&gt;&lt;/titles&gt;&lt;periodical&gt;&lt;full-title&gt;Spine&lt;/full-title&gt;&lt;/periodical&gt;&lt;pages&gt;2608-2615&lt;/pages&gt;&lt;volume&gt;23&lt;/volume&gt;&lt;number&gt;23&lt;/number&gt;&lt;dates&gt;&lt;year&gt;1998&lt;/year&gt;&lt;/dates&gt;&lt;isbn&gt;0362-2436&lt;/isbn&gt;&lt;urls&gt;&lt;/urls&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[14]</w:t>
            </w:r>
            <w:r w:rsidRPr="00B47B1C">
              <w:rPr>
                <w:rFonts w:ascii="Times New Roman" w:hAnsi="Times New Roman" w:cs="Times New Roman"/>
                <w:sz w:val="16"/>
                <w:szCs w:val="16"/>
              </w:rPr>
              <w:fldChar w:fldCharType="end"/>
            </w:r>
          </w:p>
        </w:tc>
        <w:tc>
          <w:tcPr>
            <w:tcW w:w="2835" w:type="dxa"/>
          </w:tcPr>
          <w:p w14:paraId="77F65A68" w14:textId="2522DF18" w:rsidR="00CD1FAD" w:rsidRPr="00B47B1C" w:rsidRDefault="00CD1FAD" w:rsidP="00B47B1C">
            <w:pPr>
              <w:rPr>
                <w:rFonts w:ascii="Times New Roman" w:hAnsi="Times New Roman" w:cs="Times New Roman"/>
                <w:sz w:val="16"/>
                <w:szCs w:val="16"/>
              </w:rPr>
            </w:pPr>
            <w:r w:rsidRPr="00B47B1C">
              <w:rPr>
                <w:rFonts w:ascii="Times New Roman" w:hAnsi="Times New Roman" w:cs="Times New Roman"/>
                <w:sz w:val="16"/>
                <w:szCs w:val="16"/>
              </w:rPr>
              <w:lastRenderedPageBreak/>
              <w:t xml:space="preserve">Responses to items are assessed using a 4-point Likert scale, with options ranging from 1 (agree) to 4 (disagree). </w:t>
            </w:r>
          </w:p>
        </w:tc>
        <w:tc>
          <w:tcPr>
            <w:tcW w:w="2835" w:type="dxa"/>
          </w:tcPr>
          <w:p w14:paraId="40F73687" w14:textId="344CA1A3" w:rsidR="00CD1FAD" w:rsidRPr="00B47B1C" w:rsidRDefault="00CD1FAD" w:rsidP="00B47B1C">
            <w:pPr>
              <w:rPr>
                <w:rFonts w:ascii="Times New Roman" w:hAnsi="Times New Roman" w:cs="Times New Roman"/>
                <w:sz w:val="16"/>
                <w:szCs w:val="16"/>
              </w:rPr>
            </w:pPr>
            <w:r w:rsidRPr="00B47B1C">
              <w:rPr>
                <w:rFonts w:ascii="Times New Roman" w:hAnsi="Times New Roman" w:cs="Times New Roman"/>
                <w:sz w:val="16"/>
                <w:szCs w:val="16"/>
              </w:rPr>
              <w:t xml:space="preserve">A principal component analysis showed the questionnaire accounted for 57% of </w:t>
            </w:r>
            <w:r w:rsidRPr="00B47B1C">
              <w:rPr>
                <w:rFonts w:ascii="Times New Roman" w:hAnsi="Times New Roman" w:cs="Times New Roman"/>
                <w:sz w:val="16"/>
                <w:szCs w:val="16"/>
              </w:rPr>
              <w:lastRenderedPageBreak/>
              <w:t>the variance</w:t>
            </w:r>
            <w:r w:rsidR="00F35C83">
              <w:rPr>
                <w:rFonts w:ascii="Times New Roman" w:hAnsi="Times New Roman" w:cs="Times New Roman"/>
                <w:sz w:val="16"/>
                <w:szCs w:val="16"/>
              </w:rPr>
              <w:t xml:space="preserve"> </w:t>
            </w:r>
            <w:r w:rsidR="00F35C83" w:rsidRPr="00F35C83">
              <w:rPr>
                <w:rFonts w:ascii="Times New Roman" w:hAnsi="Times New Roman" w:cs="Times New Roman"/>
                <w:color w:val="0070C0"/>
                <w:sz w:val="16"/>
                <w:szCs w:val="16"/>
              </w:rPr>
              <w:t xml:space="preserve">in </w:t>
            </w:r>
            <w:r w:rsidR="003D5D2E">
              <w:rPr>
                <w:rFonts w:ascii="Times New Roman" w:hAnsi="Times New Roman" w:cs="Times New Roman"/>
                <w:color w:val="0070C0"/>
                <w:sz w:val="16"/>
                <w:szCs w:val="16"/>
              </w:rPr>
              <w:t>the general population</w:t>
            </w:r>
            <w:r w:rsidR="007D5553" w:rsidRPr="00B47B1C">
              <w:rPr>
                <w:rFonts w:ascii="Times New Roman" w:hAnsi="Times New Roman" w:cs="Times New Roman"/>
                <w:sz w:val="16"/>
                <w:szCs w:val="16"/>
              </w:rPr>
              <w:t>.</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&lt;EndNote&gt;&lt;Cite&gt;&lt;Author&gt;Goubert&lt;/Author&gt;&lt;Year&gt;2004&lt;/Year&gt;&lt;RecNum&gt;6284&lt;/RecNum&gt;&lt;DisplayText&gt;[10]&lt;/DisplayText&gt;&lt;record&gt;&lt;rec-number&gt;6284&lt;/rec-number&gt;&lt;foreign-keys&gt;&lt;key app="EN" db-id="ssp2resaup9zawex2wo50axvsrsf5rvv2dsa" timestamp="1728867453"&gt;6284&lt;/key&gt;&lt;/foreign-keys&gt;&lt;ref-type name="Journal Article"&gt;17&lt;/ref-type&gt;&lt;contributors&gt;&lt;authors&gt;&lt;author&gt;Goubert, Liesbet&lt;/author&gt;&lt;author&gt;Crombez, Geert&lt;/author&gt;&lt;author&gt;De Bourdeaudhuij, Ilse&lt;/author&gt;&lt;/authors&gt;&lt;/contributors&gt;&lt;titles&gt;&lt;title&gt;Low back pain, disability and back pain myths in a community sample: prevalence and interrelationships&lt;/title&gt;&lt;secondary-title&gt;European journal of pain&lt;/secondary-title&gt;&lt;/titles&gt;&lt;periodical&gt;&lt;full-title&gt;European Journal of Pain&lt;/full-title&gt;&lt;abbr-1&gt;Eur J Pain&lt;/abbr-1&gt;&lt;/periodical&gt;&lt;pages&gt;385-394&lt;/pages&gt;&lt;volume&gt;8&lt;/volume&gt;&lt;number&gt;4&lt;/number&gt;&lt;dates&gt;&lt;year&gt;2004&lt;/year&gt;&lt;/dates&gt;&lt;isbn&gt;1090-3801&lt;/isbn&gt;&lt;urls&gt;&lt;/urls&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[10]</w:t>
            </w:r>
            <w:r w:rsidRPr="00B47B1C">
              <w:rPr>
                <w:rFonts w:ascii="Times New Roman" w:hAnsi="Times New Roman" w:cs="Times New Roman"/>
                <w:sz w:val="16"/>
                <w:szCs w:val="16"/>
              </w:rPr>
              <w:fldChar w:fldCharType="end"/>
            </w:r>
          </w:p>
        </w:tc>
        <w:tc>
          <w:tcPr>
            <w:tcW w:w="1337" w:type="dxa"/>
          </w:tcPr>
          <w:p w14:paraId="0A1BA9A4" w14:textId="55781BBA" w:rsidR="00CD1FAD" w:rsidRPr="00B47B1C" w:rsidRDefault="00BB76E9" w:rsidP="00B47B1C">
            <w:pPr>
              <w:rPr>
                <w:rFonts w:ascii="Times New Roman" w:hAnsi="Times New Roman" w:cs="Times New Roman"/>
                <w:sz w:val="16"/>
                <w:szCs w:val="16"/>
              </w:rPr>
            </w:pPr>
            <w:bookmarkStart w:id="69" w:name="OLE_LINK153"/>
            <w:r w:rsidRPr="00B47B1C">
              <w:rPr>
                <w:rFonts w:ascii="Times New Roman" w:hAnsi="Times New Roman" w:cs="Times New Roman"/>
                <w:sz w:val="16"/>
                <w:szCs w:val="16"/>
              </w:rPr>
              <w:lastRenderedPageBreak/>
              <w:t>Evidence supports c</w:t>
            </w:r>
            <w:r w:rsidR="00D369EA" w:rsidRPr="00B47B1C">
              <w:rPr>
                <w:rFonts w:ascii="Times New Roman" w:hAnsi="Times New Roman" w:cs="Times New Roman"/>
                <w:sz w:val="16"/>
                <w:szCs w:val="16"/>
              </w:rPr>
              <w:t>onstruct validity</w:t>
            </w:r>
            <w:bookmarkEnd w:id="69"/>
          </w:p>
        </w:tc>
      </w:tr>
      <w:tr w:rsidR="00CD1FAD" w:rsidRPr="000D59F8" w14:paraId="2F4B71AE" w14:textId="6247BB7D" w:rsidTr="00CD1FAD">
        <w:tc>
          <w:tcPr>
            <w:tcW w:w="2512" w:type="dxa"/>
          </w:tcPr>
          <w:p w14:paraId="2B147CF4" w14:textId="4ABFC5CF" w:rsidR="00CD1FAD" w:rsidRPr="00B47B1C" w:rsidRDefault="00CD1FAD" w:rsidP="00B47B1C">
            <w:pPr>
              <w:rPr>
                <w:rFonts w:ascii="Times New Roman" w:hAnsi="Times New Roman" w:cs="Times New Roman"/>
                <w:sz w:val="16"/>
                <w:szCs w:val="16"/>
              </w:rPr>
            </w:pPr>
            <w:r w:rsidRPr="00B47B1C">
              <w:rPr>
                <w:rFonts w:ascii="Times New Roman" w:hAnsi="Times New Roman" w:cs="Times New Roman"/>
                <w:sz w:val="16"/>
                <w:szCs w:val="16"/>
              </w:rPr>
              <w:t>Modified Tampa Scale of Kinesiophobia (Picavet et al</w:t>
            </w:r>
            <w:bookmarkStart w:id="70" w:name="OLE_LINK17"/>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&lt;EndNote&gt;&lt;Cite&gt;&lt;Author&gt;Picavet&lt;/Author&gt;&lt;Year&gt;2002&lt;/Year&gt;&lt;RecNum&gt;6268&lt;/RecNum&gt;&lt;DisplayText&gt;[15]&lt;/DisplayText&gt;&lt;record&gt;&lt;rec-number&gt;6268&lt;/rec-number&gt;&lt;foreign-keys&gt;&lt;key app="EN" db-id="ssp2resaup9zawex2wo50axvsrsf5rvv2dsa" timestamp="1728709068"&gt;6268&lt;/key&gt;&lt;/foreign-keys&gt;&lt;ref-type name="Journal Article"&gt;17&lt;/ref-type&gt;&lt;contributors&gt;&lt;authors&gt;&lt;author&gt;Picavet, H. S. J.&lt;/author&gt;&lt;author&gt;Vlaeyen, J. W. S.&lt;/author&gt;&lt;author&gt;Schouten, J. S. A. G.&lt;/author&gt;&lt;/authors&gt;&lt;/contributors&gt;&lt;titles&gt;&lt;title&gt;Pain catastrophizing and kinesiophobia: Predictors of chronic low back pain&lt;/title&gt;&lt;secondary-title&gt;American Journal of Epidemiology&lt;/secondary-title&gt;&lt;/titles&gt;&lt;periodical&gt;&lt;full-title&gt;American journal of epidemiology&lt;/full-title&gt;&lt;/periodical&gt;&lt;pages&gt;1028-1034&lt;/pages&gt;&lt;volume&gt;156&lt;/volume&gt;&lt;number&gt;11&lt;/number&gt;&lt;dates&gt;&lt;year&gt;2002&lt;/year&gt;&lt;/dates&gt;&lt;urls&gt;&lt;related-urls&gt;&lt;url&gt;https://www.embase.com/search/results?subaction=viewrecord&amp;amp;id=L35396932&amp;amp;from=export&lt;/url&gt;&lt;/related-urls&gt;&lt;/urls&gt;&lt;electronic-resource-num&gt;10.1093/aje/kwf136&lt;/electronic-resource-num&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[15]</w:t>
            </w:r>
            <w:r w:rsidRPr="00B47B1C">
              <w:rPr>
                <w:rFonts w:ascii="Times New Roman" w:hAnsi="Times New Roman" w:cs="Times New Roman"/>
                <w:sz w:val="16"/>
                <w:szCs w:val="16"/>
              </w:rPr>
              <w:fldChar w:fldCharType="end"/>
            </w:r>
            <w:bookmarkEnd w:id="70"/>
            <w:r w:rsidRPr="00B47B1C">
              <w:rPr>
                <w:rFonts w:ascii="Times New Roman" w:hAnsi="Times New Roman" w:cs="Times New Roman"/>
                <w:sz w:val="16"/>
                <w:szCs w:val="16"/>
              </w:rPr>
              <w:t>)</w:t>
            </w:r>
          </w:p>
        </w:tc>
        <w:tc>
          <w:tcPr>
            <w:tcW w:w="4429" w:type="dxa"/>
          </w:tcPr>
          <w:p w14:paraId="4C0A580F" w14:textId="20838E20" w:rsidR="00CD1FAD" w:rsidRPr="00B47B1C" w:rsidRDefault="00CD1FAD" w:rsidP="00B47B1C">
            <w:pPr>
              <w:rPr>
                <w:rFonts w:ascii="Times New Roman" w:hAnsi="Times New Roman" w:cs="Times New Roman"/>
                <w:sz w:val="16"/>
                <w:szCs w:val="16"/>
              </w:rPr>
            </w:pPr>
            <w:r w:rsidRPr="00B47B1C">
              <w:rPr>
                <w:rFonts w:ascii="Times New Roman" w:hAnsi="Times New Roman" w:cs="Times New Roman"/>
                <w:sz w:val="16"/>
                <w:szCs w:val="16"/>
              </w:rPr>
              <w:t xml:space="preserve">The measure aims to assess beliefs related to the fear </w:t>
            </w:r>
            <w:r w:rsidRPr="00B47B1C">
              <w:rPr>
                <w:rFonts w:ascii="Times New Roman" w:hAnsi="Times New Roman" w:cs="Times New Roman"/>
                <w:sz w:val="16"/>
                <w:szCs w:val="16"/>
                <w:lang w:val="en-GB"/>
              </w:rPr>
              <w:t>of movement and (re)injury</w:t>
            </w:r>
            <w:r w:rsidR="007D5553" w:rsidRPr="00B47B1C">
              <w:rPr>
                <w:rFonts w:ascii="Times New Roman" w:hAnsi="Times New Roman" w:cs="Times New Roman"/>
                <w:sz w:val="16"/>
                <w:szCs w:val="16"/>
                <w:lang w:val="en-GB"/>
              </w:rPr>
              <w:t>.</w:t>
            </w:r>
            <w:r w:rsidRPr="00B47B1C">
              <w:rPr>
                <w:rFonts w:ascii="Times New Roman" w:hAnsi="Times New Roman" w:cs="Times New Roman"/>
                <w:sz w:val="16"/>
                <w:szCs w:val="16"/>
                <w:lang w:val="en-GB"/>
              </w:rPr>
              <w:fldChar w:fldCharType="begin"/>
            </w:r>
            <w:r w:rsidR="00025DC4">
              <w:rPr>
                <w:rFonts w:ascii="Times New Roman" w:hAnsi="Times New Roman" w:cs="Times New Roman"/>
                <w:sz w:val="16"/>
                <w:szCs w:val="16"/>
                <w:lang w:val="en-GB"/>
              </w:rPr>
              <w:instrText xml:space="preserve"> ADDIN EN.CITE &lt;EndNote&gt;&lt;Cite&gt;&lt;Author&gt;Korri&lt;/Author&gt;&lt;Year&gt;1990&lt;/Year&gt;&lt;RecNum&gt;6300&lt;/RecNum&gt;&lt;DisplayText&gt;[12]&lt;/DisplayText&gt;&lt;record&gt;&lt;rec-number&gt;6300&lt;/rec-number&gt;&lt;foreign-keys&gt;&lt;key app="EN" db-id="ssp2resaup9zawex2wo50axvsrsf5rvv2dsa" timestamp="1729928283"&gt;6300&lt;/key&gt;&lt;/foreign-keys&gt;&lt;ref-type name="Journal Article"&gt;17&lt;/ref-type&gt;&lt;contributors&gt;&lt;authors&gt;&lt;author&gt;Korri, S&lt;/author&gt;&lt;author&gt;Miller, R&lt;/author&gt;&lt;author&gt;Todd, Dennis D&lt;/author&gt;&lt;/authors&gt;&lt;/contributors&gt;&lt;titles&gt;&lt;title&gt;Kinesiophobia: a new view of chronic pain behaviour&lt;/title&gt;&lt;secondary-title&gt;Pain Manag&lt;/secondary-title&gt;&lt;/titles&gt;&lt;periodical&gt;&lt;full-title&gt;Pain Manag&lt;/full-title&gt;&lt;/periodical&gt;&lt;pages&gt;35-43&lt;/pages&gt;&lt;volume&gt;3&lt;/volume&gt;&lt;dates&gt;&lt;year&gt;1990&lt;/year&gt;&lt;/dates&gt;&lt;urls&gt;&lt;/urls&gt;&lt;/record&gt;&lt;/Cite&gt;&lt;/EndNote&gt;</w:instrText>
            </w:r>
            <w:r w:rsidRPr="00B47B1C">
              <w:rPr>
                <w:rFonts w:ascii="Times New Roman" w:hAnsi="Times New Roman" w:cs="Times New Roman"/>
                <w:sz w:val="16"/>
                <w:szCs w:val="16"/>
                <w:lang w:val="en-GB"/>
              </w:rPr>
              <w:fldChar w:fldCharType="separate"/>
            </w:r>
            <w:r w:rsidR="00025DC4">
              <w:rPr>
                <w:rFonts w:ascii="Times New Roman" w:hAnsi="Times New Roman" w:cs="Times New Roman"/>
                <w:noProof/>
                <w:sz w:val="16"/>
                <w:szCs w:val="16"/>
                <w:lang w:val="en-GB"/>
              </w:rPr>
              <w:t>[12]</w:t>
            </w:r>
            <w:r w:rsidRPr="00B47B1C">
              <w:rPr>
                <w:rFonts w:ascii="Times New Roman" w:hAnsi="Times New Roman" w:cs="Times New Roman"/>
                <w:sz w:val="16"/>
                <w:szCs w:val="16"/>
                <w:lang w:val="en-GB"/>
              </w:rPr>
              <w:fldChar w:fldCharType="end"/>
            </w:r>
            <w:r w:rsidRPr="00B47B1C">
              <w:rPr>
                <w:rFonts w:ascii="Times New Roman" w:hAnsi="Times New Roman" w:cs="Times New Roman"/>
                <w:sz w:val="16"/>
                <w:szCs w:val="16"/>
                <w:lang w:val="en-GB"/>
              </w:rPr>
              <w:t xml:space="preserve"> The original questionnaire was developed for individuals with musculoskeletal pain, but the modified version has reframed the statements to ensure that it can be completed by individual with or without back pain</w:t>
            </w:r>
            <w:r w:rsidR="007D5553" w:rsidRPr="00B47B1C">
              <w:rPr>
                <w:rFonts w:ascii="Times New Roman" w:hAnsi="Times New Roman" w:cs="Times New Roman"/>
                <w:sz w:val="16"/>
                <w:szCs w:val="16"/>
                <w:lang w:val="en-GB"/>
              </w:rPr>
              <w:t>.</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&lt;EndNote&gt;&lt;Cite&gt;&lt;Author&gt;Picavet&lt;/Author&gt;&lt;Year&gt;2002&lt;/Year&gt;&lt;RecNum&gt;6268&lt;/RecNum&gt;&lt;DisplayText&gt;[15]&lt;/DisplayText&gt;&lt;record&gt;&lt;rec-number&gt;6268&lt;/rec-number&gt;&lt;foreign-keys&gt;&lt;key app="EN" db-id="ssp2resaup9zawex2wo50axvsrsf5rvv2dsa" timestamp="1728709068"&gt;6268&lt;/key&gt;&lt;/foreign-keys&gt;&lt;ref-type name="Journal Article"&gt;17&lt;/ref-type&gt;&lt;contributors&gt;&lt;authors&gt;&lt;author&gt;Picavet, H. S. J.&lt;/author&gt;&lt;author&gt;Vlaeyen, J. W. S.&lt;/author&gt;&lt;author&gt;Schouten, J. S. A. G.&lt;/author&gt;&lt;/authors&gt;&lt;/contributors&gt;&lt;titles&gt;&lt;title&gt;Pain catastrophizing and kinesiophobia: Predictors of chronic low back pain&lt;/title&gt;&lt;secondary-title&gt;American Journal of Epidemiology&lt;/secondary-title&gt;&lt;/titles&gt;&lt;periodical&gt;&lt;full-title&gt;American journal of epidemiology&lt;/full-title&gt;&lt;/periodical&gt;&lt;pages&gt;1028-1034&lt;/pages&gt;&lt;volume&gt;156&lt;/volume&gt;&lt;number&gt;11&lt;/number&gt;&lt;dates&gt;&lt;year&gt;2002&lt;/year&gt;&lt;/dates&gt;&lt;urls&gt;&lt;related-urls&gt;&lt;url&gt;https://www.embase.com/search/results?subaction=viewrecord&amp;amp;id=L35396932&amp;amp;from=export&lt;/url&gt;&lt;/related-urls&gt;&lt;/urls&gt;&lt;electronic-resource-num&gt;10.1093/aje/kwf136&lt;/electronic-resource-num&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[15]</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lang w:val="en-GB"/>
              </w:rPr>
              <w:t xml:space="preserve"> </w:t>
            </w:r>
          </w:p>
        </w:tc>
        <w:tc>
          <w:tcPr>
            <w:tcW w:w="2835" w:type="dxa"/>
          </w:tcPr>
          <w:p w14:paraId="43E112DD" w14:textId="3764822F" w:rsidR="00CD1FAD" w:rsidRPr="00B47B1C" w:rsidRDefault="00CD1FAD" w:rsidP="00B47B1C">
            <w:pPr>
              <w:rPr>
                <w:rFonts w:ascii="Times New Roman" w:hAnsi="Times New Roman" w:cs="Times New Roman"/>
                <w:sz w:val="16"/>
                <w:szCs w:val="16"/>
              </w:rPr>
            </w:pPr>
            <w:r w:rsidRPr="00B47B1C">
              <w:rPr>
                <w:rFonts w:ascii="Times New Roman" w:hAnsi="Times New Roman" w:cs="Times New Roman"/>
                <w:sz w:val="16"/>
                <w:szCs w:val="16"/>
              </w:rPr>
              <w:t xml:space="preserve">Responses to items are evaluated using a 4-point Likert scale from disagree to agree, with higher scores indicating a great level of kinesiophobia. </w:t>
            </w:r>
          </w:p>
        </w:tc>
        <w:tc>
          <w:tcPr>
            <w:tcW w:w="2835" w:type="dxa"/>
          </w:tcPr>
          <w:p w14:paraId="2C9D72D7" w14:textId="1FCECF32" w:rsidR="00CD1FAD" w:rsidRPr="00B47B1C" w:rsidRDefault="00CD1FAD" w:rsidP="00B47B1C">
            <w:pPr>
              <w:rPr>
                <w:rFonts w:ascii="Times New Roman" w:hAnsi="Times New Roman" w:cs="Times New Roman"/>
                <w:sz w:val="16"/>
                <w:szCs w:val="16"/>
              </w:rPr>
            </w:pPr>
            <w:r w:rsidRPr="00B47B1C">
              <w:rPr>
                <w:rFonts w:ascii="Times New Roman" w:hAnsi="Times New Roman" w:cs="Times New Roman"/>
                <w:sz w:val="16"/>
                <w:szCs w:val="16"/>
              </w:rPr>
              <w:t>The measure has demonstrated adequate internal consistency (Cronbach α = 0.84), and its scores were significantly correlated with the Fear-Avoidance Beliefs Questionnaire (0.35-0.53)</w:t>
            </w:r>
            <w:r w:rsidR="003D5D2E">
              <w:rPr>
                <w:rFonts w:ascii="Times New Roman" w:hAnsi="Times New Roman" w:cs="Times New Roman"/>
                <w:sz w:val="16"/>
                <w:szCs w:val="16"/>
              </w:rPr>
              <w:t xml:space="preserve"> </w:t>
            </w:r>
            <w:r w:rsidR="003D5D2E" w:rsidRPr="00F35C83">
              <w:rPr>
                <w:rFonts w:ascii="Times New Roman" w:hAnsi="Times New Roman" w:cs="Times New Roman"/>
                <w:color w:val="0070C0"/>
                <w:sz w:val="16"/>
                <w:szCs w:val="16"/>
              </w:rPr>
              <w:t>in chronic pain</w:t>
            </w:r>
            <w:r w:rsidR="007D5553" w:rsidRPr="00B47B1C">
              <w:rPr>
                <w:rFonts w:ascii="Times New Roman" w:hAnsi="Times New Roman" w:cs="Times New Roman"/>
                <w:sz w:val="16"/>
                <w:szCs w:val="16"/>
              </w:rPr>
              <w:t>.</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&lt;EndNote&gt;&lt;Cite&gt;&lt;Author&gt;French&lt;/Author&gt;&lt;Year&gt;2007&lt;/Year&gt;&lt;RecNum&gt;6301&lt;/RecNum&gt;&lt;DisplayText&gt;[16]&lt;/DisplayText&gt;&lt;record&gt;&lt;rec-number&gt;6301&lt;/rec-number&gt;&lt;foreign-keys&gt;&lt;key app="EN" db-id="ssp2resaup9zawex2wo50axvsrsf5rvv2dsa" timestamp="1729928396"&gt;6301&lt;/key&gt;&lt;/foreign-keys&gt;&lt;ref-type name="Journal Article"&gt;17&lt;/ref-type&gt;&lt;contributors&gt;&lt;authors&gt;&lt;author&gt;French, Douglas J.&lt;/author&gt;&lt;author&gt;France, Christopher R.&lt;/author&gt;&lt;author&gt;Vigneau, François&lt;/author&gt;&lt;author&gt;French, Julie A.&lt;/author&gt;&lt;author&gt;Evans, R. Thomas&lt;/author&gt;&lt;/authors&gt;&lt;/contributors&gt;&lt;titles&gt;&lt;title&gt;Fear of movement/(re)injury in chronic pain: A psychometric assessment of the original English version of the Tampa scale for kinesiophobia (TSK)&lt;/title&gt;&lt;secondary-title&gt;Pain&lt;/secondary-title&gt;&lt;/titles&gt;&lt;periodical&gt;&lt;full-title&gt;Pain&lt;/full-title&gt;&lt;/periodical&gt;&lt;pages&gt;42-51&lt;/pages&gt;&lt;volume&gt;127&lt;/volume&gt;&lt;number&gt;1&lt;/number&gt;&lt;keywords&gt;&lt;keyword&gt;Tampa scale for kinesiophobia&lt;/keyword&gt;&lt;keyword&gt;Factor structure&lt;/keyword&gt;&lt;keyword&gt;Chronic pain&lt;/keyword&gt;&lt;/keywords&gt;&lt;dates&gt;&lt;year&gt;2007&lt;/year&gt;&lt;pub-dates&gt;&lt;date&gt;2007/01/01/&lt;/date&gt;&lt;/pub-dates&gt;&lt;/dates&gt;&lt;isbn&gt;0304-3959&lt;/isbn&gt;&lt;urls&gt;&lt;related-urls&gt;&lt;url&gt;https://www.sciencedirect.com/science/article/pii/S0304395906003885&lt;/url&gt;&lt;/related-urls&gt;&lt;/urls&gt;&lt;electronic-resource-num&gt;https://doi.org/10.1016/j.pain.2006.07.016&lt;/electronic-resource-num&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[16]</w:t>
            </w:r>
            <w:r w:rsidRPr="00B47B1C">
              <w:rPr>
                <w:rFonts w:ascii="Times New Roman" w:hAnsi="Times New Roman" w:cs="Times New Roman"/>
                <w:sz w:val="16"/>
                <w:szCs w:val="16"/>
              </w:rPr>
              <w:fldChar w:fldCharType="end"/>
            </w:r>
          </w:p>
        </w:tc>
        <w:tc>
          <w:tcPr>
            <w:tcW w:w="1337" w:type="dxa"/>
          </w:tcPr>
          <w:p w14:paraId="74F08C1D" w14:textId="4F0A6383" w:rsidR="00CD1FAD" w:rsidRPr="00B47B1C" w:rsidRDefault="00BB76E9" w:rsidP="00B47B1C">
            <w:pPr>
              <w:rPr>
                <w:rFonts w:ascii="Times New Roman" w:hAnsi="Times New Roman" w:cs="Times New Roman"/>
                <w:sz w:val="16"/>
                <w:szCs w:val="16"/>
              </w:rPr>
            </w:pPr>
            <w:r w:rsidRPr="00B47B1C">
              <w:rPr>
                <w:rFonts w:ascii="Times New Roman" w:hAnsi="Times New Roman" w:cs="Times New Roman"/>
                <w:sz w:val="16"/>
                <w:szCs w:val="16"/>
              </w:rPr>
              <w:t>Evidence supports c</w:t>
            </w:r>
            <w:r w:rsidR="007359D8" w:rsidRPr="00B47B1C">
              <w:rPr>
                <w:rFonts w:ascii="Times New Roman" w:hAnsi="Times New Roman" w:cs="Times New Roman"/>
                <w:sz w:val="16"/>
                <w:szCs w:val="16"/>
              </w:rPr>
              <w:t xml:space="preserve">onvergent </w:t>
            </w:r>
            <w:r w:rsidR="00D369EA" w:rsidRPr="00B47B1C">
              <w:rPr>
                <w:rFonts w:ascii="Times New Roman" w:hAnsi="Times New Roman" w:cs="Times New Roman"/>
                <w:sz w:val="16"/>
                <w:szCs w:val="16"/>
              </w:rPr>
              <w:t>validity</w:t>
            </w:r>
          </w:p>
        </w:tc>
      </w:tr>
      <w:tr w:rsidR="00D369EA" w:rsidRPr="000D59F8" w14:paraId="728A4F92" w14:textId="4B3C2F58" w:rsidTr="00CD1FAD">
        <w:tc>
          <w:tcPr>
            <w:tcW w:w="2512" w:type="dxa"/>
          </w:tcPr>
          <w:p w14:paraId="7C54F64D" w14:textId="77777777" w:rsidR="00D369EA" w:rsidRPr="00B47B1C" w:rsidRDefault="00D369EA" w:rsidP="00B47B1C">
            <w:pPr>
              <w:rPr>
                <w:rFonts w:ascii="Times New Roman" w:hAnsi="Times New Roman" w:cs="Times New Roman"/>
                <w:sz w:val="16"/>
                <w:szCs w:val="16"/>
              </w:rPr>
            </w:pPr>
            <w:bookmarkStart w:id="71" w:name="OLE_LINK7"/>
            <w:r w:rsidRPr="00B47B1C">
              <w:rPr>
                <w:rFonts w:ascii="Times New Roman" w:hAnsi="Times New Roman" w:cs="Times New Roman"/>
                <w:sz w:val="16"/>
                <w:szCs w:val="16"/>
              </w:rPr>
              <w:t>Deyo’s seven myths</w:t>
            </w:r>
            <w:bookmarkEnd w:id="71"/>
            <w:r w:rsidRPr="00B47B1C">
              <w:rPr>
                <w:rFonts w:ascii="Times New Roman" w:hAnsi="Times New Roman" w:cs="Times New Roman"/>
                <w:sz w:val="16"/>
                <w:szCs w:val="16"/>
              </w:rPr>
              <w:t xml:space="preserve"> </w:t>
            </w:r>
          </w:p>
          <w:p w14:paraId="6279DCDC" w14:textId="28E5FEFA"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(Ihlebæk et al</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&lt;EndNote&gt;&lt;Cite&gt;&lt;Author&gt;Ihlebæk&lt;/Author&gt;&lt;Year&gt;2005&lt;/Year&gt;&lt;RecNum&gt;6180&lt;/RecNum&gt;&lt;DisplayText&gt;[17]&lt;/DisplayText&gt;&lt;record&gt;&lt;rec-number&gt;6180&lt;/rec-number&gt;&lt;foreign-keys&gt;&lt;key app="EN" db-id="ssp2resaup9zawex2wo50axvsrsf5rvv2dsa" timestamp="1728709068"&gt;6180&lt;/key&gt;&lt;/foreign-keys&gt;&lt;ref-type name="Journal Article"&gt;17&lt;/ref-type&gt;&lt;contributors&gt;&lt;authors&gt;&lt;author&gt;Ihlebæk, C.&lt;/author&gt;&lt;author&gt;Eriksen, H. R.&lt;/author&gt;&lt;/authors&gt;&lt;/contributors&gt;&lt;titles&gt;&lt;title&gt;Myths and perceptions of back pain in the Norwegian population, before and after the introduction of guidelines for acute back pain&lt;/title&gt;&lt;secondary-title&gt;Scandinavian Journal of Public Health&lt;/secondary-title&gt;&lt;/titles&gt;&lt;periodical&gt;&lt;full-title&gt;Scandinavian Journal of Public Health&lt;/full-title&gt;&lt;/periodical&gt;&lt;pages&gt;401-406&lt;/pages&gt;&lt;volume&gt;33&lt;/volume&gt;&lt;number&gt;5&lt;/number&gt;&lt;dates&gt;&lt;year&gt;2005&lt;/year&gt;&lt;/dates&gt;&lt;pub-location&gt;Thousand Oaks, California&lt;/pub-location&gt;&lt;publisher&gt;Sage Publications Inc.&lt;/publisher&gt;&lt;urls&gt;&lt;related-urls&gt;&lt;url&gt;https://search.ebscohost.com/login.aspx?direct=true&amp;amp;AuthType=sso&amp;amp;db=ccm&amp;amp;AN=106551826&amp;amp;site=ehost-live&amp;amp;custid=s3890005&lt;/url&gt;&lt;/related-urls&gt;&lt;/urls&gt;&lt;electronic-resource-num&gt;10.1080/14034940510006094&lt;/electronic-resource-num&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[17]</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w:t>
            </w:r>
          </w:p>
        </w:tc>
        <w:tc>
          <w:tcPr>
            <w:tcW w:w="4429" w:type="dxa"/>
          </w:tcPr>
          <w:p w14:paraId="781ACB8B" w14:textId="6F356EC3" w:rsidR="00D369EA" w:rsidRPr="00B47B1C" w:rsidRDefault="00D369EA" w:rsidP="00B47B1C">
            <w:pPr>
              <w:rPr>
                <w:rFonts w:ascii="Times New Roman" w:hAnsi="Times New Roman" w:cs="Times New Roman"/>
                <w:sz w:val="16"/>
                <w:szCs w:val="16"/>
              </w:rPr>
            </w:pPr>
            <w:bookmarkStart w:id="72" w:name="OLE_LINK43"/>
            <w:r w:rsidRPr="00B47B1C">
              <w:rPr>
                <w:rFonts w:ascii="Times New Roman" w:hAnsi="Times New Roman" w:cs="Times New Roman"/>
                <w:sz w:val="16"/>
                <w:szCs w:val="16"/>
              </w:rPr>
              <w:t>The measure aims to assess agreement with seven statements related to beliefs about back pain</w:t>
            </w:r>
            <w:r w:rsidR="007D5553" w:rsidRPr="00B47B1C">
              <w:rPr>
                <w:rFonts w:ascii="Times New Roman" w:hAnsi="Times New Roman" w:cs="Times New Roman"/>
                <w:sz w:val="16"/>
                <w:szCs w:val="16"/>
              </w:rPr>
              <w:t>.</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&lt;EndNote&gt;&lt;Cite&gt;&lt;Author&gt;Deyo&lt;/Author&gt;&lt;Year&gt;1998&lt;/Year&gt;&lt;RecNum&gt;6297&lt;/RecNum&gt;&lt;DisplayText&gt;[11]&lt;/DisplayText&gt;&lt;record&gt;&lt;rec-number&gt;6297&lt;/rec-number&gt;&lt;foreign-keys&gt;&lt;key app="EN" db-id="ssp2resaup9zawex2wo50axvsrsf5rvv2dsa" timestamp="1729927466"&gt;6297&lt;/key&gt;&lt;/foreign-keys&gt;&lt;ref-type name="Journal Article"&gt;17&lt;/ref-type&gt;&lt;contributors&gt;&lt;authors&gt;&lt;author&gt;Deyo, R. A.&lt;/author&gt;&lt;/authors&gt;&lt;/contributors&gt;&lt;auth-address&gt;Department of Medicine, University of Washington, USA.&lt;/auth-address&gt;&lt;titles&gt;&lt;title&gt;Low-back pain&lt;/title&gt;&lt;secondary-title&gt;Sci Am&lt;/secondary-title&gt;&lt;/titles&gt;&lt;periodical&gt;&lt;full-title&gt;Sci Am&lt;/full-title&gt;&lt;/periodical&gt;&lt;pages&gt;48-53&lt;/pages&gt;&lt;volume&gt;279&lt;/volume&gt;&lt;number&gt;2&lt;/number&gt;&lt;edition&gt;1998/07/23&lt;/edition&gt;&lt;keywords&gt;&lt;keyword&gt;Acupuncture Therapy&lt;/keyword&gt;&lt;keyword&gt;Adult&lt;/keyword&gt;&lt;keyword&gt;Aged&lt;/keyword&gt;&lt;keyword&gt;Chiropractic&lt;/keyword&gt;&lt;keyword&gt;Exercise&lt;/keyword&gt;&lt;keyword&gt;Humans&lt;/keyword&gt;&lt;keyword&gt;Intervertebral Disc Displacement/complications/diagnosis/surgery&lt;/keyword&gt;&lt;keyword&gt;*Low Back Pain/etiology/prevention &amp;amp; control/therapy&lt;/keyword&gt;&lt;keyword&gt;Middle Aged&lt;/keyword&gt;&lt;/keywords&gt;&lt;dates&gt;&lt;year&gt;1998&lt;/year&gt;&lt;pub-dates&gt;&lt;date&gt;Aug&lt;/date&gt;&lt;/pub-dates&gt;&lt;/dates&gt;&lt;isbn&gt;0036-8733 (Print)&amp;#xD;0036-8733&lt;/isbn&gt;&lt;accession-num&gt;9674171&lt;/accession-num&gt;&lt;urls&gt;&lt;/urls&gt;&lt;electronic-resource-num&gt;10.1038/scientificamerican0898-48&lt;/electronic-resource-num&gt;&lt;remote-database-provider&gt;NLM&lt;/remote-database-provider&gt;&lt;language&gt;eng&lt;/language&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[11]</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 xml:space="preserve"> </w:t>
            </w:r>
          </w:p>
          <w:bookmarkEnd w:id="72"/>
          <w:p w14:paraId="36FF9BB7" w14:textId="77777777" w:rsidR="00D369EA" w:rsidRPr="00B47B1C" w:rsidRDefault="00D369EA" w:rsidP="00B47B1C">
            <w:pPr>
              <w:rPr>
                <w:rFonts w:ascii="Times New Roman" w:hAnsi="Times New Roman" w:cs="Times New Roman"/>
                <w:sz w:val="16"/>
                <w:szCs w:val="16"/>
              </w:rPr>
            </w:pPr>
          </w:p>
        </w:tc>
        <w:tc>
          <w:tcPr>
            <w:tcW w:w="2835" w:type="dxa"/>
          </w:tcPr>
          <w:p w14:paraId="07059E04" w14:textId="6D2BBDA4" w:rsidR="00D369EA" w:rsidRPr="00B47B1C" w:rsidRDefault="00D369EA" w:rsidP="00B47B1C">
            <w:pPr>
              <w:rPr>
                <w:rFonts w:ascii="Times New Roman" w:hAnsi="Times New Roman" w:cs="Times New Roman"/>
                <w:sz w:val="16"/>
                <w:szCs w:val="16"/>
              </w:rPr>
            </w:pPr>
            <w:bookmarkStart w:id="73" w:name="OLE_LINK8"/>
            <w:r w:rsidRPr="00B47B1C">
              <w:rPr>
                <w:rFonts w:ascii="Times New Roman" w:hAnsi="Times New Roman" w:cs="Times New Roman"/>
                <w:sz w:val="16"/>
                <w:szCs w:val="16"/>
              </w:rPr>
              <w:t>Responses to items are assessed using a 5-point Likert scale, with options ranging from 1 (agree) to 5 (disagree)</w:t>
            </w:r>
            <w:bookmarkEnd w:id="73"/>
            <w:r w:rsidRPr="00B47B1C">
              <w:rPr>
                <w:rFonts w:ascii="Times New Roman" w:hAnsi="Times New Roman" w:cs="Times New Roman"/>
                <w:sz w:val="16"/>
                <w:szCs w:val="16"/>
              </w:rPr>
              <w:t>. Disagreeing with the statements indicates an appropriate belief about back pain.</w:t>
            </w:r>
          </w:p>
        </w:tc>
        <w:tc>
          <w:tcPr>
            <w:tcW w:w="2835" w:type="dxa"/>
          </w:tcPr>
          <w:p w14:paraId="7D8BAD75" w14:textId="77777777"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No information</w:t>
            </w:r>
          </w:p>
        </w:tc>
        <w:tc>
          <w:tcPr>
            <w:tcW w:w="1337" w:type="dxa"/>
          </w:tcPr>
          <w:p w14:paraId="5EF111B8" w14:textId="7F0F321F"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No information</w:t>
            </w:r>
          </w:p>
        </w:tc>
      </w:tr>
      <w:tr w:rsidR="00D369EA" w:rsidRPr="000D59F8" w14:paraId="199A9800" w14:textId="61419602" w:rsidTr="00CD1FAD">
        <w:tc>
          <w:tcPr>
            <w:tcW w:w="2512" w:type="dxa"/>
          </w:tcPr>
          <w:p w14:paraId="3F1B8DCC" w14:textId="69BC5C7F"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Modified Deyo’s seven myths (Werner et al</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&lt;EndNote&gt;&lt;Cite&gt;&lt;Author&gt;Werner&lt;/Author&gt;&lt;Year&gt;2008&lt;/Year&gt;&lt;RecNum&gt;5780&lt;/RecNum&gt;&lt;DisplayText&gt;[18]&lt;/DisplayText&gt;&lt;record&gt;&lt;rec-number&gt;5780&lt;/rec-number&gt;&lt;foreign-keys&gt;&lt;key app="EN" db-id="ssp2resaup9zawex2wo50axvsrsf5rvv2dsa" timestamp="1725421677"&gt;5780&lt;/key&gt;&lt;/foreign-keys&gt;&lt;ref-type name="Journal Article"&gt;17&lt;/ref-type&gt;&lt;contributors&gt;&lt;authors&gt;&lt;author&gt;Werner, Erik L.&lt;/author&gt;&lt;author&gt;Ihlebæk, Camilla&lt;/author&gt;&lt;author&gt;Lærum, Even&lt;/author&gt;&lt;author&gt;Wormgoor, Marjon E. A.&lt;/author&gt;&lt;author&gt;Indahl, Aage&lt;/author&gt;&lt;/authors&gt;&lt;/contributors&gt;&lt;titles&gt;&lt;title&gt;Low back pain media campaign: No effect on sickness behaviour&lt;/title&gt;&lt;secondary-title&gt;Patient education and counseling&lt;/secondary-title&gt;&lt;/titles&gt;&lt;periodical&gt;&lt;full-title&gt;Patient Education and Counseling&lt;/full-title&gt;&lt;/periodical&gt;&lt;pages&gt;198-203&lt;/pages&gt;&lt;volume&gt;71&lt;/volume&gt;&lt;number&gt;2&lt;/number&gt;&lt;keywords&gt;&lt;keyword&gt;Advertising, Public service&lt;/keyword&gt;&lt;keyword&gt;Analysis of variance&lt;/keyword&gt;&lt;keyword&gt;Backache&lt;/keyword&gt;&lt;keyword&gt;Campaigns&lt;/keyword&gt;&lt;keyword&gt;Causality&lt;/keyword&gt;&lt;keyword&gt;Female&lt;/keyword&gt;&lt;keyword&gt;Health attitudes&lt;/keyword&gt;&lt;keyword&gt;Health Knowledge, Attitudes, Practice&lt;/keyword&gt;&lt;keyword&gt;Human beings&lt;/keyword&gt;&lt;keyword&gt;Internal medicine&lt;/keyword&gt;&lt;keyword&gt;Logits&lt;/keyword&gt;&lt;keyword&gt;Male&lt;/keyword&gt;&lt;keyword&gt;Mythology&lt;/keyword&gt;&lt;keyword&gt;Nursing&lt;/keyword&gt;&lt;keyword&gt;Prevalence&lt;/keyword&gt;&lt;keyword&gt;Program Evaluation&lt;/keyword&gt;&lt;keyword&gt;Public opinion&lt;/keyword&gt;&lt;keyword&gt;Sick leave&lt;/keyword&gt;&lt;keyword&gt;Social marketing&lt;/keyword&gt;&lt;/keywords&gt;&lt;dates&gt;&lt;year&gt;2008&lt;/year&gt;&lt;/dates&gt;&lt;pub-location&gt;Ireland&lt;/pub-location&gt;&lt;publisher&gt;Elsevier Ireland Ltd&lt;/publisher&gt;&lt;isbn&gt;0738-3991&lt;/isbn&gt;&lt;urls&gt;&lt;/urls&gt;&lt;electronic-resource-num&gt;10.1016/j.pec.2007.12.009&lt;/electronic-resource-num&gt;&lt;/record&gt;&lt;/Cite&gt;&lt;/EndNote&gt;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[18]</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w:t>
            </w:r>
          </w:p>
        </w:tc>
        <w:tc>
          <w:tcPr>
            <w:tcW w:w="4429" w:type="dxa"/>
          </w:tcPr>
          <w:p w14:paraId="1F1BAB65" w14:textId="20F1980A"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Seven items were adapted from Deyo’s seven myths</w:t>
            </w:r>
            <w:bookmarkStart w:id="74" w:name="OLE_LINK20"/>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&lt;EndNote&gt;&lt;Cite&gt;&lt;Author&gt;Deyo&lt;/Author&gt;&lt;Year&gt;1998&lt;/Year&gt;&lt;RecNum&gt;6297&lt;/RecNum&gt;&lt;DisplayText&gt;[11]&lt;/DisplayText&gt;&lt;record&gt;&lt;rec-number&gt;6297&lt;/rec-number&gt;&lt;foreign-keys&gt;&lt;key app="EN" db-id="ssp2resaup9zawex2wo50axvsrsf5rvv2dsa" timestamp="1729927466"&gt;6297&lt;/key&gt;&lt;/foreign-keys&gt;&lt;ref-type name="Journal Article"&gt;17&lt;/ref-type&gt;&lt;contributors&gt;&lt;authors&gt;&lt;author&gt;Deyo, R. A.&lt;/author&gt;&lt;/authors&gt;&lt;/contributors&gt;&lt;auth-address&gt;Department of Medicine, University of Washington, USA.&lt;/auth-address&gt;&lt;titles&gt;&lt;title&gt;Low-back pain&lt;/title&gt;&lt;secondary-title&gt;Sci Am&lt;/secondary-title&gt;&lt;/titles&gt;&lt;periodical&gt;&lt;full-title&gt;Sci Am&lt;/full-title&gt;&lt;/periodical&gt;&lt;pages&gt;48-53&lt;/pages&gt;&lt;volume&gt;279&lt;/volume&gt;&lt;number&gt;2&lt;/number&gt;&lt;edition&gt;1998/07/23&lt;/edition&gt;&lt;keywords&gt;&lt;keyword&gt;Acupuncture Therapy&lt;/keyword&gt;&lt;keyword&gt;Adult&lt;/keyword&gt;&lt;keyword&gt;Aged&lt;/keyword&gt;&lt;keyword&gt;Chiropractic&lt;/keyword&gt;&lt;keyword&gt;Exercise&lt;/keyword&gt;&lt;keyword&gt;Humans&lt;/keyword&gt;&lt;keyword&gt;Intervertebral Disc Displacement/complications/diagnosis/surgery&lt;/keyword&gt;&lt;keyword&gt;*Low Back Pain/etiology/prevention &amp;amp; control/therapy&lt;/keyword&gt;&lt;keyword&gt;Middle Aged&lt;/keyword&gt;&lt;/keywords&gt;&lt;dates&gt;&lt;year&gt;1998&lt;/year&gt;&lt;pub-dates&gt;&lt;date&gt;Aug&lt;/date&gt;&lt;/pub-dates&gt;&lt;/dates&gt;&lt;isbn&gt;0036-8733 (Print)&amp;#xD;0036-8733&lt;/isbn&gt;&lt;accession-num&gt;9674171&lt;/accession-num&gt;&lt;urls&gt;&lt;/urls&gt;&lt;electronic-resource-num&gt;10.1038/scientificamerican0898-48&lt;/electronic-resource-num&gt;&lt;remote-database-provider&gt;NLM&lt;/remote-database-provider&gt;&lt;language&gt;eng&lt;/language&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[11]</w:t>
            </w:r>
            <w:r w:rsidRPr="00B47B1C">
              <w:rPr>
                <w:rFonts w:ascii="Times New Roman" w:hAnsi="Times New Roman" w:cs="Times New Roman"/>
                <w:sz w:val="16"/>
                <w:szCs w:val="16"/>
              </w:rPr>
              <w:fldChar w:fldCharType="end"/>
            </w:r>
            <w:bookmarkEnd w:id="74"/>
            <w:r w:rsidRPr="00B47B1C">
              <w:rPr>
                <w:rFonts w:ascii="Times New Roman" w:hAnsi="Times New Roman" w:cs="Times New Roman"/>
                <w:sz w:val="16"/>
                <w:szCs w:val="16"/>
              </w:rPr>
              <w:t xml:space="preserve"> and reflected the messages of the campaign</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&lt;EndNote&gt;&lt;Cite&gt;&lt;Author&gt;Werner&lt;/Author&gt;&lt;Year&gt;2008&lt;/Year&gt;&lt;RecNum&gt;5780&lt;/RecNum&gt;&lt;DisplayText&gt;[18]&lt;/DisplayText&gt;&lt;record&gt;&lt;rec-number&gt;5780&lt;/rec-number&gt;&lt;foreign-keys&gt;&lt;key app="EN" db-id="ssp2resaup9zawex2wo50axvsrsf5rvv2dsa" timestamp="1725421677"&gt;5780&lt;/key&gt;&lt;/foreign-keys&gt;&lt;ref-type name="Journal Article"&gt;17&lt;/ref-type&gt;&lt;contributors&gt;&lt;authors&gt;&lt;author&gt;Werner, Erik L.&lt;/author&gt;&lt;author&gt;Ihlebæk, Camilla&lt;/author&gt;&lt;author&gt;Lærum, Even&lt;/author&gt;&lt;author&gt;Wormgoor, Marjon E. A.&lt;/author&gt;&lt;author&gt;Indahl, Aage&lt;/author&gt;&lt;/authors&gt;&lt;/contributors&gt;&lt;titles&gt;&lt;title&gt;Low back pain media campaign: No effect on sickness behaviour&lt;/title&gt;&lt;secondary-title&gt;Patient education and counseling&lt;/secondary-title&gt;&lt;/titles&gt;&lt;periodical&gt;&lt;full-title&gt;Patient Education and Counseling&lt;/full-title&gt;&lt;/periodical&gt;&lt;pages&gt;198-203&lt;/pages&gt;&lt;volume&gt;71&lt;/volume&gt;&lt;number&gt;2&lt;/number&gt;&lt;keywords&gt;&lt;keyword&gt;Advertising, Public service&lt;/keyword&gt;&lt;keyword&gt;Analysis of variance&lt;/keyword&gt;&lt;keyword&gt;Backache&lt;/keyword&gt;&lt;keyword&gt;Campaigns&lt;/keyword&gt;&lt;keyword&gt;Causality&lt;/keyword&gt;&lt;keyword&gt;Female&lt;/keyword&gt;&lt;keyword&gt;Health attitudes&lt;/keyword&gt;&lt;keyword&gt;Health Knowledge, Attitudes, Practice&lt;/keyword&gt;&lt;keyword&gt;Human beings&lt;/keyword&gt;&lt;keyword&gt;Internal medicine&lt;/keyword&gt;&lt;keyword&gt;Logits&lt;/keyword&gt;&lt;keyword&gt;Male&lt;/keyword&gt;&lt;keyword&gt;Mythology&lt;/keyword&gt;&lt;keyword&gt;Nursing&lt;/keyword&gt;&lt;keyword&gt;Prevalence&lt;/keyword&gt;&lt;keyword&gt;Program Evaluation&lt;/keyword&gt;&lt;keyword&gt;Public opinion&lt;/keyword&gt;&lt;keyword&gt;Sick leave&lt;/keyword&gt;&lt;keyword&gt;Social marketing&lt;/keyword&gt;&lt;/keywords&gt;&lt;dates&gt;&lt;year&gt;2008&lt;/year&gt;&lt;/dates&gt;&lt;pub-location&gt;Ireland&lt;/pub-location&gt;&lt;publisher&gt;Elsevier Ireland Ltd&lt;/publisher&gt;&lt;isbn&gt;0738-3991&lt;/isbn&gt;&lt;urls&gt;&lt;/urls&gt;&lt;electronic-resource-num&gt;10.1016/j.pec.2007.12.009&lt;/electronic-resource-num&gt;&lt;/record&gt;&lt;/Cite&gt;&lt;/EndNote&gt;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[18]</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 (1) Back pain recovers best by itself; (2) Disc herniation requires surgery; (3) Modern X-rays will usually find the cause of back pain</w:t>
            </w:r>
            <w:bookmarkStart w:id="75" w:name="OLE_LINK9"/>
            <w:r w:rsidRPr="00B47B1C">
              <w:rPr>
                <w:rFonts w:ascii="Times New Roman" w:hAnsi="Times New Roman" w:cs="Times New Roman"/>
                <w:sz w:val="16"/>
                <w:szCs w:val="16"/>
              </w:rPr>
              <w:t>; (4) LBP requires rest and tranquility until recovery</w:t>
            </w:r>
            <w:bookmarkEnd w:id="75"/>
            <w:r w:rsidRPr="00B47B1C">
              <w:rPr>
                <w:rFonts w:ascii="Times New Roman" w:hAnsi="Times New Roman" w:cs="Times New Roman"/>
                <w:sz w:val="16"/>
                <w:szCs w:val="16"/>
              </w:rPr>
              <w:t>; (5) Everyone with back pain should have a spine X-ray; (6) Bed rest is the mainstay of therapy; and (7) One recovers faster from back pain if one continues to work or returns to work as soon as possible.</w:t>
            </w:r>
          </w:p>
        </w:tc>
        <w:tc>
          <w:tcPr>
            <w:tcW w:w="2835" w:type="dxa"/>
          </w:tcPr>
          <w:p w14:paraId="7E813DC8" w14:textId="79AFB743"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Responses to items are assessed using a 5-point Likert scale, with options ranging from 1 (agree) to 5 (disagree). Agreeing with items 1 and 7 indicates an appropriate response, whereas disagreeing with items 2, 3, 4, 5, and 6 reflects an appropriate response.</w:t>
            </w:r>
          </w:p>
        </w:tc>
        <w:tc>
          <w:tcPr>
            <w:tcW w:w="2835" w:type="dxa"/>
          </w:tcPr>
          <w:p w14:paraId="3F2C17D2" w14:textId="77777777"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No information</w:t>
            </w:r>
          </w:p>
        </w:tc>
        <w:tc>
          <w:tcPr>
            <w:tcW w:w="1337" w:type="dxa"/>
          </w:tcPr>
          <w:p w14:paraId="2C24C696" w14:textId="0502D96F"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No information</w:t>
            </w:r>
          </w:p>
        </w:tc>
      </w:tr>
      <w:tr w:rsidR="00D369EA" w:rsidRPr="000D59F8" w14:paraId="758084AD" w14:textId="19E325A3" w:rsidTr="00CD1FAD">
        <w:tc>
          <w:tcPr>
            <w:tcW w:w="2512" w:type="dxa"/>
          </w:tcPr>
          <w:p w14:paraId="5AC60121" w14:textId="348548D6"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Seven study-specific items about severity, rest, and management (Bailly et al</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&lt;EndNote&gt;&lt;Cite&gt;&lt;Author&gt;Bailly&lt;/Author&gt;&lt;Year&gt;2023&lt;/Year&gt;&lt;RecNum&gt;6199&lt;/RecNum&gt;&lt;DisplayText&gt;[19]&lt;/DisplayText&gt;&lt;record&gt;&lt;rec-number&gt;6199&lt;/rec-number&gt;&lt;foreign-keys&gt;&lt;key app="EN" db-id="ssp2resaup9zawex2wo50axvsrsf5rvv2dsa" timestamp="1728709068"&gt;6199&lt;/key&gt;&lt;/foreign-keys&gt;&lt;ref-type name="Journal Article"&gt;17&lt;/ref-type&gt;&lt;contributors&gt;&lt;authors&gt;&lt;author&gt;Bailly, Florian&lt;/author&gt;&lt;author&gt;Badard, Martin&lt;/author&gt;&lt;author&gt;Beaudreuil, Johann&lt;/author&gt;&lt;author&gt;Beauvais, Catherine&lt;/author&gt;&lt;author&gt;Cazorla, Carlos&lt;/author&gt;&lt;author&gt;Ohouo, Denoël&lt;/author&gt;&lt;author&gt;Dufour, Xavier&lt;/author&gt;&lt;author&gt;Petitprez, Karine&lt;/author&gt;&lt;author&gt;Mazza, Mohamed&lt;/author&gt;&lt;author&gt;Nizard, Julien&lt;/author&gt;&lt;author&gt;Petit, Audrey&lt;/author&gt;&lt;author&gt;Pham, Thao&lt;/author&gt;&lt;author&gt;Rannou, François&lt;/author&gt;&lt;author&gt;Ribinik, Patricia&lt;/author&gt;&lt;author&gt;Rozenberg, Sylvie&lt;/author&gt;&lt;author&gt;Schramm, Stéphanie&lt;/author&gt;&lt;author&gt;Fautrel, Bruno&lt;/author&gt;&lt;author&gt;Foltz, Violaine&lt;/author&gt;&lt;/authors&gt;&lt;/contributors&gt;&lt;titles&gt;&lt;title&gt;A national media mass campaign improves beliefs and behaviours about low back pain in the general population and in general practitioners&lt;/title&gt;&lt;secondary-title&gt;Joint Bone Spine&lt;/secondary-title&gt;&lt;/titles&gt;&lt;periodical&gt;&lt;full-title&gt;Joint Bone Spine&lt;/full-title&gt;&lt;/periodical&gt;&lt;pages&gt;N.PAG-N.PAG&lt;/pages&gt;&lt;volume&gt;90&lt;/volume&gt;&lt;number&gt;3&lt;/number&gt;&lt;dates&gt;&lt;year&gt;2023&lt;/year&gt;&lt;/dates&gt;&lt;pub-location&gt;New York, New York&lt;/pub-location&gt;&lt;publisher&gt;Elsevier B.V.&lt;/publisher&gt;&lt;urls&gt;&lt;related-urls&gt;&lt;url&gt;https://search.ebscohost.com/login.aspx?direct=true&amp;amp;AuthType=sso&amp;amp;db=ccm&amp;amp;AN=163587703&amp;amp;site=ehost-live&amp;amp;custid=s3890005&lt;/url&gt;&lt;/related-urls&gt;&lt;/urls&gt;&lt;electronic-resource-num&gt;10.1016/j.jbspin.2023.105536&lt;/electronic-resource-num&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[19]</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w:t>
            </w:r>
          </w:p>
        </w:tc>
        <w:tc>
          <w:tcPr>
            <w:tcW w:w="4429" w:type="dxa"/>
          </w:tcPr>
          <w:p w14:paraId="7926339D" w14:textId="3B8180FD"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Seven items were designed to assess misconceptions and appropriate beliefs regarding the severity, rest, and management of back pain</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&lt;EndNote&gt;&lt;Cite&gt;&lt;Author&gt;Bailly&lt;/Author&gt;&lt;Year&gt;2023&lt;/Year&gt;&lt;RecNum&gt;6199&lt;/RecNum&gt;&lt;DisplayText&gt;[19]&lt;/DisplayText&gt;&lt;record&gt;&lt;rec-number&gt;6199&lt;/rec-number&gt;&lt;foreign-keys&gt;&lt;key app="EN" db-id="ssp2resaup9zawex2wo50axvsrsf5rvv2dsa" timestamp="1728709068"&gt;6199&lt;/key&gt;&lt;/foreign-keys&gt;&lt;ref-type name="Journal Article"&gt;17&lt;/ref-type&gt;&lt;contributors&gt;&lt;authors&gt;&lt;author&gt;Bailly, Florian&lt;/author&gt;&lt;author&gt;Badard, Martin&lt;/author&gt;&lt;author&gt;Beaudreuil, Johann&lt;/author&gt;&lt;author&gt;Beauvais, Catherine&lt;/author&gt;&lt;author&gt;Cazorla, Carlos&lt;/author&gt;&lt;author&gt;Ohouo, Denoël&lt;/author&gt;&lt;author&gt;Dufour, Xavier&lt;/author&gt;&lt;author&gt;Petitprez, Karine&lt;/author&gt;&lt;author&gt;Mazza, Mohamed&lt;/author&gt;&lt;author&gt;Nizard, Julien&lt;/author&gt;&lt;author&gt;Petit, Audrey&lt;/author&gt;&lt;author&gt;Pham, Thao&lt;/author&gt;&lt;author&gt;Rannou, François&lt;/author&gt;&lt;author&gt;Ribinik, Patricia&lt;/author&gt;&lt;author&gt;Rozenberg, Sylvie&lt;/author&gt;&lt;author&gt;Schramm, Stéphanie&lt;/author&gt;&lt;author&gt;Fautrel, Bruno&lt;/author&gt;&lt;author&gt;Foltz, Violaine&lt;/author&gt;&lt;/authors&gt;&lt;/contributors&gt;&lt;titles&gt;&lt;title&gt;A national media mass campaign improves beliefs and behaviours about low back pain in the general population and in general practitioners&lt;/title&gt;&lt;secondary-title&gt;Joint Bone Spine&lt;/secondary-title&gt;&lt;/titles&gt;&lt;periodical&gt;&lt;full-title&gt;Joint Bone Spine&lt;/full-title&gt;&lt;/periodical&gt;&lt;pages&gt;N.PAG-N.PAG&lt;/pages&gt;&lt;volume&gt;90&lt;/volume&gt;&lt;number&gt;3&lt;/number&gt;&lt;dates&gt;&lt;year&gt;2023&lt;/year&gt;&lt;/dates&gt;&lt;pub-location&gt;New York, New York&lt;/pub-location&gt;&lt;publisher&gt;Elsevier B.V.&lt;/publisher&gt;&lt;urls&gt;&lt;related-urls&gt;&lt;url&gt;https://search.ebscohost.com/login.aspx?direct=true&amp;amp;AuthType=sso&amp;amp;db=ccm&amp;amp;AN=163587703&amp;amp;site=ehost-live&amp;amp;custid=s3890005&lt;/url&gt;&lt;/related-urls&gt;&lt;/urls&gt;&lt;electronic-resource-num&gt;10.1016/j.jbspin.2023.105536&lt;/electronic-resource-num&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[19]</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 xml:space="preserve">: (1) Low back pain is a severe disease; (2) Best </w:t>
            </w:r>
            <w:r w:rsidRPr="00B47B1C">
              <w:rPr>
                <w:rFonts w:ascii="Times New Roman" w:hAnsi="Times New Roman" w:cs="Times New Roman"/>
                <w:sz w:val="16"/>
                <w:szCs w:val="16"/>
              </w:rPr>
              <w:lastRenderedPageBreak/>
              <w:t>treatment is rest; (3) One should sleep physical activity; (4) One should keep professional; (5) When experiencing low back pain, I rest; (6)When experiencing low back pain, I do physical activity to decrease pain; and (7) When experiencing low back pain, I try to keep my life as usual.</w:t>
            </w:r>
          </w:p>
        </w:tc>
        <w:tc>
          <w:tcPr>
            <w:tcW w:w="2835" w:type="dxa"/>
          </w:tcPr>
          <w:p w14:paraId="49970C10" w14:textId="65168B29"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lastRenderedPageBreak/>
              <w:t xml:space="preserve">Responses to items are assessed using the Likert-scale response (“I fully </w:t>
            </w:r>
            <w:r w:rsidRPr="00B47B1C">
              <w:rPr>
                <w:rFonts w:ascii="Times New Roman" w:hAnsi="Times New Roman" w:cs="Times New Roman"/>
                <w:sz w:val="16"/>
                <w:szCs w:val="16"/>
              </w:rPr>
              <w:lastRenderedPageBreak/>
              <w:t xml:space="preserve">agree”, “I agree”, “rather disagree”, and “fully disagree”). </w:t>
            </w:r>
          </w:p>
        </w:tc>
        <w:tc>
          <w:tcPr>
            <w:tcW w:w="2835" w:type="dxa"/>
          </w:tcPr>
          <w:p w14:paraId="42B6AFBC" w14:textId="77777777"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lastRenderedPageBreak/>
              <w:t>No information</w:t>
            </w:r>
          </w:p>
        </w:tc>
        <w:tc>
          <w:tcPr>
            <w:tcW w:w="1337" w:type="dxa"/>
          </w:tcPr>
          <w:p w14:paraId="3A279A15" w14:textId="595C28B3"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No information</w:t>
            </w:r>
          </w:p>
        </w:tc>
      </w:tr>
      <w:tr w:rsidR="00D369EA" w:rsidRPr="000D59F8" w14:paraId="237DBCF8" w14:textId="1C4EF67E" w:rsidTr="00CD1FAD">
        <w:tc>
          <w:tcPr>
            <w:tcW w:w="2512" w:type="dxa"/>
          </w:tcPr>
          <w:p w14:paraId="7AA69B2D" w14:textId="3AC6E037"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Six study-specific items about imaging, stay activity, rest, medicine, and prognosis (Hall et al</w:t>
            </w:r>
            <w:r w:rsidRPr="00B47B1C">
              <w:rPr>
                <w:rFonts w:ascii="Times New Roman" w:hAnsi="Times New Roman" w:cs="Times New Roman"/>
                <w:sz w:val="16"/>
                <w:szCs w:val="16"/>
              </w:rPr>
              <w:fldChar w:fldCharType="begin"/>
            </w:r>
            <w:r w:rsidR="0053481E">
              <w:rPr>
                <w:rFonts w:ascii="Times New Roman" w:hAnsi="Times New Roman" w:cs="Times New Roman"/>
                <w:sz w:val="16"/>
                <w:szCs w:val="16"/>
              </w:rPr>
              <w:instrText xml:space="preserve"> ADDIN EN.CITE &lt;EndNote&gt;&lt;Cite&gt;&lt;Author&gt;Hall&lt;/Author&gt;&lt;Year&gt;2021&lt;/Year&gt;&lt;RecNum&gt;6177&lt;/RecNum&gt;&lt;DisplayText&gt;[4]&lt;/DisplayText&gt;&lt;record&gt;&lt;rec-number&gt;6177&lt;/rec-number&gt;&lt;foreign-keys&gt;&lt;key app="EN" db-id="ssp2resaup9zawex2wo50axvsrsf5rvv2dsa" timestamp="1728709067"&gt;6177&lt;/key&gt;&lt;/foreign-keys&gt;&lt;ref-type name="Journal Article"&gt;17&lt;/ref-type&gt;&lt;contributors&gt;&lt;authors&gt;&lt;author&gt;Hall, Amanda&lt;/author&gt;&lt;author&gt;Coombs, Danielle&lt;/author&gt;&lt;author&gt;Richmond, Helen&lt;/author&gt;&lt;author&gt;Bursey, Krystal&lt;/author&gt;&lt;author&gt;Furlong, Brad&lt;/author&gt;&lt;author&gt;Lawrence, Rebecca&lt;/author&gt;&lt;author&gt;Kamper, Steven J.&lt;/author&gt;&lt;/authors&gt;&lt;/contributors&gt;&lt;titles&gt;&lt;title&gt;What do the general public believe about the causes, prognosis and best management strategies for low back pain? A cross-sectional study&lt;/title&gt;&lt;secondary-title&gt;BMC Public Health&lt;/secondary-title&gt;&lt;/titles&gt;&lt;periodical&gt;&lt;full-title&gt;BMC public health&lt;/full-title&gt;&lt;/periodical&gt;&lt;pages&gt;1-7&lt;/pages&gt;&lt;volume&gt;21&lt;/volume&gt;&lt;number&gt;1&lt;/number&gt;&lt;dates&gt;&lt;year&gt;2021&lt;/year&gt;&lt;/dates&gt;&lt;publisher&gt;BioMed Central&lt;/publisher&gt;&lt;urls&gt;&lt;related-urls&gt;&lt;url&gt;https://search.ebscohost.com/login.aspx?direct=true&amp;amp;AuthType=sso&amp;amp;db=ccm&amp;amp;AN=149713610&amp;amp;site=ehost-live&amp;amp;custid=s3890005&lt;/url&gt;&lt;/related-urls&gt;&lt;/urls&gt;&lt;electronic-resource-num&gt;10.1186/s12889-021-10664-5&lt;/electronic-resource-num&gt;&lt;/record&gt;&lt;/Cite&gt;&lt;/EndNote&gt;</w:instrText>
            </w:r>
            <w:r w:rsidRPr="00B47B1C">
              <w:rPr>
                <w:rFonts w:ascii="Times New Roman" w:hAnsi="Times New Roman" w:cs="Times New Roman"/>
                <w:sz w:val="16"/>
                <w:szCs w:val="16"/>
              </w:rPr>
              <w:fldChar w:fldCharType="separate"/>
            </w:r>
            <w:r w:rsidR="0053481E">
              <w:rPr>
                <w:rFonts w:ascii="Times New Roman" w:hAnsi="Times New Roman" w:cs="Times New Roman"/>
                <w:noProof/>
                <w:sz w:val="16"/>
                <w:szCs w:val="16"/>
              </w:rPr>
              <w:t>[4]</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w:t>
            </w:r>
          </w:p>
        </w:tc>
        <w:tc>
          <w:tcPr>
            <w:tcW w:w="4429" w:type="dxa"/>
          </w:tcPr>
          <w:p w14:paraId="649C060E" w14:textId="7AF8D538"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Six items were selected from previous studies</w:t>
            </w:r>
            <w:r w:rsidR="007D5553" w:rsidRPr="00B47B1C">
              <w:rPr>
                <w:rFonts w:ascii="Times New Roman" w:hAnsi="Times New Roman" w:cs="Times New Roman"/>
                <w:sz w:val="16"/>
                <w:szCs w:val="16"/>
              </w:rPr>
              <w:t>,</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&lt;EndNote&gt;&lt;Cite&gt;&lt;Author&gt;Gross&lt;/Author&gt;&lt;Year&gt;2010&lt;/Year&gt;&lt;RecNum&gt;6289&lt;/RecNum&gt;&lt;DisplayText&gt;[3, 20]&lt;/DisplayText&gt;&lt;record&gt;&lt;rec-number&gt;6289&lt;/rec-number&gt;&lt;foreign-keys&gt;&lt;key app="EN" db-id="ssp2resaup9zawex2wo50axvsrsf5rvv2dsa" timestamp="1729030581"&gt;6289&lt;/key&gt;&lt;/foreign-keys&gt;&lt;ref-type name="Journal Article"&gt;17&lt;/ref-type&gt;&lt;contributors&gt;&lt;authors&gt;&lt;author&gt;Gross, Douglas P&lt;/author&gt;&lt;author&gt;Russell, Anthony S&lt;/author&gt;&lt;author&gt;Ferrari, Robert&lt;/author&gt;&lt;author&gt;Battié, Michele C&lt;/author&gt;&lt;author&gt;Schopflocher, Donald&lt;/author&gt;&lt;author&gt;Hu, Richard&lt;/author&gt;&lt;author&gt;Waddell, Gordon&lt;/author&gt;&lt;author&gt;Buchbinder, Rachelle&lt;/author&gt;&lt;/authors&gt;&lt;/contributors&gt;&lt;titles&gt;&lt;title&gt;Evaluation of a Canadian back pain mass media campaign&lt;/title&gt;&lt;secondary-title&gt;Spine&lt;/secondary-title&gt;&lt;/titles&gt;&lt;periodical&gt;&lt;full-title&gt;Spine&lt;/full-title&gt;&lt;/periodical&gt;&lt;pages&gt;906-913&lt;/pages&gt;&lt;volume&gt;35&lt;/volume&gt;&lt;number&gt;8&lt;/number&gt;&lt;dates&gt;&lt;year&gt;2010&lt;/year&gt;&lt;/dates&gt;&lt;isbn&gt;0362-2436&lt;/isbn&gt;&lt;urls&gt;&lt;/urls&gt;&lt;/record&gt;&lt;/Cite&gt;&lt;Cite&gt;&lt;Author&gt;Jenkins&lt;/Author&gt;&lt;Year&gt;2016&lt;/Year&gt;&lt;RecNum&gt;6294&lt;/RecNum&gt;&lt;record&gt;&lt;rec-number&gt;6294&lt;/rec-number&gt;&lt;foreign-keys&gt;&lt;key app="EN" db-id="ssp2resaup9zawex2wo50axvsrsf5rvv2dsa" timestamp="1729917223"&gt;6294&lt;/key&gt;&lt;/foreign-keys&gt;&lt;ref-type name="Journal Article"&gt;17&lt;/ref-type&gt;&lt;contributors&gt;&lt;authors&gt;&lt;author&gt;Jenkins, HJ&lt;/author&gt;&lt;author&gt;Hancock, MJ&lt;/author&gt;&lt;author&gt;Maher, CG&lt;/author&gt;&lt;author&gt;French, SD&lt;/author&gt;&lt;author&gt;Magnussen, JS&lt;/author&gt;&lt;/authors&gt;&lt;/contributors&gt;&lt;titles&gt;&lt;title&gt;Understanding patient beliefs regarding the use of imaging in the management of low back pain&lt;/title&gt;&lt;secondary-title&gt;European Journal of Pain&lt;/secondary-title&gt;&lt;/titles&gt;&lt;periodical&gt;&lt;full-title&gt;European Journal of Pain&lt;/full-title&gt;&lt;abbr-1&gt;Eur J Pain&lt;/abbr-1&gt;&lt;/periodical&gt;&lt;pages&gt;573-580&lt;/pages&gt;&lt;volume&gt;20&lt;/volume&gt;&lt;number&gt;4&lt;/number&gt;&lt;dates&gt;&lt;year&gt;2016&lt;/year&gt;&lt;/dates&gt;&lt;isbn&gt;1090-3801&lt;/isbn&gt;&lt;urls&gt;&lt;/urls&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[3, 20]</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 xml:space="preserve"> which aimed to assess beliefs regarding imaging, stay activity, rest, medicine, and prognosis</w:t>
            </w:r>
            <w:r w:rsidRPr="00B47B1C">
              <w:rPr>
                <w:rFonts w:ascii="Times New Roman" w:hAnsi="Times New Roman" w:cs="Times New Roman"/>
                <w:sz w:val="16"/>
                <w:szCs w:val="16"/>
              </w:rPr>
              <w:fldChar w:fldCharType="begin"/>
            </w:r>
            <w:r w:rsidR="0053481E">
              <w:rPr>
                <w:rFonts w:ascii="Times New Roman" w:hAnsi="Times New Roman" w:cs="Times New Roman"/>
                <w:sz w:val="16"/>
                <w:szCs w:val="16"/>
              </w:rPr>
              <w:instrText xml:space="preserve"> ADDIN EN.CITE &lt;EndNote&gt;&lt;Cite&gt;&lt;Author&gt;Hall&lt;/Author&gt;&lt;Year&gt;2021&lt;/Year&gt;&lt;RecNum&gt;6177&lt;/RecNum&gt;&lt;DisplayText&gt;[4]&lt;/DisplayText&gt;&lt;record&gt;&lt;rec-number&gt;6177&lt;/rec-number&gt;&lt;foreign-keys&gt;&lt;key app="EN" db-id="ssp2resaup9zawex2wo50axvsrsf5rvv2dsa" timestamp="1728709067"&gt;6177&lt;/key&gt;&lt;/foreign-keys&gt;&lt;ref-type name="Journal Article"&gt;17&lt;/ref-type&gt;&lt;contributors&gt;&lt;authors&gt;&lt;author&gt;Hall, Amanda&lt;/author&gt;&lt;author&gt;Coombs, Danielle&lt;/author&gt;&lt;author&gt;Richmond, Helen&lt;/author&gt;&lt;author&gt;Bursey, Krystal&lt;/author&gt;&lt;author&gt;Furlong, Brad&lt;/author&gt;&lt;author&gt;Lawrence, Rebecca&lt;/author&gt;&lt;author&gt;Kamper, Steven J.&lt;/author&gt;&lt;/authors&gt;&lt;/contributors&gt;&lt;titles&gt;&lt;title&gt;What do the general public believe about the causes, prognosis and best management strategies for low back pain? A cross-sectional study&lt;/title&gt;&lt;secondary-title&gt;BMC Public Health&lt;/secondary-title&gt;&lt;/titles&gt;&lt;periodical&gt;&lt;full-title&gt;BMC public health&lt;/full-title&gt;&lt;/periodical&gt;&lt;pages&gt;1-7&lt;/pages&gt;&lt;volume&gt;21&lt;/volume&gt;&lt;number&gt;1&lt;/number&gt;&lt;dates&gt;&lt;year&gt;2021&lt;/year&gt;&lt;/dates&gt;&lt;publisher&gt;BioMed Central&lt;/publisher&gt;&lt;urls&gt;&lt;related-urls&gt;&lt;url&gt;https://search.ebscohost.com/login.aspx?direct=true&amp;amp;AuthType=sso&amp;amp;db=ccm&amp;amp;AN=149713610&amp;amp;site=ehost-live&amp;amp;custid=s3890005&lt;/url&gt;&lt;/related-urls&gt;&lt;/urls&gt;&lt;electronic-resource-num&gt;10.1186/s12889-021-10664-5&lt;/electronic-resource-num&gt;&lt;/record&gt;&lt;/Cite&gt;&lt;/EndNote&gt;</w:instrText>
            </w:r>
            <w:r w:rsidRPr="00B47B1C">
              <w:rPr>
                <w:rFonts w:ascii="Times New Roman" w:hAnsi="Times New Roman" w:cs="Times New Roman"/>
                <w:sz w:val="16"/>
                <w:szCs w:val="16"/>
              </w:rPr>
              <w:fldChar w:fldCharType="separate"/>
            </w:r>
            <w:r w:rsidR="0053481E">
              <w:rPr>
                <w:rFonts w:ascii="Times New Roman" w:hAnsi="Times New Roman" w:cs="Times New Roman"/>
                <w:noProof/>
                <w:sz w:val="16"/>
                <w:szCs w:val="16"/>
              </w:rPr>
              <w:t>[4]</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 (1) X-rays or scans are necessary to get the best medical care for low back pain; (2) Everyone with low back pain should have spine imaging (e.g X-ray, CT, MRI); (3) If you have back pain, you should rest until it gets better; (4) If you have back pain, you should try to stay active; (5) Simple painkillers are usually enough to control most back pain; and (6)Most back pain settles quickly, and you can get on with normal activities such as going to work.</w:t>
            </w:r>
          </w:p>
        </w:tc>
        <w:tc>
          <w:tcPr>
            <w:tcW w:w="2835" w:type="dxa"/>
          </w:tcPr>
          <w:p w14:paraId="50A138E7" w14:textId="7C9D348B"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Responses to items are assessed using a 5-point Likert scale, with options ranging from 1 (agree) to 5 (disagree)</w:t>
            </w:r>
          </w:p>
        </w:tc>
        <w:tc>
          <w:tcPr>
            <w:tcW w:w="2835" w:type="dxa"/>
          </w:tcPr>
          <w:p w14:paraId="5410CC62" w14:textId="602D6C2B"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No information</w:t>
            </w:r>
          </w:p>
        </w:tc>
        <w:tc>
          <w:tcPr>
            <w:tcW w:w="1337" w:type="dxa"/>
          </w:tcPr>
          <w:p w14:paraId="1C52F19A" w14:textId="3F924FC4"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No information</w:t>
            </w:r>
          </w:p>
        </w:tc>
      </w:tr>
      <w:tr w:rsidR="00D369EA" w:rsidRPr="000D59F8" w14:paraId="5CE8653A" w14:textId="350B72C5" w:rsidTr="00CD1FAD">
        <w:tc>
          <w:tcPr>
            <w:tcW w:w="2512" w:type="dxa"/>
          </w:tcPr>
          <w:p w14:paraId="5E6EE8B1" w14:textId="627D4E91"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Four study-specific items about stay activity, rest, medicine, and prognosis (Gross et al</w:t>
            </w:r>
            <w:r w:rsidRPr="00B47B1C">
              <w:rPr>
                <w:rFonts w:ascii="Times New Roman" w:hAnsi="Times New Roman" w:cs="Times New Roman"/>
                <w:sz w:val="16"/>
                <w:szCs w:val="16"/>
              </w:rPr>
              <w:fldChar w:fldCharType="begin"/>
            </w:r>
            <w:r w:rsidR="0053481E">
              <w:rPr>
                <w:rFonts w:ascii="Times New Roman" w:hAnsi="Times New Roman" w:cs="Times New Roman"/>
                <w:sz w:val="16"/>
                <w:szCs w:val="16"/>
              </w:rPr>
              <w:instrText xml:space="preserve"> ADDIN EN.CITE &lt;EndNote&gt;&lt;Cite&gt;&lt;Author&gt;Gross&lt;/Author&gt;&lt;Year&gt;2010&lt;/Year&gt;&lt;RecNum&gt;6289&lt;/RecNum&gt;&lt;DisplayText&gt;[3]&lt;/DisplayText&gt;&lt;record&gt;&lt;rec-number&gt;6289&lt;/rec-number&gt;&lt;foreign-keys&gt;&lt;key app="EN" db-id="ssp2resaup9zawex2wo50axvsrsf5rvv2dsa" timestamp="1729030581"&gt;6289&lt;/key&gt;&lt;/foreign-keys&gt;&lt;ref-type name="Journal Article"&gt;17&lt;/ref-type&gt;&lt;contributors&gt;&lt;authors&gt;&lt;author&gt;Gross, Douglas P&lt;/author&gt;&lt;author&gt;Russell, Anthony S&lt;/author&gt;&lt;author&gt;Ferrari, Robert&lt;/author&gt;&lt;author&gt;Battié, Michele C&lt;/author&gt;&lt;author&gt;Schopflocher, Donald&lt;/author&gt;&lt;author&gt;Hu, Richard&lt;/author&gt;&lt;author&gt;Waddell, Gordon&lt;/author&gt;&lt;author&gt;Buchbinder, Rachelle&lt;/author&gt;&lt;/authors&gt;&lt;/contributors&gt;&lt;titles&gt;&lt;title&gt;Evaluation of a Canadian back pain mass media campaign&lt;/title&gt;&lt;secondary-title&gt;Spine&lt;/secondary-title&gt;&lt;/titles&gt;&lt;periodical&gt;&lt;full-title&gt;Spine&lt;/full-title&gt;&lt;/periodical&gt;&lt;pages&gt;906-913&lt;/pages&gt;&lt;volume&gt;35&lt;/volume&gt;&lt;number&gt;8&lt;/number&gt;&lt;dates&gt;&lt;year&gt;2010&lt;/year&gt;&lt;/dates&gt;&lt;isbn&gt;0362-2436&lt;/isbn&gt;&lt;urls&gt;&lt;/urls&gt;&lt;/record&gt;&lt;/Cite&gt;&lt;/EndNote&gt;</w:instrText>
            </w:r>
            <w:r w:rsidRPr="00B47B1C">
              <w:rPr>
                <w:rFonts w:ascii="Times New Roman" w:hAnsi="Times New Roman" w:cs="Times New Roman"/>
                <w:sz w:val="16"/>
                <w:szCs w:val="16"/>
              </w:rPr>
              <w:fldChar w:fldCharType="separate"/>
            </w:r>
            <w:r w:rsidR="0053481E">
              <w:rPr>
                <w:rFonts w:ascii="Times New Roman" w:hAnsi="Times New Roman" w:cs="Times New Roman"/>
                <w:noProof/>
                <w:sz w:val="16"/>
                <w:szCs w:val="16"/>
              </w:rPr>
              <w:t>[3]</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w:t>
            </w:r>
          </w:p>
        </w:tc>
        <w:tc>
          <w:tcPr>
            <w:tcW w:w="4429" w:type="dxa"/>
          </w:tcPr>
          <w:p w14:paraId="5FE1B447" w14:textId="549B7865"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Four items were designed to assess beliefs regarding stay activity, rest, medicine, and prognosis</w:t>
            </w:r>
            <w:r w:rsidRPr="00B47B1C">
              <w:rPr>
                <w:rFonts w:ascii="Times New Roman" w:hAnsi="Times New Roman" w:cs="Times New Roman"/>
                <w:sz w:val="16"/>
                <w:szCs w:val="16"/>
              </w:rPr>
              <w:fldChar w:fldCharType="begin"/>
            </w:r>
            <w:r w:rsidR="0053481E">
              <w:rPr>
                <w:rFonts w:ascii="Times New Roman" w:hAnsi="Times New Roman" w:cs="Times New Roman"/>
                <w:sz w:val="16"/>
                <w:szCs w:val="16"/>
              </w:rPr>
              <w:instrText xml:space="preserve"> ADDIN EN.CITE &lt;EndNote&gt;&lt;Cite&gt;&lt;Author&gt;Gross&lt;/Author&gt;&lt;Year&gt;2010&lt;/Year&gt;&lt;RecNum&gt;6289&lt;/RecNum&gt;&lt;DisplayText&gt;[3]&lt;/DisplayText&gt;&lt;record&gt;&lt;rec-number&gt;6289&lt;/rec-number&gt;&lt;foreign-keys&gt;&lt;key app="EN" db-id="ssp2resaup9zawex2wo50axvsrsf5rvv2dsa" timestamp="1729030581"&gt;6289&lt;/key&gt;&lt;/foreign-keys&gt;&lt;ref-type name="Journal Article"&gt;17&lt;/ref-type&gt;&lt;contributors&gt;&lt;authors&gt;&lt;author&gt;Gross, Douglas P&lt;/author&gt;&lt;author&gt;Russell, Anthony S&lt;/author&gt;&lt;author&gt;Ferrari, Robert&lt;/author&gt;&lt;author&gt;Battié, Michele C&lt;/author&gt;&lt;author&gt;Schopflocher, Donald&lt;/author&gt;&lt;author&gt;Hu, Richard&lt;/author&gt;&lt;author&gt;Waddell, Gordon&lt;/author&gt;&lt;author&gt;Buchbinder, Rachelle&lt;/author&gt;&lt;/authors&gt;&lt;/contributors&gt;&lt;titles&gt;&lt;title&gt;Evaluation of a Canadian back pain mass media campaign&lt;/title&gt;&lt;secondary-title&gt;Spine&lt;/secondary-title&gt;&lt;/titles&gt;&lt;periodical&gt;&lt;full-title&gt;Spine&lt;/full-title&gt;&lt;/periodical&gt;&lt;pages&gt;906-913&lt;/pages&gt;&lt;volume&gt;35&lt;/volume&gt;&lt;number&gt;8&lt;/number&gt;&lt;dates&gt;&lt;year&gt;2010&lt;/year&gt;&lt;/dates&gt;&lt;isbn&gt;0362-2436&lt;/isbn&gt;&lt;urls&gt;&lt;/urls&gt;&lt;/record&gt;&lt;/Cite&gt;&lt;/EndNote&gt;</w:instrText>
            </w:r>
            <w:r w:rsidRPr="00B47B1C">
              <w:rPr>
                <w:rFonts w:ascii="Times New Roman" w:hAnsi="Times New Roman" w:cs="Times New Roman"/>
                <w:sz w:val="16"/>
                <w:szCs w:val="16"/>
              </w:rPr>
              <w:fldChar w:fldCharType="separate"/>
            </w:r>
            <w:r w:rsidR="0053481E">
              <w:rPr>
                <w:rFonts w:ascii="Times New Roman" w:hAnsi="Times New Roman" w:cs="Times New Roman"/>
                <w:noProof/>
                <w:sz w:val="16"/>
                <w:szCs w:val="16"/>
              </w:rPr>
              <w:t>[3]</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 (1) If you have back pain you should try to stay active; (2) If you have back pain you should rest until it gets better; (3) Simple painkillers are usually enough to control most back pain; (4) Most back pain settles quickly and you can get on with normal activities such as going to work.</w:t>
            </w:r>
          </w:p>
        </w:tc>
        <w:tc>
          <w:tcPr>
            <w:tcW w:w="2835" w:type="dxa"/>
          </w:tcPr>
          <w:p w14:paraId="70CDE9CC" w14:textId="37AEC564" w:rsidR="00D369EA" w:rsidRPr="00B47B1C" w:rsidRDefault="00D369EA" w:rsidP="00B47B1C">
            <w:pPr>
              <w:rPr>
                <w:rFonts w:ascii="Times New Roman" w:hAnsi="Times New Roman" w:cs="Times New Roman"/>
                <w:sz w:val="16"/>
                <w:szCs w:val="16"/>
              </w:rPr>
            </w:pPr>
            <w:bookmarkStart w:id="76" w:name="OLE_LINK44"/>
            <w:r w:rsidRPr="00B47B1C">
              <w:rPr>
                <w:rFonts w:ascii="Times New Roman" w:hAnsi="Times New Roman" w:cs="Times New Roman"/>
                <w:sz w:val="16"/>
                <w:szCs w:val="16"/>
              </w:rPr>
              <w:t>No specific response scale information is provided. Agreeing with items 1, 3, and 4 indicates an appropriate response, whereas disagreeing with item 2 reflects an appropriate response.</w:t>
            </w:r>
            <w:bookmarkEnd w:id="76"/>
          </w:p>
        </w:tc>
        <w:tc>
          <w:tcPr>
            <w:tcW w:w="2835" w:type="dxa"/>
          </w:tcPr>
          <w:p w14:paraId="268F276E" w14:textId="77777777"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No information</w:t>
            </w:r>
          </w:p>
        </w:tc>
        <w:tc>
          <w:tcPr>
            <w:tcW w:w="1337" w:type="dxa"/>
          </w:tcPr>
          <w:p w14:paraId="133EB088" w14:textId="6B0AEBE4"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No information</w:t>
            </w:r>
          </w:p>
        </w:tc>
      </w:tr>
      <w:tr w:rsidR="00D369EA" w:rsidRPr="000D59F8" w14:paraId="552AC3A8" w14:textId="67071763" w:rsidTr="00CD1FAD">
        <w:tc>
          <w:tcPr>
            <w:tcW w:w="2512" w:type="dxa"/>
          </w:tcPr>
          <w:p w14:paraId="7FDAF36C" w14:textId="0D90D40D"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Two study-specific items about rest and stay active (Waddell et al</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&lt;EndNote&gt;&lt;Cite&gt;&lt;Author&gt;Waddell&lt;/Author&gt;&lt;Year&gt;2007&lt;/Year&gt;&lt;RecNum&gt;6207&lt;/RecNum&gt;&lt;DisplayText&gt;[21]&lt;/DisplayText&gt;&lt;record&gt;&lt;rec-number&gt;6207&lt;/rec-number&gt;&lt;foreign-keys&gt;&lt;key app="EN" db-id="ssp2resaup9zawex2wo50axvsrsf5rvv2dsa" timestamp="1728709068"&gt;6207&lt;/key&gt;&lt;/foreign-keys&gt;&lt;ref-type name="Journal Article"&gt;17&lt;/ref-type&gt;&lt;contributors&gt;&lt;authors&gt;&lt;author&gt;Waddell, G.&lt;/author&gt;&lt;author&gt;O&amp;apos;Connor, M.&lt;/author&gt;&lt;author&gt;Boorman, S.&lt;/author&gt;&lt;author&gt;Torsney, B.&lt;/author&gt;&lt;/authors&gt;&lt;/contributors&gt;&lt;titles&gt;&lt;title&gt;Working Backs Scotland: a public and professional health education campaign for back pain&lt;/title&gt;&lt;secondary-title&gt;Spine&lt;/secondary-title&gt;&lt;/titles&gt;&lt;periodical&gt;&lt;full-title&gt;Spine&lt;/full-title&gt;&lt;/periodical&gt;&lt;pages&gt;2139-2143&lt;/pages&gt;&lt;volume&gt;32&lt;/volume&gt;&lt;number&gt;19&lt;/number&gt;&lt;dates&gt;&lt;year&gt;2007&lt;/year&gt;&lt;/dates&gt;&lt;pub-location&gt;Baltimore, Maryland&lt;/pub-location&gt;&lt;publisher&gt;Lippincott Williams &amp;amp; Wilkins&lt;/publisher&gt;&lt;urls&gt;&lt;related-urls&gt;&lt;url&gt;https://search.ebscohost.com/login.aspx?direct=true&amp;amp;AuthType=sso&amp;amp;db=ccm&amp;amp;AN=105994503&amp;amp;site=ehost-live&amp;amp;custid=s3890005&lt;/url&gt;&lt;/related-urls&gt;&lt;/urls&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[21]</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w:t>
            </w:r>
          </w:p>
        </w:tc>
        <w:tc>
          <w:tcPr>
            <w:tcW w:w="4429" w:type="dxa"/>
          </w:tcPr>
          <w:p w14:paraId="0DB96D86" w14:textId="1C5938CC"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Two items were designed to assess beliefs regarding rest and stay active</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&lt;EndNote&gt;&lt;Cite&gt;&lt;Author&gt;Waddell&lt;/Author&gt;&lt;Year&gt;2007&lt;/Year&gt;&lt;RecNum&gt;6207&lt;/RecNum&gt;&lt;DisplayText&gt;[21]&lt;/DisplayText&gt;&lt;record&gt;&lt;rec-number&gt;6207&lt;/rec-number&gt;&lt;foreign-keys&gt;&lt;key app="EN" db-id="ssp2resaup9zawex2wo50axvsrsf5rvv2dsa" timestamp="1728709068"&gt;6207&lt;/key&gt;&lt;/foreign-keys&gt;&lt;ref-type name="Journal Article"&gt;17&lt;/ref-type&gt;&lt;contributors&gt;&lt;authors&gt;&lt;author&gt;Waddell, G.&lt;/author&gt;&lt;author&gt;O&amp;apos;Connor, M.&lt;/author&gt;&lt;author&gt;Boorman, S.&lt;/author&gt;&lt;author&gt;Torsney, B.&lt;/author&gt;&lt;/authors&gt;&lt;/contributors&gt;&lt;titles&gt;&lt;title&gt;Working Backs Scotland: a public and professional health education campaign for back pain&lt;/title&gt;&lt;secondary-title&gt;Spine&lt;/secondary-title&gt;&lt;/titles&gt;&lt;periodical&gt;&lt;full-title&gt;Spine&lt;/full-title&gt;&lt;/periodical&gt;&lt;pages&gt;2139-2143&lt;/pages&gt;&lt;volume&gt;32&lt;/volume&gt;&lt;number&gt;19&lt;/number&gt;&lt;dates&gt;&lt;year&gt;2007&lt;/year&gt;&lt;/dates&gt;&lt;pub-location&gt;Baltimore, Maryland&lt;/pub-location&gt;&lt;publisher&gt;Lippincott Williams &amp;amp; Wilkins&lt;/publisher&gt;&lt;urls&gt;&lt;related-urls&gt;&lt;url&gt;https://search.ebscohost.com/login.aspx?direct=true&amp;amp;AuthType=sso&amp;amp;db=ccm&amp;amp;AN=105994503&amp;amp;site=ehost-live&amp;amp;custid=s3890005&lt;/url&gt;&lt;/related-urls&gt;&lt;/urls&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[21]</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 (1) If you have back pain you should rest until it gets better; and (2) If you have back pain you should try to stay active.</w:t>
            </w:r>
          </w:p>
        </w:tc>
        <w:tc>
          <w:tcPr>
            <w:tcW w:w="2835" w:type="dxa"/>
          </w:tcPr>
          <w:p w14:paraId="1DAB67C0" w14:textId="42938C90"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Responses to items are assessed using a 5-point Likert scale, with options ranging from agree strongly to disagree strongly</w:t>
            </w:r>
          </w:p>
        </w:tc>
        <w:tc>
          <w:tcPr>
            <w:tcW w:w="2835" w:type="dxa"/>
          </w:tcPr>
          <w:p w14:paraId="53B801D2" w14:textId="77777777"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No information</w:t>
            </w:r>
          </w:p>
        </w:tc>
        <w:tc>
          <w:tcPr>
            <w:tcW w:w="1337" w:type="dxa"/>
          </w:tcPr>
          <w:p w14:paraId="161923D5" w14:textId="1D0873EE"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No information</w:t>
            </w:r>
          </w:p>
        </w:tc>
      </w:tr>
      <w:tr w:rsidR="00D369EA" w:rsidRPr="000D59F8" w14:paraId="755DEEEB" w14:textId="5D806750" w:rsidTr="00CD1FAD">
        <w:tc>
          <w:tcPr>
            <w:tcW w:w="2512" w:type="dxa"/>
          </w:tcPr>
          <w:p w14:paraId="64A0F339" w14:textId="54B24DBB"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lastRenderedPageBreak/>
              <w:t>One study-specific item about chiropractors (Weeks et al</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&lt;EndNote&gt;&lt;Cite&gt;&lt;Author&gt;Weeks&lt;/Author&gt;&lt;Year&gt;2016&lt;/Year&gt;&lt;RecNum&gt;6290&lt;/RecNum&gt;&lt;DisplayText&gt;[22]&lt;/DisplayText&gt;&lt;record&gt;&lt;rec-number&gt;6290&lt;/rec-number&gt;&lt;foreign-keys&gt;&lt;key app="EN" db-id="ssp2resaup9zawex2wo50axvsrsf5rvv2dsa" timestamp="1729125985"&gt;6290&lt;/key&gt;&lt;/foreign-keys&gt;&lt;ref-type name="Journal Article"&gt;17&lt;/ref-type&gt;&lt;contributors&gt;&lt;authors&gt;&lt;author&gt;Weeks, William B&lt;/author&gt;&lt;author&gt;Goertz, Christine M&lt;/author&gt;&lt;author&gt;Meeker, William C&lt;/author&gt;&lt;author&gt;Marchiori, Dennis M&lt;/author&gt;&lt;/authors&gt;&lt;/contributors&gt;&lt;titles&gt;&lt;title&gt;Characteristics of US adults who have positive and negative perceptions of doctors of chiropractic and chiropractic care&lt;/title&gt;&lt;secondary-title&gt;Journal of Manipulative and Physiological Therapeutics&lt;/secondary-title&gt;&lt;/titles&gt;&lt;periodical&gt;&lt;full-title&gt;Journal of manipulative and physiological therapeutics&lt;/full-title&gt;&lt;abbr-1&gt;J Manipulative Physiol Ther&lt;/abbr-1&gt;&lt;/periodical&gt;&lt;pages&gt;150-157&lt;/pages&gt;&lt;volume&gt;39&lt;/volume&gt;&lt;number&gt;3&lt;/number&gt;&lt;dates&gt;&lt;year&gt;2016&lt;/year&gt;&lt;/dates&gt;&lt;isbn&gt;0161-4754&lt;/isbn&gt;&lt;urls&gt;&lt;/urls&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[22]</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w:t>
            </w:r>
          </w:p>
        </w:tc>
        <w:tc>
          <w:tcPr>
            <w:tcW w:w="4429" w:type="dxa"/>
          </w:tcPr>
          <w:p w14:paraId="0D9FC0D4" w14:textId="7A58740A"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One statement was designed to assess perception on chiropractors</w:t>
            </w:r>
            <w:r w:rsidRPr="00B47B1C">
              <w:rPr>
                <w:rFonts w:ascii="Times New Roman" w:hAnsi="Times New Roman" w:cs="Times New Roman"/>
                <w:sz w:val="16"/>
                <w:szCs w:val="16"/>
              </w:rPr>
              <w:fldChar w:fldCharType="begin"/>
            </w:r>
            <w:r w:rsidR="00025DC4">
              <w:rPr>
                <w:rFonts w:ascii="Times New Roman" w:hAnsi="Times New Roman" w:cs="Times New Roman"/>
                <w:sz w:val="16"/>
                <w:szCs w:val="16"/>
              </w:rPr>
              <w:instrText xml:space="preserve"> ADDIN EN.CITE &lt;EndNote&gt;&lt;Cite&gt;&lt;Author&gt;Weeks&lt;/Author&gt;&lt;Year&gt;2016&lt;/Year&gt;&lt;RecNum&gt;6290&lt;/RecNum&gt;&lt;DisplayText&gt;[22]&lt;/DisplayText&gt;&lt;record&gt;&lt;rec-number&gt;6290&lt;/rec-number&gt;&lt;foreign-keys&gt;&lt;key app="EN" db-id="ssp2resaup9zawex2wo50axvsrsf5rvv2dsa" timestamp="1729125985"&gt;6290&lt;/key&gt;&lt;/foreign-keys&gt;&lt;ref-type name="Journal Article"&gt;17&lt;/ref-type&gt;&lt;contributors&gt;&lt;authors&gt;&lt;author&gt;Weeks, William B&lt;/author&gt;&lt;author&gt;Goertz, Christine M&lt;/author&gt;&lt;author&gt;Meeker, William C&lt;/author&gt;&lt;author&gt;Marchiori, Dennis M&lt;/author&gt;&lt;/authors&gt;&lt;/contributors&gt;&lt;titles&gt;&lt;title&gt;Characteristics of US adults who have positive and negative perceptions of doctors of chiropractic and chiropractic care&lt;/title&gt;&lt;secondary-title&gt;Journal of Manipulative and Physiological Therapeutics&lt;/secondary-title&gt;&lt;/titles&gt;&lt;periodical&gt;&lt;full-title&gt;Journal of manipulative and physiological therapeutics&lt;/full-title&gt;&lt;abbr-1&gt;J Manipulative Physiol Ther&lt;/abbr-1&gt;&lt;/periodical&gt;&lt;pages&gt;150-157&lt;/pages&gt;&lt;volume&gt;39&lt;/volume&gt;&lt;number&gt;3&lt;/number&gt;&lt;dates&gt;&lt;year&gt;2016&lt;/year&gt;&lt;/dates&gt;&lt;isbn&gt;0161-4754&lt;/isbn&gt;&lt;urls&gt;&lt;/urls&gt;&lt;/record&gt;&lt;/Cite&gt;&lt;/EndNote&gt;</w:instrText>
            </w:r>
            <w:r w:rsidRPr="00B47B1C">
              <w:rPr>
                <w:rFonts w:ascii="Times New Roman" w:hAnsi="Times New Roman" w:cs="Times New Roman"/>
                <w:sz w:val="16"/>
                <w:szCs w:val="16"/>
              </w:rPr>
              <w:fldChar w:fldCharType="separate"/>
            </w:r>
            <w:r w:rsidR="00025DC4">
              <w:rPr>
                <w:rFonts w:ascii="Times New Roman" w:hAnsi="Times New Roman" w:cs="Times New Roman"/>
                <w:noProof/>
                <w:sz w:val="16"/>
                <w:szCs w:val="16"/>
              </w:rPr>
              <w:t>[22]</w:t>
            </w:r>
            <w:r w:rsidRPr="00B47B1C">
              <w:rPr>
                <w:rFonts w:ascii="Times New Roman" w:hAnsi="Times New Roman" w:cs="Times New Roman"/>
                <w:sz w:val="16"/>
                <w:szCs w:val="16"/>
              </w:rPr>
              <w:fldChar w:fldCharType="end"/>
            </w:r>
            <w:r w:rsidRPr="00B47B1C">
              <w:rPr>
                <w:rFonts w:ascii="Times New Roman" w:hAnsi="Times New Roman" w:cs="Times New Roman"/>
                <w:sz w:val="16"/>
                <w:szCs w:val="16"/>
              </w:rPr>
              <w:t>: (1) Chiropractors are effective at treating neck and back pain.</w:t>
            </w:r>
          </w:p>
        </w:tc>
        <w:tc>
          <w:tcPr>
            <w:tcW w:w="2835" w:type="dxa"/>
          </w:tcPr>
          <w:p w14:paraId="44B546CD" w14:textId="1FFE0C46"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Response to item is assessed using a 5-point Likert scale, with options ranging from agree strongly to disagree strongly.</w:t>
            </w:r>
          </w:p>
        </w:tc>
        <w:tc>
          <w:tcPr>
            <w:tcW w:w="2835" w:type="dxa"/>
          </w:tcPr>
          <w:p w14:paraId="796A12BE" w14:textId="77777777"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No information</w:t>
            </w:r>
          </w:p>
        </w:tc>
        <w:tc>
          <w:tcPr>
            <w:tcW w:w="1337" w:type="dxa"/>
          </w:tcPr>
          <w:p w14:paraId="2208461A" w14:textId="68542CBA" w:rsidR="00D369EA" w:rsidRPr="00B47B1C" w:rsidRDefault="00D369EA" w:rsidP="00B47B1C">
            <w:pPr>
              <w:rPr>
                <w:rFonts w:ascii="Times New Roman" w:hAnsi="Times New Roman" w:cs="Times New Roman"/>
                <w:sz w:val="16"/>
                <w:szCs w:val="16"/>
              </w:rPr>
            </w:pPr>
            <w:r w:rsidRPr="00B47B1C">
              <w:rPr>
                <w:rFonts w:ascii="Times New Roman" w:hAnsi="Times New Roman" w:cs="Times New Roman"/>
                <w:sz w:val="16"/>
                <w:szCs w:val="16"/>
              </w:rPr>
              <w:t>No information</w:t>
            </w:r>
          </w:p>
        </w:tc>
      </w:tr>
    </w:tbl>
    <w:p w14:paraId="4111FE0B" w14:textId="77777777" w:rsidR="00BB4476" w:rsidRDefault="00BB4476" w:rsidP="003D595B">
      <w:pPr>
        <w:spacing w:line="360" w:lineRule="auto"/>
      </w:pPr>
    </w:p>
    <w:p w14:paraId="6E65B11E" w14:textId="77777777" w:rsidR="00BB4476" w:rsidRDefault="00BB4476" w:rsidP="003D595B">
      <w:pPr>
        <w:spacing w:line="360" w:lineRule="auto"/>
      </w:pPr>
    </w:p>
    <w:p w14:paraId="65555E5D" w14:textId="77777777" w:rsidR="00BB4476" w:rsidRDefault="00BB4476" w:rsidP="00BB4476">
      <w:pPr>
        <w:rPr>
          <w:rFonts w:ascii="Times New Roman" w:hAnsi="Times New Roman" w:cs="Times New Roman"/>
          <w:b/>
          <w:bCs/>
        </w:rPr>
        <w:sectPr w:rsidR="00BB4476" w:rsidSect="00EF15E0">
          <w:pgSz w:w="16838" w:h="11906" w:orient="landscape"/>
          <w:pgMar w:top="1800" w:right="1440" w:bottom="1800" w:left="1440" w:header="851" w:footer="992" w:gutter="0"/>
          <w:cols w:space="425"/>
          <w:docGrid w:type="lines" w:linePitch="312"/>
        </w:sectPr>
      </w:pPr>
    </w:p>
    <w:p w14:paraId="7A25B5EE" w14:textId="1C11F09C" w:rsidR="004B55EA" w:rsidRPr="00B47B1C" w:rsidRDefault="004B55EA" w:rsidP="004B55EA">
      <w:pPr>
        <w:rPr>
          <w:rFonts w:ascii="Times New Roman" w:hAnsi="Times New Roman" w:cs="Times New Roman"/>
          <w:b/>
          <w:bCs/>
          <w:sz w:val="20"/>
          <w:szCs w:val="20"/>
        </w:rPr>
      </w:pPr>
      <w:bookmarkStart w:id="77" w:name="OLE_LINK76"/>
      <w:r w:rsidRPr="00B47B1C">
        <w:rPr>
          <w:rFonts w:ascii="Times New Roman" w:hAnsi="Times New Roman" w:cs="Times New Roman"/>
          <w:b/>
          <w:bCs/>
          <w:sz w:val="20"/>
          <w:szCs w:val="20"/>
        </w:rPr>
        <w:lastRenderedPageBreak/>
        <w:t>Table S2. Beliefs statements and proportion of agreement</w:t>
      </w:r>
    </w:p>
    <w:tbl>
      <w:tblPr>
        <w:tblStyle w:val="ae"/>
        <w:tblW w:w="8789" w:type="dxa"/>
        <w:tblInd w:w="-5" w:type="dxa"/>
        <w:tblLayout w:type="fixed"/>
        <w:tblLook w:val="04A0" w:firstRow="1" w:lastRow="0" w:firstColumn="1" w:lastColumn="0" w:noHBand="0" w:noVBand="1"/>
      </w:tblPr>
      <w:tblGrid>
        <w:gridCol w:w="5245"/>
        <w:gridCol w:w="1843"/>
        <w:gridCol w:w="1701"/>
      </w:tblGrid>
      <w:tr w:rsidR="004B55EA" w:rsidRPr="008010EF" w14:paraId="70A0EA75" w14:textId="77777777" w:rsidTr="002609D4">
        <w:tc>
          <w:tcPr>
            <w:tcW w:w="5245" w:type="dxa"/>
          </w:tcPr>
          <w:p w14:paraId="13C16BE4" w14:textId="77777777" w:rsidR="004B55EA" w:rsidRPr="00B47B1C" w:rsidRDefault="004B55EA" w:rsidP="005770B9">
            <w:pPr>
              <w:rPr>
                <w:rFonts w:ascii="Times New Roman" w:hAnsi="Times New Roman" w:cs="Times New Roman"/>
                <w:b/>
                <w:bCs/>
                <w:sz w:val="16"/>
                <w:szCs w:val="16"/>
              </w:rPr>
            </w:pPr>
            <w:bookmarkStart w:id="78" w:name="_Hlk181196339"/>
            <w:r w:rsidRPr="00B47B1C">
              <w:rPr>
                <w:rFonts w:ascii="Times New Roman" w:hAnsi="Times New Roman" w:cs="Times New Roman"/>
                <w:b/>
                <w:bCs/>
                <w:sz w:val="16"/>
                <w:szCs w:val="16"/>
              </w:rPr>
              <w:t>Belief statements</w:t>
            </w:r>
          </w:p>
        </w:tc>
        <w:tc>
          <w:tcPr>
            <w:tcW w:w="1843" w:type="dxa"/>
          </w:tcPr>
          <w:p w14:paraId="7E54CA30" w14:textId="77777777" w:rsidR="004B55EA" w:rsidRPr="00B47B1C" w:rsidRDefault="004B55EA" w:rsidP="005770B9">
            <w:pPr>
              <w:rPr>
                <w:rFonts w:ascii="Times New Roman" w:hAnsi="Times New Roman" w:cs="Times New Roman"/>
                <w:b/>
                <w:bCs/>
                <w:sz w:val="16"/>
                <w:szCs w:val="16"/>
              </w:rPr>
            </w:pPr>
            <w:r w:rsidRPr="00B47B1C">
              <w:rPr>
                <w:rFonts w:ascii="Times New Roman" w:hAnsi="Times New Roman" w:cs="Times New Roman"/>
                <w:b/>
                <w:bCs/>
                <w:sz w:val="16"/>
                <w:szCs w:val="16"/>
              </w:rPr>
              <w:t>Percentage of the general population who endorse the statement</w:t>
            </w:r>
          </w:p>
        </w:tc>
        <w:tc>
          <w:tcPr>
            <w:tcW w:w="1701" w:type="dxa"/>
          </w:tcPr>
          <w:p w14:paraId="15DD94C4" w14:textId="77777777" w:rsidR="004B55EA" w:rsidRPr="00B47B1C" w:rsidRDefault="004B55EA" w:rsidP="005770B9">
            <w:pPr>
              <w:rPr>
                <w:rFonts w:ascii="Times New Roman" w:hAnsi="Times New Roman" w:cs="Times New Roman"/>
                <w:b/>
                <w:bCs/>
                <w:sz w:val="16"/>
                <w:szCs w:val="16"/>
              </w:rPr>
            </w:pPr>
            <w:bookmarkStart w:id="79" w:name="OLE_LINK283"/>
            <w:r w:rsidRPr="00B47B1C">
              <w:rPr>
                <w:rFonts w:ascii="Times New Roman" w:hAnsi="Times New Roman" w:cs="Times New Roman"/>
                <w:b/>
                <w:bCs/>
                <w:sz w:val="16"/>
                <w:szCs w:val="16"/>
              </w:rPr>
              <w:t xml:space="preserve">Considered by published authors to be </w:t>
            </w:r>
            <w:bookmarkEnd w:id="79"/>
            <w:r w:rsidRPr="00B47B1C">
              <w:rPr>
                <w:rFonts w:ascii="Times New Roman" w:hAnsi="Times New Roman" w:cs="Times New Roman"/>
                <w:b/>
                <w:bCs/>
                <w:sz w:val="16"/>
                <w:szCs w:val="16"/>
              </w:rPr>
              <w:t>misconception*</w:t>
            </w:r>
          </w:p>
        </w:tc>
      </w:tr>
      <w:tr w:rsidR="00382144" w:rsidRPr="008010EF" w14:paraId="63EE3711" w14:textId="77777777" w:rsidTr="002609D4">
        <w:tc>
          <w:tcPr>
            <w:tcW w:w="8789" w:type="dxa"/>
            <w:gridSpan w:val="3"/>
            <w:shd w:val="clear" w:color="auto" w:fill="BFBFBF" w:themeFill="background1" w:themeFillShade="BF"/>
          </w:tcPr>
          <w:p w14:paraId="6A80A2B0" w14:textId="4D6DD619" w:rsidR="00382144" w:rsidRPr="00B47B1C" w:rsidRDefault="00382144" w:rsidP="005770B9">
            <w:pPr>
              <w:rPr>
                <w:rFonts w:ascii="Times New Roman" w:hAnsi="Times New Roman" w:cs="Times New Roman"/>
                <w:i/>
                <w:iCs/>
                <w:sz w:val="16"/>
                <w:szCs w:val="16"/>
              </w:rPr>
            </w:pPr>
            <w:r w:rsidRPr="00B47B1C">
              <w:rPr>
                <w:rFonts w:ascii="Times New Roman" w:hAnsi="Times New Roman" w:cs="Times New Roman"/>
                <w:i/>
                <w:iCs/>
                <w:sz w:val="16"/>
                <w:szCs w:val="16"/>
              </w:rPr>
              <w:t>Beliefs about nature of the back pain (n=</w:t>
            </w:r>
            <w:r w:rsidR="009F33FA" w:rsidRPr="00B47B1C">
              <w:rPr>
                <w:rFonts w:ascii="Times New Roman" w:hAnsi="Times New Roman" w:cs="Times New Roman"/>
                <w:i/>
                <w:iCs/>
                <w:sz w:val="16"/>
                <w:szCs w:val="16"/>
              </w:rPr>
              <w:t>6</w:t>
            </w:r>
            <w:r w:rsidRPr="00B47B1C">
              <w:rPr>
                <w:rFonts w:ascii="Times New Roman" w:hAnsi="Times New Roman" w:cs="Times New Roman"/>
                <w:i/>
                <w:iCs/>
                <w:sz w:val="16"/>
                <w:szCs w:val="16"/>
              </w:rPr>
              <w:t>)</w:t>
            </w:r>
          </w:p>
        </w:tc>
      </w:tr>
      <w:tr w:rsidR="00382144" w:rsidRPr="008010EF" w14:paraId="35F3C3F6" w14:textId="77777777" w:rsidTr="002609D4">
        <w:tc>
          <w:tcPr>
            <w:tcW w:w="5245" w:type="dxa"/>
          </w:tcPr>
          <w:p w14:paraId="44C36E0D" w14:textId="12715095" w:rsidR="00382144" w:rsidRPr="00B47B1C" w:rsidRDefault="00382144" w:rsidP="00382144">
            <w:pPr>
              <w:rPr>
                <w:rFonts w:ascii="Times New Roman" w:hAnsi="Times New Roman" w:cs="Times New Roman"/>
                <w:sz w:val="16"/>
                <w:szCs w:val="16"/>
              </w:rPr>
            </w:pPr>
            <w:r w:rsidRPr="00B47B1C">
              <w:rPr>
                <w:rFonts w:ascii="Times New Roman" w:hAnsi="Times New Roman" w:cs="Times New Roman"/>
                <w:sz w:val="16"/>
                <w:szCs w:val="16"/>
              </w:rPr>
              <w:t>Low back pain is a severe disease</w:t>
            </w:r>
            <w:r w:rsidRPr="00B47B1C">
              <w:rPr>
                <w:rFonts w:ascii="Times New Roman" w:hAnsi="Times New Roman" w:cs="Times New Roman"/>
                <w:sz w:val="16"/>
                <w:szCs w:val="16"/>
                <w:vertAlign w:val="superscript"/>
              </w:rPr>
              <w:t>a</w:t>
            </w:r>
          </w:p>
        </w:tc>
        <w:tc>
          <w:tcPr>
            <w:tcW w:w="1843" w:type="dxa"/>
          </w:tcPr>
          <w:p w14:paraId="1861D1A0" w14:textId="202D0D6B" w:rsidR="00382144" w:rsidRPr="00B47B1C" w:rsidRDefault="00382144" w:rsidP="00382144">
            <w:pPr>
              <w:rPr>
                <w:rFonts w:ascii="Times New Roman" w:hAnsi="Times New Roman" w:cs="Times New Roman"/>
                <w:sz w:val="16"/>
                <w:szCs w:val="16"/>
              </w:rPr>
            </w:pPr>
            <w:r w:rsidRPr="00B47B1C">
              <w:rPr>
                <w:rFonts w:ascii="Times New Roman" w:hAnsi="Times New Roman" w:cs="Times New Roman"/>
                <w:sz w:val="16"/>
                <w:szCs w:val="16"/>
              </w:rPr>
              <w:t>24.0%</w:t>
            </w:r>
          </w:p>
        </w:tc>
        <w:tc>
          <w:tcPr>
            <w:tcW w:w="1701" w:type="dxa"/>
          </w:tcPr>
          <w:p w14:paraId="7BB3A5FD" w14:textId="7B687891" w:rsidR="00382144" w:rsidRPr="00B47B1C" w:rsidRDefault="00382144" w:rsidP="00382144">
            <w:pPr>
              <w:rPr>
                <w:rFonts w:ascii="Times New Roman" w:hAnsi="Times New Roman" w:cs="Times New Roman"/>
                <w:sz w:val="16"/>
                <w:szCs w:val="16"/>
              </w:rPr>
            </w:pPr>
            <w:r w:rsidRPr="00B47B1C">
              <w:rPr>
                <w:rFonts w:ascii="Times New Roman" w:hAnsi="Times New Roman" w:cs="Times New Roman"/>
                <w:sz w:val="16"/>
                <w:szCs w:val="16"/>
              </w:rPr>
              <w:t>Yes</w:t>
            </w:r>
          </w:p>
        </w:tc>
      </w:tr>
      <w:tr w:rsidR="00382144" w:rsidRPr="008010EF" w14:paraId="69A16DDE" w14:textId="77777777" w:rsidTr="002609D4">
        <w:tc>
          <w:tcPr>
            <w:tcW w:w="5245" w:type="dxa"/>
          </w:tcPr>
          <w:p w14:paraId="59900780" w14:textId="17FDC1A2" w:rsidR="00382144" w:rsidRPr="00B47B1C" w:rsidRDefault="00382144" w:rsidP="00382144">
            <w:pPr>
              <w:rPr>
                <w:rFonts w:ascii="Times New Roman" w:hAnsi="Times New Roman" w:cs="Times New Roman"/>
                <w:sz w:val="16"/>
                <w:szCs w:val="16"/>
              </w:rPr>
            </w:pPr>
            <w:r w:rsidRPr="00B47B1C">
              <w:rPr>
                <w:rFonts w:ascii="Times New Roman" w:hAnsi="Times New Roman" w:cs="Times New Roman"/>
                <w:sz w:val="16"/>
                <w:szCs w:val="16"/>
              </w:rPr>
              <w:t>A twinge in your back can be the first sign of a serious injury</w:t>
            </w:r>
            <w:r w:rsidRPr="00B47B1C">
              <w:rPr>
                <w:rFonts w:ascii="Times New Roman" w:hAnsi="Times New Roman" w:cs="Times New Roman"/>
                <w:sz w:val="16"/>
                <w:szCs w:val="16"/>
                <w:vertAlign w:val="superscript"/>
              </w:rPr>
              <w:t>c</w:t>
            </w:r>
          </w:p>
        </w:tc>
        <w:tc>
          <w:tcPr>
            <w:tcW w:w="1843" w:type="dxa"/>
          </w:tcPr>
          <w:p w14:paraId="057C943E" w14:textId="7CFA26E9" w:rsidR="00382144" w:rsidRPr="00B47B1C" w:rsidRDefault="00382144" w:rsidP="00382144">
            <w:pPr>
              <w:rPr>
                <w:rFonts w:ascii="Times New Roman" w:hAnsi="Times New Roman" w:cs="Times New Roman"/>
                <w:sz w:val="16"/>
                <w:szCs w:val="16"/>
              </w:rPr>
            </w:pPr>
            <w:r w:rsidRPr="00B47B1C">
              <w:rPr>
                <w:rFonts w:ascii="Times New Roman" w:hAnsi="Times New Roman" w:cs="Times New Roman"/>
                <w:sz w:val="16"/>
                <w:szCs w:val="16"/>
              </w:rPr>
              <w:t>63.9%</w:t>
            </w:r>
          </w:p>
        </w:tc>
        <w:tc>
          <w:tcPr>
            <w:tcW w:w="1701" w:type="dxa"/>
          </w:tcPr>
          <w:p w14:paraId="174FC0BA" w14:textId="23B3A84A" w:rsidR="00382144" w:rsidRPr="00B47B1C" w:rsidRDefault="00382144" w:rsidP="00382144">
            <w:pPr>
              <w:rPr>
                <w:rFonts w:ascii="Times New Roman" w:hAnsi="Times New Roman" w:cs="Times New Roman"/>
                <w:sz w:val="16"/>
                <w:szCs w:val="16"/>
              </w:rPr>
            </w:pPr>
            <w:r w:rsidRPr="00B47B1C">
              <w:rPr>
                <w:rFonts w:ascii="Times New Roman" w:hAnsi="Times New Roman" w:cs="Times New Roman"/>
                <w:sz w:val="16"/>
                <w:szCs w:val="16"/>
              </w:rPr>
              <w:t>Yes</w:t>
            </w:r>
          </w:p>
        </w:tc>
      </w:tr>
      <w:tr w:rsidR="00382144" w:rsidRPr="008010EF" w14:paraId="11E2FD78" w14:textId="77777777" w:rsidTr="002609D4">
        <w:tc>
          <w:tcPr>
            <w:tcW w:w="5245" w:type="dxa"/>
          </w:tcPr>
          <w:p w14:paraId="7100D6BB" w14:textId="27096EB8" w:rsidR="00382144" w:rsidRPr="00B47B1C" w:rsidRDefault="00382144" w:rsidP="00382144">
            <w:pPr>
              <w:rPr>
                <w:rFonts w:ascii="Times New Roman" w:hAnsi="Times New Roman" w:cs="Times New Roman"/>
                <w:sz w:val="16"/>
                <w:szCs w:val="16"/>
              </w:rPr>
            </w:pPr>
            <w:r w:rsidRPr="00B47B1C">
              <w:rPr>
                <w:rFonts w:ascii="Times New Roman" w:hAnsi="Times New Roman" w:cs="Times New Roman"/>
                <w:sz w:val="16"/>
                <w:szCs w:val="16"/>
              </w:rPr>
              <w:t>You can injure your back and only become aware of the injury some time later</w:t>
            </w:r>
            <w:bookmarkStart w:id="80" w:name="OLE_LINK57"/>
            <w:r w:rsidRPr="00B47B1C">
              <w:rPr>
                <w:rFonts w:ascii="Times New Roman" w:hAnsi="Times New Roman" w:cs="Times New Roman"/>
                <w:sz w:val="16"/>
                <w:szCs w:val="16"/>
                <w:vertAlign w:val="superscript"/>
              </w:rPr>
              <w:t>c</w:t>
            </w:r>
            <w:bookmarkEnd w:id="80"/>
          </w:p>
        </w:tc>
        <w:tc>
          <w:tcPr>
            <w:tcW w:w="1843" w:type="dxa"/>
          </w:tcPr>
          <w:p w14:paraId="483AB227" w14:textId="2FE93E92" w:rsidR="00382144" w:rsidRPr="00B47B1C" w:rsidRDefault="00382144" w:rsidP="00382144">
            <w:pPr>
              <w:rPr>
                <w:rFonts w:ascii="Times New Roman" w:hAnsi="Times New Roman" w:cs="Times New Roman"/>
                <w:sz w:val="16"/>
                <w:szCs w:val="16"/>
              </w:rPr>
            </w:pPr>
            <w:r w:rsidRPr="00B47B1C">
              <w:rPr>
                <w:rFonts w:ascii="Times New Roman" w:hAnsi="Times New Roman" w:cs="Times New Roman"/>
                <w:sz w:val="16"/>
                <w:szCs w:val="16"/>
              </w:rPr>
              <w:t>83.9%</w:t>
            </w:r>
          </w:p>
        </w:tc>
        <w:tc>
          <w:tcPr>
            <w:tcW w:w="1701" w:type="dxa"/>
          </w:tcPr>
          <w:p w14:paraId="0ED16381" w14:textId="22122395" w:rsidR="00382144" w:rsidRPr="00B47B1C" w:rsidRDefault="00382144" w:rsidP="00382144">
            <w:pPr>
              <w:rPr>
                <w:rFonts w:ascii="Times New Roman" w:hAnsi="Times New Roman" w:cs="Times New Roman"/>
                <w:sz w:val="16"/>
                <w:szCs w:val="16"/>
              </w:rPr>
            </w:pPr>
            <w:r w:rsidRPr="00B47B1C">
              <w:rPr>
                <w:rFonts w:ascii="Times New Roman" w:hAnsi="Times New Roman" w:cs="Times New Roman"/>
                <w:sz w:val="16"/>
                <w:szCs w:val="16"/>
              </w:rPr>
              <w:t>Yes</w:t>
            </w:r>
          </w:p>
        </w:tc>
      </w:tr>
      <w:tr w:rsidR="006137A8" w:rsidRPr="008010EF" w14:paraId="5CFF8661" w14:textId="77777777" w:rsidTr="002609D4">
        <w:tc>
          <w:tcPr>
            <w:tcW w:w="5245" w:type="dxa"/>
          </w:tcPr>
          <w:p w14:paraId="58791848" w14:textId="62717EF9" w:rsidR="006137A8" w:rsidRPr="00B47B1C" w:rsidRDefault="006137A8" w:rsidP="00382144">
            <w:pPr>
              <w:rPr>
                <w:rFonts w:ascii="Times New Roman" w:hAnsi="Times New Roman" w:cs="Times New Roman"/>
                <w:sz w:val="16"/>
                <w:szCs w:val="16"/>
              </w:rPr>
            </w:pPr>
            <w:r w:rsidRPr="00B47B1C">
              <w:rPr>
                <w:rFonts w:ascii="Times New Roman" w:hAnsi="Times New Roman" w:cs="Times New Roman"/>
                <w:sz w:val="16"/>
                <w:szCs w:val="16"/>
              </w:rPr>
              <w:t>It is worse to have pain in your back than your arms or legs</w:t>
            </w:r>
            <w:r w:rsidRPr="00B47B1C">
              <w:rPr>
                <w:rFonts w:ascii="Times New Roman" w:hAnsi="Times New Roman" w:cs="Times New Roman"/>
                <w:sz w:val="16"/>
                <w:szCs w:val="16"/>
                <w:vertAlign w:val="superscript"/>
              </w:rPr>
              <w:t>c</w:t>
            </w:r>
          </w:p>
        </w:tc>
        <w:tc>
          <w:tcPr>
            <w:tcW w:w="1843" w:type="dxa"/>
          </w:tcPr>
          <w:p w14:paraId="38A56CEE" w14:textId="63A882C8" w:rsidR="006137A8" w:rsidRPr="00B47B1C" w:rsidRDefault="006137A8" w:rsidP="00382144">
            <w:pPr>
              <w:rPr>
                <w:rFonts w:ascii="Times New Roman" w:hAnsi="Times New Roman" w:cs="Times New Roman"/>
                <w:sz w:val="16"/>
                <w:szCs w:val="16"/>
              </w:rPr>
            </w:pPr>
            <w:r w:rsidRPr="00B47B1C">
              <w:rPr>
                <w:rFonts w:ascii="Times New Roman" w:hAnsi="Times New Roman" w:cs="Times New Roman"/>
                <w:sz w:val="16"/>
                <w:szCs w:val="16"/>
              </w:rPr>
              <w:t>72.1%</w:t>
            </w:r>
          </w:p>
        </w:tc>
        <w:tc>
          <w:tcPr>
            <w:tcW w:w="1701" w:type="dxa"/>
          </w:tcPr>
          <w:p w14:paraId="3D50BA15" w14:textId="39F04BB3" w:rsidR="006137A8" w:rsidRPr="00B47B1C" w:rsidRDefault="006137A8" w:rsidP="00382144">
            <w:pPr>
              <w:rPr>
                <w:rFonts w:ascii="Times New Roman" w:hAnsi="Times New Roman" w:cs="Times New Roman"/>
                <w:sz w:val="16"/>
                <w:szCs w:val="16"/>
              </w:rPr>
            </w:pPr>
            <w:r w:rsidRPr="00B47B1C">
              <w:rPr>
                <w:rFonts w:ascii="Times New Roman" w:hAnsi="Times New Roman" w:cs="Times New Roman"/>
                <w:sz w:val="16"/>
                <w:szCs w:val="16"/>
              </w:rPr>
              <w:t>Yes</w:t>
            </w:r>
          </w:p>
        </w:tc>
      </w:tr>
      <w:tr w:rsidR="006137A8" w:rsidRPr="008010EF" w14:paraId="6C435B5D" w14:textId="77777777" w:rsidTr="002609D4">
        <w:tc>
          <w:tcPr>
            <w:tcW w:w="5245" w:type="dxa"/>
          </w:tcPr>
          <w:p w14:paraId="3DC7B392" w14:textId="1E973054" w:rsidR="006137A8" w:rsidRPr="00B47B1C" w:rsidRDefault="006137A8" w:rsidP="006137A8">
            <w:pPr>
              <w:rPr>
                <w:rFonts w:ascii="Times New Roman" w:hAnsi="Times New Roman" w:cs="Times New Roman"/>
                <w:sz w:val="16"/>
                <w:szCs w:val="16"/>
              </w:rPr>
            </w:pPr>
            <w:r w:rsidRPr="00B47B1C">
              <w:rPr>
                <w:rFonts w:ascii="Times New Roman" w:hAnsi="Times New Roman" w:cs="Times New Roman"/>
                <w:sz w:val="16"/>
                <w:szCs w:val="16"/>
              </w:rPr>
              <w:t>It is hard to understand what back pain is like if you have never had it</w:t>
            </w:r>
            <w:r w:rsidRPr="00B47B1C">
              <w:rPr>
                <w:rFonts w:ascii="Times New Roman" w:hAnsi="Times New Roman" w:cs="Times New Roman"/>
                <w:sz w:val="16"/>
                <w:szCs w:val="16"/>
                <w:vertAlign w:val="superscript"/>
              </w:rPr>
              <w:t>c</w:t>
            </w:r>
          </w:p>
        </w:tc>
        <w:tc>
          <w:tcPr>
            <w:tcW w:w="1843" w:type="dxa"/>
          </w:tcPr>
          <w:p w14:paraId="3140C8D9" w14:textId="2925BD5D" w:rsidR="006137A8" w:rsidRPr="00B47B1C" w:rsidRDefault="006137A8" w:rsidP="006137A8">
            <w:pPr>
              <w:rPr>
                <w:rFonts w:ascii="Times New Roman" w:hAnsi="Times New Roman" w:cs="Times New Roman"/>
                <w:sz w:val="16"/>
                <w:szCs w:val="16"/>
              </w:rPr>
            </w:pPr>
            <w:r w:rsidRPr="00B47B1C">
              <w:rPr>
                <w:rFonts w:ascii="Times New Roman" w:hAnsi="Times New Roman" w:cs="Times New Roman"/>
                <w:sz w:val="16"/>
                <w:szCs w:val="16"/>
              </w:rPr>
              <w:t>92.9%</w:t>
            </w:r>
          </w:p>
        </w:tc>
        <w:tc>
          <w:tcPr>
            <w:tcW w:w="1701" w:type="dxa"/>
          </w:tcPr>
          <w:p w14:paraId="1D65FA63" w14:textId="27DE7121" w:rsidR="006137A8" w:rsidRPr="00B47B1C" w:rsidRDefault="006137A8" w:rsidP="006137A8">
            <w:pPr>
              <w:rPr>
                <w:rFonts w:ascii="Times New Roman" w:hAnsi="Times New Roman" w:cs="Times New Roman"/>
                <w:sz w:val="16"/>
                <w:szCs w:val="16"/>
              </w:rPr>
            </w:pPr>
            <w:r w:rsidRPr="00B47B1C">
              <w:rPr>
                <w:rFonts w:ascii="Times New Roman" w:hAnsi="Times New Roman" w:cs="Times New Roman"/>
                <w:sz w:val="16"/>
                <w:szCs w:val="16"/>
              </w:rPr>
              <w:t>Yes</w:t>
            </w:r>
          </w:p>
        </w:tc>
      </w:tr>
      <w:tr w:rsidR="00DE0C58" w:rsidRPr="008010EF" w14:paraId="54878582" w14:textId="77777777" w:rsidTr="002609D4">
        <w:tc>
          <w:tcPr>
            <w:tcW w:w="5245" w:type="dxa"/>
          </w:tcPr>
          <w:p w14:paraId="237B9E0D" w14:textId="4C3DA5A6" w:rsidR="00DE0C58" w:rsidRPr="00B47B1C" w:rsidRDefault="00DE0C58" w:rsidP="00DE0C58">
            <w:pPr>
              <w:rPr>
                <w:rFonts w:ascii="Times New Roman" w:hAnsi="Times New Roman" w:cs="Times New Roman"/>
                <w:sz w:val="16"/>
                <w:szCs w:val="16"/>
              </w:rPr>
            </w:pPr>
            <w:r w:rsidRPr="00B47B1C">
              <w:rPr>
                <w:rFonts w:ascii="Times New Roman" w:hAnsi="Times New Roman" w:cs="Times New Roman"/>
                <w:sz w:val="16"/>
                <w:szCs w:val="16"/>
              </w:rPr>
              <w:t>Back pain is usually disabling</w:t>
            </w:r>
            <w:r w:rsidRPr="00B47B1C">
              <w:rPr>
                <w:rFonts w:ascii="Times New Roman" w:hAnsi="Times New Roman" w:cs="Times New Roman"/>
                <w:sz w:val="16"/>
                <w:szCs w:val="16"/>
                <w:vertAlign w:val="superscript"/>
              </w:rPr>
              <w:t>g</w:t>
            </w:r>
          </w:p>
        </w:tc>
        <w:tc>
          <w:tcPr>
            <w:tcW w:w="1843" w:type="dxa"/>
          </w:tcPr>
          <w:p w14:paraId="586B2526" w14:textId="7408BA8A" w:rsidR="00DE0C58" w:rsidRPr="00B47B1C" w:rsidRDefault="00DE0C58" w:rsidP="00DE0C58">
            <w:pPr>
              <w:rPr>
                <w:rFonts w:ascii="Times New Roman" w:hAnsi="Times New Roman" w:cs="Times New Roman"/>
                <w:sz w:val="16"/>
                <w:szCs w:val="16"/>
              </w:rPr>
            </w:pPr>
            <w:r w:rsidRPr="00B47B1C">
              <w:rPr>
                <w:rFonts w:ascii="Times New Roman" w:hAnsi="Times New Roman" w:cs="Times New Roman"/>
                <w:sz w:val="16"/>
                <w:szCs w:val="16"/>
              </w:rPr>
              <w:t>24.2%</w:t>
            </w:r>
          </w:p>
        </w:tc>
        <w:tc>
          <w:tcPr>
            <w:tcW w:w="1701" w:type="dxa"/>
          </w:tcPr>
          <w:p w14:paraId="217D0723" w14:textId="0DE93194" w:rsidR="00DE0C58" w:rsidRPr="00B47B1C" w:rsidRDefault="00DE0C58" w:rsidP="00DE0C58">
            <w:pPr>
              <w:rPr>
                <w:rFonts w:ascii="Times New Roman" w:hAnsi="Times New Roman" w:cs="Times New Roman"/>
                <w:sz w:val="16"/>
                <w:szCs w:val="16"/>
              </w:rPr>
            </w:pPr>
            <w:r w:rsidRPr="00B47B1C">
              <w:rPr>
                <w:rFonts w:ascii="Times New Roman" w:hAnsi="Times New Roman" w:cs="Times New Roman"/>
                <w:sz w:val="16"/>
                <w:szCs w:val="16"/>
              </w:rPr>
              <w:t>Yes</w:t>
            </w:r>
          </w:p>
        </w:tc>
      </w:tr>
      <w:tr w:rsidR="00DE0C58" w:rsidRPr="008010EF" w14:paraId="280DBD81" w14:textId="77777777" w:rsidTr="002609D4">
        <w:tc>
          <w:tcPr>
            <w:tcW w:w="8789" w:type="dxa"/>
            <w:gridSpan w:val="3"/>
            <w:shd w:val="clear" w:color="auto" w:fill="BFBFBF" w:themeFill="background1" w:themeFillShade="BF"/>
          </w:tcPr>
          <w:p w14:paraId="3D595B3B" w14:textId="3274E34A" w:rsidR="00DE0C58" w:rsidRPr="00B47B1C" w:rsidRDefault="00DE0C58" w:rsidP="00DE0C58">
            <w:pPr>
              <w:rPr>
                <w:rFonts w:ascii="Times New Roman" w:hAnsi="Times New Roman" w:cs="Times New Roman"/>
                <w:sz w:val="16"/>
                <w:szCs w:val="16"/>
              </w:rPr>
            </w:pPr>
            <w:r w:rsidRPr="00B47B1C">
              <w:rPr>
                <w:rFonts w:ascii="Times New Roman" w:hAnsi="Times New Roman" w:cs="Times New Roman"/>
                <w:i/>
                <w:iCs/>
                <w:sz w:val="16"/>
                <w:szCs w:val="16"/>
              </w:rPr>
              <w:t>Beliefs about the causes of back pain (n=</w:t>
            </w:r>
            <w:r w:rsidR="009F33FA" w:rsidRPr="00B47B1C">
              <w:rPr>
                <w:rFonts w:ascii="Times New Roman" w:hAnsi="Times New Roman" w:cs="Times New Roman"/>
                <w:i/>
                <w:iCs/>
                <w:sz w:val="16"/>
                <w:szCs w:val="16"/>
              </w:rPr>
              <w:t>6</w:t>
            </w:r>
            <w:r w:rsidRPr="00B47B1C">
              <w:rPr>
                <w:rFonts w:ascii="Times New Roman" w:hAnsi="Times New Roman" w:cs="Times New Roman"/>
                <w:i/>
                <w:iCs/>
                <w:sz w:val="16"/>
                <w:szCs w:val="16"/>
              </w:rPr>
              <w:t>)</w:t>
            </w:r>
          </w:p>
        </w:tc>
      </w:tr>
      <w:tr w:rsidR="00DE0C58" w:rsidRPr="008010EF" w14:paraId="07DD2FC9" w14:textId="77777777" w:rsidTr="002609D4">
        <w:tc>
          <w:tcPr>
            <w:tcW w:w="5245" w:type="dxa"/>
          </w:tcPr>
          <w:p w14:paraId="33C4AD33" w14:textId="6B839EBB" w:rsidR="00DE0C58" w:rsidRPr="00B47B1C" w:rsidRDefault="00DE0C58" w:rsidP="00DE0C58">
            <w:pPr>
              <w:rPr>
                <w:rFonts w:ascii="Times New Roman" w:hAnsi="Times New Roman" w:cs="Times New Roman"/>
                <w:sz w:val="16"/>
                <w:szCs w:val="16"/>
              </w:rPr>
            </w:pPr>
            <w:r w:rsidRPr="00B47B1C">
              <w:rPr>
                <w:rFonts w:ascii="Times New Roman" w:hAnsi="Times New Roman" w:cs="Times New Roman"/>
                <w:sz w:val="16"/>
                <w:szCs w:val="16"/>
              </w:rPr>
              <w:t>My pain was caused by my work or by an accident at work</w:t>
            </w:r>
            <w:r w:rsidRPr="00B47B1C">
              <w:rPr>
                <w:rFonts w:ascii="Times New Roman" w:hAnsi="Times New Roman" w:cs="Times New Roman"/>
                <w:sz w:val="16"/>
                <w:szCs w:val="16"/>
                <w:vertAlign w:val="superscript"/>
              </w:rPr>
              <w:t>b</w:t>
            </w:r>
          </w:p>
        </w:tc>
        <w:tc>
          <w:tcPr>
            <w:tcW w:w="1843" w:type="dxa"/>
          </w:tcPr>
          <w:p w14:paraId="1B354DB4" w14:textId="336D61CC" w:rsidR="00DE0C58" w:rsidRPr="00B47B1C" w:rsidRDefault="00DE0C58" w:rsidP="00DE0C58">
            <w:pPr>
              <w:rPr>
                <w:rFonts w:ascii="Times New Roman" w:hAnsi="Times New Roman" w:cs="Times New Roman"/>
                <w:sz w:val="16"/>
                <w:szCs w:val="16"/>
              </w:rPr>
            </w:pPr>
            <w:r w:rsidRPr="00B47B1C">
              <w:rPr>
                <w:rFonts w:ascii="Times New Roman" w:hAnsi="Times New Roman" w:cs="Times New Roman"/>
                <w:sz w:val="16"/>
                <w:szCs w:val="16"/>
              </w:rPr>
              <w:t>50.4%</w:t>
            </w:r>
          </w:p>
        </w:tc>
        <w:tc>
          <w:tcPr>
            <w:tcW w:w="1701" w:type="dxa"/>
          </w:tcPr>
          <w:p w14:paraId="66F2B380" w14:textId="064D9E50" w:rsidR="00DE0C58" w:rsidRPr="00B47B1C" w:rsidRDefault="00DE0C58" w:rsidP="00DE0C58">
            <w:pPr>
              <w:rPr>
                <w:rFonts w:ascii="Times New Roman" w:hAnsi="Times New Roman" w:cs="Times New Roman"/>
                <w:sz w:val="16"/>
                <w:szCs w:val="16"/>
              </w:rPr>
            </w:pPr>
            <w:r w:rsidRPr="00B47B1C">
              <w:rPr>
                <w:rFonts w:ascii="Times New Roman" w:hAnsi="Times New Roman" w:cs="Times New Roman"/>
                <w:sz w:val="16"/>
                <w:szCs w:val="16"/>
              </w:rPr>
              <w:t>Yes</w:t>
            </w:r>
          </w:p>
        </w:tc>
      </w:tr>
      <w:tr w:rsidR="00DE0C58" w:rsidRPr="008010EF" w14:paraId="7ADB0271" w14:textId="77777777" w:rsidTr="002609D4">
        <w:tc>
          <w:tcPr>
            <w:tcW w:w="5245" w:type="dxa"/>
          </w:tcPr>
          <w:p w14:paraId="511CCD49" w14:textId="18665991" w:rsidR="00DE0C58" w:rsidRPr="00B47B1C" w:rsidRDefault="00DE0C58" w:rsidP="00DE0C58">
            <w:pPr>
              <w:rPr>
                <w:rFonts w:ascii="Times New Roman" w:hAnsi="Times New Roman" w:cs="Times New Roman"/>
                <w:sz w:val="16"/>
                <w:szCs w:val="16"/>
              </w:rPr>
            </w:pPr>
            <w:r w:rsidRPr="00B47B1C">
              <w:rPr>
                <w:rFonts w:ascii="Times New Roman" w:hAnsi="Times New Roman" w:cs="Times New Roman"/>
                <w:sz w:val="16"/>
                <w:szCs w:val="16"/>
              </w:rPr>
              <w:t>Back pain means that you have injured your back</w:t>
            </w:r>
            <w:r w:rsidRPr="00B47B1C">
              <w:rPr>
                <w:rFonts w:ascii="Times New Roman" w:hAnsi="Times New Roman" w:cs="Times New Roman"/>
                <w:sz w:val="16"/>
                <w:szCs w:val="16"/>
                <w:vertAlign w:val="superscript"/>
              </w:rPr>
              <w:t>c</w:t>
            </w:r>
          </w:p>
        </w:tc>
        <w:tc>
          <w:tcPr>
            <w:tcW w:w="1843" w:type="dxa"/>
          </w:tcPr>
          <w:p w14:paraId="58FC5650" w14:textId="2986DB0E" w:rsidR="00DE0C58" w:rsidRPr="00B47B1C" w:rsidRDefault="00DE0C58" w:rsidP="00DE0C58">
            <w:pPr>
              <w:rPr>
                <w:rFonts w:ascii="Times New Roman" w:hAnsi="Times New Roman" w:cs="Times New Roman"/>
                <w:sz w:val="16"/>
                <w:szCs w:val="16"/>
              </w:rPr>
            </w:pPr>
            <w:r w:rsidRPr="00B47B1C">
              <w:rPr>
                <w:rFonts w:ascii="Times New Roman" w:hAnsi="Times New Roman" w:cs="Times New Roman"/>
                <w:sz w:val="16"/>
                <w:szCs w:val="16"/>
              </w:rPr>
              <w:t>56.5%</w:t>
            </w:r>
          </w:p>
        </w:tc>
        <w:tc>
          <w:tcPr>
            <w:tcW w:w="1701" w:type="dxa"/>
          </w:tcPr>
          <w:p w14:paraId="6388315F" w14:textId="358E7796" w:rsidR="00DE0C58" w:rsidRPr="00B47B1C" w:rsidRDefault="00DE0C58" w:rsidP="00DE0C58">
            <w:pPr>
              <w:rPr>
                <w:rFonts w:ascii="Times New Roman" w:hAnsi="Times New Roman" w:cs="Times New Roman"/>
                <w:sz w:val="16"/>
                <w:szCs w:val="16"/>
              </w:rPr>
            </w:pPr>
            <w:r w:rsidRPr="00B47B1C">
              <w:rPr>
                <w:rFonts w:ascii="Times New Roman" w:hAnsi="Times New Roman" w:cs="Times New Roman"/>
                <w:sz w:val="16"/>
                <w:szCs w:val="16"/>
              </w:rPr>
              <w:t>Yes</w:t>
            </w:r>
          </w:p>
        </w:tc>
      </w:tr>
      <w:tr w:rsidR="00DE0C58" w:rsidRPr="008010EF" w14:paraId="2E4D6DE6" w14:textId="77777777" w:rsidTr="002609D4">
        <w:tc>
          <w:tcPr>
            <w:tcW w:w="5245" w:type="dxa"/>
          </w:tcPr>
          <w:p w14:paraId="571295B0" w14:textId="094F9F67" w:rsidR="00DE0C58" w:rsidRPr="00B47B1C" w:rsidRDefault="00DE0C58" w:rsidP="00DE0C58">
            <w:pPr>
              <w:rPr>
                <w:rFonts w:ascii="Times New Roman" w:hAnsi="Times New Roman" w:cs="Times New Roman"/>
                <w:sz w:val="16"/>
                <w:szCs w:val="16"/>
              </w:rPr>
            </w:pPr>
            <w:r w:rsidRPr="00B47B1C">
              <w:rPr>
                <w:rFonts w:ascii="Times New Roman" w:hAnsi="Times New Roman" w:cs="Times New Roman"/>
                <w:sz w:val="16"/>
                <w:szCs w:val="16"/>
              </w:rPr>
              <w:t>Back pain indicates the presence of organic injury or serious disease</w:t>
            </w:r>
            <w:r w:rsidRPr="00B47B1C">
              <w:rPr>
                <w:rFonts w:ascii="Times New Roman" w:hAnsi="Times New Roman" w:cs="Times New Roman"/>
                <w:sz w:val="16"/>
                <w:szCs w:val="16"/>
                <w:vertAlign w:val="superscript"/>
              </w:rPr>
              <w:t>d</w:t>
            </w:r>
          </w:p>
        </w:tc>
        <w:tc>
          <w:tcPr>
            <w:tcW w:w="1843" w:type="dxa"/>
          </w:tcPr>
          <w:p w14:paraId="7F055C59" w14:textId="4EA2F40E" w:rsidR="00DE0C58" w:rsidRPr="00B47B1C" w:rsidRDefault="00DE0C58" w:rsidP="00DE0C58">
            <w:pPr>
              <w:rPr>
                <w:rFonts w:ascii="Times New Roman" w:hAnsi="Times New Roman" w:cs="Times New Roman"/>
                <w:sz w:val="16"/>
                <w:szCs w:val="16"/>
              </w:rPr>
            </w:pPr>
            <w:r w:rsidRPr="00B47B1C">
              <w:rPr>
                <w:rFonts w:ascii="Times New Roman" w:hAnsi="Times New Roman" w:cs="Times New Roman"/>
                <w:sz w:val="16"/>
                <w:szCs w:val="16"/>
              </w:rPr>
              <w:t>47.3%</w:t>
            </w:r>
          </w:p>
        </w:tc>
        <w:tc>
          <w:tcPr>
            <w:tcW w:w="1701" w:type="dxa"/>
          </w:tcPr>
          <w:p w14:paraId="0BB4B341" w14:textId="5C799B6B" w:rsidR="00DE0C58" w:rsidRPr="00B47B1C" w:rsidRDefault="00DE0C58" w:rsidP="00DE0C58">
            <w:pPr>
              <w:rPr>
                <w:rFonts w:ascii="Times New Roman" w:hAnsi="Times New Roman" w:cs="Times New Roman"/>
                <w:sz w:val="16"/>
                <w:szCs w:val="16"/>
              </w:rPr>
            </w:pPr>
            <w:bookmarkStart w:id="81" w:name="OLE_LINK1"/>
            <w:r w:rsidRPr="00B47B1C">
              <w:rPr>
                <w:rFonts w:ascii="Times New Roman" w:hAnsi="Times New Roman" w:cs="Times New Roman"/>
                <w:sz w:val="16"/>
                <w:szCs w:val="16"/>
              </w:rPr>
              <w:t>Unstated</w:t>
            </w:r>
            <w:bookmarkEnd w:id="81"/>
          </w:p>
        </w:tc>
      </w:tr>
      <w:tr w:rsidR="00DE0C58" w:rsidRPr="008010EF" w14:paraId="6F271A1E" w14:textId="77777777" w:rsidTr="002609D4">
        <w:tc>
          <w:tcPr>
            <w:tcW w:w="5245" w:type="dxa"/>
          </w:tcPr>
          <w:p w14:paraId="49D5102A" w14:textId="3284A37A" w:rsidR="00DE0C58" w:rsidRPr="00B47B1C" w:rsidRDefault="00DE0C58" w:rsidP="00DE0C58">
            <w:pPr>
              <w:rPr>
                <w:rFonts w:ascii="Times New Roman" w:hAnsi="Times New Roman" w:cs="Times New Roman"/>
                <w:sz w:val="16"/>
                <w:szCs w:val="16"/>
              </w:rPr>
            </w:pPr>
            <w:r w:rsidRPr="00B47B1C">
              <w:rPr>
                <w:rFonts w:ascii="Times New Roman" w:hAnsi="Times New Roman" w:cs="Times New Roman"/>
                <w:sz w:val="16"/>
                <w:szCs w:val="16"/>
              </w:rPr>
              <w:t>Most back pain is caused by injuries or heavy lifting</w:t>
            </w:r>
            <w:bookmarkStart w:id="82" w:name="OLE_LINK59"/>
            <w:r w:rsidRPr="00B47B1C">
              <w:rPr>
                <w:rFonts w:ascii="Times New Roman" w:hAnsi="Times New Roman" w:cs="Times New Roman"/>
                <w:sz w:val="16"/>
                <w:szCs w:val="16"/>
                <w:vertAlign w:val="superscript"/>
              </w:rPr>
              <w:t>g</w:t>
            </w:r>
            <w:bookmarkEnd w:id="82"/>
          </w:p>
        </w:tc>
        <w:tc>
          <w:tcPr>
            <w:tcW w:w="1843" w:type="dxa"/>
          </w:tcPr>
          <w:p w14:paraId="0DD9E4EA" w14:textId="25803D70" w:rsidR="00DE0C58" w:rsidRPr="00B47B1C" w:rsidRDefault="00DE0C58" w:rsidP="00DE0C58">
            <w:pPr>
              <w:rPr>
                <w:rFonts w:ascii="Times New Roman" w:hAnsi="Times New Roman" w:cs="Times New Roman"/>
                <w:sz w:val="16"/>
                <w:szCs w:val="16"/>
              </w:rPr>
            </w:pPr>
            <w:r w:rsidRPr="00B47B1C">
              <w:rPr>
                <w:rFonts w:ascii="Times New Roman" w:hAnsi="Times New Roman" w:cs="Times New Roman"/>
                <w:sz w:val="16"/>
                <w:szCs w:val="16"/>
              </w:rPr>
              <w:t>52.3%</w:t>
            </w:r>
          </w:p>
        </w:tc>
        <w:tc>
          <w:tcPr>
            <w:tcW w:w="1701" w:type="dxa"/>
          </w:tcPr>
          <w:p w14:paraId="7B2FADAF" w14:textId="43C1BB6B" w:rsidR="00DE0C58" w:rsidRPr="00B47B1C" w:rsidRDefault="00DE0C58" w:rsidP="00DE0C58">
            <w:pPr>
              <w:rPr>
                <w:rFonts w:ascii="Times New Roman" w:hAnsi="Times New Roman" w:cs="Times New Roman"/>
                <w:sz w:val="16"/>
                <w:szCs w:val="16"/>
              </w:rPr>
            </w:pPr>
            <w:r w:rsidRPr="00B47B1C">
              <w:rPr>
                <w:rFonts w:ascii="Times New Roman" w:hAnsi="Times New Roman" w:cs="Times New Roman"/>
                <w:sz w:val="16"/>
                <w:szCs w:val="16"/>
              </w:rPr>
              <w:t>Yes</w:t>
            </w:r>
          </w:p>
        </w:tc>
      </w:tr>
      <w:tr w:rsidR="00DE0C58" w:rsidRPr="008010EF" w14:paraId="48F115FF" w14:textId="77777777" w:rsidTr="002609D4">
        <w:tc>
          <w:tcPr>
            <w:tcW w:w="5245" w:type="dxa"/>
          </w:tcPr>
          <w:p w14:paraId="774DE06A" w14:textId="25245B54" w:rsidR="00DE0C58" w:rsidRPr="00B47B1C" w:rsidRDefault="00DE0C58" w:rsidP="00DE0C58">
            <w:pPr>
              <w:rPr>
                <w:rFonts w:ascii="Times New Roman" w:hAnsi="Times New Roman" w:cs="Times New Roman"/>
                <w:sz w:val="16"/>
                <w:szCs w:val="16"/>
              </w:rPr>
            </w:pPr>
            <w:r w:rsidRPr="00B47B1C">
              <w:rPr>
                <w:rFonts w:ascii="Times New Roman" w:hAnsi="Times New Roman" w:cs="Times New Roman"/>
                <w:sz w:val="16"/>
                <w:szCs w:val="16"/>
              </w:rPr>
              <w:t>Back pain always means that the body is injured</w:t>
            </w:r>
            <w:r w:rsidRPr="00B47B1C">
              <w:rPr>
                <w:rFonts w:ascii="Times New Roman" w:hAnsi="Times New Roman" w:cs="Times New Roman"/>
                <w:sz w:val="16"/>
                <w:szCs w:val="16"/>
                <w:vertAlign w:val="superscript"/>
              </w:rPr>
              <w:t>h</w:t>
            </w:r>
          </w:p>
        </w:tc>
        <w:tc>
          <w:tcPr>
            <w:tcW w:w="1843" w:type="dxa"/>
          </w:tcPr>
          <w:p w14:paraId="01A73FA4" w14:textId="7ED068CC" w:rsidR="00DE0C58" w:rsidRPr="00B47B1C" w:rsidRDefault="00DE0C58" w:rsidP="00DE0C58">
            <w:pPr>
              <w:rPr>
                <w:rFonts w:ascii="Times New Roman" w:hAnsi="Times New Roman" w:cs="Times New Roman"/>
                <w:sz w:val="16"/>
                <w:szCs w:val="16"/>
              </w:rPr>
            </w:pPr>
            <w:r w:rsidRPr="00B47B1C">
              <w:rPr>
                <w:rFonts w:ascii="Times New Roman" w:hAnsi="Times New Roman" w:cs="Times New Roman"/>
                <w:sz w:val="16"/>
                <w:szCs w:val="16"/>
              </w:rPr>
              <w:t>44.0%</w:t>
            </w:r>
          </w:p>
        </w:tc>
        <w:tc>
          <w:tcPr>
            <w:tcW w:w="1701" w:type="dxa"/>
          </w:tcPr>
          <w:p w14:paraId="0841373F" w14:textId="1C515EA9" w:rsidR="00DE0C58" w:rsidRPr="00B47B1C" w:rsidRDefault="00DE0C58" w:rsidP="00DE0C58">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40157DED" w14:textId="77777777" w:rsidTr="002609D4">
        <w:tc>
          <w:tcPr>
            <w:tcW w:w="5245" w:type="dxa"/>
          </w:tcPr>
          <w:p w14:paraId="4B8783CA" w14:textId="53562723"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People would not have much back pain if there weren’t something wrong with the back</w:t>
            </w:r>
            <w:r w:rsidRPr="00B47B1C">
              <w:rPr>
                <w:rFonts w:ascii="Times New Roman" w:hAnsi="Times New Roman" w:cs="Times New Roman"/>
                <w:sz w:val="16"/>
                <w:szCs w:val="16"/>
                <w:vertAlign w:val="superscript"/>
              </w:rPr>
              <w:t>h</w:t>
            </w:r>
          </w:p>
        </w:tc>
        <w:tc>
          <w:tcPr>
            <w:tcW w:w="1843" w:type="dxa"/>
          </w:tcPr>
          <w:p w14:paraId="28D7B972" w14:textId="2B284F05"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73.0%</w:t>
            </w:r>
          </w:p>
        </w:tc>
        <w:tc>
          <w:tcPr>
            <w:tcW w:w="1701" w:type="dxa"/>
          </w:tcPr>
          <w:p w14:paraId="76F214D1" w14:textId="446C3C79"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4D0AC4C7" w14:textId="77777777" w:rsidTr="002609D4">
        <w:tc>
          <w:tcPr>
            <w:tcW w:w="8789" w:type="dxa"/>
            <w:gridSpan w:val="3"/>
            <w:shd w:val="clear" w:color="auto" w:fill="BFBFBF" w:themeFill="background1" w:themeFillShade="BF"/>
          </w:tcPr>
          <w:p w14:paraId="684F80BD" w14:textId="33B0347A" w:rsidR="009F33FA" w:rsidRPr="00B47B1C" w:rsidRDefault="009F33FA" w:rsidP="009F33FA">
            <w:pPr>
              <w:rPr>
                <w:rFonts w:ascii="Times New Roman" w:hAnsi="Times New Roman" w:cs="Times New Roman"/>
                <w:sz w:val="16"/>
                <w:szCs w:val="16"/>
              </w:rPr>
            </w:pPr>
            <w:bookmarkStart w:id="83" w:name="OLE_LINK113"/>
            <w:r w:rsidRPr="00B47B1C">
              <w:rPr>
                <w:rFonts w:ascii="Times New Roman" w:hAnsi="Times New Roman" w:cs="Times New Roman"/>
                <w:i/>
                <w:iCs/>
                <w:sz w:val="16"/>
                <w:szCs w:val="16"/>
              </w:rPr>
              <w:t>Beliefs about the prognosis of back pain</w:t>
            </w:r>
            <w:bookmarkEnd w:id="83"/>
            <w:r w:rsidRPr="00B47B1C">
              <w:rPr>
                <w:rFonts w:ascii="Times New Roman" w:hAnsi="Times New Roman" w:cs="Times New Roman"/>
                <w:i/>
                <w:iCs/>
                <w:sz w:val="16"/>
                <w:szCs w:val="16"/>
              </w:rPr>
              <w:t xml:space="preserve"> (n=6)</w:t>
            </w:r>
          </w:p>
        </w:tc>
      </w:tr>
      <w:tr w:rsidR="009F33FA" w:rsidRPr="008010EF" w14:paraId="3160176C" w14:textId="77777777" w:rsidTr="002609D4">
        <w:tc>
          <w:tcPr>
            <w:tcW w:w="5245" w:type="dxa"/>
          </w:tcPr>
          <w:p w14:paraId="67585530" w14:textId="6F7AFC5F" w:rsidR="009F33FA" w:rsidRPr="00B47B1C" w:rsidRDefault="009F33FA" w:rsidP="009F33FA">
            <w:pPr>
              <w:rPr>
                <w:rFonts w:ascii="Times New Roman" w:hAnsi="Times New Roman" w:cs="Times New Roman"/>
                <w:sz w:val="16"/>
                <w:szCs w:val="16"/>
              </w:rPr>
            </w:pPr>
            <w:bookmarkStart w:id="84" w:name="_Hlk181350136"/>
            <w:bookmarkStart w:id="85" w:name="_Hlk181196766"/>
            <w:r w:rsidRPr="00B47B1C">
              <w:rPr>
                <w:rFonts w:ascii="Times New Roman" w:hAnsi="Times New Roman" w:cs="Times New Roman"/>
                <w:sz w:val="16"/>
                <w:szCs w:val="16"/>
              </w:rPr>
              <w:t>Later in life back trouble gets progressively worse</w:t>
            </w:r>
            <w:r w:rsidRPr="00B47B1C">
              <w:rPr>
                <w:rFonts w:ascii="Times New Roman" w:hAnsi="Times New Roman" w:cs="Times New Roman"/>
                <w:sz w:val="16"/>
                <w:szCs w:val="16"/>
                <w:vertAlign w:val="superscript"/>
              </w:rPr>
              <w:t>b,f</w:t>
            </w:r>
          </w:p>
        </w:tc>
        <w:tc>
          <w:tcPr>
            <w:tcW w:w="1843" w:type="dxa"/>
          </w:tcPr>
          <w:p w14:paraId="42C912CA" w14:textId="5C30B3A8"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48.0-80.2%</w:t>
            </w:r>
          </w:p>
        </w:tc>
        <w:tc>
          <w:tcPr>
            <w:tcW w:w="1701" w:type="dxa"/>
          </w:tcPr>
          <w:p w14:paraId="36E2AEFE" w14:textId="53692AA4"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65F89A91" w14:textId="77777777" w:rsidTr="002609D4">
        <w:tc>
          <w:tcPr>
            <w:tcW w:w="5245" w:type="dxa"/>
          </w:tcPr>
          <w:p w14:paraId="4E6F5935" w14:textId="0495C40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Back trouble means periods of pain for the rest of one’s life</w:t>
            </w:r>
            <w:r w:rsidRPr="00B47B1C">
              <w:rPr>
                <w:rFonts w:ascii="Times New Roman" w:hAnsi="Times New Roman" w:cs="Times New Roman"/>
                <w:sz w:val="16"/>
                <w:szCs w:val="16"/>
                <w:vertAlign w:val="superscript"/>
              </w:rPr>
              <w:t>b,f</w:t>
            </w:r>
          </w:p>
        </w:tc>
        <w:tc>
          <w:tcPr>
            <w:tcW w:w="1843" w:type="dxa"/>
          </w:tcPr>
          <w:p w14:paraId="20BE3154" w14:textId="008DE9FC"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46.2-65.0%</w:t>
            </w:r>
          </w:p>
        </w:tc>
        <w:tc>
          <w:tcPr>
            <w:tcW w:w="1701" w:type="dxa"/>
          </w:tcPr>
          <w:p w14:paraId="3B772CA5" w14:textId="5F5606D1"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bookmarkEnd w:id="84"/>
      <w:tr w:rsidR="009F33FA" w:rsidRPr="008010EF" w14:paraId="39944E1D" w14:textId="77777777" w:rsidTr="002609D4">
        <w:tc>
          <w:tcPr>
            <w:tcW w:w="5245" w:type="dxa"/>
          </w:tcPr>
          <w:p w14:paraId="0D4EAAB5" w14:textId="3AC49702"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Most back pain settles quickly, at least enough to get on with normal activities</w:t>
            </w:r>
            <w:r w:rsidRPr="00B47B1C">
              <w:rPr>
                <w:rFonts w:ascii="Times New Roman" w:hAnsi="Times New Roman" w:cs="Times New Roman"/>
                <w:sz w:val="16"/>
                <w:szCs w:val="16"/>
                <w:vertAlign w:val="superscript"/>
              </w:rPr>
              <w:t>c,e,f</w:t>
            </w:r>
          </w:p>
        </w:tc>
        <w:tc>
          <w:tcPr>
            <w:tcW w:w="1843" w:type="dxa"/>
          </w:tcPr>
          <w:p w14:paraId="1DF7A92A" w14:textId="22E1FDBF"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23.9-63.9%</w:t>
            </w:r>
          </w:p>
        </w:tc>
        <w:tc>
          <w:tcPr>
            <w:tcW w:w="1701" w:type="dxa"/>
          </w:tcPr>
          <w:p w14:paraId="412167B4" w14:textId="52D04FF1"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No</w:t>
            </w:r>
          </w:p>
        </w:tc>
      </w:tr>
      <w:tr w:rsidR="009F33FA" w:rsidRPr="008010EF" w14:paraId="31773418" w14:textId="77777777" w:rsidTr="002609D4">
        <w:tc>
          <w:tcPr>
            <w:tcW w:w="5245" w:type="dxa"/>
          </w:tcPr>
          <w:p w14:paraId="098593B1" w14:textId="1C97BC4D"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There is a high chance that an episode of back pain will not resolve</w:t>
            </w:r>
            <w:r w:rsidRPr="00B47B1C">
              <w:rPr>
                <w:rFonts w:ascii="Times New Roman" w:hAnsi="Times New Roman" w:cs="Times New Roman"/>
                <w:sz w:val="16"/>
                <w:szCs w:val="16"/>
                <w:vertAlign w:val="superscript"/>
              </w:rPr>
              <w:t>c</w:t>
            </w:r>
          </w:p>
        </w:tc>
        <w:tc>
          <w:tcPr>
            <w:tcW w:w="1843" w:type="dxa"/>
          </w:tcPr>
          <w:p w14:paraId="647FA904" w14:textId="041F9118"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43.5%</w:t>
            </w:r>
          </w:p>
        </w:tc>
        <w:tc>
          <w:tcPr>
            <w:tcW w:w="1701" w:type="dxa"/>
          </w:tcPr>
          <w:p w14:paraId="1083F5BE" w14:textId="4A0E0542"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2D38FCAC" w14:textId="77777777" w:rsidTr="002609D4">
        <w:tc>
          <w:tcPr>
            <w:tcW w:w="5245" w:type="dxa"/>
          </w:tcPr>
          <w:p w14:paraId="45164DCB" w14:textId="16EC9004"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Once you have a back problem, there is not a lot you can do about it</w:t>
            </w:r>
            <w:r w:rsidRPr="00B47B1C">
              <w:rPr>
                <w:rFonts w:ascii="Times New Roman" w:hAnsi="Times New Roman" w:cs="Times New Roman"/>
                <w:sz w:val="16"/>
                <w:szCs w:val="16"/>
                <w:vertAlign w:val="superscript"/>
              </w:rPr>
              <w:t>c</w:t>
            </w:r>
          </w:p>
        </w:tc>
        <w:tc>
          <w:tcPr>
            <w:tcW w:w="1843" w:type="dxa"/>
          </w:tcPr>
          <w:p w14:paraId="03B32CC2" w14:textId="0C5DB788"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15.9%</w:t>
            </w:r>
          </w:p>
        </w:tc>
        <w:tc>
          <w:tcPr>
            <w:tcW w:w="1701" w:type="dxa"/>
          </w:tcPr>
          <w:p w14:paraId="0BC8B0F2" w14:textId="02569A3A"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3FCF63F4" w14:textId="77777777" w:rsidTr="002609D4">
        <w:tc>
          <w:tcPr>
            <w:tcW w:w="5245" w:type="dxa"/>
          </w:tcPr>
          <w:p w14:paraId="75C2E9FB" w14:textId="4998743C"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Back pain recovers best by itself</w:t>
            </w:r>
            <w:r w:rsidRPr="00B47B1C">
              <w:rPr>
                <w:rFonts w:ascii="Times New Roman" w:hAnsi="Times New Roman" w:cs="Times New Roman"/>
                <w:sz w:val="16"/>
                <w:szCs w:val="16"/>
                <w:vertAlign w:val="superscript"/>
              </w:rPr>
              <w:t>k</w:t>
            </w:r>
          </w:p>
        </w:tc>
        <w:tc>
          <w:tcPr>
            <w:tcW w:w="1843" w:type="dxa"/>
          </w:tcPr>
          <w:p w14:paraId="51973B1E" w14:textId="104A456D"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21.3%</w:t>
            </w:r>
          </w:p>
        </w:tc>
        <w:tc>
          <w:tcPr>
            <w:tcW w:w="1701" w:type="dxa"/>
          </w:tcPr>
          <w:p w14:paraId="31C3CE55" w14:textId="614C78E1"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No</w:t>
            </w:r>
          </w:p>
        </w:tc>
      </w:tr>
      <w:tr w:rsidR="009F33FA" w:rsidRPr="008010EF" w14:paraId="6604C6AE" w14:textId="77777777" w:rsidTr="002609D4">
        <w:tc>
          <w:tcPr>
            <w:tcW w:w="8789" w:type="dxa"/>
            <w:gridSpan w:val="3"/>
            <w:shd w:val="clear" w:color="auto" w:fill="BFBFBF" w:themeFill="background1" w:themeFillShade="BF"/>
          </w:tcPr>
          <w:p w14:paraId="25DE8E45" w14:textId="71368218" w:rsidR="009F33FA" w:rsidRPr="00B47B1C" w:rsidRDefault="009F33FA" w:rsidP="009F33FA">
            <w:pPr>
              <w:rPr>
                <w:rFonts w:ascii="Times New Roman" w:hAnsi="Times New Roman" w:cs="Times New Roman"/>
                <w:sz w:val="16"/>
                <w:szCs w:val="16"/>
              </w:rPr>
            </w:pPr>
            <w:bookmarkStart w:id="86" w:name="OLE_LINK114"/>
            <w:r w:rsidRPr="00B47B1C">
              <w:rPr>
                <w:rFonts w:ascii="Times New Roman" w:hAnsi="Times New Roman" w:cs="Times New Roman"/>
                <w:i/>
                <w:iCs/>
                <w:sz w:val="16"/>
                <w:szCs w:val="16"/>
              </w:rPr>
              <w:t>Beliefs about the vulnerability of the back</w:t>
            </w:r>
            <w:bookmarkEnd w:id="86"/>
            <w:r w:rsidRPr="00B47B1C">
              <w:rPr>
                <w:rFonts w:ascii="Times New Roman" w:hAnsi="Times New Roman" w:cs="Times New Roman"/>
                <w:i/>
                <w:iCs/>
                <w:sz w:val="16"/>
                <w:szCs w:val="16"/>
              </w:rPr>
              <w:t xml:space="preserve"> (n=15)</w:t>
            </w:r>
          </w:p>
        </w:tc>
      </w:tr>
      <w:tr w:rsidR="009F33FA" w:rsidRPr="008010EF" w14:paraId="535F83FF" w14:textId="77777777" w:rsidTr="002609D4">
        <w:tc>
          <w:tcPr>
            <w:tcW w:w="5245" w:type="dxa"/>
          </w:tcPr>
          <w:p w14:paraId="6046E457"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Once you have had back trouble there is always a weakness</w:t>
            </w:r>
            <w:r w:rsidRPr="00B47B1C">
              <w:rPr>
                <w:rFonts w:ascii="Times New Roman" w:hAnsi="Times New Roman" w:cs="Times New Roman"/>
                <w:sz w:val="16"/>
                <w:szCs w:val="16"/>
                <w:vertAlign w:val="superscript"/>
              </w:rPr>
              <w:t>b,c,f</w:t>
            </w:r>
          </w:p>
        </w:tc>
        <w:tc>
          <w:tcPr>
            <w:tcW w:w="1843" w:type="dxa"/>
          </w:tcPr>
          <w:p w14:paraId="1AB2C35C"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49.3-78.5%</w:t>
            </w:r>
          </w:p>
        </w:tc>
        <w:tc>
          <w:tcPr>
            <w:tcW w:w="1701" w:type="dxa"/>
          </w:tcPr>
          <w:p w14:paraId="56FD6D86"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1470EAF1" w14:textId="77777777" w:rsidTr="002609D4">
        <w:tc>
          <w:tcPr>
            <w:tcW w:w="5245" w:type="dxa"/>
          </w:tcPr>
          <w:p w14:paraId="1257B112"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Your back is one of the strongest parts of your body</w:t>
            </w:r>
            <w:r w:rsidRPr="00B47B1C">
              <w:rPr>
                <w:rFonts w:ascii="Times New Roman" w:hAnsi="Times New Roman" w:cs="Times New Roman"/>
                <w:sz w:val="16"/>
                <w:szCs w:val="16"/>
                <w:vertAlign w:val="superscript"/>
              </w:rPr>
              <w:t>c</w:t>
            </w:r>
          </w:p>
        </w:tc>
        <w:tc>
          <w:tcPr>
            <w:tcW w:w="1843" w:type="dxa"/>
          </w:tcPr>
          <w:p w14:paraId="4930B470"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76.0%</w:t>
            </w:r>
          </w:p>
        </w:tc>
        <w:tc>
          <w:tcPr>
            <w:tcW w:w="1701" w:type="dxa"/>
          </w:tcPr>
          <w:p w14:paraId="6C870FAA"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No</w:t>
            </w:r>
          </w:p>
        </w:tc>
      </w:tr>
      <w:tr w:rsidR="009F33FA" w:rsidRPr="008010EF" w14:paraId="36A60692" w14:textId="77777777" w:rsidTr="002609D4">
        <w:tc>
          <w:tcPr>
            <w:tcW w:w="5245" w:type="dxa"/>
          </w:tcPr>
          <w:p w14:paraId="4AF1CE88"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Your back is well designed for the way you use it in daily life</w:t>
            </w:r>
            <w:r w:rsidRPr="00B47B1C">
              <w:rPr>
                <w:rFonts w:ascii="Times New Roman" w:hAnsi="Times New Roman" w:cs="Times New Roman"/>
                <w:sz w:val="16"/>
                <w:szCs w:val="16"/>
                <w:vertAlign w:val="superscript"/>
              </w:rPr>
              <w:t>c</w:t>
            </w:r>
          </w:p>
        </w:tc>
        <w:tc>
          <w:tcPr>
            <w:tcW w:w="1843" w:type="dxa"/>
          </w:tcPr>
          <w:p w14:paraId="398D0CFA"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77.8%</w:t>
            </w:r>
          </w:p>
        </w:tc>
        <w:tc>
          <w:tcPr>
            <w:tcW w:w="1701" w:type="dxa"/>
          </w:tcPr>
          <w:p w14:paraId="733796ED"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No</w:t>
            </w:r>
          </w:p>
        </w:tc>
      </w:tr>
      <w:tr w:rsidR="009F33FA" w:rsidRPr="008010EF" w14:paraId="2AB91E98" w14:textId="77777777" w:rsidTr="002609D4">
        <w:tc>
          <w:tcPr>
            <w:tcW w:w="5245" w:type="dxa"/>
          </w:tcPr>
          <w:p w14:paraId="1A56EE47"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It is easy to injure your back</w:t>
            </w:r>
            <w:r w:rsidRPr="00B47B1C">
              <w:rPr>
                <w:rFonts w:ascii="Times New Roman" w:hAnsi="Times New Roman" w:cs="Times New Roman"/>
                <w:sz w:val="16"/>
                <w:szCs w:val="16"/>
                <w:vertAlign w:val="superscript"/>
              </w:rPr>
              <w:t>c</w:t>
            </w:r>
          </w:p>
        </w:tc>
        <w:tc>
          <w:tcPr>
            <w:tcW w:w="1843" w:type="dxa"/>
          </w:tcPr>
          <w:p w14:paraId="13FFC81A"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89.3%</w:t>
            </w:r>
          </w:p>
        </w:tc>
        <w:tc>
          <w:tcPr>
            <w:tcW w:w="1701" w:type="dxa"/>
          </w:tcPr>
          <w:p w14:paraId="56AC4AA9"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73955912" w14:textId="77777777" w:rsidTr="002609D4">
        <w:tc>
          <w:tcPr>
            <w:tcW w:w="5245" w:type="dxa"/>
          </w:tcPr>
          <w:p w14:paraId="55FF43AB" w14:textId="4402C4EF"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Sitting is bad for your back</w:t>
            </w:r>
            <w:r w:rsidRPr="00B47B1C">
              <w:rPr>
                <w:rFonts w:ascii="Times New Roman" w:hAnsi="Times New Roman" w:cs="Times New Roman"/>
                <w:sz w:val="16"/>
                <w:szCs w:val="16"/>
                <w:vertAlign w:val="superscript"/>
              </w:rPr>
              <w:t>c</w:t>
            </w:r>
          </w:p>
        </w:tc>
        <w:tc>
          <w:tcPr>
            <w:tcW w:w="1843" w:type="dxa"/>
          </w:tcPr>
          <w:p w14:paraId="3CD3DC93" w14:textId="3949E063"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42.7%</w:t>
            </w:r>
          </w:p>
        </w:tc>
        <w:tc>
          <w:tcPr>
            <w:tcW w:w="1701" w:type="dxa"/>
          </w:tcPr>
          <w:p w14:paraId="26C1CAFF" w14:textId="62320E74"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41EF121A" w14:textId="77777777" w:rsidTr="002609D4">
        <w:tc>
          <w:tcPr>
            <w:tcW w:w="5245" w:type="dxa"/>
          </w:tcPr>
          <w:p w14:paraId="43870FD5" w14:textId="356165D6"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Good posture is important to protect your back</w:t>
            </w:r>
            <w:r w:rsidRPr="00B47B1C">
              <w:rPr>
                <w:rFonts w:ascii="Times New Roman" w:hAnsi="Times New Roman" w:cs="Times New Roman"/>
                <w:sz w:val="16"/>
                <w:szCs w:val="16"/>
                <w:vertAlign w:val="superscript"/>
              </w:rPr>
              <w:t>c</w:t>
            </w:r>
          </w:p>
        </w:tc>
        <w:tc>
          <w:tcPr>
            <w:tcW w:w="1843" w:type="dxa"/>
          </w:tcPr>
          <w:p w14:paraId="2F7747CE" w14:textId="748C9995"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98.7%</w:t>
            </w:r>
          </w:p>
        </w:tc>
        <w:tc>
          <w:tcPr>
            <w:tcW w:w="1701" w:type="dxa"/>
          </w:tcPr>
          <w:p w14:paraId="0E0A731F" w14:textId="50ECD6F9"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6AD75953" w14:textId="77777777" w:rsidTr="002609D4">
        <w:tc>
          <w:tcPr>
            <w:tcW w:w="5245" w:type="dxa"/>
          </w:tcPr>
          <w:p w14:paraId="1AD787F6"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It is important to have strong muscles to support your back</w:t>
            </w:r>
            <w:r w:rsidRPr="00B47B1C">
              <w:rPr>
                <w:rFonts w:ascii="Times New Roman" w:hAnsi="Times New Roman" w:cs="Times New Roman"/>
                <w:sz w:val="16"/>
                <w:szCs w:val="16"/>
                <w:vertAlign w:val="superscript"/>
              </w:rPr>
              <w:t>c</w:t>
            </w:r>
          </w:p>
        </w:tc>
        <w:tc>
          <w:tcPr>
            <w:tcW w:w="1843" w:type="dxa"/>
          </w:tcPr>
          <w:p w14:paraId="59879A91"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96.5%</w:t>
            </w:r>
          </w:p>
        </w:tc>
        <w:tc>
          <w:tcPr>
            <w:tcW w:w="1701" w:type="dxa"/>
          </w:tcPr>
          <w:p w14:paraId="4241A157"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71CE67C0" w14:textId="77777777" w:rsidTr="002609D4">
        <w:tc>
          <w:tcPr>
            <w:tcW w:w="5245" w:type="dxa"/>
          </w:tcPr>
          <w:p w14:paraId="628AB35F"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Lifting without bending your knees is not safe for your back</w:t>
            </w:r>
            <w:r w:rsidRPr="00B47B1C">
              <w:rPr>
                <w:rFonts w:ascii="Times New Roman" w:hAnsi="Times New Roman" w:cs="Times New Roman"/>
                <w:sz w:val="16"/>
                <w:szCs w:val="16"/>
                <w:vertAlign w:val="superscript"/>
              </w:rPr>
              <w:t>c</w:t>
            </w:r>
          </w:p>
        </w:tc>
        <w:tc>
          <w:tcPr>
            <w:tcW w:w="1843" w:type="dxa"/>
          </w:tcPr>
          <w:p w14:paraId="7E1024D7"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93.5%</w:t>
            </w:r>
          </w:p>
        </w:tc>
        <w:tc>
          <w:tcPr>
            <w:tcW w:w="1701" w:type="dxa"/>
          </w:tcPr>
          <w:p w14:paraId="4C624A6F"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08EA9801" w14:textId="77777777" w:rsidTr="002609D4">
        <w:tc>
          <w:tcPr>
            <w:tcW w:w="5245" w:type="dxa"/>
          </w:tcPr>
          <w:p w14:paraId="166F3261"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If you overuse your back, it will wear out</w:t>
            </w:r>
            <w:r w:rsidRPr="00B47B1C">
              <w:rPr>
                <w:rFonts w:ascii="Times New Roman" w:hAnsi="Times New Roman" w:cs="Times New Roman"/>
                <w:sz w:val="16"/>
                <w:szCs w:val="16"/>
                <w:vertAlign w:val="superscript"/>
              </w:rPr>
              <w:t>c</w:t>
            </w:r>
          </w:p>
        </w:tc>
        <w:tc>
          <w:tcPr>
            <w:tcW w:w="1843" w:type="dxa"/>
          </w:tcPr>
          <w:p w14:paraId="42EC7001"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51.8%</w:t>
            </w:r>
          </w:p>
        </w:tc>
        <w:tc>
          <w:tcPr>
            <w:tcW w:w="1701" w:type="dxa"/>
          </w:tcPr>
          <w:p w14:paraId="0391BC1F"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177DD36C" w14:textId="77777777" w:rsidTr="002609D4">
        <w:tc>
          <w:tcPr>
            <w:tcW w:w="5245" w:type="dxa"/>
          </w:tcPr>
          <w:p w14:paraId="2AD60E52" w14:textId="3F988E32"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Bending your back is good for it</w:t>
            </w:r>
            <w:r w:rsidRPr="00B47B1C">
              <w:rPr>
                <w:rFonts w:ascii="Times New Roman" w:hAnsi="Times New Roman" w:cs="Times New Roman"/>
                <w:sz w:val="16"/>
                <w:szCs w:val="16"/>
                <w:vertAlign w:val="superscript"/>
              </w:rPr>
              <w:t>c</w:t>
            </w:r>
          </w:p>
        </w:tc>
        <w:tc>
          <w:tcPr>
            <w:tcW w:w="1843" w:type="dxa"/>
          </w:tcPr>
          <w:p w14:paraId="70F01CDA"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59.3%</w:t>
            </w:r>
          </w:p>
        </w:tc>
        <w:tc>
          <w:tcPr>
            <w:tcW w:w="1701" w:type="dxa"/>
          </w:tcPr>
          <w:p w14:paraId="468FD8D2"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No</w:t>
            </w:r>
          </w:p>
        </w:tc>
      </w:tr>
      <w:tr w:rsidR="009F33FA" w:rsidRPr="008010EF" w14:paraId="0CE1EC66" w14:textId="77777777" w:rsidTr="002609D4">
        <w:tc>
          <w:tcPr>
            <w:tcW w:w="5245" w:type="dxa"/>
          </w:tcPr>
          <w:p w14:paraId="5124959F"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You could injure your back if you are not careful</w:t>
            </w:r>
            <w:r w:rsidRPr="00B47B1C">
              <w:rPr>
                <w:rFonts w:ascii="Times New Roman" w:hAnsi="Times New Roman" w:cs="Times New Roman"/>
                <w:sz w:val="16"/>
                <w:szCs w:val="16"/>
                <w:vertAlign w:val="superscript"/>
              </w:rPr>
              <w:t>c</w:t>
            </w:r>
          </w:p>
        </w:tc>
        <w:tc>
          <w:tcPr>
            <w:tcW w:w="1843" w:type="dxa"/>
          </w:tcPr>
          <w:p w14:paraId="038CE83B"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94.9%</w:t>
            </w:r>
          </w:p>
        </w:tc>
        <w:tc>
          <w:tcPr>
            <w:tcW w:w="1701" w:type="dxa"/>
          </w:tcPr>
          <w:p w14:paraId="4FB5CF63"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19891E1B" w14:textId="77777777" w:rsidTr="002609D4">
        <w:tc>
          <w:tcPr>
            <w:tcW w:w="5245" w:type="dxa"/>
          </w:tcPr>
          <w:p w14:paraId="562FA9BD"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If you ignore back pain, you may cause damage to your back</w:t>
            </w:r>
            <w:r w:rsidRPr="00B47B1C">
              <w:rPr>
                <w:rFonts w:ascii="Times New Roman" w:hAnsi="Times New Roman" w:cs="Times New Roman"/>
                <w:sz w:val="16"/>
                <w:szCs w:val="16"/>
                <w:vertAlign w:val="superscript"/>
              </w:rPr>
              <w:t>c</w:t>
            </w:r>
          </w:p>
        </w:tc>
        <w:tc>
          <w:tcPr>
            <w:tcW w:w="1843" w:type="dxa"/>
          </w:tcPr>
          <w:p w14:paraId="7D8FA221"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89.3%</w:t>
            </w:r>
          </w:p>
        </w:tc>
        <w:tc>
          <w:tcPr>
            <w:tcW w:w="1701" w:type="dxa"/>
          </w:tcPr>
          <w:p w14:paraId="0A4BD077"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2632238A" w14:textId="77777777" w:rsidTr="002609D4">
        <w:tc>
          <w:tcPr>
            <w:tcW w:w="5245" w:type="dxa"/>
          </w:tcPr>
          <w:p w14:paraId="26529565" w14:textId="13806364"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lastRenderedPageBreak/>
              <w:t>When you have back pain, you can do things which increase your pain without harming the back</w:t>
            </w:r>
            <w:r w:rsidRPr="00B47B1C">
              <w:rPr>
                <w:rFonts w:ascii="Times New Roman" w:hAnsi="Times New Roman" w:cs="Times New Roman"/>
                <w:sz w:val="16"/>
                <w:szCs w:val="16"/>
                <w:vertAlign w:val="superscript"/>
              </w:rPr>
              <w:t>c</w:t>
            </w:r>
          </w:p>
        </w:tc>
        <w:tc>
          <w:tcPr>
            <w:tcW w:w="1843" w:type="dxa"/>
          </w:tcPr>
          <w:p w14:paraId="493A0F38" w14:textId="3F71A4EE"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39.4%</w:t>
            </w:r>
          </w:p>
        </w:tc>
        <w:tc>
          <w:tcPr>
            <w:tcW w:w="1701" w:type="dxa"/>
          </w:tcPr>
          <w:p w14:paraId="5366B4C7" w14:textId="05D121BF"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No</w:t>
            </w:r>
          </w:p>
        </w:tc>
      </w:tr>
      <w:tr w:rsidR="009F33FA" w:rsidRPr="008010EF" w14:paraId="73106A22" w14:textId="77777777" w:rsidTr="002609D4">
        <w:tc>
          <w:tcPr>
            <w:tcW w:w="5245" w:type="dxa"/>
          </w:tcPr>
          <w:p w14:paraId="48D159A1" w14:textId="50911A86"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I can’t do all the things normal people do because it’s too easy for me to injure my back</w:t>
            </w:r>
            <w:r w:rsidRPr="00B47B1C">
              <w:rPr>
                <w:rFonts w:ascii="Times New Roman" w:hAnsi="Times New Roman" w:cs="Times New Roman"/>
                <w:sz w:val="16"/>
                <w:szCs w:val="16"/>
                <w:vertAlign w:val="superscript"/>
              </w:rPr>
              <w:t>h</w:t>
            </w:r>
          </w:p>
        </w:tc>
        <w:tc>
          <w:tcPr>
            <w:tcW w:w="1843" w:type="dxa"/>
          </w:tcPr>
          <w:p w14:paraId="226849A3" w14:textId="69B35BCC"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13.0%</w:t>
            </w:r>
          </w:p>
        </w:tc>
        <w:tc>
          <w:tcPr>
            <w:tcW w:w="1701" w:type="dxa"/>
          </w:tcPr>
          <w:p w14:paraId="15DDA505" w14:textId="20D58823"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46B56E56" w14:textId="77777777" w:rsidTr="002609D4">
        <w:tc>
          <w:tcPr>
            <w:tcW w:w="5245" w:type="dxa"/>
          </w:tcPr>
          <w:p w14:paraId="4F39C8C9" w14:textId="5EDE8A2D"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When one has back pain a wrong movement can lead to serious problems</w:t>
            </w:r>
            <w:r w:rsidRPr="00B47B1C">
              <w:rPr>
                <w:rFonts w:ascii="Times New Roman" w:hAnsi="Times New Roman" w:cs="Times New Roman"/>
                <w:sz w:val="16"/>
                <w:szCs w:val="16"/>
                <w:vertAlign w:val="superscript"/>
              </w:rPr>
              <w:t>d</w:t>
            </w:r>
          </w:p>
        </w:tc>
        <w:tc>
          <w:tcPr>
            <w:tcW w:w="1843" w:type="dxa"/>
          </w:tcPr>
          <w:p w14:paraId="76D8B7B5" w14:textId="1A67B6AB"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77.1%</w:t>
            </w:r>
          </w:p>
        </w:tc>
        <w:tc>
          <w:tcPr>
            <w:tcW w:w="1701" w:type="dxa"/>
          </w:tcPr>
          <w:p w14:paraId="730CA226" w14:textId="17D77B31"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Unstated</w:t>
            </w:r>
          </w:p>
        </w:tc>
      </w:tr>
      <w:tr w:rsidR="009F33FA" w:rsidRPr="008010EF" w14:paraId="158F5C1E" w14:textId="77777777" w:rsidTr="002609D4">
        <w:tc>
          <w:tcPr>
            <w:tcW w:w="8789" w:type="dxa"/>
            <w:gridSpan w:val="3"/>
            <w:shd w:val="clear" w:color="auto" w:fill="BFBFBF" w:themeFill="background1" w:themeFillShade="BF"/>
          </w:tcPr>
          <w:p w14:paraId="3C54A01D" w14:textId="79FA0A7F"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i/>
                <w:iCs/>
                <w:sz w:val="16"/>
                <w:szCs w:val="16"/>
              </w:rPr>
              <w:t>Beliefs about work influences on back pain (n=5)</w:t>
            </w:r>
          </w:p>
        </w:tc>
      </w:tr>
      <w:tr w:rsidR="009F33FA" w:rsidRPr="008010EF" w14:paraId="3E288D0B" w14:textId="77777777" w:rsidTr="002609D4">
        <w:tc>
          <w:tcPr>
            <w:tcW w:w="5245" w:type="dxa"/>
          </w:tcPr>
          <w:p w14:paraId="37CDADBC"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My work aggravates my pain</w:t>
            </w:r>
            <w:r w:rsidRPr="00B47B1C">
              <w:rPr>
                <w:rFonts w:ascii="Times New Roman" w:hAnsi="Times New Roman" w:cs="Times New Roman"/>
                <w:sz w:val="16"/>
                <w:szCs w:val="16"/>
                <w:vertAlign w:val="superscript"/>
              </w:rPr>
              <w:t>b</w:t>
            </w:r>
          </w:p>
        </w:tc>
        <w:tc>
          <w:tcPr>
            <w:tcW w:w="1843" w:type="dxa"/>
          </w:tcPr>
          <w:p w14:paraId="688EE008"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65.9%</w:t>
            </w:r>
          </w:p>
        </w:tc>
        <w:tc>
          <w:tcPr>
            <w:tcW w:w="1701" w:type="dxa"/>
          </w:tcPr>
          <w:p w14:paraId="4C3591D6"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0D3B4485" w14:textId="77777777" w:rsidTr="002609D4">
        <w:tc>
          <w:tcPr>
            <w:tcW w:w="5245" w:type="dxa"/>
          </w:tcPr>
          <w:p w14:paraId="34B7B1B8"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My work makes my pain worse</w:t>
            </w:r>
            <w:r w:rsidRPr="00B47B1C">
              <w:rPr>
                <w:rFonts w:ascii="Times New Roman" w:hAnsi="Times New Roman" w:cs="Times New Roman"/>
                <w:sz w:val="16"/>
                <w:szCs w:val="16"/>
                <w:vertAlign w:val="superscript"/>
              </w:rPr>
              <w:t>b</w:t>
            </w:r>
          </w:p>
        </w:tc>
        <w:tc>
          <w:tcPr>
            <w:tcW w:w="1843" w:type="dxa"/>
          </w:tcPr>
          <w:p w14:paraId="0629A7B4"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55.9%</w:t>
            </w:r>
          </w:p>
        </w:tc>
        <w:tc>
          <w:tcPr>
            <w:tcW w:w="1701" w:type="dxa"/>
          </w:tcPr>
          <w:p w14:paraId="07135F4A"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353B3544" w14:textId="77777777" w:rsidTr="002609D4">
        <w:tc>
          <w:tcPr>
            <w:tcW w:w="5245" w:type="dxa"/>
          </w:tcPr>
          <w:p w14:paraId="35C0635B"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My work might harm my back</w:t>
            </w:r>
            <w:r w:rsidRPr="00B47B1C">
              <w:rPr>
                <w:rFonts w:ascii="Times New Roman" w:hAnsi="Times New Roman" w:cs="Times New Roman"/>
                <w:sz w:val="16"/>
                <w:szCs w:val="16"/>
                <w:vertAlign w:val="superscript"/>
              </w:rPr>
              <w:t>b</w:t>
            </w:r>
          </w:p>
        </w:tc>
        <w:tc>
          <w:tcPr>
            <w:tcW w:w="1843" w:type="dxa"/>
          </w:tcPr>
          <w:p w14:paraId="30B06703"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58.9%</w:t>
            </w:r>
          </w:p>
        </w:tc>
        <w:tc>
          <w:tcPr>
            <w:tcW w:w="1701" w:type="dxa"/>
          </w:tcPr>
          <w:p w14:paraId="7A6CA678"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1B126F58" w14:textId="77777777" w:rsidTr="002609D4">
        <w:tc>
          <w:tcPr>
            <w:tcW w:w="5245" w:type="dxa"/>
          </w:tcPr>
          <w:p w14:paraId="3B774C4B" w14:textId="77777777" w:rsidR="009F33FA" w:rsidRPr="00B47B1C" w:rsidRDefault="009F33FA" w:rsidP="009F33FA">
            <w:pPr>
              <w:rPr>
                <w:rFonts w:ascii="Times New Roman" w:hAnsi="Times New Roman" w:cs="Times New Roman"/>
                <w:sz w:val="16"/>
                <w:szCs w:val="16"/>
              </w:rPr>
            </w:pPr>
            <w:bookmarkStart w:id="87" w:name="OLE_LINK231"/>
            <w:r w:rsidRPr="00B47B1C">
              <w:rPr>
                <w:rFonts w:ascii="Times New Roman" w:hAnsi="Times New Roman" w:cs="Times New Roman"/>
                <w:sz w:val="16"/>
                <w:szCs w:val="16"/>
              </w:rPr>
              <w:t>My work is too heavy for me</w:t>
            </w:r>
            <w:bookmarkStart w:id="88" w:name="OLE_LINK56"/>
            <w:r w:rsidRPr="00B47B1C">
              <w:rPr>
                <w:rFonts w:ascii="Times New Roman" w:hAnsi="Times New Roman" w:cs="Times New Roman"/>
                <w:sz w:val="16"/>
                <w:szCs w:val="16"/>
                <w:vertAlign w:val="superscript"/>
              </w:rPr>
              <w:t>b</w:t>
            </w:r>
            <w:bookmarkEnd w:id="87"/>
            <w:bookmarkEnd w:id="88"/>
          </w:p>
        </w:tc>
        <w:tc>
          <w:tcPr>
            <w:tcW w:w="1843" w:type="dxa"/>
          </w:tcPr>
          <w:p w14:paraId="6AB6A3DF"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39.7%</w:t>
            </w:r>
          </w:p>
        </w:tc>
        <w:tc>
          <w:tcPr>
            <w:tcW w:w="1701" w:type="dxa"/>
          </w:tcPr>
          <w:p w14:paraId="7BB99EEA"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319A40D9" w14:textId="77777777" w:rsidTr="002609D4">
        <w:tc>
          <w:tcPr>
            <w:tcW w:w="5245" w:type="dxa"/>
          </w:tcPr>
          <w:p w14:paraId="2DDA15F7" w14:textId="776E5FF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I should not do my normal work with my present pain</w:t>
            </w:r>
            <w:r w:rsidRPr="00B47B1C">
              <w:rPr>
                <w:rFonts w:ascii="Times New Roman" w:hAnsi="Times New Roman" w:cs="Times New Roman"/>
                <w:sz w:val="16"/>
                <w:szCs w:val="16"/>
                <w:vertAlign w:val="superscript"/>
              </w:rPr>
              <w:t>b</w:t>
            </w:r>
          </w:p>
        </w:tc>
        <w:tc>
          <w:tcPr>
            <w:tcW w:w="1843" w:type="dxa"/>
          </w:tcPr>
          <w:p w14:paraId="2289756E" w14:textId="606476F9"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38.8%</w:t>
            </w:r>
          </w:p>
        </w:tc>
        <w:tc>
          <w:tcPr>
            <w:tcW w:w="1701" w:type="dxa"/>
          </w:tcPr>
          <w:p w14:paraId="0E6AC87E" w14:textId="09350C32"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29D28961" w14:textId="77777777" w:rsidTr="002609D4">
        <w:tc>
          <w:tcPr>
            <w:tcW w:w="8789" w:type="dxa"/>
            <w:gridSpan w:val="3"/>
            <w:shd w:val="clear" w:color="auto" w:fill="BFBFBF" w:themeFill="background1" w:themeFillShade="BF"/>
          </w:tcPr>
          <w:p w14:paraId="755DC81A" w14:textId="3862C170"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i/>
                <w:iCs/>
                <w:sz w:val="16"/>
                <w:szCs w:val="16"/>
              </w:rPr>
              <w:t>Beliefs about psychological influences on back pain (n=6)</w:t>
            </w:r>
          </w:p>
        </w:tc>
      </w:tr>
      <w:tr w:rsidR="009F33FA" w:rsidRPr="008010EF" w14:paraId="08BEA686" w14:textId="77777777" w:rsidTr="002609D4">
        <w:tc>
          <w:tcPr>
            <w:tcW w:w="5245" w:type="dxa"/>
          </w:tcPr>
          <w:p w14:paraId="2D465205"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Thoughts and feelings can influence the intensity of back pain</w:t>
            </w:r>
            <w:r w:rsidRPr="00B47B1C">
              <w:rPr>
                <w:rFonts w:ascii="Times New Roman" w:hAnsi="Times New Roman" w:cs="Times New Roman"/>
                <w:sz w:val="16"/>
                <w:szCs w:val="16"/>
                <w:vertAlign w:val="superscript"/>
              </w:rPr>
              <w:t>c</w:t>
            </w:r>
          </w:p>
        </w:tc>
        <w:tc>
          <w:tcPr>
            <w:tcW w:w="1843" w:type="dxa"/>
          </w:tcPr>
          <w:p w14:paraId="7DC5557E"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58.2%</w:t>
            </w:r>
          </w:p>
        </w:tc>
        <w:tc>
          <w:tcPr>
            <w:tcW w:w="1701" w:type="dxa"/>
          </w:tcPr>
          <w:p w14:paraId="166DAE26"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No</w:t>
            </w:r>
          </w:p>
        </w:tc>
      </w:tr>
      <w:tr w:rsidR="009F33FA" w:rsidRPr="008010EF" w14:paraId="23A93DD5" w14:textId="77777777" w:rsidTr="002609D4">
        <w:tc>
          <w:tcPr>
            <w:tcW w:w="5245" w:type="dxa"/>
          </w:tcPr>
          <w:p w14:paraId="1507176F" w14:textId="77777777" w:rsidR="009F33FA" w:rsidRPr="00B47B1C" w:rsidRDefault="009F33FA" w:rsidP="009F33FA">
            <w:pPr>
              <w:rPr>
                <w:rFonts w:ascii="Times New Roman" w:hAnsi="Times New Roman" w:cs="Times New Roman"/>
                <w:sz w:val="16"/>
                <w:szCs w:val="16"/>
              </w:rPr>
            </w:pPr>
            <w:bookmarkStart w:id="89" w:name="_Hlk181185205"/>
            <w:r w:rsidRPr="00B47B1C">
              <w:rPr>
                <w:rFonts w:ascii="Times New Roman" w:hAnsi="Times New Roman" w:cs="Times New Roman"/>
                <w:sz w:val="16"/>
                <w:szCs w:val="16"/>
              </w:rPr>
              <w:t>Stress in your life (financial, work, relationship) can make back pain worse</w:t>
            </w:r>
            <w:r w:rsidRPr="00B47B1C">
              <w:rPr>
                <w:rFonts w:ascii="Times New Roman" w:hAnsi="Times New Roman" w:cs="Times New Roman"/>
                <w:sz w:val="16"/>
                <w:szCs w:val="16"/>
                <w:vertAlign w:val="superscript"/>
              </w:rPr>
              <w:t>c</w:t>
            </w:r>
          </w:p>
        </w:tc>
        <w:tc>
          <w:tcPr>
            <w:tcW w:w="1843" w:type="dxa"/>
          </w:tcPr>
          <w:p w14:paraId="4C1AAC01"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63.6%</w:t>
            </w:r>
          </w:p>
        </w:tc>
        <w:tc>
          <w:tcPr>
            <w:tcW w:w="1701" w:type="dxa"/>
          </w:tcPr>
          <w:p w14:paraId="3645826C"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No</w:t>
            </w:r>
          </w:p>
        </w:tc>
      </w:tr>
      <w:bookmarkEnd w:id="89"/>
      <w:tr w:rsidR="009F33FA" w:rsidRPr="008010EF" w14:paraId="214A2588" w14:textId="77777777" w:rsidTr="002609D4">
        <w:tc>
          <w:tcPr>
            <w:tcW w:w="5245" w:type="dxa"/>
          </w:tcPr>
          <w:p w14:paraId="4C44B625"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Worrying about your back can delay recovery from back pain</w:t>
            </w:r>
            <w:r w:rsidRPr="00B47B1C">
              <w:rPr>
                <w:rFonts w:ascii="Times New Roman" w:hAnsi="Times New Roman" w:cs="Times New Roman"/>
                <w:sz w:val="16"/>
                <w:szCs w:val="16"/>
                <w:vertAlign w:val="superscript"/>
              </w:rPr>
              <w:t>c</w:t>
            </w:r>
          </w:p>
        </w:tc>
        <w:tc>
          <w:tcPr>
            <w:tcW w:w="1843" w:type="dxa"/>
          </w:tcPr>
          <w:p w14:paraId="030C7A4B"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54.3%</w:t>
            </w:r>
          </w:p>
        </w:tc>
        <w:tc>
          <w:tcPr>
            <w:tcW w:w="1701" w:type="dxa"/>
          </w:tcPr>
          <w:p w14:paraId="10BC425A"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No</w:t>
            </w:r>
          </w:p>
        </w:tc>
      </w:tr>
      <w:tr w:rsidR="009F33FA" w:rsidRPr="008010EF" w14:paraId="79E875FD" w14:textId="77777777" w:rsidTr="002609D4">
        <w:tc>
          <w:tcPr>
            <w:tcW w:w="5245" w:type="dxa"/>
          </w:tcPr>
          <w:p w14:paraId="348E8AAE"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Focusing on things other than the back helps you to recover from back pain</w:t>
            </w:r>
            <w:r w:rsidRPr="00B47B1C">
              <w:rPr>
                <w:rFonts w:ascii="Times New Roman" w:hAnsi="Times New Roman" w:cs="Times New Roman"/>
                <w:sz w:val="16"/>
                <w:szCs w:val="16"/>
                <w:vertAlign w:val="superscript"/>
              </w:rPr>
              <w:t>c</w:t>
            </w:r>
          </w:p>
        </w:tc>
        <w:tc>
          <w:tcPr>
            <w:tcW w:w="1843" w:type="dxa"/>
          </w:tcPr>
          <w:p w14:paraId="5B6AF87F"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55.5%</w:t>
            </w:r>
          </w:p>
        </w:tc>
        <w:tc>
          <w:tcPr>
            <w:tcW w:w="1701" w:type="dxa"/>
          </w:tcPr>
          <w:p w14:paraId="31CBFE53"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No</w:t>
            </w:r>
          </w:p>
        </w:tc>
      </w:tr>
      <w:tr w:rsidR="009F33FA" w:rsidRPr="008010EF" w14:paraId="7A238BE9" w14:textId="77777777" w:rsidTr="002609D4">
        <w:tc>
          <w:tcPr>
            <w:tcW w:w="5245" w:type="dxa"/>
          </w:tcPr>
          <w:p w14:paraId="660361D2"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Expecting your back pain to get better helps you to recover from back pain</w:t>
            </w:r>
            <w:r w:rsidRPr="00B47B1C">
              <w:rPr>
                <w:rFonts w:ascii="Times New Roman" w:hAnsi="Times New Roman" w:cs="Times New Roman"/>
                <w:sz w:val="16"/>
                <w:szCs w:val="16"/>
                <w:vertAlign w:val="superscript"/>
              </w:rPr>
              <w:t>c</w:t>
            </w:r>
          </w:p>
        </w:tc>
        <w:tc>
          <w:tcPr>
            <w:tcW w:w="1843" w:type="dxa"/>
          </w:tcPr>
          <w:p w14:paraId="2ACC9952"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52.4%</w:t>
            </w:r>
          </w:p>
        </w:tc>
        <w:tc>
          <w:tcPr>
            <w:tcW w:w="1701" w:type="dxa"/>
          </w:tcPr>
          <w:p w14:paraId="0622A513"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No</w:t>
            </w:r>
          </w:p>
        </w:tc>
      </w:tr>
      <w:tr w:rsidR="009F33FA" w:rsidRPr="008010EF" w14:paraId="11E4BE87" w14:textId="77777777" w:rsidTr="002609D4">
        <w:tc>
          <w:tcPr>
            <w:tcW w:w="5245" w:type="dxa"/>
          </w:tcPr>
          <w:p w14:paraId="6BAB2E4E" w14:textId="3392637F"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Psychological factors, such as thoughts and feelings, can influence pain intensity</w:t>
            </w:r>
            <w:r w:rsidRPr="00B47B1C">
              <w:rPr>
                <w:rFonts w:ascii="Times New Roman" w:hAnsi="Times New Roman" w:cs="Times New Roman"/>
                <w:sz w:val="16"/>
                <w:szCs w:val="16"/>
                <w:vertAlign w:val="superscript"/>
              </w:rPr>
              <w:t>d</w:t>
            </w:r>
          </w:p>
        </w:tc>
        <w:tc>
          <w:tcPr>
            <w:tcW w:w="1843" w:type="dxa"/>
          </w:tcPr>
          <w:p w14:paraId="211C57DB" w14:textId="11FFC4F9"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63.8%</w:t>
            </w:r>
          </w:p>
        </w:tc>
        <w:tc>
          <w:tcPr>
            <w:tcW w:w="1701" w:type="dxa"/>
          </w:tcPr>
          <w:p w14:paraId="5763273A" w14:textId="1C345169"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Unstated</w:t>
            </w:r>
          </w:p>
        </w:tc>
      </w:tr>
      <w:tr w:rsidR="009F33FA" w:rsidRPr="008010EF" w14:paraId="70FDD9D2" w14:textId="77777777" w:rsidTr="002609D4">
        <w:tc>
          <w:tcPr>
            <w:tcW w:w="8789" w:type="dxa"/>
            <w:gridSpan w:val="3"/>
            <w:shd w:val="clear" w:color="auto" w:fill="BFBFBF" w:themeFill="background1" w:themeFillShade="BF"/>
          </w:tcPr>
          <w:p w14:paraId="40BB6AD2" w14:textId="6856F50B" w:rsidR="009F33FA" w:rsidRPr="00B47B1C" w:rsidRDefault="009F33FA" w:rsidP="009F33FA">
            <w:pPr>
              <w:rPr>
                <w:rFonts w:ascii="Times New Roman" w:hAnsi="Times New Roman" w:cs="Times New Roman"/>
                <w:sz w:val="16"/>
                <w:szCs w:val="16"/>
              </w:rPr>
            </w:pPr>
            <w:bookmarkStart w:id="90" w:name="_Hlk181790222"/>
            <w:r w:rsidRPr="00B47B1C">
              <w:rPr>
                <w:rFonts w:ascii="Times New Roman" w:hAnsi="Times New Roman" w:cs="Times New Roman"/>
                <w:i/>
                <w:iCs/>
                <w:sz w:val="16"/>
                <w:szCs w:val="16"/>
              </w:rPr>
              <w:t>Beliefs about the consequences of back pain for life (n=6)</w:t>
            </w:r>
          </w:p>
        </w:tc>
      </w:tr>
      <w:bookmarkEnd w:id="90"/>
      <w:tr w:rsidR="009F33FA" w:rsidRPr="008010EF" w14:paraId="00D48878" w14:textId="77777777" w:rsidTr="002609D4">
        <w:tc>
          <w:tcPr>
            <w:tcW w:w="5245" w:type="dxa"/>
          </w:tcPr>
          <w:p w14:paraId="559A3DD5"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Back trouble makes everything in life worse</w:t>
            </w:r>
            <w:r w:rsidRPr="00B47B1C">
              <w:rPr>
                <w:rFonts w:ascii="Times New Roman" w:hAnsi="Times New Roman" w:cs="Times New Roman"/>
                <w:sz w:val="16"/>
                <w:szCs w:val="16"/>
                <w:vertAlign w:val="superscript"/>
              </w:rPr>
              <w:t>b,f</w:t>
            </w:r>
          </w:p>
        </w:tc>
        <w:tc>
          <w:tcPr>
            <w:tcW w:w="1843" w:type="dxa"/>
          </w:tcPr>
          <w:p w14:paraId="1942E7A0"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44.1-72.5%</w:t>
            </w:r>
          </w:p>
        </w:tc>
        <w:tc>
          <w:tcPr>
            <w:tcW w:w="1701" w:type="dxa"/>
          </w:tcPr>
          <w:p w14:paraId="36BCB766"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308DB2CE" w14:textId="77777777" w:rsidTr="002609D4">
        <w:tc>
          <w:tcPr>
            <w:tcW w:w="5245" w:type="dxa"/>
          </w:tcPr>
          <w:p w14:paraId="6E932016" w14:textId="2B76F665"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Back trouble may mean you end up in a wheelchair</w:t>
            </w:r>
            <w:r w:rsidRPr="00B47B1C">
              <w:rPr>
                <w:rFonts w:ascii="Times New Roman" w:hAnsi="Times New Roman" w:cs="Times New Roman"/>
                <w:sz w:val="16"/>
                <w:szCs w:val="16"/>
                <w:vertAlign w:val="superscript"/>
              </w:rPr>
              <w:t>b,f</w:t>
            </w:r>
          </w:p>
        </w:tc>
        <w:tc>
          <w:tcPr>
            <w:tcW w:w="1843" w:type="dxa"/>
          </w:tcPr>
          <w:p w14:paraId="1D42D5B8" w14:textId="0DD75956"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15.9-48.8%</w:t>
            </w:r>
          </w:p>
        </w:tc>
        <w:tc>
          <w:tcPr>
            <w:tcW w:w="1701" w:type="dxa"/>
          </w:tcPr>
          <w:p w14:paraId="280DB2B6" w14:textId="198AE726"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0153CDC7" w14:textId="77777777" w:rsidTr="002609D4">
        <w:tc>
          <w:tcPr>
            <w:tcW w:w="5245" w:type="dxa"/>
          </w:tcPr>
          <w:p w14:paraId="471155A3" w14:textId="00D26B69"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Back trouble will eventually stop you from working</w:t>
            </w:r>
            <w:r w:rsidRPr="00B47B1C">
              <w:rPr>
                <w:rFonts w:ascii="Times New Roman" w:hAnsi="Times New Roman" w:cs="Times New Roman"/>
                <w:sz w:val="16"/>
                <w:szCs w:val="16"/>
                <w:vertAlign w:val="superscript"/>
              </w:rPr>
              <w:t>b,f</w:t>
            </w:r>
          </w:p>
        </w:tc>
        <w:tc>
          <w:tcPr>
            <w:tcW w:w="1843" w:type="dxa"/>
          </w:tcPr>
          <w:p w14:paraId="7F0F2F05" w14:textId="236F3D04"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34.1-64.5%</w:t>
            </w:r>
          </w:p>
        </w:tc>
        <w:tc>
          <w:tcPr>
            <w:tcW w:w="1701" w:type="dxa"/>
          </w:tcPr>
          <w:p w14:paraId="048BC6BC" w14:textId="7D8479D3"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1E404F1B" w14:textId="77777777" w:rsidTr="002609D4">
        <w:tc>
          <w:tcPr>
            <w:tcW w:w="5245" w:type="dxa"/>
          </w:tcPr>
          <w:p w14:paraId="36CD2EDE" w14:textId="5E4281E8"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Back trouble means long periods of time off from work</w:t>
            </w:r>
            <w:r w:rsidRPr="00B47B1C">
              <w:rPr>
                <w:rFonts w:ascii="Times New Roman" w:hAnsi="Times New Roman" w:cs="Times New Roman"/>
                <w:sz w:val="16"/>
                <w:szCs w:val="16"/>
                <w:vertAlign w:val="superscript"/>
              </w:rPr>
              <w:t>b,f</w:t>
            </w:r>
          </w:p>
        </w:tc>
        <w:tc>
          <w:tcPr>
            <w:tcW w:w="1843" w:type="dxa"/>
          </w:tcPr>
          <w:p w14:paraId="788BCCFE" w14:textId="387E993E"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20.3-67.2%</w:t>
            </w:r>
          </w:p>
        </w:tc>
        <w:tc>
          <w:tcPr>
            <w:tcW w:w="1701" w:type="dxa"/>
          </w:tcPr>
          <w:p w14:paraId="26441E04" w14:textId="6BC9B1F1"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1A9D4A14" w14:textId="77777777" w:rsidTr="002609D4">
        <w:tc>
          <w:tcPr>
            <w:tcW w:w="5245" w:type="dxa"/>
          </w:tcPr>
          <w:p w14:paraId="748410D9"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Having back pain makes it difficult to enjoy life</w:t>
            </w:r>
            <w:r w:rsidRPr="00B47B1C">
              <w:rPr>
                <w:rFonts w:ascii="Times New Roman" w:hAnsi="Times New Roman" w:cs="Times New Roman"/>
                <w:sz w:val="16"/>
                <w:szCs w:val="16"/>
                <w:vertAlign w:val="superscript"/>
              </w:rPr>
              <w:t>c</w:t>
            </w:r>
          </w:p>
        </w:tc>
        <w:tc>
          <w:tcPr>
            <w:tcW w:w="1843" w:type="dxa"/>
          </w:tcPr>
          <w:p w14:paraId="098749F3"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94.1%</w:t>
            </w:r>
          </w:p>
        </w:tc>
        <w:tc>
          <w:tcPr>
            <w:tcW w:w="1701" w:type="dxa"/>
          </w:tcPr>
          <w:p w14:paraId="262CAAB3"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36FB04D5" w14:textId="77777777" w:rsidTr="002609D4">
        <w:tc>
          <w:tcPr>
            <w:tcW w:w="5245" w:type="dxa"/>
          </w:tcPr>
          <w:p w14:paraId="1972C9D3"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The worst thing about back pain is that in time you can do increasingly less</w:t>
            </w:r>
            <w:r w:rsidRPr="00B47B1C">
              <w:rPr>
                <w:rFonts w:ascii="Times New Roman" w:hAnsi="Times New Roman" w:cs="Times New Roman"/>
                <w:sz w:val="16"/>
                <w:szCs w:val="16"/>
                <w:vertAlign w:val="superscript"/>
              </w:rPr>
              <w:t>d</w:t>
            </w:r>
          </w:p>
        </w:tc>
        <w:tc>
          <w:tcPr>
            <w:tcW w:w="1843" w:type="dxa"/>
          </w:tcPr>
          <w:p w14:paraId="63B5545B"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69.6%</w:t>
            </w:r>
          </w:p>
        </w:tc>
        <w:tc>
          <w:tcPr>
            <w:tcW w:w="1701" w:type="dxa"/>
          </w:tcPr>
          <w:p w14:paraId="3E720372"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Unstated</w:t>
            </w:r>
          </w:p>
        </w:tc>
      </w:tr>
      <w:tr w:rsidR="009F33FA" w:rsidRPr="008010EF" w14:paraId="6E2F6E85" w14:textId="77777777" w:rsidTr="002609D4">
        <w:tc>
          <w:tcPr>
            <w:tcW w:w="8789" w:type="dxa"/>
            <w:gridSpan w:val="3"/>
            <w:shd w:val="clear" w:color="auto" w:fill="BFBFBF" w:themeFill="background1" w:themeFillShade="BF"/>
          </w:tcPr>
          <w:p w14:paraId="190EF73C" w14:textId="5BF4E710" w:rsidR="009F33FA" w:rsidRPr="00B47B1C" w:rsidRDefault="009F33FA" w:rsidP="009F33FA">
            <w:pPr>
              <w:rPr>
                <w:rFonts w:ascii="Times New Roman" w:hAnsi="Times New Roman" w:cs="Times New Roman"/>
                <w:sz w:val="16"/>
                <w:szCs w:val="16"/>
              </w:rPr>
            </w:pPr>
            <w:bookmarkStart w:id="91" w:name="OLE_LINK74"/>
            <w:r w:rsidRPr="00B47B1C">
              <w:rPr>
                <w:rFonts w:ascii="Times New Roman" w:hAnsi="Times New Roman" w:cs="Times New Roman"/>
                <w:i/>
                <w:iCs/>
                <w:sz w:val="16"/>
                <w:szCs w:val="16"/>
              </w:rPr>
              <w:t>Beliefs about self-care for back pain</w:t>
            </w:r>
            <w:bookmarkEnd w:id="91"/>
            <w:r w:rsidRPr="00B47B1C">
              <w:rPr>
                <w:rFonts w:ascii="Times New Roman" w:hAnsi="Times New Roman" w:cs="Times New Roman"/>
                <w:i/>
                <w:iCs/>
                <w:sz w:val="16"/>
                <w:szCs w:val="16"/>
              </w:rPr>
              <w:t xml:space="preserve"> (n=26)</w:t>
            </w:r>
          </w:p>
        </w:tc>
      </w:tr>
      <w:tr w:rsidR="009F33FA" w:rsidRPr="008010EF" w14:paraId="6B978194" w14:textId="77777777" w:rsidTr="002609D4">
        <w:tc>
          <w:tcPr>
            <w:tcW w:w="5245" w:type="dxa"/>
          </w:tcPr>
          <w:p w14:paraId="1A792D3A" w14:textId="2917E578"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Someone who has back pain, can do things himself to ease recovery</w:t>
            </w:r>
            <w:r w:rsidRPr="00B47B1C">
              <w:rPr>
                <w:rFonts w:ascii="Times New Roman" w:hAnsi="Times New Roman" w:cs="Times New Roman"/>
                <w:sz w:val="16"/>
                <w:szCs w:val="16"/>
                <w:vertAlign w:val="superscript"/>
              </w:rPr>
              <w:t>d</w:t>
            </w:r>
          </w:p>
        </w:tc>
        <w:tc>
          <w:tcPr>
            <w:tcW w:w="1843" w:type="dxa"/>
          </w:tcPr>
          <w:p w14:paraId="35C8C74A" w14:textId="14CAF1E8"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81.4%</w:t>
            </w:r>
          </w:p>
        </w:tc>
        <w:tc>
          <w:tcPr>
            <w:tcW w:w="1701" w:type="dxa"/>
          </w:tcPr>
          <w:p w14:paraId="729224B7" w14:textId="48AF056E"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Unstated</w:t>
            </w:r>
          </w:p>
        </w:tc>
      </w:tr>
      <w:tr w:rsidR="009F33FA" w:rsidRPr="008010EF" w14:paraId="2C351B11" w14:textId="77777777" w:rsidTr="002609D4">
        <w:tc>
          <w:tcPr>
            <w:tcW w:w="5245" w:type="dxa"/>
          </w:tcPr>
          <w:p w14:paraId="2CAFC739"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Best treatment is rest</w:t>
            </w:r>
            <w:r w:rsidRPr="00B47B1C">
              <w:rPr>
                <w:rFonts w:ascii="Times New Roman" w:hAnsi="Times New Roman" w:cs="Times New Roman"/>
                <w:sz w:val="16"/>
                <w:szCs w:val="16"/>
                <w:vertAlign w:val="superscript"/>
              </w:rPr>
              <w:t>a</w:t>
            </w:r>
          </w:p>
        </w:tc>
        <w:tc>
          <w:tcPr>
            <w:tcW w:w="1843" w:type="dxa"/>
          </w:tcPr>
          <w:p w14:paraId="6E7AA68D"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68.0%</w:t>
            </w:r>
          </w:p>
        </w:tc>
        <w:tc>
          <w:tcPr>
            <w:tcW w:w="1701" w:type="dxa"/>
          </w:tcPr>
          <w:p w14:paraId="72546F0C"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46FFD953" w14:textId="77777777" w:rsidTr="002609D4">
        <w:tc>
          <w:tcPr>
            <w:tcW w:w="5245" w:type="dxa"/>
          </w:tcPr>
          <w:p w14:paraId="0C5C30D3"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Bed rest is the mainstay of therapy</w:t>
            </w:r>
            <w:r w:rsidRPr="00B47B1C">
              <w:rPr>
                <w:rFonts w:ascii="Times New Roman" w:hAnsi="Times New Roman" w:cs="Times New Roman"/>
                <w:sz w:val="16"/>
                <w:szCs w:val="16"/>
                <w:vertAlign w:val="superscript"/>
              </w:rPr>
              <w:t>d,g,k</w:t>
            </w:r>
          </w:p>
        </w:tc>
        <w:tc>
          <w:tcPr>
            <w:tcW w:w="1843" w:type="dxa"/>
          </w:tcPr>
          <w:p w14:paraId="47C9B35E" w14:textId="3EF298A5"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13.8-40.0%</w:t>
            </w:r>
          </w:p>
        </w:tc>
        <w:tc>
          <w:tcPr>
            <w:tcW w:w="1701" w:type="dxa"/>
          </w:tcPr>
          <w:p w14:paraId="1FF2F724" w14:textId="383FDCDF"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Unstated</w:t>
            </w:r>
            <w:r w:rsidR="001D4A99" w:rsidRPr="00B47B1C">
              <w:rPr>
                <w:rFonts w:ascii="Times New Roman" w:hAnsi="Times New Roman" w:cs="Times New Roman"/>
                <w:sz w:val="16"/>
                <w:szCs w:val="16"/>
                <w:vertAlign w:val="superscript"/>
              </w:rPr>
              <w:t>d</w:t>
            </w:r>
            <w:r w:rsidRPr="00B47B1C">
              <w:rPr>
                <w:rFonts w:ascii="Times New Roman" w:hAnsi="Times New Roman" w:cs="Times New Roman"/>
                <w:sz w:val="16"/>
                <w:szCs w:val="16"/>
              </w:rPr>
              <w:t>/Yes</w:t>
            </w:r>
            <w:r w:rsidR="001D4A99" w:rsidRPr="00B47B1C">
              <w:rPr>
                <w:rFonts w:ascii="Times New Roman" w:hAnsi="Times New Roman" w:cs="Times New Roman"/>
                <w:sz w:val="16"/>
                <w:szCs w:val="16"/>
                <w:vertAlign w:val="superscript"/>
              </w:rPr>
              <w:t>g,k</w:t>
            </w:r>
          </w:p>
        </w:tc>
      </w:tr>
      <w:tr w:rsidR="009F33FA" w:rsidRPr="008010EF" w14:paraId="0C6EEF0B" w14:textId="77777777" w:rsidTr="002609D4">
        <w:tc>
          <w:tcPr>
            <w:tcW w:w="5245" w:type="dxa"/>
          </w:tcPr>
          <w:p w14:paraId="6041164C"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Back trouble must be rested</w:t>
            </w:r>
            <w:r w:rsidRPr="00B47B1C">
              <w:rPr>
                <w:rFonts w:ascii="Times New Roman" w:hAnsi="Times New Roman" w:cs="Times New Roman"/>
                <w:sz w:val="16"/>
                <w:szCs w:val="16"/>
                <w:vertAlign w:val="superscript"/>
              </w:rPr>
              <w:t>b,f</w:t>
            </w:r>
          </w:p>
        </w:tc>
        <w:tc>
          <w:tcPr>
            <w:tcW w:w="1843" w:type="dxa"/>
          </w:tcPr>
          <w:p w14:paraId="3C0156F3"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41.4-76.5%</w:t>
            </w:r>
          </w:p>
        </w:tc>
        <w:tc>
          <w:tcPr>
            <w:tcW w:w="1701" w:type="dxa"/>
          </w:tcPr>
          <w:p w14:paraId="1A716CFD"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01BDBF2A" w14:textId="77777777" w:rsidTr="002609D4">
        <w:tc>
          <w:tcPr>
            <w:tcW w:w="5245" w:type="dxa"/>
          </w:tcPr>
          <w:p w14:paraId="16D53744"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When experiencing LBP, I rest</w:t>
            </w:r>
            <w:r w:rsidRPr="00B47B1C">
              <w:rPr>
                <w:rFonts w:ascii="Times New Roman" w:hAnsi="Times New Roman" w:cs="Times New Roman"/>
                <w:sz w:val="16"/>
                <w:szCs w:val="16"/>
                <w:vertAlign w:val="superscript"/>
              </w:rPr>
              <w:t>a</w:t>
            </w:r>
          </w:p>
        </w:tc>
        <w:tc>
          <w:tcPr>
            <w:tcW w:w="1843" w:type="dxa"/>
          </w:tcPr>
          <w:p w14:paraId="0CB5DD02"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15.0%</w:t>
            </w:r>
          </w:p>
        </w:tc>
        <w:tc>
          <w:tcPr>
            <w:tcW w:w="1701" w:type="dxa"/>
          </w:tcPr>
          <w:p w14:paraId="37EC5D22"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5BE9E78E" w14:textId="77777777" w:rsidTr="002609D4">
        <w:tc>
          <w:tcPr>
            <w:tcW w:w="5245" w:type="dxa"/>
          </w:tcPr>
          <w:p w14:paraId="675B719E"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If you have back pain you should rest until it gets better</w:t>
            </w:r>
            <w:r w:rsidRPr="00B47B1C">
              <w:rPr>
                <w:rFonts w:ascii="Times New Roman" w:hAnsi="Times New Roman" w:cs="Times New Roman"/>
                <w:sz w:val="16"/>
                <w:szCs w:val="16"/>
                <w:vertAlign w:val="superscript"/>
              </w:rPr>
              <w:t>e,f,</w:t>
            </w:r>
            <w:bookmarkStart w:id="92" w:name="OLE_LINK63"/>
            <w:r w:rsidRPr="00B47B1C">
              <w:rPr>
                <w:rFonts w:ascii="Times New Roman" w:hAnsi="Times New Roman" w:cs="Times New Roman"/>
                <w:sz w:val="16"/>
                <w:szCs w:val="16"/>
                <w:vertAlign w:val="superscript"/>
              </w:rPr>
              <w:t>i</w:t>
            </w:r>
            <w:bookmarkEnd w:id="92"/>
          </w:p>
        </w:tc>
        <w:tc>
          <w:tcPr>
            <w:tcW w:w="1843" w:type="dxa"/>
          </w:tcPr>
          <w:p w14:paraId="3A229F8E"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23.9-55.0%</w:t>
            </w:r>
          </w:p>
        </w:tc>
        <w:tc>
          <w:tcPr>
            <w:tcW w:w="1701" w:type="dxa"/>
          </w:tcPr>
          <w:p w14:paraId="5D4FDD4E"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7D35A5CD" w14:textId="77777777" w:rsidTr="002609D4">
        <w:tc>
          <w:tcPr>
            <w:tcW w:w="5245" w:type="dxa"/>
          </w:tcPr>
          <w:p w14:paraId="376513D8"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LBP requires rest and tranquility until recovery</w:t>
            </w:r>
            <w:r w:rsidRPr="00B47B1C">
              <w:rPr>
                <w:rFonts w:ascii="Times New Roman" w:hAnsi="Times New Roman" w:cs="Times New Roman"/>
                <w:sz w:val="16"/>
                <w:szCs w:val="16"/>
                <w:vertAlign w:val="superscript"/>
              </w:rPr>
              <w:t>k</w:t>
            </w:r>
          </w:p>
        </w:tc>
        <w:tc>
          <w:tcPr>
            <w:tcW w:w="1843" w:type="dxa"/>
          </w:tcPr>
          <w:p w14:paraId="3BB71678" w14:textId="7A406A3B"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55.3%</w:t>
            </w:r>
          </w:p>
        </w:tc>
        <w:tc>
          <w:tcPr>
            <w:tcW w:w="1701" w:type="dxa"/>
          </w:tcPr>
          <w:p w14:paraId="79E5BAA1"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38326EFB" w14:textId="77777777" w:rsidTr="002609D4">
        <w:tc>
          <w:tcPr>
            <w:tcW w:w="5245" w:type="dxa"/>
          </w:tcPr>
          <w:p w14:paraId="0E26984C" w14:textId="77777777" w:rsidR="009F33FA" w:rsidRPr="00B47B1C" w:rsidRDefault="009F33FA" w:rsidP="009F33FA">
            <w:pPr>
              <w:rPr>
                <w:rFonts w:ascii="Times New Roman" w:hAnsi="Times New Roman" w:cs="Times New Roman"/>
                <w:sz w:val="16"/>
                <w:szCs w:val="16"/>
              </w:rPr>
            </w:pPr>
            <w:bookmarkStart w:id="93" w:name="OLE_LINK235"/>
            <w:r w:rsidRPr="00B47B1C">
              <w:rPr>
                <w:rFonts w:ascii="Times New Roman" w:hAnsi="Times New Roman" w:cs="Times New Roman"/>
                <w:sz w:val="16"/>
                <w:szCs w:val="16"/>
              </w:rPr>
              <w:t>If your back hurts, you should take it easy until the pain goes away</w:t>
            </w:r>
            <w:r w:rsidRPr="00B47B1C">
              <w:rPr>
                <w:rFonts w:ascii="Times New Roman" w:hAnsi="Times New Roman" w:cs="Times New Roman"/>
                <w:sz w:val="16"/>
                <w:szCs w:val="16"/>
                <w:vertAlign w:val="superscript"/>
              </w:rPr>
              <w:t>c,d,g</w:t>
            </w:r>
            <w:bookmarkEnd w:id="93"/>
          </w:p>
        </w:tc>
        <w:tc>
          <w:tcPr>
            <w:tcW w:w="1843" w:type="dxa"/>
          </w:tcPr>
          <w:p w14:paraId="79AD4198"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26.9-77.0%</w:t>
            </w:r>
          </w:p>
        </w:tc>
        <w:tc>
          <w:tcPr>
            <w:tcW w:w="1701" w:type="dxa"/>
          </w:tcPr>
          <w:p w14:paraId="06BA67F2" w14:textId="5839B0C8"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Unstated</w:t>
            </w:r>
            <w:r w:rsidR="001D4A99" w:rsidRPr="00B47B1C">
              <w:rPr>
                <w:rFonts w:ascii="Times New Roman" w:hAnsi="Times New Roman" w:cs="Times New Roman"/>
                <w:sz w:val="16"/>
                <w:szCs w:val="16"/>
                <w:vertAlign w:val="superscript"/>
              </w:rPr>
              <w:t>d</w:t>
            </w:r>
            <w:r w:rsidRPr="00B47B1C">
              <w:rPr>
                <w:rFonts w:ascii="Times New Roman" w:hAnsi="Times New Roman" w:cs="Times New Roman"/>
                <w:sz w:val="16"/>
                <w:szCs w:val="16"/>
              </w:rPr>
              <w:t>/Yes</w:t>
            </w:r>
            <w:r w:rsidR="001D4A99" w:rsidRPr="00B47B1C">
              <w:rPr>
                <w:rFonts w:ascii="Times New Roman" w:hAnsi="Times New Roman" w:cs="Times New Roman"/>
                <w:sz w:val="16"/>
                <w:szCs w:val="16"/>
                <w:vertAlign w:val="superscript"/>
              </w:rPr>
              <w:t>c,g</w:t>
            </w:r>
          </w:p>
        </w:tc>
      </w:tr>
      <w:tr w:rsidR="009F33FA" w:rsidRPr="008010EF" w14:paraId="22490F49" w14:textId="77777777" w:rsidTr="002609D4">
        <w:tc>
          <w:tcPr>
            <w:tcW w:w="5245" w:type="dxa"/>
          </w:tcPr>
          <w:p w14:paraId="309C7BEE"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When experiencing LBP, try to keep my life as usual</w:t>
            </w:r>
            <w:r w:rsidRPr="00B47B1C">
              <w:rPr>
                <w:rFonts w:ascii="Times New Roman" w:hAnsi="Times New Roman" w:cs="Times New Roman"/>
                <w:sz w:val="16"/>
                <w:szCs w:val="16"/>
                <w:vertAlign w:val="superscript"/>
              </w:rPr>
              <w:t>a</w:t>
            </w:r>
          </w:p>
        </w:tc>
        <w:tc>
          <w:tcPr>
            <w:tcW w:w="1843" w:type="dxa"/>
          </w:tcPr>
          <w:p w14:paraId="7E4B219D"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31.0%</w:t>
            </w:r>
          </w:p>
        </w:tc>
        <w:tc>
          <w:tcPr>
            <w:tcW w:w="1701" w:type="dxa"/>
          </w:tcPr>
          <w:p w14:paraId="2355812B"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No</w:t>
            </w:r>
          </w:p>
        </w:tc>
      </w:tr>
      <w:tr w:rsidR="009F33FA" w:rsidRPr="008010EF" w14:paraId="68200DA6" w14:textId="77777777" w:rsidTr="002609D4">
        <w:tc>
          <w:tcPr>
            <w:tcW w:w="5245" w:type="dxa"/>
          </w:tcPr>
          <w:p w14:paraId="6363B94D" w14:textId="2DD3EA52"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One recovers faster from back pain if one continues to work or returns to work as soon as possible</w:t>
            </w:r>
            <w:r w:rsidRPr="00B47B1C">
              <w:rPr>
                <w:rFonts w:ascii="Times New Roman" w:hAnsi="Times New Roman" w:cs="Times New Roman"/>
                <w:sz w:val="16"/>
                <w:szCs w:val="16"/>
                <w:vertAlign w:val="superscript"/>
              </w:rPr>
              <w:t>k</w:t>
            </w:r>
          </w:p>
        </w:tc>
        <w:tc>
          <w:tcPr>
            <w:tcW w:w="1843" w:type="dxa"/>
          </w:tcPr>
          <w:p w14:paraId="03C8AC5F" w14:textId="35D126C1"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62.7</w:t>
            </w:r>
          </w:p>
        </w:tc>
        <w:tc>
          <w:tcPr>
            <w:tcW w:w="1701" w:type="dxa"/>
          </w:tcPr>
          <w:p w14:paraId="4489737B" w14:textId="33C88139"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No</w:t>
            </w:r>
          </w:p>
        </w:tc>
      </w:tr>
      <w:tr w:rsidR="009F33FA" w:rsidRPr="008010EF" w14:paraId="10CFD0FE" w14:textId="77777777" w:rsidTr="002609D4">
        <w:tc>
          <w:tcPr>
            <w:tcW w:w="5245" w:type="dxa"/>
          </w:tcPr>
          <w:p w14:paraId="26F2C68F" w14:textId="77777777" w:rsidR="009F33FA" w:rsidRPr="00B47B1C" w:rsidRDefault="009F33FA" w:rsidP="009F33FA">
            <w:pPr>
              <w:rPr>
                <w:rFonts w:ascii="Times New Roman" w:hAnsi="Times New Roman" w:cs="Times New Roman"/>
                <w:sz w:val="16"/>
                <w:szCs w:val="16"/>
              </w:rPr>
            </w:pPr>
            <w:bookmarkStart w:id="94" w:name="OLE_LINK232"/>
            <w:r w:rsidRPr="00B47B1C">
              <w:rPr>
                <w:rFonts w:ascii="Times New Roman" w:hAnsi="Times New Roman" w:cs="Times New Roman"/>
                <w:sz w:val="16"/>
                <w:szCs w:val="16"/>
              </w:rPr>
              <w:t>One should keep professional (working)</w:t>
            </w:r>
            <w:bookmarkEnd w:id="94"/>
            <w:r w:rsidRPr="00B47B1C">
              <w:rPr>
                <w:rFonts w:ascii="Times New Roman" w:hAnsi="Times New Roman" w:cs="Times New Roman"/>
                <w:sz w:val="16"/>
                <w:szCs w:val="16"/>
                <w:vertAlign w:val="superscript"/>
              </w:rPr>
              <w:t>a</w:t>
            </w:r>
          </w:p>
        </w:tc>
        <w:tc>
          <w:tcPr>
            <w:tcW w:w="1843" w:type="dxa"/>
          </w:tcPr>
          <w:p w14:paraId="4AB8132C"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85.0%</w:t>
            </w:r>
          </w:p>
        </w:tc>
        <w:tc>
          <w:tcPr>
            <w:tcW w:w="1701" w:type="dxa"/>
          </w:tcPr>
          <w:p w14:paraId="12C453CE"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No</w:t>
            </w:r>
          </w:p>
        </w:tc>
      </w:tr>
      <w:tr w:rsidR="009F33FA" w:rsidRPr="008010EF" w14:paraId="6E03A19C" w14:textId="77777777" w:rsidTr="002609D4">
        <w:tc>
          <w:tcPr>
            <w:tcW w:w="5245" w:type="dxa"/>
          </w:tcPr>
          <w:p w14:paraId="0F915ADF"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One should keep physically active</w:t>
            </w:r>
            <w:r w:rsidRPr="00B47B1C">
              <w:rPr>
                <w:rFonts w:ascii="Times New Roman" w:hAnsi="Times New Roman" w:cs="Times New Roman"/>
                <w:sz w:val="16"/>
                <w:szCs w:val="16"/>
                <w:vertAlign w:val="superscript"/>
              </w:rPr>
              <w:t>a</w:t>
            </w:r>
          </w:p>
        </w:tc>
        <w:tc>
          <w:tcPr>
            <w:tcW w:w="1843" w:type="dxa"/>
          </w:tcPr>
          <w:p w14:paraId="5657D223"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56.0%</w:t>
            </w:r>
          </w:p>
        </w:tc>
        <w:tc>
          <w:tcPr>
            <w:tcW w:w="1701" w:type="dxa"/>
          </w:tcPr>
          <w:p w14:paraId="02255A3E"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No</w:t>
            </w:r>
          </w:p>
        </w:tc>
      </w:tr>
      <w:tr w:rsidR="009F33FA" w:rsidRPr="008010EF" w14:paraId="213CDE2D" w14:textId="77777777" w:rsidTr="002609D4">
        <w:tc>
          <w:tcPr>
            <w:tcW w:w="5245" w:type="dxa"/>
          </w:tcPr>
          <w:p w14:paraId="1C5BDA82"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When experiencing LBP, I do physical activity to decrease pain</w:t>
            </w:r>
            <w:r w:rsidRPr="00B47B1C">
              <w:rPr>
                <w:rFonts w:ascii="Times New Roman" w:hAnsi="Times New Roman" w:cs="Times New Roman"/>
                <w:sz w:val="16"/>
                <w:szCs w:val="16"/>
                <w:vertAlign w:val="superscript"/>
              </w:rPr>
              <w:t>a</w:t>
            </w:r>
          </w:p>
        </w:tc>
        <w:tc>
          <w:tcPr>
            <w:tcW w:w="1843" w:type="dxa"/>
          </w:tcPr>
          <w:p w14:paraId="0ADA68F3"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6.0%</w:t>
            </w:r>
          </w:p>
        </w:tc>
        <w:tc>
          <w:tcPr>
            <w:tcW w:w="1701" w:type="dxa"/>
          </w:tcPr>
          <w:p w14:paraId="77F8DCD5"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No</w:t>
            </w:r>
          </w:p>
        </w:tc>
      </w:tr>
      <w:tr w:rsidR="009F33FA" w:rsidRPr="008010EF" w14:paraId="3D739B05" w14:textId="77777777" w:rsidTr="002609D4">
        <w:tc>
          <w:tcPr>
            <w:tcW w:w="5245" w:type="dxa"/>
          </w:tcPr>
          <w:p w14:paraId="3724357F"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lastRenderedPageBreak/>
              <w:t>I should not do physical activities which (might) make my pain worse</w:t>
            </w:r>
            <w:r w:rsidRPr="00B47B1C">
              <w:rPr>
                <w:rFonts w:ascii="Times New Roman" w:hAnsi="Times New Roman" w:cs="Times New Roman"/>
                <w:sz w:val="16"/>
                <w:szCs w:val="16"/>
                <w:vertAlign w:val="superscript"/>
              </w:rPr>
              <w:t>b</w:t>
            </w:r>
          </w:p>
        </w:tc>
        <w:tc>
          <w:tcPr>
            <w:tcW w:w="1843" w:type="dxa"/>
          </w:tcPr>
          <w:p w14:paraId="0325181D"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77.9%</w:t>
            </w:r>
          </w:p>
        </w:tc>
        <w:tc>
          <w:tcPr>
            <w:tcW w:w="1701" w:type="dxa"/>
          </w:tcPr>
          <w:p w14:paraId="411AD53F"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4883EA83" w14:textId="77777777" w:rsidTr="002609D4">
        <w:tc>
          <w:tcPr>
            <w:tcW w:w="5245" w:type="dxa"/>
          </w:tcPr>
          <w:p w14:paraId="170EE416"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I cannot do physical activities which (might) make my pain worse</w:t>
            </w:r>
            <w:r w:rsidRPr="00B47B1C">
              <w:rPr>
                <w:rFonts w:ascii="Times New Roman" w:hAnsi="Times New Roman" w:cs="Times New Roman"/>
                <w:sz w:val="16"/>
                <w:szCs w:val="16"/>
                <w:vertAlign w:val="superscript"/>
              </w:rPr>
              <w:t>b</w:t>
            </w:r>
          </w:p>
        </w:tc>
        <w:tc>
          <w:tcPr>
            <w:tcW w:w="1843" w:type="dxa"/>
          </w:tcPr>
          <w:p w14:paraId="3150EE98"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62.8%</w:t>
            </w:r>
          </w:p>
        </w:tc>
        <w:tc>
          <w:tcPr>
            <w:tcW w:w="1701" w:type="dxa"/>
          </w:tcPr>
          <w:p w14:paraId="08DE0574"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18B2DB3A" w14:textId="77777777" w:rsidTr="002609D4">
        <w:tc>
          <w:tcPr>
            <w:tcW w:w="5245" w:type="dxa"/>
          </w:tcPr>
          <w:p w14:paraId="6EFE147C"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Physical activity makes my pain worse</w:t>
            </w:r>
            <w:r w:rsidRPr="00B47B1C">
              <w:rPr>
                <w:rFonts w:ascii="Times New Roman" w:hAnsi="Times New Roman" w:cs="Times New Roman"/>
                <w:sz w:val="16"/>
                <w:szCs w:val="16"/>
                <w:vertAlign w:val="superscript"/>
              </w:rPr>
              <w:t>b</w:t>
            </w:r>
          </w:p>
        </w:tc>
        <w:tc>
          <w:tcPr>
            <w:tcW w:w="1843" w:type="dxa"/>
          </w:tcPr>
          <w:p w14:paraId="2464D594"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74.3%</w:t>
            </w:r>
          </w:p>
        </w:tc>
        <w:tc>
          <w:tcPr>
            <w:tcW w:w="1701" w:type="dxa"/>
          </w:tcPr>
          <w:p w14:paraId="4B626469"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0A43FDD2" w14:textId="77777777" w:rsidTr="002609D4">
        <w:tc>
          <w:tcPr>
            <w:tcW w:w="5245" w:type="dxa"/>
          </w:tcPr>
          <w:p w14:paraId="2090F3B3"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Physical activity might harm my back</w:t>
            </w:r>
            <w:r w:rsidRPr="00B47B1C">
              <w:rPr>
                <w:rFonts w:ascii="Times New Roman" w:hAnsi="Times New Roman" w:cs="Times New Roman"/>
                <w:sz w:val="16"/>
                <w:szCs w:val="16"/>
                <w:vertAlign w:val="superscript"/>
              </w:rPr>
              <w:t>b</w:t>
            </w:r>
          </w:p>
        </w:tc>
        <w:tc>
          <w:tcPr>
            <w:tcW w:w="1843" w:type="dxa"/>
          </w:tcPr>
          <w:p w14:paraId="73E1D345"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69.5%</w:t>
            </w:r>
          </w:p>
        </w:tc>
        <w:tc>
          <w:tcPr>
            <w:tcW w:w="1701" w:type="dxa"/>
          </w:tcPr>
          <w:p w14:paraId="3972F594"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0FBF6CFB" w14:textId="77777777" w:rsidTr="002609D4">
        <w:tc>
          <w:tcPr>
            <w:tcW w:w="5245" w:type="dxa"/>
          </w:tcPr>
          <w:p w14:paraId="6D6D069A"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If an activity or movement causes back pain, you should avoid it in the future</w:t>
            </w:r>
            <w:r w:rsidRPr="00B47B1C">
              <w:rPr>
                <w:rFonts w:ascii="Times New Roman" w:hAnsi="Times New Roman" w:cs="Times New Roman"/>
                <w:sz w:val="16"/>
                <w:szCs w:val="16"/>
                <w:vertAlign w:val="superscript"/>
              </w:rPr>
              <w:t>c</w:t>
            </w:r>
          </w:p>
        </w:tc>
        <w:tc>
          <w:tcPr>
            <w:tcW w:w="1843" w:type="dxa"/>
          </w:tcPr>
          <w:p w14:paraId="0AA32D52"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58.9%</w:t>
            </w:r>
          </w:p>
        </w:tc>
        <w:tc>
          <w:tcPr>
            <w:tcW w:w="1701" w:type="dxa"/>
          </w:tcPr>
          <w:p w14:paraId="310E6181"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211EF5ED" w14:textId="77777777" w:rsidTr="002609D4">
        <w:tc>
          <w:tcPr>
            <w:tcW w:w="5245" w:type="dxa"/>
          </w:tcPr>
          <w:p w14:paraId="3DC487DD"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If you have back pain you should avoid exercise</w:t>
            </w:r>
            <w:r w:rsidRPr="00B47B1C">
              <w:rPr>
                <w:rFonts w:ascii="Times New Roman" w:hAnsi="Times New Roman" w:cs="Times New Roman"/>
                <w:sz w:val="16"/>
                <w:szCs w:val="16"/>
                <w:vertAlign w:val="superscript"/>
              </w:rPr>
              <w:t>c</w:t>
            </w:r>
          </w:p>
        </w:tc>
        <w:tc>
          <w:tcPr>
            <w:tcW w:w="1843" w:type="dxa"/>
          </w:tcPr>
          <w:p w14:paraId="379D0958"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24.9%</w:t>
            </w:r>
          </w:p>
        </w:tc>
        <w:tc>
          <w:tcPr>
            <w:tcW w:w="1701" w:type="dxa"/>
          </w:tcPr>
          <w:p w14:paraId="1E7C4991"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340CA331" w14:textId="77777777" w:rsidTr="002609D4">
        <w:tc>
          <w:tcPr>
            <w:tcW w:w="5245" w:type="dxa"/>
          </w:tcPr>
          <w:p w14:paraId="3BCD4C0E"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When you have back pain the risks of vigorous exercise outweigh the benefits</w:t>
            </w:r>
            <w:bookmarkStart w:id="95" w:name="OLE_LINK58"/>
            <w:r w:rsidRPr="00B47B1C">
              <w:rPr>
                <w:rFonts w:ascii="Times New Roman" w:hAnsi="Times New Roman" w:cs="Times New Roman"/>
                <w:sz w:val="16"/>
                <w:szCs w:val="16"/>
                <w:vertAlign w:val="superscript"/>
              </w:rPr>
              <w:t>c</w:t>
            </w:r>
            <w:bookmarkEnd w:id="95"/>
          </w:p>
        </w:tc>
        <w:tc>
          <w:tcPr>
            <w:tcW w:w="1843" w:type="dxa"/>
          </w:tcPr>
          <w:p w14:paraId="4DEB8F73"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55.1%</w:t>
            </w:r>
          </w:p>
        </w:tc>
        <w:tc>
          <w:tcPr>
            <w:tcW w:w="1701" w:type="dxa"/>
          </w:tcPr>
          <w:p w14:paraId="60EB0ADD"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26A6CE79" w14:textId="77777777" w:rsidTr="002609D4">
        <w:tc>
          <w:tcPr>
            <w:tcW w:w="5245" w:type="dxa"/>
          </w:tcPr>
          <w:p w14:paraId="63DD5FA6"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I would not have to exercise when I suffer back pain</w:t>
            </w:r>
            <w:r w:rsidRPr="00B47B1C">
              <w:rPr>
                <w:rFonts w:ascii="Times New Roman" w:hAnsi="Times New Roman" w:cs="Times New Roman"/>
                <w:sz w:val="16"/>
                <w:szCs w:val="16"/>
                <w:vertAlign w:val="superscript"/>
              </w:rPr>
              <w:t>h</w:t>
            </w:r>
          </w:p>
        </w:tc>
        <w:tc>
          <w:tcPr>
            <w:tcW w:w="1843" w:type="dxa"/>
          </w:tcPr>
          <w:p w14:paraId="3EAB3CC5"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14.4%</w:t>
            </w:r>
          </w:p>
        </w:tc>
        <w:tc>
          <w:tcPr>
            <w:tcW w:w="1701" w:type="dxa"/>
          </w:tcPr>
          <w:p w14:paraId="4A4726C2"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450B5016" w14:textId="77777777" w:rsidTr="002609D4">
        <w:tc>
          <w:tcPr>
            <w:tcW w:w="5245" w:type="dxa"/>
          </w:tcPr>
          <w:p w14:paraId="684BC44F"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Back pain means one should refrain from physical activity</w:t>
            </w:r>
            <w:r w:rsidRPr="00B47B1C">
              <w:rPr>
                <w:rFonts w:ascii="Times New Roman" w:hAnsi="Times New Roman" w:cs="Times New Roman"/>
                <w:sz w:val="16"/>
                <w:szCs w:val="16"/>
                <w:vertAlign w:val="superscript"/>
              </w:rPr>
              <w:t>d</w:t>
            </w:r>
          </w:p>
        </w:tc>
        <w:tc>
          <w:tcPr>
            <w:tcW w:w="1843" w:type="dxa"/>
          </w:tcPr>
          <w:p w14:paraId="3DB6E80F"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15.4%</w:t>
            </w:r>
          </w:p>
        </w:tc>
        <w:tc>
          <w:tcPr>
            <w:tcW w:w="1701" w:type="dxa"/>
          </w:tcPr>
          <w:p w14:paraId="2CF16DBA"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Unstated</w:t>
            </w:r>
          </w:p>
        </w:tc>
      </w:tr>
      <w:tr w:rsidR="009F33FA" w:rsidRPr="008010EF" w14:paraId="18E0C0FC" w14:textId="77777777" w:rsidTr="002609D4">
        <w:tc>
          <w:tcPr>
            <w:tcW w:w="5245" w:type="dxa"/>
          </w:tcPr>
          <w:p w14:paraId="5E0C3BD3"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It’s really not safe for a person with low back pain to be physically active</w:t>
            </w:r>
            <w:bookmarkStart w:id="96" w:name="OLE_LINK64"/>
            <w:r w:rsidRPr="00B47B1C">
              <w:rPr>
                <w:rFonts w:ascii="Times New Roman" w:hAnsi="Times New Roman" w:cs="Times New Roman"/>
                <w:sz w:val="16"/>
                <w:szCs w:val="16"/>
                <w:vertAlign w:val="superscript"/>
              </w:rPr>
              <w:t>h</w:t>
            </w:r>
            <w:bookmarkEnd w:id="96"/>
          </w:p>
        </w:tc>
        <w:tc>
          <w:tcPr>
            <w:tcW w:w="1843" w:type="dxa"/>
          </w:tcPr>
          <w:p w14:paraId="165FF3B5"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12.3%</w:t>
            </w:r>
          </w:p>
        </w:tc>
        <w:tc>
          <w:tcPr>
            <w:tcW w:w="1701" w:type="dxa"/>
          </w:tcPr>
          <w:p w14:paraId="7A15295D"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51F3683A" w14:textId="77777777" w:rsidTr="002609D4">
        <w:tc>
          <w:tcPr>
            <w:tcW w:w="5245" w:type="dxa"/>
          </w:tcPr>
          <w:p w14:paraId="0158421E"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The best advice for back pain is: “Take care” and “Make no unnecessary movements”</w:t>
            </w:r>
            <w:r w:rsidRPr="00B47B1C">
              <w:rPr>
                <w:rFonts w:ascii="Times New Roman" w:hAnsi="Times New Roman" w:cs="Times New Roman"/>
                <w:sz w:val="16"/>
                <w:szCs w:val="16"/>
                <w:vertAlign w:val="superscript"/>
              </w:rPr>
              <w:t>d</w:t>
            </w:r>
          </w:p>
        </w:tc>
        <w:tc>
          <w:tcPr>
            <w:tcW w:w="1843" w:type="dxa"/>
          </w:tcPr>
          <w:p w14:paraId="31ED1FB6"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72.0%</w:t>
            </w:r>
          </w:p>
        </w:tc>
        <w:tc>
          <w:tcPr>
            <w:tcW w:w="1701" w:type="dxa"/>
          </w:tcPr>
          <w:p w14:paraId="70E66667"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Unstated</w:t>
            </w:r>
          </w:p>
        </w:tc>
      </w:tr>
      <w:tr w:rsidR="009F33FA" w:rsidRPr="008010EF" w14:paraId="078E1317" w14:textId="77777777" w:rsidTr="002609D4">
        <w:tc>
          <w:tcPr>
            <w:tcW w:w="5245" w:type="dxa"/>
          </w:tcPr>
          <w:p w14:paraId="15D14B79"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If you have back pain you should try to stay active</w:t>
            </w:r>
            <w:r w:rsidRPr="00B47B1C">
              <w:rPr>
                <w:rFonts w:ascii="Times New Roman" w:hAnsi="Times New Roman" w:cs="Times New Roman"/>
                <w:sz w:val="16"/>
                <w:szCs w:val="16"/>
                <w:vertAlign w:val="superscript"/>
              </w:rPr>
              <w:t>c,e,f,i</w:t>
            </w:r>
          </w:p>
        </w:tc>
        <w:tc>
          <w:tcPr>
            <w:tcW w:w="1843" w:type="dxa"/>
          </w:tcPr>
          <w:p w14:paraId="19492E70" w14:textId="5DFB1D71"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40.0-80.0%</w:t>
            </w:r>
          </w:p>
        </w:tc>
        <w:tc>
          <w:tcPr>
            <w:tcW w:w="1701" w:type="dxa"/>
          </w:tcPr>
          <w:p w14:paraId="27872B1F"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No</w:t>
            </w:r>
          </w:p>
        </w:tc>
      </w:tr>
      <w:tr w:rsidR="009F33FA" w:rsidRPr="008010EF" w14:paraId="6B616C6C" w14:textId="77777777" w:rsidTr="002609D4">
        <w:tc>
          <w:tcPr>
            <w:tcW w:w="5245" w:type="dxa"/>
          </w:tcPr>
          <w:p w14:paraId="707F1020"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Remaining physically active is the best remedy against back pain</w:t>
            </w:r>
            <w:r w:rsidRPr="00B47B1C">
              <w:rPr>
                <w:rFonts w:ascii="Times New Roman" w:hAnsi="Times New Roman" w:cs="Times New Roman"/>
                <w:sz w:val="16"/>
                <w:szCs w:val="16"/>
                <w:vertAlign w:val="superscript"/>
              </w:rPr>
              <w:t>d</w:t>
            </w:r>
          </w:p>
        </w:tc>
        <w:tc>
          <w:tcPr>
            <w:tcW w:w="1843" w:type="dxa"/>
          </w:tcPr>
          <w:p w14:paraId="559A935C"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68.3%</w:t>
            </w:r>
          </w:p>
        </w:tc>
        <w:tc>
          <w:tcPr>
            <w:tcW w:w="1701" w:type="dxa"/>
          </w:tcPr>
          <w:p w14:paraId="26141474"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Unstated</w:t>
            </w:r>
          </w:p>
        </w:tc>
      </w:tr>
      <w:tr w:rsidR="009F33FA" w:rsidRPr="008010EF" w14:paraId="16596290" w14:textId="77777777" w:rsidTr="002609D4">
        <w:tc>
          <w:tcPr>
            <w:tcW w:w="8789" w:type="dxa"/>
            <w:gridSpan w:val="3"/>
            <w:shd w:val="clear" w:color="auto" w:fill="BFBFBF" w:themeFill="background1" w:themeFillShade="BF"/>
          </w:tcPr>
          <w:p w14:paraId="1389539D" w14:textId="75AC1216"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i/>
                <w:iCs/>
                <w:sz w:val="16"/>
                <w:szCs w:val="16"/>
              </w:rPr>
              <w:t>Beliefs about medical care for back pain (n=14)</w:t>
            </w:r>
          </w:p>
        </w:tc>
      </w:tr>
      <w:tr w:rsidR="009F33FA" w:rsidRPr="008010EF" w14:paraId="6C3746AE" w14:textId="77777777" w:rsidTr="002609D4">
        <w:tc>
          <w:tcPr>
            <w:tcW w:w="5245" w:type="dxa"/>
          </w:tcPr>
          <w:p w14:paraId="7E26EE73"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There is no real treatment for back pain</w:t>
            </w:r>
            <w:bookmarkStart w:id="97" w:name="OLE_LINK55"/>
            <w:r w:rsidRPr="00B47B1C">
              <w:rPr>
                <w:rFonts w:ascii="Times New Roman" w:hAnsi="Times New Roman" w:cs="Times New Roman"/>
                <w:sz w:val="16"/>
                <w:szCs w:val="16"/>
                <w:vertAlign w:val="superscript"/>
              </w:rPr>
              <w:t>b</w:t>
            </w:r>
            <w:bookmarkEnd w:id="97"/>
            <w:r w:rsidRPr="00B47B1C">
              <w:rPr>
                <w:rFonts w:ascii="Times New Roman" w:hAnsi="Times New Roman" w:cs="Times New Roman"/>
                <w:sz w:val="16"/>
                <w:szCs w:val="16"/>
                <w:vertAlign w:val="superscript"/>
              </w:rPr>
              <w:t>,f</w:t>
            </w:r>
          </w:p>
        </w:tc>
        <w:tc>
          <w:tcPr>
            <w:tcW w:w="1843" w:type="dxa"/>
          </w:tcPr>
          <w:p w14:paraId="36969E33"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15.5-47.2%</w:t>
            </w:r>
          </w:p>
        </w:tc>
        <w:tc>
          <w:tcPr>
            <w:tcW w:w="1701" w:type="dxa"/>
          </w:tcPr>
          <w:p w14:paraId="4B3FDE12"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17684ECC" w14:textId="77777777" w:rsidTr="002609D4">
        <w:tc>
          <w:tcPr>
            <w:tcW w:w="5245" w:type="dxa"/>
          </w:tcPr>
          <w:p w14:paraId="1BEFF8A8"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It is important to see a health professional when you have back pain</w:t>
            </w:r>
            <w:r w:rsidRPr="00B47B1C">
              <w:rPr>
                <w:rFonts w:ascii="Times New Roman" w:hAnsi="Times New Roman" w:cs="Times New Roman"/>
                <w:sz w:val="16"/>
                <w:szCs w:val="16"/>
                <w:vertAlign w:val="superscript"/>
              </w:rPr>
              <w:t>c</w:t>
            </w:r>
          </w:p>
        </w:tc>
        <w:tc>
          <w:tcPr>
            <w:tcW w:w="1843" w:type="dxa"/>
          </w:tcPr>
          <w:p w14:paraId="602304F2"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84.8%</w:t>
            </w:r>
          </w:p>
        </w:tc>
        <w:tc>
          <w:tcPr>
            <w:tcW w:w="1701" w:type="dxa"/>
          </w:tcPr>
          <w:p w14:paraId="3A818F6E"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7C258694" w14:textId="77777777" w:rsidTr="002609D4">
        <w:tc>
          <w:tcPr>
            <w:tcW w:w="5245" w:type="dxa"/>
          </w:tcPr>
          <w:p w14:paraId="17A3A7CD"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Back pain requires ongoing attention and advice from a physician</w:t>
            </w:r>
            <w:r w:rsidRPr="00B47B1C">
              <w:rPr>
                <w:rFonts w:ascii="Times New Roman" w:hAnsi="Times New Roman" w:cs="Times New Roman"/>
                <w:sz w:val="16"/>
                <w:szCs w:val="16"/>
                <w:vertAlign w:val="superscript"/>
              </w:rPr>
              <w:t>d</w:t>
            </w:r>
          </w:p>
        </w:tc>
        <w:tc>
          <w:tcPr>
            <w:tcW w:w="1843" w:type="dxa"/>
          </w:tcPr>
          <w:p w14:paraId="7C692615"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53.7%</w:t>
            </w:r>
          </w:p>
        </w:tc>
        <w:tc>
          <w:tcPr>
            <w:tcW w:w="1701" w:type="dxa"/>
          </w:tcPr>
          <w:p w14:paraId="68E6DFD3"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Unstated</w:t>
            </w:r>
          </w:p>
        </w:tc>
      </w:tr>
      <w:tr w:rsidR="009F33FA" w:rsidRPr="008010EF" w14:paraId="3FE728F5" w14:textId="77777777" w:rsidTr="002609D4">
        <w:tc>
          <w:tcPr>
            <w:tcW w:w="5245" w:type="dxa"/>
          </w:tcPr>
          <w:p w14:paraId="46A8CF4E"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If you have a slipped disc (also known as a herniated or ruptured disc) you must have surgery</w:t>
            </w:r>
            <w:r w:rsidRPr="00B47B1C">
              <w:rPr>
                <w:rFonts w:ascii="Times New Roman" w:hAnsi="Times New Roman" w:cs="Times New Roman"/>
                <w:sz w:val="16"/>
                <w:szCs w:val="16"/>
                <w:vertAlign w:val="superscript"/>
              </w:rPr>
              <w:t>d,g</w:t>
            </w:r>
          </w:p>
        </w:tc>
        <w:tc>
          <w:tcPr>
            <w:tcW w:w="1843" w:type="dxa"/>
          </w:tcPr>
          <w:p w14:paraId="5525C0C5"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44.2-58.2%</w:t>
            </w:r>
          </w:p>
        </w:tc>
        <w:tc>
          <w:tcPr>
            <w:tcW w:w="1701" w:type="dxa"/>
          </w:tcPr>
          <w:p w14:paraId="246132D0" w14:textId="4B0E9F1A" w:rsidR="009F33FA" w:rsidRPr="00B47B1C" w:rsidRDefault="009F33FA" w:rsidP="009F33FA">
            <w:pPr>
              <w:rPr>
                <w:rFonts w:ascii="Times New Roman" w:hAnsi="Times New Roman" w:cs="Times New Roman"/>
                <w:sz w:val="16"/>
                <w:szCs w:val="16"/>
              </w:rPr>
            </w:pPr>
            <w:bookmarkStart w:id="98" w:name="OLE_LINK85"/>
            <w:r w:rsidRPr="00B47B1C">
              <w:rPr>
                <w:rFonts w:ascii="Times New Roman" w:hAnsi="Times New Roman" w:cs="Times New Roman"/>
                <w:sz w:val="16"/>
                <w:szCs w:val="16"/>
              </w:rPr>
              <w:t>Unstated</w:t>
            </w:r>
            <w:r w:rsidR="001D4A99" w:rsidRPr="00B47B1C">
              <w:rPr>
                <w:rFonts w:ascii="Times New Roman" w:hAnsi="Times New Roman" w:cs="Times New Roman"/>
                <w:sz w:val="16"/>
                <w:szCs w:val="16"/>
                <w:vertAlign w:val="superscript"/>
              </w:rPr>
              <w:t>d</w:t>
            </w:r>
            <w:r w:rsidRPr="00B47B1C">
              <w:rPr>
                <w:rFonts w:ascii="Times New Roman" w:hAnsi="Times New Roman" w:cs="Times New Roman"/>
                <w:sz w:val="16"/>
                <w:szCs w:val="16"/>
                <w:vertAlign w:val="superscript"/>
              </w:rPr>
              <w:t>/</w:t>
            </w:r>
            <w:r w:rsidRPr="00B47B1C">
              <w:rPr>
                <w:rFonts w:ascii="Times New Roman" w:hAnsi="Times New Roman" w:cs="Times New Roman"/>
                <w:sz w:val="16"/>
                <w:szCs w:val="16"/>
              </w:rPr>
              <w:t>Yes</w:t>
            </w:r>
            <w:r w:rsidR="001D4A99" w:rsidRPr="00B47B1C">
              <w:rPr>
                <w:rFonts w:ascii="Times New Roman" w:hAnsi="Times New Roman" w:cs="Times New Roman"/>
                <w:sz w:val="16"/>
                <w:szCs w:val="16"/>
                <w:vertAlign w:val="superscript"/>
              </w:rPr>
              <w:t>g</w:t>
            </w:r>
            <w:bookmarkEnd w:id="98"/>
          </w:p>
        </w:tc>
      </w:tr>
      <w:tr w:rsidR="009F33FA" w:rsidRPr="008010EF" w14:paraId="5E7C190D" w14:textId="77777777" w:rsidTr="002609D4">
        <w:tc>
          <w:tcPr>
            <w:tcW w:w="5245" w:type="dxa"/>
          </w:tcPr>
          <w:p w14:paraId="221B1F37"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Disc herniation requires surgery</w:t>
            </w:r>
            <w:r w:rsidRPr="00B47B1C">
              <w:rPr>
                <w:rFonts w:ascii="Times New Roman" w:hAnsi="Times New Roman" w:cs="Times New Roman"/>
                <w:sz w:val="16"/>
                <w:szCs w:val="16"/>
                <w:vertAlign w:val="superscript"/>
              </w:rPr>
              <w:t>k</w:t>
            </w:r>
          </w:p>
        </w:tc>
        <w:tc>
          <w:tcPr>
            <w:tcW w:w="1843" w:type="dxa"/>
          </w:tcPr>
          <w:p w14:paraId="05893D27" w14:textId="34849148"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71.0%</w:t>
            </w:r>
          </w:p>
        </w:tc>
        <w:tc>
          <w:tcPr>
            <w:tcW w:w="1701" w:type="dxa"/>
          </w:tcPr>
          <w:p w14:paraId="7CFBAF2C"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765499CA" w14:textId="77777777" w:rsidTr="002609D4">
        <w:tc>
          <w:tcPr>
            <w:tcW w:w="5245" w:type="dxa"/>
          </w:tcPr>
          <w:p w14:paraId="59DA017B"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To effectively treat back pain, you need to know exactly what is wrong</w:t>
            </w:r>
            <w:r w:rsidRPr="00B47B1C">
              <w:rPr>
                <w:rFonts w:ascii="Times New Roman" w:hAnsi="Times New Roman" w:cs="Times New Roman"/>
                <w:sz w:val="16"/>
                <w:szCs w:val="16"/>
                <w:vertAlign w:val="superscript"/>
              </w:rPr>
              <w:t>c</w:t>
            </w:r>
          </w:p>
        </w:tc>
        <w:tc>
          <w:tcPr>
            <w:tcW w:w="1843" w:type="dxa"/>
          </w:tcPr>
          <w:p w14:paraId="1B77ABE5"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86.2%</w:t>
            </w:r>
          </w:p>
        </w:tc>
        <w:tc>
          <w:tcPr>
            <w:tcW w:w="1701" w:type="dxa"/>
          </w:tcPr>
          <w:p w14:paraId="590A2C5C"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23C7495A" w14:textId="77777777" w:rsidTr="002609D4">
        <w:tc>
          <w:tcPr>
            <w:tcW w:w="5245" w:type="dxa"/>
          </w:tcPr>
          <w:p w14:paraId="269CC874"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X-ray and imaging tests (scans) can always identify the cause of back pain</w:t>
            </w:r>
            <w:r w:rsidRPr="00B47B1C">
              <w:rPr>
                <w:rFonts w:ascii="Times New Roman" w:hAnsi="Times New Roman" w:cs="Times New Roman"/>
                <w:sz w:val="16"/>
                <w:szCs w:val="16"/>
                <w:vertAlign w:val="superscript"/>
              </w:rPr>
              <w:t>d,g</w:t>
            </w:r>
          </w:p>
        </w:tc>
        <w:tc>
          <w:tcPr>
            <w:tcW w:w="1843" w:type="dxa"/>
          </w:tcPr>
          <w:p w14:paraId="67C2DD89"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41.8-52.7%</w:t>
            </w:r>
          </w:p>
        </w:tc>
        <w:tc>
          <w:tcPr>
            <w:tcW w:w="1701" w:type="dxa"/>
          </w:tcPr>
          <w:p w14:paraId="39B9B0FA" w14:textId="412647A5" w:rsidR="009F33FA" w:rsidRPr="00B47B1C" w:rsidRDefault="001D4A99" w:rsidP="009F33FA">
            <w:pPr>
              <w:rPr>
                <w:rFonts w:ascii="Times New Roman" w:hAnsi="Times New Roman" w:cs="Times New Roman"/>
                <w:sz w:val="16"/>
                <w:szCs w:val="16"/>
              </w:rPr>
            </w:pPr>
            <w:r w:rsidRPr="00B47B1C">
              <w:rPr>
                <w:rFonts w:ascii="Times New Roman" w:hAnsi="Times New Roman" w:cs="Times New Roman"/>
                <w:sz w:val="16"/>
                <w:szCs w:val="16"/>
              </w:rPr>
              <w:t>Unstated</w:t>
            </w:r>
            <w:r w:rsidRPr="00B47B1C">
              <w:rPr>
                <w:rFonts w:ascii="Times New Roman" w:hAnsi="Times New Roman" w:cs="Times New Roman"/>
                <w:sz w:val="16"/>
                <w:szCs w:val="16"/>
                <w:vertAlign w:val="superscript"/>
              </w:rPr>
              <w:t>d/</w:t>
            </w:r>
            <w:r w:rsidRPr="00B47B1C">
              <w:rPr>
                <w:rFonts w:ascii="Times New Roman" w:hAnsi="Times New Roman" w:cs="Times New Roman"/>
                <w:sz w:val="16"/>
                <w:szCs w:val="16"/>
              </w:rPr>
              <w:t>Yes</w:t>
            </w:r>
            <w:r w:rsidRPr="00B47B1C">
              <w:rPr>
                <w:rFonts w:ascii="Times New Roman" w:hAnsi="Times New Roman" w:cs="Times New Roman"/>
                <w:sz w:val="16"/>
                <w:szCs w:val="16"/>
                <w:vertAlign w:val="superscript"/>
              </w:rPr>
              <w:t>g</w:t>
            </w:r>
          </w:p>
        </w:tc>
      </w:tr>
      <w:tr w:rsidR="009F33FA" w:rsidRPr="008010EF" w14:paraId="4385AE79" w14:textId="77777777" w:rsidTr="002609D4">
        <w:tc>
          <w:tcPr>
            <w:tcW w:w="5245" w:type="dxa"/>
          </w:tcPr>
          <w:p w14:paraId="2F55D611"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Modern X-rays will usually find the cause of back pain</w:t>
            </w:r>
            <w:r w:rsidRPr="00B47B1C">
              <w:rPr>
                <w:rFonts w:ascii="Times New Roman" w:hAnsi="Times New Roman" w:cs="Times New Roman"/>
                <w:sz w:val="16"/>
                <w:szCs w:val="16"/>
                <w:vertAlign w:val="superscript"/>
              </w:rPr>
              <w:t>k</w:t>
            </w:r>
          </w:p>
        </w:tc>
        <w:tc>
          <w:tcPr>
            <w:tcW w:w="1843" w:type="dxa"/>
          </w:tcPr>
          <w:p w14:paraId="0B0211E3" w14:textId="09D890A2"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71.1%</w:t>
            </w:r>
          </w:p>
        </w:tc>
        <w:tc>
          <w:tcPr>
            <w:tcW w:w="1701" w:type="dxa"/>
          </w:tcPr>
          <w:p w14:paraId="6974DE6B"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08C50722" w14:textId="77777777" w:rsidTr="002609D4">
        <w:tc>
          <w:tcPr>
            <w:tcW w:w="5245" w:type="dxa"/>
          </w:tcPr>
          <w:p w14:paraId="7A833E9B"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X-rays or scans are necessary to get the best medical care for low back pain</w:t>
            </w:r>
            <w:r w:rsidRPr="00B47B1C">
              <w:rPr>
                <w:rFonts w:ascii="Times New Roman" w:hAnsi="Times New Roman" w:cs="Times New Roman"/>
                <w:sz w:val="16"/>
                <w:szCs w:val="16"/>
                <w:vertAlign w:val="superscript"/>
              </w:rPr>
              <w:t>f</w:t>
            </w:r>
          </w:p>
        </w:tc>
        <w:tc>
          <w:tcPr>
            <w:tcW w:w="1843" w:type="dxa"/>
          </w:tcPr>
          <w:p w14:paraId="1805BAAB"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54.2%</w:t>
            </w:r>
          </w:p>
        </w:tc>
        <w:tc>
          <w:tcPr>
            <w:tcW w:w="1701" w:type="dxa"/>
          </w:tcPr>
          <w:p w14:paraId="2ED6FD6D"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Yes</w:t>
            </w:r>
          </w:p>
        </w:tc>
      </w:tr>
      <w:tr w:rsidR="009F33FA" w:rsidRPr="008010EF" w14:paraId="60EFFBE5" w14:textId="77777777" w:rsidTr="002609D4">
        <w:tc>
          <w:tcPr>
            <w:tcW w:w="5245" w:type="dxa"/>
          </w:tcPr>
          <w:p w14:paraId="09AF503D" w14:textId="35B3D5F5"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Everyone with back pain should have a spine X-ray or imaging test</w:t>
            </w:r>
            <w:r w:rsidRPr="00B47B1C">
              <w:rPr>
                <w:rFonts w:ascii="Times New Roman" w:hAnsi="Times New Roman" w:cs="Times New Roman"/>
                <w:sz w:val="16"/>
                <w:szCs w:val="16"/>
                <w:vertAlign w:val="superscript"/>
              </w:rPr>
              <w:t>d,f,g,k</w:t>
            </w:r>
          </w:p>
        </w:tc>
        <w:tc>
          <w:tcPr>
            <w:tcW w:w="1843" w:type="dxa"/>
          </w:tcPr>
          <w:p w14:paraId="25A5E012" w14:textId="01B8FD6F"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47.4-70.1%</w:t>
            </w:r>
          </w:p>
        </w:tc>
        <w:tc>
          <w:tcPr>
            <w:tcW w:w="1701" w:type="dxa"/>
          </w:tcPr>
          <w:p w14:paraId="6791D6F2" w14:textId="5535A646" w:rsidR="009F33FA" w:rsidRPr="00B47B1C" w:rsidRDefault="001D4A99" w:rsidP="009F33FA">
            <w:pPr>
              <w:rPr>
                <w:rFonts w:ascii="Times New Roman" w:hAnsi="Times New Roman" w:cs="Times New Roman"/>
                <w:sz w:val="16"/>
                <w:szCs w:val="16"/>
              </w:rPr>
            </w:pPr>
            <w:r w:rsidRPr="00B47B1C">
              <w:rPr>
                <w:rFonts w:ascii="Times New Roman" w:hAnsi="Times New Roman" w:cs="Times New Roman"/>
                <w:sz w:val="16"/>
                <w:szCs w:val="16"/>
              </w:rPr>
              <w:t>Unstated</w:t>
            </w:r>
            <w:r w:rsidRPr="00B47B1C">
              <w:rPr>
                <w:rFonts w:ascii="Times New Roman" w:hAnsi="Times New Roman" w:cs="Times New Roman"/>
                <w:sz w:val="16"/>
                <w:szCs w:val="16"/>
                <w:vertAlign w:val="superscript"/>
              </w:rPr>
              <w:t>d,f/</w:t>
            </w:r>
            <w:r w:rsidRPr="00B47B1C">
              <w:rPr>
                <w:rFonts w:ascii="Times New Roman" w:hAnsi="Times New Roman" w:cs="Times New Roman"/>
                <w:sz w:val="16"/>
                <w:szCs w:val="16"/>
              </w:rPr>
              <w:t>Yes</w:t>
            </w:r>
            <w:r w:rsidRPr="00B47B1C">
              <w:rPr>
                <w:rFonts w:ascii="Times New Roman" w:hAnsi="Times New Roman" w:cs="Times New Roman"/>
                <w:sz w:val="16"/>
                <w:szCs w:val="16"/>
                <w:vertAlign w:val="superscript"/>
              </w:rPr>
              <w:t>g,k</w:t>
            </w:r>
          </w:p>
        </w:tc>
      </w:tr>
      <w:tr w:rsidR="009F33FA" w:rsidRPr="008010EF" w14:paraId="51C0074E" w14:textId="77777777" w:rsidTr="002609D4">
        <w:tc>
          <w:tcPr>
            <w:tcW w:w="5245" w:type="dxa"/>
          </w:tcPr>
          <w:p w14:paraId="719F754D" w14:textId="77777777" w:rsidR="009F33FA" w:rsidRPr="00B47B1C" w:rsidRDefault="009F33FA" w:rsidP="009F33FA">
            <w:pPr>
              <w:rPr>
                <w:rFonts w:ascii="Times New Roman" w:hAnsi="Times New Roman" w:cs="Times New Roman"/>
                <w:sz w:val="16"/>
                <w:szCs w:val="16"/>
              </w:rPr>
            </w:pPr>
            <w:bookmarkStart w:id="99" w:name="_Hlk181185947"/>
            <w:r w:rsidRPr="00B47B1C">
              <w:rPr>
                <w:rFonts w:ascii="Times New Roman" w:hAnsi="Times New Roman" w:cs="Times New Roman"/>
                <w:sz w:val="16"/>
                <w:szCs w:val="16"/>
              </w:rPr>
              <w:t>During a back pain episode, it is necessary to take more pain medication</w:t>
            </w:r>
            <w:r w:rsidRPr="00B47B1C">
              <w:rPr>
                <w:rFonts w:ascii="Times New Roman" w:hAnsi="Times New Roman" w:cs="Times New Roman"/>
                <w:sz w:val="16"/>
                <w:szCs w:val="16"/>
                <w:vertAlign w:val="superscript"/>
              </w:rPr>
              <w:t>d</w:t>
            </w:r>
          </w:p>
        </w:tc>
        <w:tc>
          <w:tcPr>
            <w:tcW w:w="1843" w:type="dxa"/>
          </w:tcPr>
          <w:p w14:paraId="0D640782"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26.2%</w:t>
            </w:r>
          </w:p>
        </w:tc>
        <w:tc>
          <w:tcPr>
            <w:tcW w:w="1701" w:type="dxa"/>
          </w:tcPr>
          <w:p w14:paraId="5180B581"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Unstated</w:t>
            </w:r>
          </w:p>
        </w:tc>
      </w:tr>
      <w:tr w:rsidR="009F33FA" w:rsidRPr="008010EF" w14:paraId="6FE16DE2" w14:textId="77777777" w:rsidTr="002609D4">
        <w:tc>
          <w:tcPr>
            <w:tcW w:w="5245" w:type="dxa"/>
          </w:tcPr>
          <w:p w14:paraId="4EE51553"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You would avoid using prescription medicines for back pain, even if pain were severe</w:t>
            </w:r>
            <w:r w:rsidRPr="00B47B1C">
              <w:rPr>
                <w:rFonts w:ascii="Times New Roman" w:hAnsi="Times New Roman" w:cs="Times New Roman"/>
                <w:sz w:val="16"/>
                <w:szCs w:val="16"/>
                <w:vertAlign w:val="superscript"/>
              </w:rPr>
              <w:t>d</w:t>
            </w:r>
          </w:p>
        </w:tc>
        <w:tc>
          <w:tcPr>
            <w:tcW w:w="1843" w:type="dxa"/>
          </w:tcPr>
          <w:p w14:paraId="456FF0C3"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32.6%</w:t>
            </w:r>
          </w:p>
        </w:tc>
        <w:tc>
          <w:tcPr>
            <w:tcW w:w="1701" w:type="dxa"/>
          </w:tcPr>
          <w:p w14:paraId="727439FC"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Unstated</w:t>
            </w:r>
          </w:p>
        </w:tc>
      </w:tr>
      <w:tr w:rsidR="009F33FA" w:rsidRPr="008010EF" w14:paraId="5AC2313D" w14:textId="77777777" w:rsidTr="002609D4">
        <w:tc>
          <w:tcPr>
            <w:tcW w:w="5245" w:type="dxa"/>
          </w:tcPr>
          <w:p w14:paraId="36416253"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Simple painkillers are usually enough to control most back pain</w:t>
            </w:r>
            <w:r w:rsidRPr="00B47B1C">
              <w:rPr>
                <w:rFonts w:ascii="Times New Roman" w:hAnsi="Times New Roman" w:cs="Times New Roman"/>
                <w:sz w:val="16"/>
                <w:szCs w:val="16"/>
                <w:vertAlign w:val="superscript"/>
              </w:rPr>
              <w:t>e,f</w:t>
            </w:r>
          </w:p>
        </w:tc>
        <w:tc>
          <w:tcPr>
            <w:tcW w:w="1843" w:type="dxa"/>
          </w:tcPr>
          <w:p w14:paraId="0565E14C"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23.9-25.1%</w:t>
            </w:r>
          </w:p>
        </w:tc>
        <w:tc>
          <w:tcPr>
            <w:tcW w:w="1701" w:type="dxa"/>
          </w:tcPr>
          <w:p w14:paraId="3080DD9A"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No</w:t>
            </w:r>
          </w:p>
        </w:tc>
      </w:tr>
      <w:bookmarkEnd w:id="99"/>
      <w:tr w:rsidR="009F33FA" w:rsidRPr="008010EF" w14:paraId="080FA67E" w14:textId="77777777" w:rsidTr="002609D4">
        <w:tc>
          <w:tcPr>
            <w:tcW w:w="5245" w:type="dxa"/>
          </w:tcPr>
          <w:p w14:paraId="66E7D842"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Chiropractors are effective at treating neck and back pain</w:t>
            </w:r>
            <w:r w:rsidRPr="00B47B1C">
              <w:rPr>
                <w:rFonts w:ascii="Times New Roman" w:hAnsi="Times New Roman" w:cs="Times New Roman"/>
                <w:sz w:val="16"/>
                <w:szCs w:val="16"/>
                <w:vertAlign w:val="superscript"/>
              </w:rPr>
              <w:t>j</w:t>
            </w:r>
          </w:p>
        </w:tc>
        <w:tc>
          <w:tcPr>
            <w:tcW w:w="1843" w:type="dxa"/>
          </w:tcPr>
          <w:p w14:paraId="676059C7"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58.9%</w:t>
            </w:r>
          </w:p>
        </w:tc>
        <w:tc>
          <w:tcPr>
            <w:tcW w:w="1701" w:type="dxa"/>
          </w:tcPr>
          <w:p w14:paraId="76612685" w14:textId="77777777" w:rsidR="009F33FA" w:rsidRPr="00B47B1C" w:rsidRDefault="009F33FA" w:rsidP="009F33FA">
            <w:pPr>
              <w:rPr>
                <w:rFonts w:ascii="Times New Roman" w:hAnsi="Times New Roman" w:cs="Times New Roman"/>
                <w:sz w:val="16"/>
                <w:szCs w:val="16"/>
              </w:rPr>
            </w:pPr>
            <w:r w:rsidRPr="00B47B1C">
              <w:rPr>
                <w:rFonts w:ascii="Times New Roman" w:hAnsi="Times New Roman" w:cs="Times New Roman"/>
                <w:sz w:val="16"/>
                <w:szCs w:val="16"/>
              </w:rPr>
              <w:t>Unstated</w:t>
            </w:r>
          </w:p>
        </w:tc>
      </w:tr>
    </w:tbl>
    <w:p w14:paraId="5B72F215" w14:textId="3F7FFFFB" w:rsidR="004B55EA" w:rsidRPr="00C85082" w:rsidRDefault="004B55EA" w:rsidP="004B55EA">
      <w:pPr>
        <w:rPr>
          <w:rFonts w:ascii="Times New Roman" w:hAnsi="Times New Roman" w:cs="Times New Roman"/>
          <w:sz w:val="20"/>
          <w:szCs w:val="20"/>
        </w:rPr>
      </w:pPr>
      <w:bookmarkStart w:id="100" w:name="OLE_LINK267"/>
      <w:bookmarkEnd w:id="78"/>
      <w:bookmarkEnd w:id="85"/>
      <w:r w:rsidRPr="008010EF">
        <w:rPr>
          <w:rFonts w:ascii="Times New Roman" w:hAnsi="Times New Roman" w:cs="Times New Roman"/>
          <w:sz w:val="20"/>
          <w:szCs w:val="20"/>
        </w:rPr>
        <w:t xml:space="preserve">Footnote: </w:t>
      </w:r>
      <w:r w:rsidRPr="008010EF">
        <w:rPr>
          <w:rFonts w:ascii="Times New Roman" w:hAnsi="Times New Roman" w:cs="Times New Roman"/>
          <w:sz w:val="20"/>
          <w:szCs w:val="20"/>
          <w:vertAlign w:val="superscript"/>
        </w:rPr>
        <w:t>a</w:t>
      </w:r>
      <w:r w:rsidRPr="008010EF">
        <w:rPr>
          <w:rFonts w:ascii="Times New Roman" w:hAnsi="Times New Roman" w:cs="Times New Roman"/>
          <w:sz w:val="20"/>
          <w:szCs w:val="20"/>
        </w:rPr>
        <w:t xml:space="preserve">: Bailly et al; </w:t>
      </w:r>
      <w:r w:rsidRPr="008010EF">
        <w:rPr>
          <w:rFonts w:ascii="Times New Roman" w:hAnsi="Times New Roman" w:cs="Times New Roman"/>
          <w:sz w:val="20"/>
          <w:szCs w:val="20"/>
          <w:vertAlign w:val="superscript"/>
        </w:rPr>
        <w:t>b</w:t>
      </w:r>
      <w:r w:rsidRPr="008010EF">
        <w:rPr>
          <w:rFonts w:ascii="Times New Roman" w:hAnsi="Times New Roman" w:cs="Times New Roman"/>
          <w:sz w:val="20"/>
          <w:szCs w:val="20"/>
        </w:rPr>
        <w:t xml:space="preserve">: Buchbinder et al; </w:t>
      </w:r>
      <w:r w:rsidRPr="008010EF">
        <w:rPr>
          <w:rFonts w:ascii="Times New Roman" w:hAnsi="Times New Roman" w:cs="Times New Roman"/>
          <w:sz w:val="20"/>
          <w:szCs w:val="20"/>
          <w:vertAlign w:val="superscript"/>
        </w:rPr>
        <w:t>c</w:t>
      </w:r>
      <w:r w:rsidRPr="008010EF">
        <w:rPr>
          <w:rFonts w:ascii="Times New Roman" w:hAnsi="Times New Roman" w:cs="Times New Roman"/>
          <w:sz w:val="20"/>
          <w:szCs w:val="20"/>
        </w:rPr>
        <w:t xml:space="preserve">: Darlow et al; </w:t>
      </w:r>
      <w:r w:rsidRPr="008010EF">
        <w:rPr>
          <w:rFonts w:ascii="Times New Roman" w:hAnsi="Times New Roman" w:cs="Times New Roman"/>
          <w:sz w:val="20"/>
          <w:szCs w:val="20"/>
          <w:vertAlign w:val="superscript"/>
        </w:rPr>
        <w:t>d</w:t>
      </w:r>
      <w:r w:rsidRPr="008010EF">
        <w:rPr>
          <w:rFonts w:ascii="Times New Roman" w:hAnsi="Times New Roman" w:cs="Times New Roman"/>
          <w:sz w:val="20"/>
          <w:szCs w:val="20"/>
        </w:rPr>
        <w:t xml:space="preserve">: Goubert et al; </w:t>
      </w:r>
      <w:r w:rsidRPr="008010EF">
        <w:rPr>
          <w:rFonts w:ascii="Times New Roman" w:hAnsi="Times New Roman" w:cs="Times New Roman"/>
          <w:sz w:val="20"/>
          <w:szCs w:val="20"/>
          <w:vertAlign w:val="superscript"/>
        </w:rPr>
        <w:t>e</w:t>
      </w:r>
      <w:r w:rsidRPr="008010EF">
        <w:rPr>
          <w:rFonts w:ascii="Times New Roman" w:hAnsi="Times New Roman" w:cs="Times New Roman"/>
          <w:sz w:val="20"/>
          <w:szCs w:val="20"/>
        </w:rPr>
        <w:t xml:space="preserve">: </w:t>
      </w:r>
      <w:bookmarkStart w:id="101" w:name="OLE_LINK10"/>
      <w:r w:rsidRPr="008010EF">
        <w:rPr>
          <w:rFonts w:ascii="Times New Roman" w:hAnsi="Times New Roman" w:cs="Times New Roman"/>
          <w:sz w:val="20"/>
          <w:szCs w:val="20"/>
        </w:rPr>
        <w:t>G</w:t>
      </w:r>
      <w:r w:rsidRPr="008010EF">
        <w:rPr>
          <w:rFonts w:ascii="Times New Roman" w:hAnsi="Times New Roman" w:cs="Times New Roman" w:hint="eastAsia"/>
          <w:sz w:val="20"/>
          <w:szCs w:val="20"/>
        </w:rPr>
        <w:t>ross</w:t>
      </w:r>
      <w:r w:rsidRPr="008010EF">
        <w:rPr>
          <w:rFonts w:ascii="Times New Roman" w:hAnsi="Times New Roman" w:cs="Times New Roman"/>
          <w:sz w:val="20"/>
          <w:szCs w:val="20"/>
        </w:rPr>
        <w:t xml:space="preserve"> et al</w:t>
      </w:r>
      <w:bookmarkEnd w:id="101"/>
      <w:r w:rsidRPr="008010EF">
        <w:rPr>
          <w:rFonts w:ascii="Times New Roman" w:hAnsi="Times New Roman" w:cs="Times New Roman"/>
          <w:sz w:val="20"/>
          <w:szCs w:val="20"/>
        </w:rPr>
        <w:t xml:space="preserve">; </w:t>
      </w:r>
      <w:r w:rsidRPr="008010EF">
        <w:rPr>
          <w:rFonts w:ascii="Times New Roman" w:hAnsi="Times New Roman" w:cs="Times New Roman"/>
          <w:sz w:val="20"/>
          <w:szCs w:val="20"/>
          <w:vertAlign w:val="superscript"/>
        </w:rPr>
        <w:t>f</w:t>
      </w:r>
      <w:r w:rsidRPr="008010EF">
        <w:rPr>
          <w:rFonts w:ascii="Times New Roman" w:hAnsi="Times New Roman" w:cs="Times New Roman"/>
          <w:sz w:val="20"/>
          <w:szCs w:val="20"/>
        </w:rPr>
        <w:t>: Ha</w:t>
      </w:r>
      <w:r w:rsidR="00986B2B">
        <w:rPr>
          <w:rFonts w:ascii="Times New Roman" w:hAnsi="Times New Roman" w:cs="Times New Roman" w:hint="eastAsia"/>
          <w:sz w:val="20"/>
          <w:szCs w:val="20"/>
        </w:rPr>
        <w:t>l</w:t>
      </w:r>
      <w:r w:rsidRPr="008010EF">
        <w:rPr>
          <w:rFonts w:ascii="Times New Roman" w:hAnsi="Times New Roman" w:cs="Times New Roman" w:hint="eastAsia"/>
          <w:sz w:val="20"/>
          <w:szCs w:val="20"/>
        </w:rPr>
        <w:t>l</w:t>
      </w:r>
      <w:r w:rsidRPr="008010EF">
        <w:rPr>
          <w:rFonts w:ascii="Times New Roman" w:hAnsi="Times New Roman" w:cs="Times New Roman"/>
          <w:sz w:val="20"/>
          <w:szCs w:val="20"/>
        </w:rPr>
        <w:t xml:space="preserve"> et al; </w:t>
      </w:r>
      <w:r w:rsidRPr="008010EF">
        <w:rPr>
          <w:rFonts w:ascii="Times New Roman" w:hAnsi="Times New Roman" w:cs="Times New Roman"/>
          <w:sz w:val="20"/>
          <w:szCs w:val="20"/>
          <w:vertAlign w:val="superscript"/>
        </w:rPr>
        <w:t>g</w:t>
      </w:r>
      <w:r w:rsidRPr="008010EF">
        <w:rPr>
          <w:rFonts w:ascii="Times New Roman" w:hAnsi="Times New Roman" w:cs="Times New Roman"/>
          <w:sz w:val="20"/>
          <w:szCs w:val="20"/>
        </w:rPr>
        <w:t xml:space="preserve">: Ihlebæk et al; </w:t>
      </w:r>
      <w:r w:rsidRPr="008010EF">
        <w:rPr>
          <w:rFonts w:ascii="Times New Roman" w:hAnsi="Times New Roman" w:cs="Times New Roman"/>
          <w:sz w:val="20"/>
          <w:szCs w:val="20"/>
          <w:vertAlign w:val="superscript"/>
        </w:rPr>
        <w:t>h</w:t>
      </w:r>
      <w:r w:rsidRPr="008010EF">
        <w:rPr>
          <w:rFonts w:ascii="Times New Roman" w:hAnsi="Times New Roman" w:cs="Times New Roman"/>
          <w:sz w:val="20"/>
          <w:szCs w:val="20"/>
        </w:rPr>
        <w:t xml:space="preserve">: Picavet et al; </w:t>
      </w:r>
      <w:r w:rsidRPr="008010EF">
        <w:rPr>
          <w:rFonts w:ascii="Times New Roman" w:hAnsi="Times New Roman" w:cs="Times New Roman"/>
          <w:sz w:val="20"/>
          <w:szCs w:val="20"/>
          <w:vertAlign w:val="superscript"/>
        </w:rPr>
        <w:t>i</w:t>
      </w:r>
      <w:r w:rsidRPr="008010EF">
        <w:rPr>
          <w:rFonts w:ascii="Times New Roman" w:hAnsi="Times New Roman" w:cs="Times New Roman"/>
          <w:sz w:val="20"/>
          <w:szCs w:val="20"/>
        </w:rPr>
        <w:t xml:space="preserve">: Waddell et al; </w:t>
      </w:r>
      <w:r w:rsidRPr="008010EF">
        <w:rPr>
          <w:rFonts w:ascii="Times New Roman" w:hAnsi="Times New Roman" w:cs="Times New Roman"/>
          <w:sz w:val="20"/>
          <w:szCs w:val="20"/>
          <w:vertAlign w:val="superscript"/>
        </w:rPr>
        <w:t>j</w:t>
      </w:r>
      <w:r w:rsidRPr="008010EF">
        <w:rPr>
          <w:rFonts w:ascii="Times New Roman" w:hAnsi="Times New Roman" w:cs="Times New Roman"/>
          <w:sz w:val="20"/>
          <w:szCs w:val="20"/>
        </w:rPr>
        <w:t xml:space="preserve">: Weeks et al; </w:t>
      </w:r>
      <w:r w:rsidRPr="008010EF">
        <w:rPr>
          <w:rFonts w:ascii="Times New Roman" w:hAnsi="Times New Roman" w:cs="Times New Roman"/>
          <w:sz w:val="20"/>
          <w:szCs w:val="20"/>
          <w:vertAlign w:val="superscript"/>
        </w:rPr>
        <w:t>k</w:t>
      </w:r>
      <w:r w:rsidRPr="008010EF">
        <w:rPr>
          <w:rFonts w:ascii="Times New Roman" w:hAnsi="Times New Roman" w:cs="Times New Roman"/>
          <w:sz w:val="20"/>
          <w:szCs w:val="20"/>
        </w:rPr>
        <w:t xml:space="preserve">: </w:t>
      </w:r>
      <w:bookmarkStart w:id="102" w:name="OLE_LINK120"/>
      <w:r w:rsidRPr="008010EF">
        <w:rPr>
          <w:rFonts w:ascii="Times New Roman" w:hAnsi="Times New Roman" w:cs="Times New Roman"/>
          <w:sz w:val="20"/>
          <w:szCs w:val="20"/>
        </w:rPr>
        <w:t>Werner et al</w:t>
      </w:r>
      <w:bookmarkEnd w:id="100"/>
      <w:bookmarkEnd w:id="102"/>
      <w:r>
        <w:rPr>
          <w:rFonts w:ascii="Times New Roman" w:hAnsi="Times New Roman" w:cs="Times New Roman"/>
          <w:sz w:val="20"/>
          <w:szCs w:val="20"/>
        </w:rPr>
        <w:t>;</w:t>
      </w:r>
      <w:r w:rsidRPr="00A61D3A">
        <w:rPr>
          <w:rFonts w:ascii="Times New Roman" w:hAnsi="Times New Roman" w:cs="Times New Roman"/>
          <w:sz w:val="20"/>
          <w:szCs w:val="20"/>
        </w:rPr>
        <w:t xml:space="preserve"> </w:t>
      </w:r>
      <w:r w:rsidRPr="008010EF">
        <w:rPr>
          <w:rFonts w:ascii="Times New Roman" w:hAnsi="Times New Roman" w:cs="Times New Roman"/>
          <w:sz w:val="20"/>
          <w:szCs w:val="20"/>
        </w:rPr>
        <w:t xml:space="preserve">*: </w:t>
      </w:r>
      <w:r>
        <w:rPr>
          <w:rFonts w:ascii="Times New Roman" w:hAnsi="Times New Roman" w:cs="Times New Roman"/>
          <w:sz w:val="20"/>
          <w:szCs w:val="20"/>
        </w:rPr>
        <w:t>Misconception for e</w:t>
      </w:r>
      <w:r w:rsidRPr="008010EF">
        <w:rPr>
          <w:rFonts w:ascii="Times New Roman" w:hAnsi="Times New Roman" w:cs="Times New Roman"/>
          <w:sz w:val="20"/>
          <w:szCs w:val="20"/>
        </w:rPr>
        <w:t xml:space="preserve">ach statement was rated as </w:t>
      </w:r>
      <w:r>
        <w:rPr>
          <w:rFonts w:ascii="Times New Roman" w:hAnsi="Times New Roman" w:cs="Times New Roman"/>
          <w:sz w:val="20"/>
          <w:szCs w:val="20"/>
        </w:rPr>
        <w:t>‘Yes’</w:t>
      </w:r>
      <w:r w:rsidRPr="008010EF">
        <w:rPr>
          <w:rFonts w:ascii="Times New Roman" w:hAnsi="Times New Roman" w:cs="Times New Roman"/>
          <w:sz w:val="20"/>
          <w:szCs w:val="20"/>
        </w:rPr>
        <w:t xml:space="preserve">, </w:t>
      </w:r>
      <w:r>
        <w:rPr>
          <w:rFonts w:ascii="Times New Roman" w:hAnsi="Times New Roman" w:cs="Times New Roman"/>
          <w:sz w:val="20"/>
          <w:szCs w:val="20"/>
        </w:rPr>
        <w:t>‘No’</w:t>
      </w:r>
      <w:r w:rsidRPr="008010EF">
        <w:rPr>
          <w:rFonts w:ascii="Times New Roman" w:hAnsi="Times New Roman" w:cs="Times New Roman"/>
          <w:sz w:val="20"/>
          <w:szCs w:val="20"/>
        </w:rPr>
        <w:t xml:space="preserve">, or </w:t>
      </w:r>
      <w:r>
        <w:rPr>
          <w:rFonts w:ascii="Times New Roman" w:hAnsi="Times New Roman" w:cs="Times New Roman"/>
          <w:sz w:val="20"/>
          <w:szCs w:val="20"/>
        </w:rPr>
        <w:t>‘Unstated’</w:t>
      </w:r>
      <w:r w:rsidRPr="008010EF">
        <w:rPr>
          <w:rFonts w:ascii="Times New Roman" w:hAnsi="Times New Roman" w:cs="Times New Roman"/>
          <w:sz w:val="20"/>
          <w:szCs w:val="20"/>
        </w:rPr>
        <w:t xml:space="preserve"> based on the appropriate response noted by the developer</w:t>
      </w:r>
      <w:r w:rsidR="001D4A99">
        <w:rPr>
          <w:rFonts w:ascii="Times New Roman" w:hAnsi="Times New Roman" w:cs="Times New Roman"/>
          <w:sz w:val="20"/>
          <w:szCs w:val="20"/>
        </w:rPr>
        <w:t>s</w:t>
      </w:r>
      <w:r>
        <w:rPr>
          <w:rFonts w:ascii="Times New Roman" w:hAnsi="Times New Roman" w:cs="Times New Roman"/>
          <w:sz w:val="20"/>
          <w:szCs w:val="20"/>
        </w:rPr>
        <w:t xml:space="preserve"> or </w:t>
      </w:r>
      <w:r w:rsidRPr="00B91DBA">
        <w:rPr>
          <w:rFonts w:ascii="Times New Roman" w:hAnsi="Times New Roman" w:cs="Times New Roman"/>
          <w:sz w:val="20"/>
          <w:szCs w:val="20"/>
        </w:rPr>
        <w:t>authors of the original articles</w:t>
      </w:r>
      <w:r>
        <w:rPr>
          <w:rFonts w:ascii="Times New Roman" w:hAnsi="Times New Roman" w:cs="Times New Roman"/>
          <w:sz w:val="20"/>
          <w:szCs w:val="20"/>
        </w:rPr>
        <w:t>.</w:t>
      </w:r>
    </w:p>
    <w:p w14:paraId="63BE0650" w14:textId="77777777" w:rsidR="004B55EA" w:rsidRDefault="004B55EA" w:rsidP="004B55EA">
      <w:pPr>
        <w:rPr>
          <w:rFonts w:ascii="Times New Roman" w:hAnsi="Times New Roman" w:cs="Times New Roman"/>
          <w:b/>
          <w:bCs/>
          <w:sz w:val="20"/>
          <w:szCs w:val="20"/>
        </w:rPr>
      </w:pPr>
      <w:r>
        <w:rPr>
          <w:rFonts w:ascii="Times New Roman" w:hAnsi="Times New Roman" w:cs="Times New Roman"/>
          <w:b/>
          <w:bCs/>
          <w:sz w:val="20"/>
          <w:szCs w:val="20"/>
        </w:rPr>
        <w:br w:type="page"/>
      </w:r>
    </w:p>
    <w:p w14:paraId="1A3316BC" w14:textId="0A600C1F" w:rsidR="004B55EA" w:rsidRPr="00B47B1C" w:rsidRDefault="004B55EA" w:rsidP="004B55EA">
      <w:pPr>
        <w:rPr>
          <w:rFonts w:ascii="Times New Roman" w:hAnsi="Times New Roman" w:cs="Times New Roman"/>
          <w:b/>
          <w:bCs/>
          <w:sz w:val="20"/>
          <w:szCs w:val="20"/>
        </w:rPr>
      </w:pPr>
      <w:bookmarkStart w:id="103" w:name="OLE_LINK105"/>
      <w:r w:rsidRPr="00B47B1C">
        <w:rPr>
          <w:rFonts w:ascii="Times New Roman" w:hAnsi="Times New Roman" w:cs="Times New Roman"/>
          <w:b/>
          <w:bCs/>
          <w:sz w:val="20"/>
          <w:szCs w:val="20"/>
        </w:rPr>
        <w:lastRenderedPageBreak/>
        <w:t xml:space="preserve">Table S3. </w:t>
      </w:r>
      <w:bookmarkStart w:id="104" w:name="OLE_LINK304"/>
      <w:r w:rsidRPr="00B47B1C">
        <w:rPr>
          <w:rFonts w:ascii="Times New Roman" w:hAnsi="Times New Roman" w:cs="Times New Roman"/>
          <w:b/>
          <w:bCs/>
          <w:sz w:val="20"/>
          <w:szCs w:val="20"/>
        </w:rPr>
        <w:t xml:space="preserve">Individual statements within </w:t>
      </w:r>
      <w:r w:rsidR="00482323" w:rsidRPr="00B47B1C">
        <w:rPr>
          <w:rFonts w:ascii="Times New Roman" w:hAnsi="Times New Roman" w:cs="Times New Roman"/>
          <w:b/>
          <w:bCs/>
          <w:sz w:val="20"/>
          <w:szCs w:val="20"/>
        </w:rPr>
        <w:t>eleven</w:t>
      </w:r>
      <w:r w:rsidRPr="00B47B1C">
        <w:rPr>
          <w:rFonts w:ascii="Times New Roman" w:hAnsi="Times New Roman" w:cs="Times New Roman"/>
          <w:b/>
          <w:bCs/>
          <w:sz w:val="20"/>
          <w:szCs w:val="20"/>
        </w:rPr>
        <w:t xml:space="preserve"> key beliefs</w:t>
      </w:r>
      <w:bookmarkStart w:id="105" w:name="OLE_LINK289"/>
      <w:bookmarkEnd w:id="104"/>
    </w:p>
    <w:tbl>
      <w:tblPr>
        <w:tblStyle w:val="ae"/>
        <w:tblW w:w="8642" w:type="dxa"/>
        <w:tblLook w:val="04A0" w:firstRow="1" w:lastRow="0" w:firstColumn="1" w:lastColumn="0" w:noHBand="0" w:noVBand="1"/>
      </w:tblPr>
      <w:tblGrid>
        <w:gridCol w:w="5240"/>
        <w:gridCol w:w="1843"/>
        <w:gridCol w:w="1559"/>
      </w:tblGrid>
      <w:tr w:rsidR="004B55EA" w14:paraId="3BE5710F" w14:textId="77777777" w:rsidTr="005770B9">
        <w:tc>
          <w:tcPr>
            <w:tcW w:w="5240" w:type="dxa"/>
          </w:tcPr>
          <w:bookmarkEnd w:id="105"/>
          <w:p w14:paraId="34FBD814" w14:textId="2EFD775B" w:rsidR="004B55EA" w:rsidRPr="00B47B1C" w:rsidRDefault="004B55EA" w:rsidP="005770B9">
            <w:pPr>
              <w:rPr>
                <w:rFonts w:ascii="Times New Roman" w:hAnsi="Times New Roman" w:cs="Times New Roman"/>
                <w:sz w:val="16"/>
                <w:szCs w:val="16"/>
              </w:rPr>
            </w:pPr>
            <w:r w:rsidRPr="00B47B1C">
              <w:rPr>
                <w:rFonts w:ascii="Times New Roman" w:hAnsi="Times New Roman" w:cs="Times New Roman"/>
                <w:b/>
                <w:bCs/>
                <w:sz w:val="16"/>
                <w:szCs w:val="16"/>
              </w:rPr>
              <w:t xml:space="preserve">Individual belief statements and </w:t>
            </w:r>
            <w:r w:rsidR="00066199">
              <w:rPr>
                <w:rFonts w:ascii="Times New Roman" w:hAnsi="Times New Roman" w:cs="Times New Roman"/>
                <w:b/>
                <w:bCs/>
                <w:sz w:val="16"/>
                <w:szCs w:val="16"/>
              </w:rPr>
              <w:t>eleven</w:t>
            </w:r>
            <w:r w:rsidRPr="00B47B1C">
              <w:rPr>
                <w:rFonts w:ascii="Times New Roman" w:hAnsi="Times New Roman" w:cs="Times New Roman"/>
                <w:b/>
                <w:bCs/>
                <w:sz w:val="16"/>
                <w:szCs w:val="16"/>
              </w:rPr>
              <w:t xml:space="preserve"> key beliefs</w:t>
            </w:r>
          </w:p>
        </w:tc>
        <w:tc>
          <w:tcPr>
            <w:tcW w:w="1843" w:type="dxa"/>
          </w:tcPr>
          <w:p w14:paraId="3C9D506E" w14:textId="746B7440" w:rsidR="004B55EA" w:rsidRPr="00B47B1C" w:rsidRDefault="004B55EA" w:rsidP="005770B9">
            <w:pPr>
              <w:rPr>
                <w:rFonts w:ascii="Times New Roman" w:hAnsi="Times New Roman" w:cs="Times New Roman"/>
                <w:sz w:val="16"/>
                <w:szCs w:val="16"/>
              </w:rPr>
            </w:pPr>
            <w:r w:rsidRPr="00B47B1C">
              <w:rPr>
                <w:rFonts w:ascii="Times New Roman" w:hAnsi="Times New Roman" w:cs="Times New Roman"/>
                <w:b/>
                <w:bCs/>
                <w:sz w:val="16"/>
                <w:szCs w:val="16"/>
              </w:rPr>
              <w:t>Percentage of the general population who endorse the statement</w:t>
            </w:r>
          </w:p>
        </w:tc>
        <w:tc>
          <w:tcPr>
            <w:tcW w:w="1559" w:type="dxa"/>
          </w:tcPr>
          <w:p w14:paraId="7A236BA4" w14:textId="2D1693C1" w:rsidR="004B55EA" w:rsidRPr="00B47B1C" w:rsidRDefault="004B55EA" w:rsidP="005770B9">
            <w:pPr>
              <w:rPr>
                <w:rFonts w:ascii="Times New Roman" w:hAnsi="Times New Roman" w:cs="Times New Roman"/>
                <w:b/>
                <w:bCs/>
                <w:sz w:val="16"/>
                <w:szCs w:val="16"/>
              </w:rPr>
            </w:pPr>
            <w:r w:rsidRPr="00B47B1C">
              <w:rPr>
                <w:rFonts w:ascii="Times New Roman" w:hAnsi="Times New Roman" w:cs="Times New Roman"/>
                <w:b/>
                <w:bCs/>
                <w:sz w:val="16"/>
                <w:szCs w:val="16"/>
              </w:rPr>
              <w:t>Considered by published authors to be misconception*</w:t>
            </w:r>
          </w:p>
        </w:tc>
      </w:tr>
      <w:tr w:rsidR="004B55EA" w14:paraId="3C67E23C" w14:textId="77777777" w:rsidTr="005770B9">
        <w:tc>
          <w:tcPr>
            <w:tcW w:w="5240" w:type="dxa"/>
            <w:shd w:val="clear" w:color="auto" w:fill="BFBFBF" w:themeFill="background1" w:themeFillShade="BF"/>
          </w:tcPr>
          <w:p w14:paraId="6C2F174D" w14:textId="141C55DF" w:rsidR="004B55EA" w:rsidRPr="00B47B1C" w:rsidRDefault="004B55EA" w:rsidP="005770B9">
            <w:pPr>
              <w:rPr>
                <w:rFonts w:ascii="Times New Roman" w:hAnsi="Times New Roman" w:cs="Times New Roman"/>
                <w:b/>
                <w:bCs/>
                <w:sz w:val="16"/>
                <w:szCs w:val="16"/>
              </w:rPr>
            </w:pPr>
            <w:r w:rsidRPr="00B47B1C">
              <w:rPr>
                <w:rFonts w:ascii="Times New Roman" w:hAnsi="Times New Roman" w:cs="Times New Roman"/>
                <w:b/>
                <w:bCs/>
                <w:i/>
                <w:iCs/>
                <w:sz w:val="16"/>
                <w:szCs w:val="16"/>
              </w:rPr>
              <w:t xml:space="preserve">Belief 1: Most back pain is caused by specific </w:t>
            </w:r>
            <w:bookmarkStart w:id="106" w:name="OLE_LINK276"/>
            <w:r w:rsidRPr="00B47B1C">
              <w:rPr>
                <w:rFonts w:ascii="Times New Roman" w:hAnsi="Times New Roman" w:cs="Times New Roman"/>
                <w:b/>
                <w:bCs/>
                <w:i/>
                <w:iCs/>
                <w:sz w:val="16"/>
                <w:szCs w:val="16"/>
              </w:rPr>
              <w:t>conditions/injuries</w:t>
            </w:r>
            <w:bookmarkEnd w:id="106"/>
            <w:r w:rsidRPr="00B47B1C">
              <w:rPr>
                <w:rFonts w:ascii="Times New Roman" w:hAnsi="Times New Roman" w:cs="Times New Roman"/>
                <w:b/>
                <w:bCs/>
                <w:i/>
                <w:iCs/>
                <w:sz w:val="16"/>
                <w:szCs w:val="16"/>
              </w:rPr>
              <w:t xml:space="preserve"> (n=</w:t>
            </w:r>
            <w:r w:rsidR="001D4A99" w:rsidRPr="00B47B1C">
              <w:rPr>
                <w:rFonts w:ascii="Times New Roman" w:hAnsi="Times New Roman" w:cs="Times New Roman"/>
                <w:b/>
                <w:bCs/>
                <w:i/>
                <w:iCs/>
                <w:sz w:val="16"/>
                <w:szCs w:val="16"/>
              </w:rPr>
              <w:t>6</w:t>
            </w:r>
            <w:r w:rsidRPr="00B47B1C">
              <w:rPr>
                <w:rFonts w:ascii="Times New Roman" w:hAnsi="Times New Roman" w:cs="Times New Roman"/>
                <w:b/>
                <w:bCs/>
                <w:i/>
                <w:iCs/>
                <w:sz w:val="16"/>
                <w:szCs w:val="16"/>
              </w:rPr>
              <w:t>)</w:t>
            </w:r>
          </w:p>
        </w:tc>
        <w:tc>
          <w:tcPr>
            <w:tcW w:w="1843" w:type="dxa"/>
            <w:shd w:val="clear" w:color="auto" w:fill="BFBFBF" w:themeFill="background1" w:themeFillShade="BF"/>
          </w:tcPr>
          <w:p w14:paraId="659DD06B" w14:textId="77777777" w:rsidR="004B55EA" w:rsidRPr="00B47B1C" w:rsidRDefault="004B55EA" w:rsidP="005770B9">
            <w:pPr>
              <w:rPr>
                <w:rFonts w:ascii="Times New Roman" w:hAnsi="Times New Roman" w:cs="Times New Roman"/>
                <w:b/>
                <w:bCs/>
                <w:sz w:val="16"/>
                <w:szCs w:val="16"/>
              </w:rPr>
            </w:pPr>
            <w:r w:rsidRPr="00B47B1C">
              <w:rPr>
                <w:rFonts w:ascii="Times New Roman" w:hAnsi="Times New Roman" w:cs="Times New Roman"/>
                <w:b/>
                <w:bCs/>
                <w:sz w:val="16"/>
                <w:szCs w:val="16"/>
              </w:rPr>
              <w:t>47.3-58.5%</w:t>
            </w:r>
          </w:p>
        </w:tc>
        <w:tc>
          <w:tcPr>
            <w:tcW w:w="1559" w:type="dxa"/>
            <w:shd w:val="clear" w:color="auto" w:fill="BFBFBF" w:themeFill="background1" w:themeFillShade="BF"/>
          </w:tcPr>
          <w:p w14:paraId="725184FD" w14:textId="77777777" w:rsidR="004B55EA" w:rsidRPr="00B47B1C" w:rsidRDefault="004B55EA" w:rsidP="005770B9">
            <w:pPr>
              <w:rPr>
                <w:rFonts w:ascii="Times New Roman" w:hAnsi="Times New Roman" w:cs="Times New Roman"/>
                <w:b/>
                <w:bCs/>
                <w:sz w:val="16"/>
                <w:szCs w:val="16"/>
              </w:rPr>
            </w:pPr>
            <w:r w:rsidRPr="00B47B1C">
              <w:rPr>
                <w:rFonts w:ascii="Times New Roman" w:hAnsi="Times New Roman" w:cs="Times New Roman"/>
                <w:b/>
                <w:bCs/>
                <w:sz w:val="16"/>
                <w:szCs w:val="16"/>
              </w:rPr>
              <w:t>Yes (80%)</w:t>
            </w:r>
          </w:p>
        </w:tc>
      </w:tr>
      <w:tr w:rsidR="001D4A99" w14:paraId="261FAC37" w14:textId="77777777" w:rsidTr="005770B9">
        <w:tc>
          <w:tcPr>
            <w:tcW w:w="5240" w:type="dxa"/>
          </w:tcPr>
          <w:p w14:paraId="5AF82B9C" w14:textId="302BBA0A"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My pain was caused by my work or by an accident at work</w:t>
            </w:r>
            <w:r w:rsidRPr="00B47B1C">
              <w:rPr>
                <w:rFonts w:ascii="Times New Roman" w:hAnsi="Times New Roman" w:cs="Times New Roman"/>
                <w:sz w:val="16"/>
                <w:szCs w:val="16"/>
                <w:vertAlign w:val="superscript"/>
              </w:rPr>
              <w:t>b</w:t>
            </w:r>
          </w:p>
        </w:tc>
        <w:tc>
          <w:tcPr>
            <w:tcW w:w="1843" w:type="dxa"/>
          </w:tcPr>
          <w:p w14:paraId="7DADF754" w14:textId="188CD66B"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50.4%</w:t>
            </w:r>
          </w:p>
        </w:tc>
        <w:tc>
          <w:tcPr>
            <w:tcW w:w="1559" w:type="dxa"/>
          </w:tcPr>
          <w:p w14:paraId="15F654CB" w14:textId="6E0A96F8"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Yes</w:t>
            </w:r>
          </w:p>
        </w:tc>
      </w:tr>
      <w:tr w:rsidR="001D4A99" w14:paraId="71D97382" w14:textId="77777777" w:rsidTr="005770B9">
        <w:tc>
          <w:tcPr>
            <w:tcW w:w="5240" w:type="dxa"/>
          </w:tcPr>
          <w:p w14:paraId="281E83DD" w14:textId="274E889A"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Back pain means that you have injured your back</w:t>
            </w:r>
            <w:r w:rsidRPr="00B47B1C">
              <w:rPr>
                <w:rFonts w:ascii="Times New Roman" w:hAnsi="Times New Roman" w:cs="Times New Roman"/>
                <w:sz w:val="16"/>
                <w:szCs w:val="16"/>
                <w:vertAlign w:val="superscript"/>
              </w:rPr>
              <w:t>c</w:t>
            </w:r>
          </w:p>
        </w:tc>
        <w:tc>
          <w:tcPr>
            <w:tcW w:w="1843" w:type="dxa"/>
          </w:tcPr>
          <w:p w14:paraId="35B56C82" w14:textId="0ADB53FD"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56.5%</w:t>
            </w:r>
          </w:p>
        </w:tc>
        <w:tc>
          <w:tcPr>
            <w:tcW w:w="1559" w:type="dxa"/>
          </w:tcPr>
          <w:p w14:paraId="0C108C0D" w14:textId="1B31D4CC"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Yes</w:t>
            </w:r>
          </w:p>
        </w:tc>
      </w:tr>
      <w:tr w:rsidR="001D4A99" w14:paraId="38CAF4E4" w14:textId="77777777" w:rsidTr="005770B9">
        <w:tc>
          <w:tcPr>
            <w:tcW w:w="5240" w:type="dxa"/>
          </w:tcPr>
          <w:p w14:paraId="785EE93E" w14:textId="77777777"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Back pain indicates the presence of organic injury or serious disease</w:t>
            </w:r>
            <w:r w:rsidRPr="00B47B1C">
              <w:rPr>
                <w:rFonts w:ascii="Times New Roman" w:hAnsi="Times New Roman" w:cs="Times New Roman"/>
                <w:sz w:val="16"/>
                <w:szCs w:val="16"/>
                <w:vertAlign w:val="superscript"/>
              </w:rPr>
              <w:t>d</w:t>
            </w:r>
          </w:p>
        </w:tc>
        <w:tc>
          <w:tcPr>
            <w:tcW w:w="1843" w:type="dxa"/>
          </w:tcPr>
          <w:p w14:paraId="6C26DA5E" w14:textId="77777777"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47.3%</w:t>
            </w:r>
          </w:p>
        </w:tc>
        <w:tc>
          <w:tcPr>
            <w:tcW w:w="1559" w:type="dxa"/>
          </w:tcPr>
          <w:p w14:paraId="29944940" w14:textId="77777777"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Unstated</w:t>
            </w:r>
          </w:p>
        </w:tc>
      </w:tr>
      <w:tr w:rsidR="001D4A99" w14:paraId="335D0293" w14:textId="77777777" w:rsidTr="005770B9">
        <w:tc>
          <w:tcPr>
            <w:tcW w:w="5240" w:type="dxa"/>
          </w:tcPr>
          <w:p w14:paraId="5D21A418" w14:textId="7AF992E0"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Most back pain is caused by injuries or heavy lifting</w:t>
            </w:r>
            <w:r w:rsidRPr="00B47B1C">
              <w:rPr>
                <w:rFonts w:ascii="Times New Roman" w:hAnsi="Times New Roman" w:cs="Times New Roman"/>
                <w:sz w:val="16"/>
                <w:szCs w:val="16"/>
                <w:vertAlign w:val="superscript"/>
              </w:rPr>
              <w:t>g</w:t>
            </w:r>
          </w:p>
        </w:tc>
        <w:tc>
          <w:tcPr>
            <w:tcW w:w="1843" w:type="dxa"/>
          </w:tcPr>
          <w:p w14:paraId="6EA121AE" w14:textId="53849DF9"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52.3%</w:t>
            </w:r>
          </w:p>
        </w:tc>
        <w:tc>
          <w:tcPr>
            <w:tcW w:w="1559" w:type="dxa"/>
          </w:tcPr>
          <w:p w14:paraId="3695FECE" w14:textId="21AD4A60"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Yes</w:t>
            </w:r>
          </w:p>
        </w:tc>
      </w:tr>
      <w:tr w:rsidR="001D4A99" w14:paraId="36839420" w14:textId="77777777" w:rsidTr="005770B9">
        <w:tc>
          <w:tcPr>
            <w:tcW w:w="5240" w:type="dxa"/>
          </w:tcPr>
          <w:p w14:paraId="12387DCC" w14:textId="77777777"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Back pain always means that the body is injured</w:t>
            </w:r>
            <w:r w:rsidRPr="00B47B1C">
              <w:rPr>
                <w:rFonts w:ascii="Times New Roman" w:hAnsi="Times New Roman" w:cs="Times New Roman"/>
                <w:sz w:val="16"/>
                <w:szCs w:val="16"/>
                <w:vertAlign w:val="superscript"/>
              </w:rPr>
              <w:t>h</w:t>
            </w:r>
          </w:p>
        </w:tc>
        <w:tc>
          <w:tcPr>
            <w:tcW w:w="1843" w:type="dxa"/>
          </w:tcPr>
          <w:p w14:paraId="1C3EBE06" w14:textId="77777777"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44.0%</w:t>
            </w:r>
          </w:p>
        </w:tc>
        <w:tc>
          <w:tcPr>
            <w:tcW w:w="1559" w:type="dxa"/>
          </w:tcPr>
          <w:p w14:paraId="2E0CA786" w14:textId="77777777"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Yes</w:t>
            </w:r>
          </w:p>
        </w:tc>
      </w:tr>
      <w:tr w:rsidR="001D4A99" w14:paraId="2F7A020D" w14:textId="77777777" w:rsidTr="005770B9">
        <w:tc>
          <w:tcPr>
            <w:tcW w:w="5240" w:type="dxa"/>
          </w:tcPr>
          <w:p w14:paraId="28DB39A2" w14:textId="77777777"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People would not have much back pain if there weren’t something wrong with the back</w:t>
            </w:r>
            <w:r w:rsidRPr="00B47B1C">
              <w:rPr>
                <w:rFonts w:ascii="Times New Roman" w:hAnsi="Times New Roman" w:cs="Times New Roman"/>
                <w:sz w:val="16"/>
                <w:szCs w:val="16"/>
                <w:vertAlign w:val="superscript"/>
              </w:rPr>
              <w:t>h</w:t>
            </w:r>
          </w:p>
        </w:tc>
        <w:tc>
          <w:tcPr>
            <w:tcW w:w="1843" w:type="dxa"/>
          </w:tcPr>
          <w:p w14:paraId="7D3EC534" w14:textId="77777777"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73.0%</w:t>
            </w:r>
          </w:p>
        </w:tc>
        <w:tc>
          <w:tcPr>
            <w:tcW w:w="1559" w:type="dxa"/>
          </w:tcPr>
          <w:p w14:paraId="6C20556C" w14:textId="77777777"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Yes</w:t>
            </w:r>
          </w:p>
        </w:tc>
      </w:tr>
      <w:tr w:rsidR="001D4A99" w14:paraId="5049534E" w14:textId="77777777" w:rsidTr="005770B9">
        <w:tc>
          <w:tcPr>
            <w:tcW w:w="5240" w:type="dxa"/>
            <w:shd w:val="clear" w:color="auto" w:fill="BFBFBF" w:themeFill="background1" w:themeFillShade="BF"/>
          </w:tcPr>
          <w:p w14:paraId="76AD8343" w14:textId="58FF3CEB" w:rsidR="001D4A99" w:rsidRPr="00B47B1C" w:rsidRDefault="001D4A99" w:rsidP="001D4A99">
            <w:pPr>
              <w:rPr>
                <w:rFonts w:ascii="Times New Roman" w:hAnsi="Times New Roman" w:cs="Times New Roman"/>
                <w:b/>
                <w:bCs/>
                <w:i/>
                <w:iCs/>
                <w:sz w:val="16"/>
                <w:szCs w:val="16"/>
              </w:rPr>
            </w:pPr>
            <w:r w:rsidRPr="00B47B1C">
              <w:rPr>
                <w:rFonts w:ascii="Times New Roman" w:hAnsi="Times New Roman" w:cs="Times New Roman"/>
                <w:b/>
                <w:bCs/>
                <w:i/>
                <w:iCs/>
                <w:sz w:val="16"/>
                <w:szCs w:val="16"/>
              </w:rPr>
              <w:t>Belief 2: Most back pain settles quickly (n=4)</w:t>
            </w:r>
          </w:p>
        </w:tc>
        <w:tc>
          <w:tcPr>
            <w:tcW w:w="1843" w:type="dxa"/>
            <w:shd w:val="clear" w:color="auto" w:fill="BFBFBF" w:themeFill="background1" w:themeFillShade="BF"/>
          </w:tcPr>
          <w:p w14:paraId="799199AC" w14:textId="633D045A" w:rsidR="001D4A99" w:rsidRPr="00B47B1C" w:rsidRDefault="001D4A99" w:rsidP="001D4A99">
            <w:pPr>
              <w:rPr>
                <w:rFonts w:ascii="Times New Roman" w:hAnsi="Times New Roman" w:cs="Times New Roman"/>
                <w:b/>
                <w:bCs/>
                <w:sz w:val="16"/>
                <w:szCs w:val="16"/>
              </w:rPr>
            </w:pPr>
            <w:r w:rsidRPr="00B47B1C">
              <w:rPr>
                <w:rFonts w:ascii="Times New Roman" w:hAnsi="Times New Roman" w:cs="Times New Roman"/>
                <w:b/>
                <w:bCs/>
                <w:sz w:val="16"/>
                <w:szCs w:val="16"/>
              </w:rPr>
              <w:t>2</w:t>
            </w:r>
            <w:r w:rsidR="00EA7AC2" w:rsidRPr="00B47B1C">
              <w:rPr>
                <w:rFonts w:ascii="Times New Roman" w:hAnsi="Times New Roman" w:cs="Times New Roman"/>
                <w:b/>
                <w:bCs/>
                <w:sz w:val="16"/>
                <w:szCs w:val="16"/>
              </w:rPr>
              <w:t>5</w:t>
            </w:r>
            <w:r w:rsidRPr="00B47B1C">
              <w:rPr>
                <w:rFonts w:ascii="Times New Roman" w:hAnsi="Times New Roman" w:cs="Times New Roman"/>
                <w:b/>
                <w:bCs/>
                <w:sz w:val="16"/>
                <w:szCs w:val="16"/>
              </w:rPr>
              <w:t>.</w:t>
            </w:r>
            <w:r w:rsidR="00EA7AC2" w:rsidRPr="00B47B1C">
              <w:rPr>
                <w:rFonts w:ascii="Times New Roman" w:hAnsi="Times New Roman" w:cs="Times New Roman"/>
                <w:b/>
                <w:bCs/>
                <w:sz w:val="16"/>
                <w:szCs w:val="16"/>
              </w:rPr>
              <w:t>8</w:t>
            </w:r>
            <w:r w:rsidRPr="00B47B1C">
              <w:rPr>
                <w:rFonts w:ascii="Times New Roman" w:hAnsi="Times New Roman" w:cs="Times New Roman"/>
                <w:b/>
                <w:bCs/>
                <w:sz w:val="16"/>
                <w:szCs w:val="16"/>
              </w:rPr>
              <w:t>-60.2%</w:t>
            </w:r>
          </w:p>
        </w:tc>
        <w:tc>
          <w:tcPr>
            <w:tcW w:w="1559" w:type="dxa"/>
            <w:shd w:val="clear" w:color="auto" w:fill="BFBFBF" w:themeFill="background1" w:themeFillShade="BF"/>
          </w:tcPr>
          <w:p w14:paraId="61C150E5" w14:textId="77777777" w:rsidR="001D4A99" w:rsidRPr="00B47B1C" w:rsidRDefault="001D4A99" w:rsidP="001D4A99">
            <w:pPr>
              <w:rPr>
                <w:rFonts w:ascii="Times New Roman" w:hAnsi="Times New Roman" w:cs="Times New Roman"/>
                <w:b/>
                <w:bCs/>
                <w:sz w:val="16"/>
                <w:szCs w:val="16"/>
                <w:highlight w:val="yellow"/>
              </w:rPr>
            </w:pPr>
            <w:r w:rsidRPr="00B47B1C">
              <w:rPr>
                <w:rFonts w:ascii="Times New Roman" w:hAnsi="Times New Roman" w:cs="Times New Roman"/>
                <w:b/>
                <w:bCs/>
                <w:sz w:val="16"/>
                <w:szCs w:val="16"/>
              </w:rPr>
              <w:t>No (100%)</w:t>
            </w:r>
          </w:p>
        </w:tc>
      </w:tr>
      <w:tr w:rsidR="001D4A99" w14:paraId="2B6E4BC9" w14:textId="77777777" w:rsidTr="005770B9">
        <w:tc>
          <w:tcPr>
            <w:tcW w:w="5240" w:type="dxa"/>
          </w:tcPr>
          <w:p w14:paraId="280DC9AE" w14:textId="77777777"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Most back pain settles quickly, at least enough to get on with normal activities</w:t>
            </w:r>
            <w:r w:rsidRPr="00B47B1C">
              <w:rPr>
                <w:rFonts w:ascii="Times New Roman" w:hAnsi="Times New Roman" w:cs="Times New Roman"/>
                <w:sz w:val="16"/>
                <w:szCs w:val="16"/>
                <w:vertAlign w:val="superscript"/>
              </w:rPr>
              <w:t>c,e,f</w:t>
            </w:r>
          </w:p>
        </w:tc>
        <w:tc>
          <w:tcPr>
            <w:tcW w:w="1843" w:type="dxa"/>
          </w:tcPr>
          <w:p w14:paraId="33FED2BB" w14:textId="77777777"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23.9-63.9%</w:t>
            </w:r>
          </w:p>
        </w:tc>
        <w:tc>
          <w:tcPr>
            <w:tcW w:w="1559" w:type="dxa"/>
          </w:tcPr>
          <w:p w14:paraId="51E72474" w14:textId="77777777"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No</w:t>
            </w:r>
          </w:p>
        </w:tc>
      </w:tr>
      <w:tr w:rsidR="001D4A99" w14:paraId="09427AF5" w14:textId="77777777" w:rsidTr="005770B9">
        <w:tc>
          <w:tcPr>
            <w:tcW w:w="5240" w:type="dxa"/>
          </w:tcPr>
          <w:p w14:paraId="415E2919" w14:textId="77777777" w:rsidR="001D4A99" w:rsidRPr="00B47B1C" w:rsidRDefault="001D4A99" w:rsidP="001D4A99">
            <w:pPr>
              <w:rPr>
                <w:rFonts w:ascii="Times New Roman" w:hAnsi="Times New Roman" w:cs="Times New Roman"/>
                <w:sz w:val="16"/>
                <w:szCs w:val="16"/>
                <w:vertAlign w:val="superscript"/>
              </w:rPr>
            </w:pPr>
            <w:r w:rsidRPr="00B47B1C">
              <w:rPr>
                <w:rFonts w:ascii="Times New Roman" w:hAnsi="Times New Roman" w:cs="Times New Roman"/>
                <w:sz w:val="16"/>
                <w:szCs w:val="16"/>
              </w:rPr>
              <w:t>[opposite belief] There is a high chance that an episode of back pain will not resolve</w:t>
            </w:r>
            <w:r w:rsidRPr="00B47B1C">
              <w:rPr>
                <w:rFonts w:ascii="Times New Roman" w:hAnsi="Times New Roman" w:cs="Times New Roman"/>
                <w:sz w:val="16"/>
                <w:szCs w:val="16"/>
                <w:vertAlign w:val="superscript"/>
              </w:rPr>
              <w:t>c</w:t>
            </w:r>
          </w:p>
        </w:tc>
        <w:tc>
          <w:tcPr>
            <w:tcW w:w="1843" w:type="dxa"/>
          </w:tcPr>
          <w:p w14:paraId="545B7E12" w14:textId="77777777"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43.5%</w:t>
            </w:r>
          </w:p>
        </w:tc>
        <w:tc>
          <w:tcPr>
            <w:tcW w:w="1559" w:type="dxa"/>
          </w:tcPr>
          <w:p w14:paraId="55005826" w14:textId="77777777"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Yes</w:t>
            </w:r>
          </w:p>
        </w:tc>
      </w:tr>
      <w:tr w:rsidR="001D4A99" w14:paraId="7AE740F7" w14:textId="77777777" w:rsidTr="005770B9">
        <w:tc>
          <w:tcPr>
            <w:tcW w:w="5240" w:type="dxa"/>
          </w:tcPr>
          <w:p w14:paraId="7F2FA624" w14:textId="7970C0CC" w:rsidR="001D4A99" w:rsidRPr="00B47B1C" w:rsidRDefault="001D4A99" w:rsidP="001D4A99">
            <w:pPr>
              <w:rPr>
                <w:rFonts w:ascii="Times New Roman" w:hAnsi="Times New Roman" w:cs="Times New Roman"/>
                <w:sz w:val="16"/>
                <w:szCs w:val="16"/>
              </w:rPr>
            </w:pPr>
            <w:bookmarkStart w:id="107" w:name="OLE_LINK86"/>
            <w:r w:rsidRPr="00B47B1C">
              <w:rPr>
                <w:rFonts w:ascii="Times New Roman" w:hAnsi="Times New Roman" w:cs="Times New Roman"/>
                <w:sz w:val="16"/>
                <w:szCs w:val="16"/>
              </w:rPr>
              <w:t>[opposite belief]</w:t>
            </w:r>
            <w:bookmarkEnd w:id="107"/>
            <w:r w:rsidRPr="00B47B1C">
              <w:rPr>
                <w:rFonts w:ascii="Times New Roman" w:hAnsi="Times New Roman" w:cs="Times New Roman"/>
                <w:sz w:val="16"/>
                <w:szCs w:val="16"/>
              </w:rPr>
              <w:t xml:space="preserve"> Later in life back trouble gets progressively worse</w:t>
            </w:r>
            <w:r w:rsidRPr="00B47B1C">
              <w:rPr>
                <w:rFonts w:ascii="Times New Roman" w:hAnsi="Times New Roman" w:cs="Times New Roman"/>
                <w:sz w:val="16"/>
                <w:szCs w:val="16"/>
                <w:vertAlign w:val="superscript"/>
              </w:rPr>
              <w:t>b,f</w:t>
            </w:r>
          </w:p>
        </w:tc>
        <w:tc>
          <w:tcPr>
            <w:tcW w:w="1843" w:type="dxa"/>
          </w:tcPr>
          <w:p w14:paraId="6205BDC5" w14:textId="19777D3E"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48.0-80.2%</w:t>
            </w:r>
          </w:p>
        </w:tc>
        <w:tc>
          <w:tcPr>
            <w:tcW w:w="1559" w:type="dxa"/>
          </w:tcPr>
          <w:p w14:paraId="114E10CD" w14:textId="180C6D39"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Yes</w:t>
            </w:r>
          </w:p>
        </w:tc>
      </w:tr>
      <w:tr w:rsidR="001D4A99" w14:paraId="65A1E55B" w14:textId="77777777" w:rsidTr="005770B9">
        <w:tc>
          <w:tcPr>
            <w:tcW w:w="5240" w:type="dxa"/>
          </w:tcPr>
          <w:p w14:paraId="71BCADD3" w14:textId="67C7A601"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[opposite belief] Back trouble means periods of pain for the rest of one’s life</w:t>
            </w:r>
            <w:r w:rsidRPr="00B47B1C">
              <w:rPr>
                <w:rFonts w:ascii="Times New Roman" w:hAnsi="Times New Roman" w:cs="Times New Roman"/>
                <w:sz w:val="16"/>
                <w:szCs w:val="16"/>
                <w:vertAlign w:val="superscript"/>
              </w:rPr>
              <w:t>b,f</w:t>
            </w:r>
          </w:p>
        </w:tc>
        <w:tc>
          <w:tcPr>
            <w:tcW w:w="1843" w:type="dxa"/>
          </w:tcPr>
          <w:p w14:paraId="6E656B1D" w14:textId="1303FA34"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46.2-65.0%</w:t>
            </w:r>
          </w:p>
        </w:tc>
        <w:tc>
          <w:tcPr>
            <w:tcW w:w="1559" w:type="dxa"/>
          </w:tcPr>
          <w:p w14:paraId="43CB344A" w14:textId="1AA26546" w:rsidR="001D4A99" w:rsidRPr="00B47B1C" w:rsidRDefault="001D4A99" w:rsidP="001D4A99">
            <w:pPr>
              <w:rPr>
                <w:rFonts w:ascii="Times New Roman" w:hAnsi="Times New Roman" w:cs="Times New Roman"/>
                <w:sz w:val="16"/>
                <w:szCs w:val="16"/>
              </w:rPr>
            </w:pPr>
            <w:r w:rsidRPr="00B47B1C">
              <w:rPr>
                <w:rFonts w:ascii="Times New Roman" w:hAnsi="Times New Roman" w:cs="Times New Roman"/>
                <w:sz w:val="16"/>
                <w:szCs w:val="16"/>
              </w:rPr>
              <w:t>Yes</w:t>
            </w:r>
          </w:p>
        </w:tc>
      </w:tr>
      <w:tr w:rsidR="009E02EA" w14:paraId="1BF479CA" w14:textId="77777777" w:rsidTr="009E02EA">
        <w:tc>
          <w:tcPr>
            <w:tcW w:w="5240" w:type="dxa"/>
            <w:shd w:val="clear" w:color="auto" w:fill="BFBFBF" w:themeFill="background1" w:themeFillShade="BF"/>
          </w:tcPr>
          <w:p w14:paraId="19FC4555" w14:textId="215EBAE7"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b/>
                <w:bCs/>
                <w:i/>
                <w:iCs/>
                <w:sz w:val="16"/>
                <w:szCs w:val="16"/>
              </w:rPr>
              <w:t xml:space="preserve">Belief 3: </w:t>
            </w:r>
            <w:bookmarkStart w:id="108" w:name="OLE_LINK102"/>
            <w:r w:rsidRPr="00B47B1C">
              <w:rPr>
                <w:rFonts w:ascii="Times New Roman" w:hAnsi="Times New Roman" w:cs="Times New Roman"/>
                <w:b/>
                <w:bCs/>
                <w:i/>
                <w:iCs/>
                <w:sz w:val="16"/>
                <w:szCs w:val="16"/>
              </w:rPr>
              <w:t>Work could influence pain intensity &amp; recovery</w:t>
            </w:r>
            <w:bookmarkEnd w:id="108"/>
            <w:r w:rsidRPr="00B47B1C">
              <w:rPr>
                <w:rFonts w:ascii="Times New Roman" w:hAnsi="Times New Roman" w:cs="Times New Roman"/>
                <w:b/>
                <w:bCs/>
                <w:i/>
                <w:iCs/>
                <w:sz w:val="16"/>
                <w:szCs w:val="16"/>
              </w:rPr>
              <w:t xml:space="preserve"> (n=</w:t>
            </w:r>
            <w:r w:rsidR="009A474D" w:rsidRPr="00B47B1C">
              <w:rPr>
                <w:rFonts w:ascii="Times New Roman" w:hAnsi="Times New Roman" w:cs="Times New Roman"/>
                <w:b/>
                <w:bCs/>
                <w:i/>
                <w:iCs/>
                <w:sz w:val="16"/>
                <w:szCs w:val="16"/>
              </w:rPr>
              <w:t>5</w:t>
            </w:r>
            <w:r w:rsidRPr="00B47B1C">
              <w:rPr>
                <w:rFonts w:ascii="Times New Roman" w:hAnsi="Times New Roman" w:cs="Times New Roman"/>
                <w:b/>
                <w:bCs/>
                <w:i/>
                <w:iCs/>
                <w:sz w:val="16"/>
                <w:szCs w:val="16"/>
              </w:rPr>
              <w:t>)</w:t>
            </w:r>
          </w:p>
        </w:tc>
        <w:tc>
          <w:tcPr>
            <w:tcW w:w="1843" w:type="dxa"/>
            <w:shd w:val="clear" w:color="auto" w:fill="BFBFBF" w:themeFill="background1" w:themeFillShade="BF"/>
          </w:tcPr>
          <w:p w14:paraId="7DFC7F07" w14:textId="36DCE91B" w:rsidR="009E02EA" w:rsidRPr="00B47B1C" w:rsidRDefault="009A474D" w:rsidP="009E02EA">
            <w:pPr>
              <w:rPr>
                <w:rFonts w:ascii="Times New Roman" w:hAnsi="Times New Roman" w:cs="Times New Roman"/>
                <w:sz w:val="16"/>
                <w:szCs w:val="16"/>
              </w:rPr>
            </w:pPr>
            <w:r w:rsidRPr="00B47B1C">
              <w:rPr>
                <w:rFonts w:ascii="Times New Roman" w:hAnsi="Times New Roman" w:cs="Times New Roman"/>
                <w:b/>
                <w:bCs/>
                <w:sz w:val="16"/>
                <w:szCs w:val="16"/>
              </w:rPr>
              <w:t>51.8</w:t>
            </w:r>
            <w:r w:rsidR="009E02EA" w:rsidRPr="00B47B1C">
              <w:rPr>
                <w:rFonts w:ascii="Times New Roman" w:hAnsi="Times New Roman" w:cs="Times New Roman"/>
                <w:b/>
                <w:bCs/>
                <w:sz w:val="16"/>
                <w:szCs w:val="16"/>
              </w:rPr>
              <w:t>%</w:t>
            </w:r>
          </w:p>
        </w:tc>
        <w:tc>
          <w:tcPr>
            <w:tcW w:w="1559" w:type="dxa"/>
            <w:shd w:val="clear" w:color="auto" w:fill="BFBFBF" w:themeFill="background1" w:themeFillShade="BF"/>
          </w:tcPr>
          <w:p w14:paraId="5AA235BD" w14:textId="3A57D74D"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b/>
                <w:bCs/>
                <w:sz w:val="16"/>
                <w:szCs w:val="16"/>
              </w:rPr>
              <w:t>Yes (</w:t>
            </w:r>
            <w:r w:rsidR="009A474D" w:rsidRPr="00B47B1C">
              <w:rPr>
                <w:rFonts w:ascii="Times New Roman" w:hAnsi="Times New Roman" w:cs="Times New Roman"/>
                <w:b/>
                <w:bCs/>
                <w:sz w:val="16"/>
                <w:szCs w:val="16"/>
              </w:rPr>
              <w:t>100</w:t>
            </w:r>
            <w:r w:rsidRPr="00B47B1C">
              <w:rPr>
                <w:rFonts w:ascii="Times New Roman" w:hAnsi="Times New Roman" w:cs="Times New Roman"/>
                <w:b/>
                <w:bCs/>
                <w:sz w:val="16"/>
                <w:szCs w:val="16"/>
              </w:rPr>
              <w:t>%)</w:t>
            </w:r>
          </w:p>
        </w:tc>
      </w:tr>
      <w:tr w:rsidR="009E02EA" w14:paraId="79FA2CB6" w14:textId="77777777" w:rsidTr="005770B9">
        <w:tc>
          <w:tcPr>
            <w:tcW w:w="5240" w:type="dxa"/>
          </w:tcPr>
          <w:p w14:paraId="0CF103F7" w14:textId="49449E2E"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My work aggravates my pain</w:t>
            </w:r>
            <w:r w:rsidRPr="00B47B1C">
              <w:rPr>
                <w:rFonts w:ascii="Times New Roman" w:hAnsi="Times New Roman" w:cs="Times New Roman"/>
                <w:sz w:val="16"/>
                <w:szCs w:val="16"/>
                <w:vertAlign w:val="superscript"/>
              </w:rPr>
              <w:t>b</w:t>
            </w:r>
          </w:p>
        </w:tc>
        <w:tc>
          <w:tcPr>
            <w:tcW w:w="1843" w:type="dxa"/>
          </w:tcPr>
          <w:p w14:paraId="1531DC72" w14:textId="68753795"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65.9%</w:t>
            </w:r>
          </w:p>
        </w:tc>
        <w:tc>
          <w:tcPr>
            <w:tcW w:w="1559" w:type="dxa"/>
          </w:tcPr>
          <w:p w14:paraId="34E2C05B" w14:textId="73E23D0C"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Yes</w:t>
            </w:r>
          </w:p>
        </w:tc>
      </w:tr>
      <w:tr w:rsidR="009E02EA" w14:paraId="48B7AC8D" w14:textId="77777777" w:rsidTr="005770B9">
        <w:tc>
          <w:tcPr>
            <w:tcW w:w="5240" w:type="dxa"/>
          </w:tcPr>
          <w:p w14:paraId="0D92312A" w14:textId="494CE11B"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My work makes my pain worse</w:t>
            </w:r>
            <w:r w:rsidRPr="00B47B1C">
              <w:rPr>
                <w:rFonts w:ascii="Times New Roman" w:hAnsi="Times New Roman" w:cs="Times New Roman"/>
                <w:sz w:val="16"/>
                <w:szCs w:val="16"/>
                <w:vertAlign w:val="superscript"/>
              </w:rPr>
              <w:t>b</w:t>
            </w:r>
          </w:p>
        </w:tc>
        <w:tc>
          <w:tcPr>
            <w:tcW w:w="1843" w:type="dxa"/>
          </w:tcPr>
          <w:p w14:paraId="3C74D33A" w14:textId="2564AA71"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55.9%</w:t>
            </w:r>
          </w:p>
        </w:tc>
        <w:tc>
          <w:tcPr>
            <w:tcW w:w="1559" w:type="dxa"/>
          </w:tcPr>
          <w:p w14:paraId="68D83009" w14:textId="21EB7E87"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Yes</w:t>
            </w:r>
          </w:p>
        </w:tc>
      </w:tr>
      <w:tr w:rsidR="009E02EA" w14:paraId="358ABD0D" w14:textId="77777777" w:rsidTr="005770B9">
        <w:tc>
          <w:tcPr>
            <w:tcW w:w="5240" w:type="dxa"/>
          </w:tcPr>
          <w:p w14:paraId="49636A8C" w14:textId="6261D3D6"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My work might harm my back</w:t>
            </w:r>
            <w:r w:rsidRPr="00B47B1C">
              <w:rPr>
                <w:rFonts w:ascii="Times New Roman" w:hAnsi="Times New Roman" w:cs="Times New Roman"/>
                <w:sz w:val="16"/>
                <w:szCs w:val="16"/>
                <w:vertAlign w:val="superscript"/>
              </w:rPr>
              <w:t>b</w:t>
            </w:r>
          </w:p>
        </w:tc>
        <w:tc>
          <w:tcPr>
            <w:tcW w:w="1843" w:type="dxa"/>
          </w:tcPr>
          <w:p w14:paraId="05FB6816" w14:textId="5E08ADEE"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58.9%</w:t>
            </w:r>
          </w:p>
        </w:tc>
        <w:tc>
          <w:tcPr>
            <w:tcW w:w="1559" w:type="dxa"/>
          </w:tcPr>
          <w:p w14:paraId="18D4C4B3" w14:textId="0E05609A"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Yes</w:t>
            </w:r>
          </w:p>
        </w:tc>
      </w:tr>
      <w:tr w:rsidR="009E02EA" w14:paraId="5DBAAA43" w14:textId="77777777" w:rsidTr="005770B9">
        <w:tc>
          <w:tcPr>
            <w:tcW w:w="5240" w:type="dxa"/>
          </w:tcPr>
          <w:p w14:paraId="319D1390" w14:textId="7F579EF3"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My work is too heavy for me</w:t>
            </w:r>
            <w:r w:rsidRPr="00B47B1C">
              <w:rPr>
                <w:rFonts w:ascii="Times New Roman" w:hAnsi="Times New Roman" w:cs="Times New Roman"/>
                <w:sz w:val="16"/>
                <w:szCs w:val="16"/>
                <w:vertAlign w:val="superscript"/>
              </w:rPr>
              <w:t>b</w:t>
            </w:r>
          </w:p>
        </w:tc>
        <w:tc>
          <w:tcPr>
            <w:tcW w:w="1843" w:type="dxa"/>
          </w:tcPr>
          <w:p w14:paraId="72043D52" w14:textId="5F79DA85"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39.7%</w:t>
            </w:r>
          </w:p>
        </w:tc>
        <w:tc>
          <w:tcPr>
            <w:tcW w:w="1559" w:type="dxa"/>
          </w:tcPr>
          <w:p w14:paraId="27B173F8" w14:textId="60C0FF19"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Yes</w:t>
            </w:r>
          </w:p>
        </w:tc>
      </w:tr>
      <w:tr w:rsidR="009E02EA" w14:paraId="40EB57F0" w14:textId="77777777" w:rsidTr="005770B9">
        <w:tc>
          <w:tcPr>
            <w:tcW w:w="5240" w:type="dxa"/>
          </w:tcPr>
          <w:p w14:paraId="5D22BCE1" w14:textId="670759AA"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I should not do my normal work with my present pain</w:t>
            </w:r>
            <w:r w:rsidRPr="00B47B1C">
              <w:rPr>
                <w:rFonts w:ascii="Times New Roman" w:hAnsi="Times New Roman" w:cs="Times New Roman"/>
                <w:sz w:val="16"/>
                <w:szCs w:val="16"/>
                <w:vertAlign w:val="superscript"/>
              </w:rPr>
              <w:t>b</w:t>
            </w:r>
          </w:p>
        </w:tc>
        <w:tc>
          <w:tcPr>
            <w:tcW w:w="1843" w:type="dxa"/>
          </w:tcPr>
          <w:p w14:paraId="18B4FD33" w14:textId="2007CB11"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38.8%</w:t>
            </w:r>
          </w:p>
        </w:tc>
        <w:tc>
          <w:tcPr>
            <w:tcW w:w="1559" w:type="dxa"/>
          </w:tcPr>
          <w:p w14:paraId="726251DC" w14:textId="66060BC3"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Yes</w:t>
            </w:r>
          </w:p>
        </w:tc>
      </w:tr>
      <w:tr w:rsidR="009E02EA" w14:paraId="7EE9FD14" w14:textId="77777777" w:rsidTr="009E02EA">
        <w:tc>
          <w:tcPr>
            <w:tcW w:w="5240" w:type="dxa"/>
            <w:shd w:val="clear" w:color="auto" w:fill="BFBFBF" w:themeFill="background1" w:themeFillShade="BF"/>
          </w:tcPr>
          <w:p w14:paraId="1F996523" w14:textId="6DBBE08E"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b/>
                <w:bCs/>
                <w:i/>
                <w:iCs/>
                <w:sz w:val="16"/>
                <w:szCs w:val="16"/>
              </w:rPr>
              <w:t xml:space="preserve">Belief 4: </w:t>
            </w:r>
            <w:bookmarkStart w:id="109" w:name="OLE_LINK103"/>
            <w:r w:rsidRPr="00B47B1C">
              <w:rPr>
                <w:rFonts w:ascii="Times New Roman" w:hAnsi="Times New Roman" w:cs="Times New Roman"/>
                <w:b/>
                <w:bCs/>
                <w:i/>
                <w:iCs/>
                <w:sz w:val="16"/>
                <w:szCs w:val="16"/>
              </w:rPr>
              <w:t>Psychological factors could influence pain intensity &amp; recovery</w:t>
            </w:r>
            <w:bookmarkEnd w:id="109"/>
            <w:r w:rsidRPr="00B47B1C">
              <w:rPr>
                <w:rFonts w:ascii="Times New Roman" w:hAnsi="Times New Roman" w:cs="Times New Roman"/>
                <w:b/>
                <w:bCs/>
                <w:i/>
                <w:iCs/>
                <w:sz w:val="16"/>
                <w:szCs w:val="16"/>
              </w:rPr>
              <w:t xml:space="preserve"> (n=</w:t>
            </w:r>
            <w:r w:rsidR="009A474D" w:rsidRPr="00B47B1C">
              <w:rPr>
                <w:rFonts w:ascii="Times New Roman" w:hAnsi="Times New Roman" w:cs="Times New Roman"/>
                <w:b/>
                <w:bCs/>
                <w:i/>
                <w:iCs/>
                <w:sz w:val="16"/>
                <w:szCs w:val="16"/>
              </w:rPr>
              <w:t>6</w:t>
            </w:r>
            <w:r w:rsidRPr="00B47B1C">
              <w:rPr>
                <w:rFonts w:ascii="Times New Roman" w:hAnsi="Times New Roman" w:cs="Times New Roman"/>
                <w:b/>
                <w:bCs/>
                <w:i/>
                <w:iCs/>
                <w:sz w:val="16"/>
                <w:szCs w:val="16"/>
              </w:rPr>
              <w:t>)</w:t>
            </w:r>
          </w:p>
        </w:tc>
        <w:tc>
          <w:tcPr>
            <w:tcW w:w="1843" w:type="dxa"/>
            <w:shd w:val="clear" w:color="auto" w:fill="BFBFBF" w:themeFill="background1" w:themeFillShade="BF"/>
          </w:tcPr>
          <w:p w14:paraId="5AC9A61D" w14:textId="23137242" w:rsidR="009E02EA" w:rsidRPr="00B47B1C" w:rsidRDefault="009A474D" w:rsidP="009E02EA">
            <w:pPr>
              <w:rPr>
                <w:rFonts w:ascii="Times New Roman" w:hAnsi="Times New Roman" w:cs="Times New Roman"/>
                <w:sz w:val="16"/>
                <w:szCs w:val="16"/>
              </w:rPr>
            </w:pPr>
            <w:r w:rsidRPr="00B47B1C">
              <w:rPr>
                <w:rFonts w:ascii="Times New Roman" w:hAnsi="Times New Roman" w:cs="Times New Roman"/>
                <w:b/>
                <w:bCs/>
                <w:sz w:val="16"/>
                <w:szCs w:val="16"/>
              </w:rPr>
              <w:t>56.8</w:t>
            </w:r>
            <w:r w:rsidR="009E02EA" w:rsidRPr="00B47B1C">
              <w:rPr>
                <w:rFonts w:ascii="Times New Roman" w:hAnsi="Times New Roman" w:cs="Times New Roman"/>
                <w:b/>
                <w:bCs/>
                <w:sz w:val="16"/>
                <w:szCs w:val="16"/>
              </w:rPr>
              <w:t>-</w:t>
            </w:r>
            <w:r w:rsidRPr="00B47B1C">
              <w:rPr>
                <w:rFonts w:ascii="Times New Roman" w:hAnsi="Times New Roman" w:cs="Times New Roman"/>
                <w:b/>
                <w:bCs/>
                <w:sz w:val="16"/>
                <w:szCs w:val="16"/>
              </w:rPr>
              <w:t>63.8</w:t>
            </w:r>
            <w:r w:rsidR="009E02EA" w:rsidRPr="00B47B1C">
              <w:rPr>
                <w:rFonts w:ascii="Times New Roman" w:hAnsi="Times New Roman" w:cs="Times New Roman"/>
                <w:b/>
                <w:bCs/>
                <w:sz w:val="16"/>
                <w:szCs w:val="16"/>
              </w:rPr>
              <w:t>%</w:t>
            </w:r>
          </w:p>
        </w:tc>
        <w:tc>
          <w:tcPr>
            <w:tcW w:w="1559" w:type="dxa"/>
            <w:shd w:val="clear" w:color="auto" w:fill="BFBFBF" w:themeFill="background1" w:themeFillShade="BF"/>
          </w:tcPr>
          <w:p w14:paraId="04F67B6F" w14:textId="0DCA8913" w:rsidR="009E02EA" w:rsidRPr="00B47B1C" w:rsidRDefault="009A474D" w:rsidP="009E02EA">
            <w:pPr>
              <w:rPr>
                <w:rFonts w:ascii="Times New Roman" w:hAnsi="Times New Roman" w:cs="Times New Roman"/>
                <w:sz w:val="16"/>
                <w:szCs w:val="16"/>
              </w:rPr>
            </w:pPr>
            <w:r w:rsidRPr="00B47B1C">
              <w:rPr>
                <w:rFonts w:ascii="Times New Roman" w:hAnsi="Times New Roman" w:cs="Times New Roman"/>
                <w:b/>
                <w:bCs/>
                <w:sz w:val="16"/>
                <w:szCs w:val="16"/>
              </w:rPr>
              <w:t>No</w:t>
            </w:r>
            <w:r w:rsidR="009E02EA" w:rsidRPr="00B47B1C">
              <w:rPr>
                <w:rFonts w:ascii="Times New Roman" w:hAnsi="Times New Roman" w:cs="Times New Roman"/>
                <w:b/>
                <w:bCs/>
                <w:sz w:val="16"/>
                <w:szCs w:val="16"/>
              </w:rPr>
              <w:t xml:space="preserve"> (8</w:t>
            </w:r>
            <w:r w:rsidRPr="00B47B1C">
              <w:rPr>
                <w:rFonts w:ascii="Times New Roman" w:hAnsi="Times New Roman" w:cs="Times New Roman"/>
                <w:b/>
                <w:bCs/>
                <w:sz w:val="16"/>
                <w:szCs w:val="16"/>
              </w:rPr>
              <w:t>3</w:t>
            </w:r>
            <w:r w:rsidR="009E02EA" w:rsidRPr="00B47B1C">
              <w:rPr>
                <w:rFonts w:ascii="Times New Roman" w:hAnsi="Times New Roman" w:cs="Times New Roman"/>
                <w:b/>
                <w:bCs/>
                <w:sz w:val="16"/>
                <w:szCs w:val="16"/>
              </w:rPr>
              <w:t>.</w:t>
            </w:r>
            <w:r w:rsidRPr="00B47B1C">
              <w:rPr>
                <w:rFonts w:ascii="Times New Roman" w:hAnsi="Times New Roman" w:cs="Times New Roman"/>
                <w:b/>
                <w:bCs/>
                <w:sz w:val="16"/>
                <w:szCs w:val="16"/>
              </w:rPr>
              <w:t>3</w:t>
            </w:r>
            <w:r w:rsidR="009E02EA" w:rsidRPr="00B47B1C">
              <w:rPr>
                <w:rFonts w:ascii="Times New Roman" w:hAnsi="Times New Roman" w:cs="Times New Roman"/>
                <w:b/>
                <w:bCs/>
                <w:sz w:val="16"/>
                <w:szCs w:val="16"/>
              </w:rPr>
              <w:t>%)</w:t>
            </w:r>
          </w:p>
        </w:tc>
      </w:tr>
      <w:tr w:rsidR="009E02EA" w14:paraId="610357E4" w14:textId="77777777" w:rsidTr="005770B9">
        <w:tc>
          <w:tcPr>
            <w:tcW w:w="5240" w:type="dxa"/>
          </w:tcPr>
          <w:p w14:paraId="719EEB76" w14:textId="14659D07"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Thoughts and feelings can influence the intensity of back pain</w:t>
            </w:r>
            <w:r w:rsidRPr="00B47B1C">
              <w:rPr>
                <w:rFonts w:ascii="Times New Roman" w:hAnsi="Times New Roman" w:cs="Times New Roman"/>
                <w:sz w:val="16"/>
                <w:szCs w:val="16"/>
                <w:vertAlign w:val="superscript"/>
              </w:rPr>
              <w:t>c</w:t>
            </w:r>
          </w:p>
        </w:tc>
        <w:tc>
          <w:tcPr>
            <w:tcW w:w="1843" w:type="dxa"/>
          </w:tcPr>
          <w:p w14:paraId="78BC102A" w14:textId="1945BF35"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58.2%</w:t>
            </w:r>
          </w:p>
        </w:tc>
        <w:tc>
          <w:tcPr>
            <w:tcW w:w="1559" w:type="dxa"/>
          </w:tcPr>
          <w:p w14:paraId="61C516AA" w14:textId="23C5076F"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No</w:t>
            </w:r>
          </w:p>
        </w:tc>
      </w:tr>
      <w:tr w:rsidR="009E02EA" w14:paraId="442A170D" w14:textId="77777777" w:rsidTr="005770B9">
        <w:tc>
          <w:tcPr>
            <w:tcW w:w="5240" w:type="dxa"/>
          </w:tcPr>
          <w:p w14:paraId="4FF0EE35" w14:textId="58BAE31F"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Stress in your life (financial, work, relationship) can make back pain worse</w:t>
            </w:r>
            <w:r w:rsidRPr="00B47B1C">
              <w:rPr>
                <w:rFonts w:ascii="Times New Roman" w:hAnsi="Times New Roman" w:cs="Times New Roman"/>
                <w:sz w:val="16"/>
                <w:szCs w:val="16"/>
                <w:vertAlign w:val="superscript"/>
              </w:rPr>
              <w:t>c</w:t>
            </w:r>
          </w:p>
        </w:tc>
        <w:tc>
          <w:tcPr>
            <w:tcW w:w="1843" w:type="dxa"/>
          </w:tcPr>
          <w:p w14:paraId="68EF4181" w14:textId="14A80623"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63.6%</w:t>
            </w:r>
          </w:p>
        </w:tc>
        <w:tc>
          <w:tcPr>
            <w:tcW w:w="1559" w:type="dxa"/>
          </w:tcPr>
          <w:p w14:paraId="3DB0D6B8" w14:textId="0D003972"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No</w:t>
            </w:r>
          </w:p>
        </w:tc>
      </w:tr>
      <w:tr w:rsidR="009E02EA" w14:paraId="0AB125E5" w14:textId="77777777" w:rsidTr="005770B9">
        <w:tc>
          <w:tcPr>
            <w:tcW w:w="5240" w:type="dxa"/>
          </w:tcPr>
          <w:p w14:paraId="1DC32F22" w14:textId="5CA87DE3"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Worrying about your back can delay recovery from back pain</w:t>
            </w:r>
            <w:r w:rsidRPr="00B47B1C">
              <w:rPr>
                <w:rFonts w:ascii="Times New Roman" w:hAnsi="Times New Roman" w:cs="Times New Roman"/>
                <w:sz w:val="16"/>
                <w:szCs w:val="16"/>
                <w:vertAlign w:val="superscript"/>
              </w:rPr>
              <w:t>c</w:t>
            </w:r>
          </w:p>
        </w:tc>
        <w:tc>
          <w:tcPr>
            <w:tcW w:w="1843" w:type="dxa"/>
          </w:tcPr>
          <w:p w14:paraId="63F3E3EC" w14:textId="46F26580"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54.3%</w:t>
            </w:r>
          </w:p>
        </w:tc>
        <w:tc>
          <w:tcPr>
            <w:tcW w:w="1559" w:type="dxa"/>
          </w:tcPr>
          <w:p w14:paraId="1E7BB3E5" w14:textId="5C2CB8E3"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No</w:t>
            </w:r>
          </w:p>
        </w:tc>
      </w:tr>
      <w:tr w:rsidR="009E02EA" w14:paraId="79571573" w14:textId="77777777" w:rsidTr="005770B9">
        <w:tc>
          <w:tcPr>
            <w:tcW w:w="5240" w:type="dxa"/>
          </w:tcPr>
          <w:p w14:paraId="49078387" w14:textId="3ABDD10E"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Focusing on things other than the back helps you to recover from back pain</w:t>
            </w:r>
            <w:r w:rsidRPr="00B47B1C">
              <w:rPr>
                <w:rFonts w:ascii="Times New Roman" w:hAnsi="Times New Roman" w:cs="Times New Roman"/>
                <w:sz w:val="16"/>
                <w:szCs w:val="16"/>
                <w:vertAlign w:val="superscript"/>
              </w:rPr>
              <w:t>c</w:t>
            </w:r>
          </w:p>
        </w:tc>
        <w:tc>
          <w:tcPr>
            <w:tcW w:w="1843" w:type="dxa"/>
          </w:tcPr>
          <w:p w14:paraId="404DBADE" w14:textId="1F09D1D7"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55.5%</w:t>
            </w:r>
          </w:p>
        </w:tc>
        <w:tc>
          <w:tcPr>
            <w:tcW w:w="1559" w:type="dxa"/>
          </w:tcPr>
          <w:p w14:paraId="0106B4EA" w14:textId="56C3F115"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No</w:t>
            </w:r>
          </w:p>
        </w:tc>
      </w:tr>
      <w:tr w:rsidR="009E02EA" w14:paraId="720C435E" w14:textId="77777777" w:rsidTr="005770B9">
        <w:tc>
          <w:tcPr>
            <w:tcW w:w="5240" w:type="dxa"/>
          </w:tcPr>
          <w:p w14:paraId="1CDECF92" w14:textId="36049383"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Expecting your back pain to get better helps you to recover from back pain</w:t>
            </w:r>
            <w:r w:rsidRPr="00B47B1C">
              <w:rPr>
                <w:rFonts w:ascii="Times New Roman" w:hAnsi="Times New Roman" w:cs="Times New Roman"/>
                <w:sz w:val="16"/>
                <w:szCs w:val="16"/>
                <w:vertAlign w:val="superscript"/>
              </w:rPr>
              <w:t>c</w:t>
            </w:r>
          </w:p>
        </w:tc>
        <w:tc>
          <w:tcPr>
            <w:tcW w:w="1843" w:type="dxa"/>
          </w:tcPr>
          <w:p w14:paraId="2ACDDD8C" w14:textId="689BDD1B"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52.4%</w:t>
            </w:r>
          </w:p>
        </w:tc>
        <w:tc>
          <w:tcPr>
            <w:tcW w:w="1559" w:type="dxa"/>
          </w:tcPr>
          <w:p w14:paraId="36B8FE9B" w14:textId="3E7E50D1"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No</w:t>
            </w:r>
          </w:p>
        </w:tc>
      </w:tr>
      <w:tr w:rsidR="009E02EA" w14:paraId="5DCA5A23" w14:textId="77777777" w:rsidTr="005770B9">
        <w:tc>
          <w:tcPr>
            <w:tcW w:w="5240" w:type="dxa"/>
          </w:tcPr>
          <w:p w14:paraId="7F24F709" w14:textId="0EEF2D02"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Psychological factors, such as thoughts and feelings, can influence pain intensity</w:t>
            </w:r>
            <w:r w:rsidRPr="00B47B1C">
              <w:rPr>
                <w:rFonts w:ascii="Times New Roman" w:hAnsi="Times New Roman" w:cs="Times New Roman"/>
                <w:sz w:val="16"/>
                <w:szCs w:val="16"/>
                <w:vertAlign w:val="superscript"/>
              </w:rPr>
              <w:t>d</w:t>
            </w:r>
          </w:p>
        </w:tc>
        <w:tc>
          <w:tcPr>
            <w:tcW w:w="1843" w:type="dxa"/>
          </w:tcPr>
          <w:p w14:paraId="48260CC1" w14:textId="089E595B"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63.8%</w:t>
            </w:r>
          </w:p>
        </w:tc>
        <w:tc>
          <w:tcPr>
            <w:tcW w:w="1559" w:type="dxa"/>
          </w:tcPr>
          <w:p w14:paraId="76C424F2" w14:textId="3DD6B14E"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Unstated</w:t>
            </w:r>
          </w:p>
        </w:tc>
      </w:tr>
      <w:tr w:rsidR="009E02EA" w14:paraId="02BD6E37" w14:textId="77777777" w:rsidTr="009A474D">
        <w:tc>
          <w:tcPr>
            <w:tcW w:w="5240" w:type="dxa"/>
            <w:shd w:val="clear" w:color="auto" w:fill="BFBFBF" w:themeFill="background1" w:themeFillShade="BF"/>
          </w:tcPr>
          <w:p w14:paraId="7757F96C" w14:textId="63E67F3A" w:rsidR="009E02EA" w:rsidRPr="00B47B1C" w:rsidRDefault="009E02EA" w:rsidP="009E02EA">
            <w:pPr>
              <w:rPr>
                <w:rFonts w:ascii="Times New Roman" w:hAnsi="Times New Roman" w:cs="Times New Roman"/>
                <w:sz w:val="16"/>
                <w:szCs w:val="16"/>
              </w:rPr>
            </w:pPr>
            <w:bookmarkStart w:id="110" w:name="OLE_LINK121"/>
            <w:r w:rsidRPr="00B47B1C">
              <w:rPr>
                <w:rFonts w:ascii="Times New Roman" w:hAnsi="Times New Roman" w:cs="Times New Roman"/>
                <w:b/>
                <w:bCs/>
                <w:i/>
                <w:iCs/>
                <w:sz w:val="16"/>
                <w:szCs w:val="16"/>
              </w:rPr>
              <w:t xml:space="preserve">Belief </w:t>
            </w:r>
            <w:r w:rsidR="009A474D" w:rsidRPr="00B47B1C">
              <w:rPr>
                <w:rFonts w:ascii="Times New Roman" w:hAnsi="Times New Roman" w:cs="Times New Roman"/>
                <w:b/>
                <w:bCs/>
                <w:i/>
                <w:iCs/>
                <w:sz w:val="16"/>
                <w:szCs w:val="16"/>
              </w:rPr>
              <w:t>5</w:t>
            </w:r>
            <w:r w:rsidRPr="00B47B1C">
              <w:rPr>
                <w:rFonts w:ascii="Times New Roman" w:hAnsi="Times New Roman" w:cs="Times New Roman"/>
                <w:b/>
                <w:bCs/>
                <w:i/>
                <w:iCs/>
                <w:sz w:val="16"/>
                <w:szCs w:val="16"/>
              </w:rPr>
              <w:t>: Back pain makes life worse</w:t>
            </w:r>
            <w:bookmarkEnd w:id="110"/>
            <w:r w:rsidR="009A474D" w:rsidRPr="00B47B1C">
              <w:rPr>
                <w:rFonts w:ascii="Times New Roman" w:hAnsi="Times New Roman" w:cs="Times New Roman"/>
                <w:b/>
                <w:bCs/>
                <w:i/>
                <w:iCs/>
                <w:sz w:val="16"/>
                <w:szCs w:val="16"/>
              </w:rPr>
              <w:t xml:space="preserve"> (n=6)</w:t>
            </w:r>
          </w:p>
        </w:tc>
        <w:tc>
          <w:tcPr>
            <w:tcW w:w="1843" w:type="dxa"/>
            <w:shd w:val="clear" w:color="auto" w:fill="BFBFBF" w:themeFill="background1" w:themeFillShade="BF"/>
          </w:tcPr>
          <w:p w14:paraId="0508A364" w14:textId="3752ABD9" w:rsidR="009E02EA" w:rsidRPr="00B47B1C" w:rsidRDefault="00C119A3" w:rsidP="009E02EA">
            <w:pPr>
              <w:rPr>
                <w:rFonts w:ascii="Times New Roman" w:hAnsi="Times New Roman" w:cs="Times New Roman"/>
                <w:b/>
                <w:bCs/>
                <w:sz w:val="16"/>
                <w:szCs w:val="16"/>
              </w:rPr>
            </w:pPr>
            <w:r w:rsidRPr="00B47B1C">
              <w:rPr>
                <w:rFonts w:ascii="Times New Roman" w:hAnsi="Times New Roman" w:cs="Times New Roman"/>
                <w:b/>
                <w:bCs/>
                <w:sz w:val="16"/>
                <w:szCs w:val="16"/>
              </w:rPr>
              <w:t>28.6-94.1%</w:t>
            </w:r>
          </w:p>
        </w:tc>
        <w:tc>
          <w:tcPr>
            <w:tcW w:w="1559" w:type="dxa"/>
            <w:shd w:val="clear" w:color="auto" w:fill="BFBFBF" w:themeFill="background1" w:themeFillShade="BF"/>
          </w:tcPr>
          <w:p w14:paraId="3770F03F" w14:textId="4BC9685F" w:rsidR="009E02EA" w:rsidRPr="00B47B1C" w:rsidRDefault="00C119A3" w:rsidP="009E02EA">
            <w:pPr>
              <w:rPr>
                <w:rFonts w:ascii="Times New Roman" w:hAnsi="Times New Roman" w:cs="Times New Roman"/>
                <w:b/>
                <w:bCs/>
                <w:sz w:val="16"/>
                <w:szCs w:val="16"/>
              </w:rPr>
            </w:pPr>
            <w:r w:rsidRPr="00B47B1C">
              <w:rPr>
                <w:rFonts w:ascii="Times New Roman" w:hAnsi="Times New Roman" w:cs="Times New Roman"/>
                <w:b/>
                <w:bCs/>
                <w:sz w:val="16"/>
                <w:szCs w:val="16"/>
              </w:rPr>
              <w:t>Yes (90%)</w:t>
            </w:r>
          </w:p>
        </w:tc>
      </w:tr>
      <w:tr w:rsidR="009E02EA" w14:paraId="6E2C5039" w14:textId="77777777" w:rsidTr="005770B9">
        <w:tc>
          <w:tcPr>
            <w:tcW w:w="5240" w:type="dxa"/>
          </w:tcPr>
          <w:p w14:paraId="3839F8D7" w14:textId="310341FF"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Back trouble makes everything in life worse</w:t>
            </w:r>
            <w:r w:rsidRPr="00B47B1C">
              <w:rPr>
                <w:rFonts w:ascii="Times New Roman" w:hAnsi="Times New Roman" w:cs="Times New Roman"/>
                <w:sz w:val="16"/>
                <w:szCs w:val="16"/>
                <w:vertAlign w:val="superscript"/>
              </w:rPr>
              <w:t>b,f</w:t>
            </w:r>
          </w:p>
        </w:tc>
        <w:tc>
          <w:tcPr>
            <w:tcW w:w="1843" w:type="dxa"/>
          </w:tcPr>
          <w:p w14:paraId="230C272D" w14:textId="65079EA3"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44.1-72.5%</w:t>
            </w:r>
          </w:p>
        </w:tc>
        <w:tc>
          <w:tcPr>
            <w:tcW w:w="1559" w:type="dxa"/>
          </w:tcPr>
          <w:p w14:paraId="2447B660" w14:textId="705DCC99"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Yes</w:t>
            </w:r>
          </w:p>
        </w:tc>
      </w:tr>
      <w:tr w:rsidR="009E02EA" w14:paraId="02010B3A" w14:textId="77777777" w:rsidTr="005770B9">
        <w:tc>
          <w:tcPr>
            <w:tcW w:w="5240" w:type="dxa"/>
          </w:tcPr>
          <w:p w14:paraId="350E8242" w14:textId="597EED4F"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Back trouble may mean you end up in a wheelchair</w:t>
            </w:r>
            <w:r w:rsidRPr="00B47B1C">
              <w:rPr>
                <w:rFonts w:ascii="Times New Roman" w:hAnsi="Times New Roman" w:cs="Times New Roman"/>
                <w:sz w:val="16"/>
                <w:szCs w:val="16"/>
                <w:vertAlign w:val="superscript"/>
              </w:rPr>
              <w:t>b,f</w:t>
            </w:r>
          </w:p>
        </w:tc>
        <w:tc>
          <w:tcPr>
            <w:tcW w:w="1843" w:type="dxa"/>
          </w:tcPr>
          <w:p w14:paraId="08A7F905" w14:textId="7562E6E8"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15.9-48.8%</w:t>
            </w:r>
          </w:p>
        </w:tc>
        <w:tc>
          <w:tcPr>
            <w:tcW w:w="1559" w:type="dxa"/>
          </w:tcPr>
          <w:p w14:paraId="2F08DC88" w14:textId="6E41521B"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Yes</w:t>
            </w:r>
          </w:p>
        </w:tc>
      </w:tr>
      <w:tr w:rsidR="009E02EA" w14:paraId="5FA35B7C" w14:textId="77777777" w:rsidTr="005770B9">
        <w:tc>
          <w:tcPr>
            <w:tcW w:w="5240" w:type="dxa"/>
          </w:tcPr>
          <w:p w14:paraId="7DE7866C" w14:textId="5AF7D184"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Back trouble will eventually stop you from working</w:t>
            </w:r>
            <w:r w:rsidRPr="00B47B1C">
              <w:rPr>
                <w:rFonts w:ascii="Times New Roman" w:hAnsi="Times New Roman" w:cs="Times New Roman"/>
                <w:sz w:val="16"/>
                <w:szCs w:val="16"/>
                <w:vertAlign w:val="superscript"/>
              </w:rPr>
              <w:t>b,f</w:t>
            </w:r>
          </w:p>
        </w:tc>
        <w:tc>
          <w:tcPr>
            <w:tcW w:w="1843" w:type="dxa"/>
          </w:tcPr>
          <w:p w14:paraId="361CCBC1" w14:textId="702D8A98"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34.1-64.5%</w:t>
            </w:r>
          </w:p>
        </w:tc>
        <w:tc>
          <w:tcPr>
            <w:tcW w:w="1559" w:type="dxa"/>
          </w:tcPr>
          <w:p w14:paraId="09C181F5" w14:textId="1E2ADAAA"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Yes</w:t>
            </w:r>
          </w:p>
        </w:tc>
      </w:tr>
      <w:tr w:rsidR="009E02EA" w14:paraId="0504C6A4" w14:textId="77777777" w:rsidTr="005770B9">
        <w:tc>
          <w:tcPr>
            <w:tcW w:w="5240" w:type="dxa"/>
          </w:tcPr>
          <w:p w14:paraId="18F988D4" w14:textId="6D135F88"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Back trouble means long periods of time off from work</w:t>
            </w:r>
            <w:r w:rsidRPr="00B47B1C">
              <w:rPr>
                <w:rFonts w:ascii="Times New Roman" w:hAnsi="Times New Roman" w:cs="Times New Roman"/>
                <w:sz w:val="16"/>
                <w:szCs w:val="16"/>
                <w:vertAlign w:val="superscript"/>
              </w:rPr>
              <w:t>b,f</w:t>
            </w:r>
          </w:p>
        </w:tc>
        <w:tc>
          <w:tcPr>
            <w:tcW w:w="1843" w:type="dxa"/>
          </w:tcPr>
          <w:p w14:paraId="3802EC42" w14:textId="1B44D1F4"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20.3-67.2%</w:t>
            </w:r>
          </w:p>
        </w:tc>
        <w:tc>
          <w:tcPr>
            <w:tcW w:w="1559" w:type="dxa"/>
          </w:tcPr>
          <w:p w14:paraId="632E5F24" w14:textId="3A3746B2"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Yes</w:t>
            </w:r>
          </w:p>
        </w:tc>
      </w:tr>
      <w:tr w:rsidR="009E02EA" w14:paraId="7FB12CCC" w14:textId="77777777" w:rsidTr="005770B9">
        <w:tc>
          <w:tcPr>
            <w:tcW w:w="5240" w:type="dxa"/>
          </w:tcPr>
          <w:p w14:paraId="23453DE6" w14:textId="759FF852"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Having back pain makes it difficult to enjoy life</w:t>
            </w:r>
            <w:r w:rsidRPr="00B47B1C">
              <w:rPr>
                <w:rFonts w:ascii="Times New Roman" w:hAnsi="Times New Roman" w:cs="Times New Roman"/>
                <w:sz w:val="16"/>
                <w:szCs w:val="16"/>
                <w:vertAlign w:val="superscript"/>
              </w:rPr>
              <w:t>c</w:t>
            </w:r>
          </w:p>
        </w:tc>
        <w:tc>
          <w:tcPr>
            <w:tcW w:w="1843" w:type="dxa"/>
          </w:tcPr>
          <w:p w14:paraId="32645C80" w14:textId="150663F1"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94.1%</w:t>
            </w:r>
          </w:p>
        </w:tc>
        <w:tc>
          <w:tcPr>
            <w:tcW w:w="1559" w:type="dxa"/>
          </w:tcPr>
          <w:p w14:paraId="4F3D59F7" w14:textId="3134DBA9"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Yes</w:t>
            </w:r>
          </w:p>
        </w:tc>
      </w:tr>
      <w:tr w:rsidR="009E02EA" w14:paraId="3A8B6740" w14:textId="77777777" w:rsidTr="005770B9">
        <w:tc>
          <w:tcPr>
            <w:tcW w:w="5240" w:type="dxa"/>
          </w:tcPr>
          <w:p w14:paraId="3849A88F" w14:textId="53DBA455"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lastRenderedPageBreak/>
              <w:t>The worst thing about back pain is that in time you can do increasingly less</w:t>
            </w:r>
            <w:r w:rsidRPr="00B47B1C">
              <w:rPr>
                <w:rFonts w:ascii="Times New Roman" w:hAnsi="Times New Roman" w:cs="Times New Roman"/>
                <w:sz w:val="16"/>
                <w:szCs w:val="16"/>
                <w:vertAlign w:val="superscript"/>
              </w:rPr>
              <w:t>d</w:t>
            </w:r>
          </w:p>
        </w:tc>
        <w:tc>
          <w:tcPr>
            <w:tcW w:w="1843" w:type="dxa"/>
          </w:tcPr>
          <w:p w14:paraId="7CD44DFD" w14:textId="2C3C24BA"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69.6%</w:t>
            </w:r>
          </w:p>
        </w:tc>
        <w:tc>
          <w:tcPr>
            <w:tcW w:w="1559" w:type="dxa"/>
          </w:tcPr>
          <w:p w14:paraId="77C0CD28" w14:textId="1A59B0DD"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Unstated</w:t>
            </w:r>
          </w:p>
        </w:tc>
      </w:tr>
      <w:tr w:rsidR="009E02EA" w14:paraId="1DE1DFFB" w14:textId="77777777" w:rsidTr="005770B9">
        <w:tc>
          <w:tcPr>
            <w:tcW w:w="5240" w:type="dxa"/>
            <w:shd w:val="clear" w:color="auto" w:fill="BFBFBF" w:themeFill="background1" w:themeFillShade="BF"/>
          </w:tcPr>
          <w:p w14:paraId="12A0F36E" w14:textId="048E6F0A" w:rsidR="009E02EA" w:rsidRPr="00B47B1C" w:rsidRDefault="009E02EA" w:rsidP="009E02EA">
            <w:pPr>
              <w:rPr>
                <w:rFonts w:ascii="Times New Roman" w:hAnsi="Times New Roman" w:cs="Times New Roman"/>
                <w:b/>
                <w:bCs/>
                <w:i/>
                <w:iCs/>
                <w:sz w:val="16"/>
                <w:szCs w:val="16"/>
              </w:rPr>
            </w:pPr>
            <w:r w:rsidRPr="00B47B1C">
              <w:rPr>
                <w:rFonts w:ascii="Times New Roman" w:hAnsi="Times New Roman" w:cs="Times New Roman"/>
                <w:b/>
                <w:bCs/>
                <w:i/>
                <w:iCs/>
                <w:sz w:val="16"/>
                <w:szCs w:val="16"/>
              </w:rPr>
              <w:t xml:space="preserve">Belief </w:t>
            </w:r>
            <w:r w:rsidR="009A474D" w:rsidRPr="00B47B1C">
              <w:rPr>
                <w:rFonts w:ascii="Times New Roman" w:hAnsi="Times New Roman" w:cs="Times New Roman"/>
                <w:b/>
                <w:bCs/>
                <w:i/>
                <w:iCs/>
                <w:sz w:val="16"/>
                <w:szCs w:val="16"/>
              </w:rPr>
              <w:t>6</w:t>
            </w:r>
            <w:r w:rsidRPr="00B47B1C">
              <w:rPr>
                <w:rFonts w:ascii="Times New Roman" w:hAnsi="Times New Roman" w:cs="Times New Roman"/>
                <w:b/>
                <w:bCs/>
                <w:i/>
                <w:iCs/>
                <w:sz w:val="16"/>
                <w:szCs w:val="16"/>
              </w:rPr>
              <w:t>: People with back pain should rest (n=7)</w:t>
            </w:r>
          </w:p>
        </w:tc>
        <w:tc>
          <w:tcPr>
            <w:tcW w:w="1843" w:type="dxa"/>
            <w:shd w:val="clear" w:color="auto" w:fill="BFBFBF" w:themeFill="background1" w:themeFillShade="BF"/>
          </w:tcPr>
          <w:p w14:paraId="43A78B91" w14:textId="77777777" w:rsidR="009E02EA" w:rsidRPr="00B47B1C" w:rsidRDefault="009E02EA" w:rsidP="009E02EA">
            <w:pPr>
              <w:rPr>
                <w:rFonts w:ascii="Times New Roman" w:hAnsi="Times New Roman" w:cs="Times New Roman"/>
                <w:b/>
                <w:bCs/>
                <w:sz w:val="16"/>
                <w:szCs w:val="16"/>
              </w:rPr>
            </w:pPr>
            <w:r w:rsidRPr="00B47B1C">
              <w:rPr>
                <w:rFonts w:ascii="Times New Roman" w:hAnsi="Times New Roman" w:cs="Times New Roman"/>
                <w:b/>
                <w:bCs/>
                <w:sz w:val="16"/>
                <w:szCs w:val="16"/>
              </w:rPr>
              <w:t>20.4-76.5%</w:t>
            </w:r>
          </w:p>
        </w:tc>
        <w:tc>
          <w:tcPr>
            <w:tcW w:w="1559" w:type="dxa"/>
            <w:shd w:val="clear" w:color="auto" w:fill="BFBFBF" w:themeFill="background1" w:themeFillShade="BF"/>
          </w:tcPr>
          <w:p w14:paraId="0DA213E5" w14:textId="77777777" w:rsidR="009E02EA" w:rsidRPr="00B47B1C" w:rsidRDefault="009E02EA" w:rsidP="009E02EA">
            <w:pPr>
              <w:rPr>
                <w:rFonts w:ascii="Times New Roman" w:hAnsi="Times New Roman" w:cs="Times New Roman"/>
                <w:b/>
                <w:bCs/>
                <w:sz w:val="16"/>
                <w:szCs w:val="16"/>
              </w:rPr>
            </w:pPr>
            <w:r w:rsidRPr="00B47B1C">
              <w:rPr>
                <w:rFonts w:ascii="Times New Roman" w:hAnsi="Times New Roman" w:cs="Times New Roman"/>
                <w:b/>
                <w:bCs/>
                <w:sz w:val="16"/>
                <w:szCs w:val="16"/>
              </w:rPr>
              <w:t>Yes (85.7%)</w:t>
            </w:r>
          </w:p>
        </w:tc>
      </w:tr>
      <w:tr w:rsidR="009E02EA" w14:paraId="3477249D" w14:textId="77777777" w:rsidTr="005770B9">
        <w:tc>
          <w:tcPr>
            <w:tcW w:w="5240" w:type="dxa"/>
          </w:tcPr>
          <w:p w14:paraId="7D5A64F7" w14:textId="77777777"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Best treatment is rest</w:t>
            </w:r>
            <w:r w:rsidRPr="00B47B1C">
              <w:rPr>
                <w:rFonts w:ascii="Times New Roman" w:hAnsi="Times New Roman" w:cs="Times New Roman"/>
                <w:sz w:val="16"/>
                <w:szCs w:val="16"/>
                <w:vertAlign w:val="superscript"/>
              </w:rPr>
              <w:t>a</w:t>
            </w:r>
          </w:p>
        </w:tc>
        <w:tc>
          <w:tcPr>
            <w:tcW w:w="1843" w:type="dxa"/>
          </w:tcPr>
          <w:p w14:paraId="0FE04E32" w14:textId="77777777"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68.0%</w:t>
            </w:r>
          </w:p>
        </w:tc>
        <w:tc>
          <w:tcPr>
            <w:tcW w:w="1559" w:type="dxa"/>
          </w:tcPr>
          <w:p w14:paraId="2B248E63" w14:textId="77777777" w:rsidR="009E02EA" w:rsidRPr="00B47B1C" w:rsidRDefault="009E02EA" w:rsidP="009E02EA">
            <w:pPr>
              <w:rPr>
                <w:rFonts w:ascii="Times New Roman" w:hAnsi="Times New Roman" w:cs="Times New Roman"/>
                <w:sz w:val="16"/>
                <w:szCs w:val="16"/>
              </w:rPr>
            </w:pPr>
            <w:r w:rsidRPr="00B47B1C">
              <w:rPr>
                <w:rFonts w:ascii="Times New Roman" w:hAnsi="Times New Roman" w:cs="Times New Roman"/>
                <w:sz w:val="16"/>
                <w:szCs w:val="16"/>
              </w:rPr>
              <w:t xml:space="preserve">Yes </w:t>
            </w:r>
          </w:p>
        </w:tc>
      </w:tr>
      <w:tr w:rsidR="00C119A3" w14:paraId="235B2BE4" w14:textId="77777777" w:rsidTr="005770B9">
        <w:tc>
          <w:tcPr>
            <w:tcW w:w="5240" w:type="dxa"/>
          </w:tcPr>
          <w:p w14:paraId="009ED653" w14:textId="5C667D1C" w:rsidR="00C119A3" w:rsidRPr="00B47B1C" w:rsidRDefault="00C119A3" w:rsidP="00C119A3">
            <w:pPr>
              <w:rPr>
                <w:rFonts w:ascii="Times New Roman" w:hAnsi="Times New Roman" w:cs="Times New Roman"/>
                <w:sz w:val="16"/>
                <w:szCs w:val="16"/>
              </w:rPr>
            </w:pPr>
            <w:r w:rsidRPr="00B47B1C">
              <w:rPr>
                <w:rFonts w:ascii="Times New Roman" w:hAnsi="Times New Roman" w:cs="Times New Roman"/>
                <w:sz w:val="16"/>
                <w:szCs w:val="16"/>
              </w:rPr>
              <w:t>When experiencing LBP, I rest</w:t>
            </w:r>
            <w:r w:rsidRPr="00B47B1C">
              <w:rPr>
                <w:rFonts w:ascii="Times New Roman" w:hAnsi="Times New Roman" w:cs="Times New Roman"/>
                <w:sz w:val="16"/>
                <w:szCs w:val="16"/>
                <w:vertAlign w:val="superscript"/>
              </w:rPr>
              <w:t>a</w:t>
            </w:r>
          </w:p>
        </w:tc>
        <w:tc>
          <w:tcPr>
            <w:tcW w:w="1843" w:type="dxa"/>
          </w:tcPr>
          <w:p w14:paraId="6890DE1B" w14:textId="62DA741C" w:rsidR="00C119A3" w:rsidRPr="00B47B1C" w:rsidRDefault="00C119A3" w:rsidP="00C119A3">
            <w:pPr>
              <w:rPr>
                <w:rFonts w:ascii="Times New Roman" w:hAnsi="Times New Roman" w:cs="Times New Roman"/>
                <w:sz w:val="16"/>
                <w:szCs w:val="16"/>
              </w:rPr>
            </w:pPr>
            <w:r w:rsidRPr="00B47B1C">
              <w:rPr>
                <w:rFonts w:ascii="Times New Roman" w:hAnsi="Times New Roman" w:cs="Times New Roman"/>
                <w:sz w:val="16"/>
                <w:szCs w:val="16"/>
              </w:rPr>
              <w:t>15.0%</w:t>
            </w:r>
          </w:p>
        </w:tc>
        <w:tc>
          <w:tcPr>
            <w:tcW w:w="1559" w:type="dxa"/>
          </w:tcPr>
          <w:p w14:paraId="18A5953E" w14:textId="71A54750" w:rsidR="00C119A3" w:rsidRPr="00B47B1C" w:rsidRDefault="00C119A3" w:rsidP="00C119A3">
            <w:pPr>
              <w:rPr>
                <w:rFonts w:ascii="Times New Roman" w:hAnsi="Times New Roman" w:cs="Times New Roman"/>
                <w:sz w:val="16"/>
                <w:szCs w:val="16"/>
              </w:rPr>
            </w:pPr>
            <w:r w:rsidRPr="00B47B1C">
              <w:rPr>
                <w:rFonts w:ascii="Times New Roman" w:hAnsi="Times New Roman" w:cs="Times New Roman"/>
                <w:sz w:val="16"/>
                <w:szCs w:val="16"/>
              </w:rPr>
              <w:t>Yes</w:t>
            </w:r>
          </w:p>
        </w:tc>
      </w:tr>
      <w:tr w:rsidR="002A338A" w14:paraId="6B357D69" w14:textId="77777777" w:rsidTr="005770B9">
        <w:tc>
          <w:tcPr>
            <w:tcW w:w="5240" w:type="dxa"/>
          </w:tcPr>
          <w:p w14:paraId="59C45ACC"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Bed rest is the mainstay of therapy</w:t>
            </w:r>
            <w:r w:rsidRPr="00B47B1C">
              <w:rPr>
                <w:rFonts w:ascii="Times New Roman" w:hAnsi="Times New Roman" w:cs="Times New Roman"/>
                <w:sz w:val="16"/>
                <w:szCs w:val="16"/>
                <w:vertAlign w:val="superscript"/>
              </w:rPr>
              <w:t>d,g,k</w:t>
            </w:r>
          </w:p>
        </w:tc>
        <w:tc>
          <w:tcPr>
            <w:tcW w:w="1843" w:type="dxa"/>
          </w:tcPr>
          <w:p w14:paraId="5CDC340D" w14:textId="69A2497F"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13.8-40.0%</w:t>
            </w:r>
          </w:p>
        </w:tc>
        <w:tc>
          <w:tcPr>
            <w:tcW w:w="1559" w:type="dxa"/>
          </w:tcPr>
          <w:p w14:paraId="06C5BECD" w14:textId="7A9F4D6B"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Unstated</w:t>
            </w:r>
            <w:r w:rsidRPr="00B47B1C">
              <w:rPr>
                <w:rFonts w:ascii="Times New Roman" w:hAnsi="Times New Roman" w:cs="Times New Roman"/>
                <w:sz w:val="16"/>
                <w:szCs w:val="16"/>
                <w:vertAlign w:val="superscript"/>
              </w:rPr>
              <w:t>d</w:t>
            </w:r>
            <w:r w:rsidRPr="00B47B1C">
              <w:rPr>
                <w:rFonts w:ascii="Times New Roman" w:hAnsi="Times New Roman" w:cs="Times New Roman"/>
                <w:sz w:val="16"/>
                <w:szCs w:val="16"/>
              </w:rPr>
              <w:t>/Yes</w:t>
            </w:r>
            <w:r w:rsidRPr="00B47B1C">
              <w:rPr>
                <w:rFonts w:ascii="Times New Roman" w:hAnsi="Times New Roman" w:cs="Times New Roman"/>
                <w:sz w:val="16"/>
                <w:szCs w:val="16"/>
                <w:vertAlign w:val="superscript"/>
              </w:rPr>
              <w:t>g,k</w:t>
            </w:r>
          </w:p>
        </w:tc>
      </w:tr>
      <w:tr w:rsidR="002A338A" w14:paraId="0C191C4E" w14:textId="77777777" w:rsidTr="005770B9">
        <w:tc>
          <w:tcPr>
            <w:tcW w:w="5240" w:type="dxa"/>
          </w:tcPr>
          <w:p w14:paraId="7E191529"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Back trouble must be rested</w:t>
            </w:r>
            <w:r w:rsidRPr="00B47B1C">
              <w:rPr>
                <w:rFonts w:ascii="Times New Roman" w:hAnsi="Times New Roman" w:cs="Times New Roman"/>
                <w:sz w:val="16"/>
                <w:szCs w:val="16"/>
                <w:vertAlign w:val="superscript"/>
              </w:rPr>
              <w:t>b,f</w:t>
            </w:r>
          </w:p>
        </w:tc>
        <w:tc>
          <w:tcPr>
            <w:tcW w:w="1843" w:type="dxa"/>
          </w:tcPr>
          <w:p w14:paraId="234DB504"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41.4-76.5%</w:t>
            </w:r>
          </w:p>
        </w:tc>
        <w:tc>
          <w:tcPr>
            <w:tcW w:w="1559" w:type="dxa"/>
          </w:tcPr>
          <w:p w14:paraId="77261C50"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Yes</w:t>
            </w:r>
          </w:p>
        </w:tc>
      </w:tr>
      <w:tr w:rsidR="002A338A" w14:paraId="6A1632D2" w14:textId="77777777" w:rsidTr="005770B9">
        <w:tc>
          <w:tcPr>
            <w:tcW w:w="5240" w:type="dxa"/>
          </w:tcPr>
          <w:p w14:paraId="7B539C61"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If you have back pain you should rest until it gets better</w:t>
            </w:r>
            <w:r w:rsidRPr="00B47B1C">
              <w:rPr>
                <w:rFonts w:ascii="Times New Roman" w:hAnsi="Times New Roman" w:cs="Times New Roman"/>
                <w:sz w:val="16"/>
                <w:szCs w:val="16"/>
                <w:vertAlign w:val="superscript"/>
              </w:rPr>
              <w:t>e,f,i</w:t>
            </w:r>
          </w:p>
        </w:tc>
        <w:tc>
          <w:tcPr>
            <w:tcW w:w="1843" w:type="dxa"/>
          </w:tcPr>
          <w:p w14:paraId="51A3372A"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23.9-55.0%</w:t>
            </w:r>
          </w:p>
        </w:tc>
        <w:tc>
          <w:tcPr>
            <w:tcW w:w="1559" w:type="dxa"/>
          </w:tcPr>
          <w:p w14:paraId="7D881EE5"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Yes</w:t>
            </w:r>
          </w:p>
        </w:tc>
      </w:tr>
      <w:tr w:rsidR="002A338A" w14:paraId="362C39CB" w14:textId="77777777" w:rsidTr="005770B9">
        <w:tc>
          <w:tcPr>
            <w:tcW w:w="5240" w:type="dxa"/>
          </w:tcPr>
          <w:p w14:paraId="70A89766"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LBP requires rest and tranquility until recovery</w:t>
            </w:r>
            <w:r w:rsidRPr="00B47B1C">
              <w:rPr>
                <w:rFonts w:ascii="Times New Roman" w:hAnsi="Times New Roman" w:cs="Times New Roman"/>
                <w:sz w:val="16"/>
                <w:szCs w:val="16"/>
                <w:vertAlign w:val="superscript"/>
              </w:rPr>
              <w:t>k</w:t>
            </w:r>
          </w:p>
        </w:tc>
        <w:tc>
          <w:tcPr>
            <w:tcW w:w="1843" w:type="dxa"/>
          </w:tcPr>
          <w:p w14:paraId="0EC52097" w14:textId="723E86D6"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55.3%</w:t>
            </w:r>
          </w:p>
        </w:tc>
        <w:tc>
          <w:tcPr>
            <w:tcW w:w="1559" w:type="dxa"/>
          </w:tcPr>
          <w:p w14:paraId="3B7FF023"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Yes</w:t>
            </w:r>
          </w:p>
        </w:tc>
      </w:tr>
      <w:tr w:rsidR="002A338A" w14:paraId="3AA6F0F0" w14:textId="77777777" w:rsidTr="005770B9">
        <w:tc>
          <w:tcPr>
            <w:tcW w:w="5240" w:type="dxa"/>
          </w:tcPr>
          <w:p w14:paraId="59B1FABC"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If your back hurts, you should take it easy until the pain goes away</w:t>
            </w:r>
            <w:r w:rsidRPr="00B47B1C">
              <w:rPr>
                <w:rFonts w:ascii="Times New Roman" w:hAnsi="Times New Roman" w:cs="Times New Roman"/>
                <w:sz w:val="16"/>
                <w:szCs w:val="16"/>
                <w:vertAlign w:val="superscript"/>
              </w:rPr>
              <w:t>c,d,g</w:t>
            </w:r>
          </w:p>
        </w:tc>
        <w:tc>
          <w:tcPr>
            <w:tcW w:w="1843" w:type="dxa"/>
          </w:tcPr>
          <w:p w14:paraId="1BECDDE8"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26.9-77.0%</w:t>
            </w:r>
          </w:p>
        </w:tc>
        <w:tc>
          <w:tcPr>
            <w:tcW w:w="1559" w:type="dxa"/>
          </w:tcPr>
          <w:p w14:paraId="6909DE6D" w14:textId="5A620209"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Unstated</w:t>
            </w:r>
            <w:r w:rsidRPr="00B47B1C">
              <w:rPr>
                <w:rFonts w:ascii="Times New Roman" w:hAnsi="Times New Roman" w:cs="Times New Roman"/>
                <w:sz w:val="16"/>
                <w:szCs w:val="16"/>
                <w:vertAlign w:val="superscript"/>
              </w:rPr>
              <w:t>d</w:t>
            </w:r>
            <w:r w:rsidRPr="00B47B1C">
              <w:rPr>
                <w:rFonts w:ascii="Times New Roman" w:hAnsi="Times New Roman" w:cs="Times New Roman"/>
                <w:sz w:val="16"/>
                <w:szCs w:val="16"/>
              </w:rPr>
              <w:t>/Yes</w:t>
            </w:r>
            <w:r w:rsidRPr="00B47B1C">
              <w:rPr>
                <w:rFonts w:ascii="Times New Roman" w:hAnsi="Times New Roman" w:cs="Times New Roman"/>
                <w:sz w:val="16"/>
                <w:szCs w:val="16"/>
                <w:vertAlign w:val="superscript"/>
              </w:rPr>
              <w:t>c,g</w:t>
            </w:r>
          </w:p>
        </w:tc>
      </w:tr>
      <w:tr w:rsidR="002A338A" w14:paraId="08FD5F8F" w14:textId="77777777" w:rsidTr="005770B9">
        <w:tc>
          <w:tcPr>
            <w:tcW w:w="5240" w:type="dxa"/>
            <w:shd w:val="clear" w:color="auto" w:fill="BFBFBF" w:themeFill="background1" w:themeFillShade="BF"/>
          </w:tcPr>
          <w:p w14:paraId="3175EBE6" w14:textId="18AD652C" w:rsidR="002A338A" w:rsidRPr="00B47B1C" w:rsidRDefault="002A338A" w:rsidP="002A338A">
            <w:pPr>
              <w:rPr>
                <w:rFonts w:ascii="Times New Roman" w:hAnsi="Times New Roman" w:cs="Times New Roman"/>
                <w:b/>
                <w:bCs/>
                <w:i/>
                <w:iCs/>
                <w:sz w:val="16"/>
                <w:szCs w:val="16"/>
              </w:rPr>
            </w:pPr>
            <w:r w:rsidRPr="00B47B1C">
              <w:rPr>
                <w:rFonts w:ascii="Times New Roman" w:hAnsi="Times New Roman" w:cs="Times New Roman"/>
                <w:b/>
                <w:bCs/>
                <w:i/>
                <w:iCs/>
                <w:sz w:val="16"/>
                <w:szCs w:val="16"/>
              </w:rPr>
              <w:t>Belief 7: Staying active is safe and helpful for back pain (n=19)</w:t>
            </w:r>
          </w:p>
        </w:tc>
        <w:tc>
          <w:tcPr>
            <w:tcW w:w="1843" w:type="dxa"/>
            <w:shd w:val="clear" w:color="auto" w:fill="BFBFBF" w:themeFill="background1" w:themeFillShade="BF"/>
          </w:tcPr>
          <w:p w14:paraId="13E79FB0" w14:textId="41BCAC27" w:rsidR="002A338A" w:rsidRPr="00B47B1C" w:rsidRDefault="002A338A" w:rsidP="002A338A">
            <w:pPr>
              <w:rPr>
                <w:rFonts w:ascii="Times New Roman" w:hAnsi="Times New Roman" w:cs="Times New Roman"/>
                <w:b/>
                <w:bCs/>
                <w:sz w:val="16"/>
                <w:szCs w:val="16"/>
              </w:rPr>
            </w:pPr>
            <w:r w:rsidRPr="00B47B1C">
              <w:rPr>
                <w:rFonts w:ascii="Times New Roman" w:hAnsi="Times New Roman" w:cs="Times New Roman"/>
                <w:b/>
                <w:bCs/>
                <w:sz w:val="16"/>
                <w:szCs w:val="16"/>
              </w:rPr>
              <w:t>28.9-86.6%</w:t>
            </w:r>
          </w:p>
        </w:tc>
        <w:tc>
          <w:tcPr>
            <w:tcW w:w="1559" w:type="dxa"/>
            <w:shd w:val="clear" w:color="auto" w:fill="BFBFBF" w:themeFill="background1" w:themeFillShade="BF"/>
          </w:tcPr>
          <w:p w14:paraId="37E5E134" w14:textId="0A310015" w:rsidR="002A338A" w:rsidRPr="00B47B1C" w:rsidRDefault="002A338A" w:rsidP="002A338A">
            <w:pPr>
              <w:rPr>
                <w:rFonts w:ascii="Times New Roman" w:hAnsi="Times New Roman" w:cs="Times New Roman"/>
                <w:b/>
                <w:bCs/>
                <w:sz w:val="16"/>
                <w:szCs w:val="16"/>
              </w:rPr>
            </w:pPr>
            <w:r w:rsidRPr="00B47B1C">
              <w:rPr>
                <w:rFonts w:ascii="Times New Roman" w:hAnsi="Times New Roman" w:cs="Times New Roman"/>
                <w:b/>
                <w:bCs/>
                <w:sz w:val="16"/>
                <w:szCs w:val="16"/>
              </w:rPr>
              <w:t>No (81.8%)</w:t>
            </w:r>
          </w:p>
        </w:tc>
      </w:tr>
      <w:tr w:rsidR="002A338A" w14:paraId="462AEFAA" w14:textId="77777777" w:rsidTr="005770B9">
        <w:tc>
          <w:tcPr>
            <w:tcW w:w="5240" w:type="dxa"/>
          </w:tcPr>
          <w:p w14:paraId="7B47B85A"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When experiencing LBP, try to keep my life as usual</w:t>
            </w:r>
            <w:r w:rsidRPr="00B47B1C">
              <w:rPr>
                <w:rFonts w:ascii="Times New Roman" w:hAnsi="Times New Roman" w:cs="Times New Roman"/>
                <w:sz w:val="16"/>
                <w:szCs w:val="16"/>
                <w:vertAlign w:val="superscript"/>
              </w:rPr>
              <w:t>a</w:t>
            </w:r>
          </w:p>
        </w:tc>
        <w:tc>
          <w:tcPr>
            <w:tcW w:w="1843" w:type="dxa"/>
          </w:tcPr>
          <w:p w14:paraId="097858DF"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31.0%</w:t>
            </w:r>
          </w:p>
        </w:tc>
        <w:tc>
          <w:tcPr>
            <w:tcW w:w="1559" w:type="dxa"/>
          </w:tcPr>
          <w:p w14:paraId="68F6265F"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No</w:t>
            </w:r>
          </w:p>
        </w:tc>
      </w:tr>
      <w:tr w:rsidR="002A338A" w14:paraId="3C57FAE5" w14:textId="77777777" w:rsidTr="005770B9">
        <w:tc>
          <w:tcPr>
            <w:tcW w:w="5240" w:type="dxa"/>
          </w:tcPr>
          <w:p w14:paraId="78392ED6"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One recovers faster from back pain if one continues to work or returns to work as soon as possible</w:t>
            </w:r>
            <w:r w:rsidRPr="00B47B1C">
              <w:rPr>
                <w:rFonts w:ascii="Times New Roman" w:hAnsi="Times New Roman" w:cs="Times New Roman"/>
                <w:sz w:val="16"/>
                <w:szCs w:val="16"/>
                <w:vertAlign w:val="superscript"/>
              </w:rPr>
              <w:t>k</w:t>
            </w:r>
          </w:p>
        </w:tc>
        <w:tc>
          <w:tcPr>
            <w:tcW w:w="1843" w:type="dxa"/>
          </w:tcPr>
          <w:p w14:paraId="44C6BF07" w14:textId="76575CE8"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62.7%</w:t>
            </w:r>
          </w:p>
        </w:tc>
        <w:tc>
          <w:tcPr>
            <w:tcW w:w="1559" w:type="dxa"/>
          </w:tcPr>
          <w:p w14:paraId="179B4FFA"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No</w:t>
            </w:r>
          </w:p>
        </w:tc>
      </w:tr>
      <w:tr w:rsidR="002A338A" w14:paraId="3EC7A35D" w14:textId="77777777" w:rsidTr="005770B9">
        <w:tc>
          <w:tcPr>
            <w:tcW w:w="5240" w:type="dxa"/>
          </w:tcPr>
          <w:p w14:paraId="2CA8E069"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One should keep professional (working)</w:t>
            </w:r>
            <w:r w:rsidRPr="00B47B1C">
              <w:rPr>
                <w:rFonts w:ascii="Times New Roman" w:hAnsi="Times New Roman" w:cs="Times New Roman"/>
                <w:sz w:val="16"/>
                <w:szCs w:val="16"/>
                <w:vertAlign w:val="superscript"/>
              </w:rPr>
              <w:t>a</w:t>
            </w:r>
          </w:p>
        </w:tc>
        <w:tc>
          <w:tcPr>
            <w:tcW w:w="1843" w:type="dxa"/>
          </w:tcPr>
          <w:p w14:paraId="65B5E1AD"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85.0%</w:t>
            </w:r>
          </w:p>
        </w:tc>
        <w:tc>
          <w:tcPr>
            <w:tcW w:w="1559" w:type="dxa"/>
          </w:tcPr>
          <w:p w14:paraId="0D9F9945"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No</w:t>
            </w:r>
          </w:p>
        </w:tc>
      </w:tr>
      <w:tr w:rsidR="002A338A" w14:paraId="436963FF" w14:textId="77777777" w:rsidTr="005770B9">
        <w:tc>
          <w:tcPr>
            <w:tcW w:w="5240" w:type="dxa"/>
          </w:tcPr>
          <w:p w14:paraId="0BD30293"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One should keep physically active</w:t>
            </w:r>
            <w:r w:rsidRPr="00B47B1C">
              <w:rPr>
                <w:rFonts w:ascii="Times New Roman" w:hAnsi="Times New Roman" w:cs="Times New Roman"/>
                <w:sz w:val="16"/>
                <w:szCs w:val="16"/>
                <w:vertAlign w:val="superscript"/>
              </w:rPr>
              <w:t>a</w:t>
            </w:r>
          </w:p>
        </w:tc>
        <w:tc>
          <w:tcPr>
            <w:tcW w:w="1843" w:type="dxa"/>
          </w:tcPr>
          <w:p w14:paraId="3916886F"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56.0%</w:t>
            </w:r>
          </w:p>
        </w:tc>
        <w:tc>
          <w:tcPr>
            <w:tcW w:w="1559" w:type="dxa"/>
          </w:tcPr>
          <w:p w14:paraId="307CEBA8"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No</w:t>
            </w:r>
          </w:p>
        </w:tc>
      </w:tr>
      <w:tr w:rsidR="002A338A" w14:paraId="7F082A87" w14:textId="77777777" w:rsidTr="005770B9">
        <w:tc>
          <w:tcPr>
            <w:tcW w:w="5240" w:type="dxa"/>
          </w:tcPr>
          <w:p w14:paraId="3D2E10EB"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When experiencing LBP, I do physical activity to decrease pain</w:t>
            </w:r>
            <w:r w:rsidRPr="00B47B1C">
              <w:rPr>
                <w:rFonts w:ascii="Times New Roman" w:hAnsi="Times New Roman" w:cs="Times New Roman"/>
                <w:sz w:val="16"/>
                <w:szCs w:val="16"/>
                <w:vertAlign w:val="superscript"/>
              </w:rPr>
              <w:t>a</w:t>
            </w:r>
          </w:p>
        </w:tc>
        <w:tc>
          <w:tcPr>
            <w:tcW w:w="1843" w:type="dxa"/>
          </w:tcPr>
          <w:p w14:paraId="2B4BD4B3"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6.0%</w:t>
            </w:r>
          </w:p>
        </w:tc>
        <w:tc>
          <w:tcPr>
            <w:tcW w:w="1559" w:type="dxa"/>
          </w:tcPr>
          <w:p w14:paraId="172B9BE4"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No</w:t>
            </w:r>
          </w:p>
        </w:tc>
      </w:tr>
      <w:tr w:rsidR="002A338A" w14:paraId="3A05D690" w14:textId="77777777" w:rsidTr="005770B9">
        <w:tc>
          <w:tcPr>
            <w:tcW w:w="5240" w:type="dxa"/>
          </w:tcPr>
          <w:p w14:paraId="77547FCA"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[opposite belief] I should not do physical activities which (might) make my pain worse</w:t>
            </w:r>
            <w:r w:rsidRPr="00B47B1C">
              <w:rPr>
                <w:rFonts w:ascii="Times New Roman" w:hAnsi="Times New Roman" w:cs="Times New Roman"/>
                <w:sz w:val="16"/>
                <w:szCs w:val="16"/>
                <w:vertAlign w:val="superscript"/>
              </w:rPr>
              <w:t>b</w:t>
            </w:r>
          </w:p>
        </w:tc>
        <w:tc>
          <w:tcPr>
            <w:tcW w:w="1843" w:type="dxa"/>
          </w:tcPr>
          <w:p w14:paraId="7FB7673C"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77.9%</w:t>
            </w:r>
          </w:p>
        </w:tc>
        <w:tc>
          <w:tcPr>
            <w:tcW w:w="1559" w:type="dxa"/>
          </w:tcPr>
          <w:p w14:paraId="3A005691"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Yes</w:t>
            </w:r>
          </w:p>
        </w:tc>
      </w:tr>
      <w:tr w:rsidR="002A338A" w14:paraId="2F35B664" w14:textId="77777777" w:rsidTr="005770B9">
        <w:tc>
          <w:tcPr>
            <w:tcW w:w="5240" w:type="dxa"/>
          </w:tcPr>
          <w:p w14:paraId="0D051CA5"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[opposite belief] I cannot do physical activities which (might) make my pain worse</w:t>
            </w:r>
            <w:r w:rsidRPr="00B47B1C">
              <w:rPr>
                <w:rFonts w:ascii="Times New Roman" w:hAnsi="Times New Roman" w:cs="Times New Roman"/>
                <w:sz w:val="16"/>
                <w:szCs w:val="16"/>
                <w:vertAlign w:val="superscript"/>
              </w:rPr>
              <w:t>b</w:t>
            </w:r>
          </w:p>
        </w:tc>
        <w:tc>
          <w:tcPr>
            <w:tcW w:w="1843" w:type="dxa"/>
          </w:tcPr>
          <w:p w14:paraId="1828A09D"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62.8%</w:t>
            </w:r>
          </w:p>
        </w:tc>
        <w:tc>
          <w:tcPr>
            <w:tcW w:w="1559" w:type="dxa"/>
          </w:tcPr>
          <w:p w14:paraId="69A66320"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Yes</w:t>
            </w:r>
          </w:p>
        </w:tc>
      </w:tr>
      <w:tr w:rsidR="002A338A" w14:paraId="16B42951" w14:textId="77777777" w:rsidTr="005770B9">
        <w:tc>
          <w:tcPr>
            <w:tcW w:w="5240" w:type="dxa"/>
          </w:tcPr>
          <w:p w14:paraId="5AFDA0CD"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[opposite belief] Physical activity makes my pain worse</w:t>
            </w:r>
            <w:r w:rsidRPr="00B47B1C">
              <w:rPr>
                <w:rFonts w:ascii="Times New Roman" w:hAnsi="Times New Roman" w:cs="Times New Roman"/>
                <w:sz w:val="16"/>
                <w:szCs w:val="16"/>
                <w:vertAlign w:val="superscript"/>
              </w:rPr>
              <w:t>b</w:t>
            </w:r>
          </w:p>
        </w:tc>
        <w:tc>
          <w:tcPr>
            <w:tcW w:w="1843" w:type="dxa"/>
          </w:tcPr>
          <w:p w14:paraId="4F0EB54F"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74.3%</w:t>
            </w:r>
          </w:p>
        </w:tc>
        <w:tc>
          <w:tcPr>
            <w:tcW w:w="1559" w:type="dxa"/>
          </w:tcPr>
          <w:p w14:paraId="024E7391"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Yes</w:t>
            </w:r>
          </w:p>
        </w:tc>
      </w:tr>
      <w:tr w:rsidR="002A338A" w14:paraId="326274AC" w14:textId="77777777" w:rsidTr="005770B9">
        <w:tc>
          <w:tcPr>
            <w:tcW w:w="5240" w:type="dxa"/>
          </w:tcPr>
          <w:p w14:paraId="18A1BF47"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[opposite belief] Physical activity might harm my back</w:t>
            </w:r>
            <w:r w:rsidRPr="00B47B1C">
              <w:rPr>
                <w:rFonts w:ascii="Times New Roman" w:hAnsi="Times New Roman" w:cs="Times New Roman"/>
                <w:sz w:val="16"/>
                <w:szCs w:val="16"/>
                <w:vertAlign w:val="superscript"/>
              </w:rPr>
              <w:t>b</w:t>
            </w:r>
          </w:p>
        </w:tc>
        <w:tc>
          <w:tcPr>
            <w:tcW w:w="1843" w:type="dxa"/>
          </w:tcPr>
          <w:p w14:paraId="1033CFC7"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69.5%</w:t>
            </w:r>
          </w:p>
        </w:tc>
        <w:tc>
          <w:tcPr>
            <w:tcW w:w="1559" w:type="dxa"/>
          </w:tcPr>
          <w:p w14:paraId="2EB6B5A0"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Yes</w:t>
            </w:r>
          </w:p>
        </w:tc>
      </w:tr>
      <w:tr w:rsidR="002A338A" w14:paraId="0654B564" w14:textId="77777777" w:rsidTr="005770B9">
        <w:tc>
          <w:tcPr>
            <w:tcW w:w="5240" w:type="dxa"/>
          </w:tcPr>
          <w:p w14:paraId="0622B125"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[opposite belief] If an activity or movement causes back pain, you should avoid it in the future</w:t>
            </w:r>
            <w:r w:rsidRPr="00B47B1C">
              <w:rPr>
                <w:rFonts w:ascii="Times New Roman" w:hAnsi="Times New Roman" w:cs="Times New Roman"/>
                <w:sz w:val="16"/>
                <w:szCs w:val="16"/>
                <w:vertAlign w:val="superscript"/>
              </w:rPr>
              <w:t>c</w:t>
            </w:r>
          </w:p>
        </w:tc>
        <w:tc>
          <w:tcPr>
            <w:tcW w:w="1843" w:type="dxa"/>
          </w:tcPr>
          <w:p w14:paraId="7BF296EE"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58.9%</w:t>
            </w:r>
          </w:p>
        </w:tc>
        <w:tc>
          <w:tcPr>
            <w:tcW w:w="1559" w:type="dxa"/>
          </w:tcPr>
          <w:p w14:paraId="24951509"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Yes</w:t>
            </w:r>
          </w:p>
        </w:tc>
      </w:tr>
      <w:tr w:rsidR="002A338A" w14:paraId="00D6B025" w14:textId="77777777" w:rsidTr="005770B9">
        <w:tc>
          <w:tcPr>
            <w:tcW w:w="5240" w:type="dxa"/>
          </w:tcPr>
          <w:p w14:paraId="7ABF7CDD"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[opposite belief] If you have back pain you should avoid exercise</w:t>
            </w:r>
            <w:r w:rsidRPr="00B47B1C">
              <w:rPr>
                <w:rFonts w:ascii="Times New Roman" w:hAnsi="Times New Roman" w:cs="Times New Roman"/>
                <w:sz w:val="16"/>
                <w:szCs w:val="16"/>
                <w:vertAlign w:val="superscript"/>
              </w:rPr>
              <w:t>c</w:t>
            </w:r>
          </w:p>
        </w:tc>
        <w:tc>
          <w:tcPr>
            <w:tcW w:w="1843" w:type="dxa"/>
          </w:tcPr>
          <w:p w14:paraId="1F262BB0"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24.9%</w:t>
            </w:r>
          </w:p>
        </w:tc>
        <w:tc>
          <w:tcPr>
            <w:tcW w:w="1559" w:type="dxa"/>
          </w:tcPr>
          <w:p w14:paraId="1666CD17"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Yes</w:t>
            </w:r>
          </w:p>
        </w:tc>
      </w:tr>
      <w:tr w:rsidR="002A338A" w14:paraId="636DD00B" w14:textId="77777777" w:rsidTr="005770B9">
        <w:tc>
          <w:tcPr>
            <w:tcW w:w="5240" w:type="dxa"/>
          </w:tcPr>
          <w:p w14:paraId="4730252D"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[opposite belief] When you have back pain the risks of vigorous exercise outweigh the benefits</w:t>
            </w:r>
            <w:r w:rsidRPr="00B47B1C">
              <w:rPr>
                <w:rFonts w:ascii="Times New Roman" w:hAnsi="Times New Roman" w:cs="Times New Roman"/>
                <w:sz w:val="16"/>
                <w:szCs w:val="16"/>
                <w:vertAlign w:val="superscript"/>
              </w:rPr>
              <w:t>c</w:t>
            </w:r>
          </w:p>
        </w:tc>
        <w:tc>
          <w:tcPr>
            <w:tcW w:w="1843" w:type="dxa"/>
          </w:tcPr>
          <w:p w14:paraId="1D0F0FDC"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55.1%</w:t>
            </w:r>
          </w:p>
        </w:tc>
        <w:tc>
          <w:tcPr>
            <w:tcW w:w="1559" w:type="dxa"/>
          </w:tcPr>
          <w:p w14:paraId="65E02810"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Yes</w:t>
            </w:r>
          </w:p>
        </w:tc>
      </w:tr>
      <w:tr w:rsidR="002A338A" w14:paraId="4F06B85D" w14:textId="77777777" w:rsidTr="005770B9">
        <w:tc>
          <w:tcPr>
            <w:tcW w:w="5240" w:type="dxa"/>
          </w:tcPr>
          <w:p w14:paraId="06D314DC"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[opposite belief] I would not have to exercise when I suffer back pain</w:t>
            </w:r>
            <w:r w:rsidRPr="00B47B1C">
              <w:rPr>
                <w:rFonts w:ascii="Times New Roman" w:hAnsi="Times New Roman" w:cs="Times New Roman"/>
                <w:sz w:val="16"/>
                <w:szCs w:val="16"/>
                <w:vertAlign w:val="superscript"/>
              </w:rPr>
              <w:t>h</w:t>
            </w:r>
          </w:p>
        </w:tc>
        <w:tc>
          <w:tcPr>
            <w:tcW w:w="1843" w:type="dxa"/>
          </w:tcPr>
          <w:p w14:paraId="6AD3EDBF"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14.4%</w:t>
            </w:r>
          </w:p>
        </w:tc>
        <w:tc>
          <w:tcPr>
            <w:tcW w:w="1559" w:type="dxa"/>
          </w:tcPr>
          <w:p w14:paraId="5F54B092"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Yes</w:t>
            </w:r>
          </w:p>
        </w:tc>
      </w:tr>
      <w:tr w:rsidR="002A338A" w14:paraId="613DC5CF" w14:textId="77777777" w:rsidTr="005770B9">
        <w:tc>
          <w:tcPr>
            <w:tcW w:w="5240" w:type="dxa"/>
          </w:tcPr>
          <w:p w14:paraId="4FDBB421"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[opposite belief] Back pain means one should refrain from physical activity</w:t>
            </w:r>
            <w:r w:rsidRPr="00B47B1C">
              <w:rPr>
                <w:rFonts w:ascii="Times New Roman" w:hAnsi="Times New Roman" w:cs="Times New Roman"/>
                <w:sz w:val="16"/>
                <w:szCs w:val="16"/>
                <w:vertAlign w:val="superscript"/>
              </w:rPr>
              <w:t>d</w:t>
            </w:r>
          </w:p>
        </w:tc>
        <w:tc>
          <w:tcPr>
            <w:tcW w:w="1843" w:type="dxa"/>
          </w:tcPr>
          <w:p w14:paraId="3A9A48DB"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15.4%</w:t>
            </w:r>
          </w:p>
        </w:tc>
        <w:tc>
          <w:tcPr>
            <w:tcW w:w="1559" w:type="dxa"/>
          </w:tcPr>
          <w:p w14:paraId="4BE9BE7E"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Unstated</w:t>
            </w:r>
          </w:p>
        </w:tc>
      </w:tr>
      <w:tr w:rsidR="002A338A" w14:paraId="09F4A78A" w14:textId="77777777" w:rsidTr="005770B9">
        <w:tc>
          <w:tcPr>
            <w:tcW w:w="5240" w:type="dxa"/>
          </w:tcPr>
          <w:p w14:paraId="19DA6E78"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[opposite belief] It’s really not safe for a person with low back pain to be physically active</w:t>
            </w:r>
            <w:r w:rsidRPr="00B47B1C">
              <w:rPr>
                <w:rFonts w:ascii="Times New Roman" w:hAnsi="Times New Roman" w:cs="Times New Roman"/>
                <w:sz w:val="16"/>
                <w:szCs w:val="16"/>
                <w:vertAlign w:val="superscript"/>
              </w:rPr>
              <w:t>h</w:t>
            </w:r>
          </w:p>
        </w:tc>
        <w:tc>
          <w:tcPr>
            <w:tcW w:w="1843" w:type="dxa"/>
          </w:tcPr>
          <w:p w14:paraId="6BCCA405"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12.3%</w:t>
            </w:r>
          </w:p>
        </w:tc>
        <w:tc>
          <w:tcPr>
            <w:tcW w:w="1559" w:type="dxa"/>
          </w:tcPr>
          <w:p w14:paraId="24BD3706"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Yes</w:t>
            </w:r>
          </w:p>
        </w:tc>
      </w:tr>
      <w:tr w:rsidR="002A338A" w14:paraId="582544D7" w14:textId="77777777" w:rsidTr="005770B9">
        <w:tc>
          <w:tcPr>
            <w:tcW w:w="5240" w:type="dxa"/>
          </w:tcPr>
          <w:p w14:paraId="09CC221E"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[opposite belief] The best advice for back pain is: “Take care” and “Make no unnecessary movements”</w:t>
            </w:r>
            <w:r w:rsidRPr="00B47B1C">
              <w:rPr>
                <w:rFonts w:ascii="Times New Roman" w:hAnsi="Times New Roman" w:cs="Times New Roman"/>
                <w:sz w:val="16"/>
                <w:szCs w:val="16"/>
                <w:vertAlign w:val="superscript"/>
              </w:rPr>
              <w:t>d</w:t>
            </w:r>
          </w:p>
        </w:tc>
        <w:tc>
          <w:tcPr>
            <w:tcW w:w="1843" w:type="dxa"/>
          </w:tcPr>
          <w:p w14:paraId="77458939"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72.0%</w:t>
            </w:r>
          </w:p>
        </w:tc>
        <w:tc>
          <w:tcPr>
            <w:tcW w:w="1559" w:type="dxa"/>
          </w:tcPr>
          <w:p w14:paraId="41AE55FB"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Unstated</w:t>
            </w:r>
          </w:p>
        </w:tc>
      </w:tr>
      <w:tr w:rsidR="002A338A" w14:paraId="10243723" w14:textId="77777777" w:rsidTr="005770B9">
        <w:tc>
          <w:tcPr>
            <w:tcW w:w="5240" w:type="dxa"/>
          </w:tcPr>
          <w:p w14:paraId="28CED0F6"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[opposite belief] When one has back pain a wrong movement can lead to serious problems</w:t>
            </w:r>
            <w:r w:rsidRPr="00B47B1C">
              <w:rPr>
                <w:rFonts w:ascii="Times New Roman" w:hAnsi="Times New Roman" w:cs="Times New Roman"/>
                <w:sz w:val="16"/>
                <w:szCs w:val="16"/>
                <w:vertAlign w:val="superscript"/>
              </w:rPr>
              <w:t>d</w:t>
            </w:r>
          </w:p>
        </w:tc>
        <w:tc>
          <w:tcPr>
            <w:tcW w:w="1843" w:type="dxa"/>
          </w:tcPr>
          <w:p w14:paraId="21333394"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77.1%</w:t>
            </w:r>
          </w:p>
        </w:tc>
        <w:tc>
          <w:tcPr>
            <w:tcW w:w="1559" w:type="dxa"/>
          </w:tcPr>
          <w:p w14:paraId="444E6FCF"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Unstated</w:t>
            </w:r>
          </w:p>
        </w:tc>
      </w:tr>
      <w:tr w:rsidR="002A338A" w14:paraId="56FC63F4" w14:textId="77777777" w:rsidTr="005770B9">
        <w:tc>
          <w:tcPr>
            <w:tcW w:w="5240" w:type="dxa"/>
          </w:tcPr>
          <w:p w14:paraId="5863F282"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If you have back pain you should try to stay active</w:t>
            </w:r>
            <w:r w:rsidRPr="00B47B1C">
              <w:rPr>
                <w:rFonts w:ascii="Times New Roman" w:hAnsi="Times New Roman" w:cs="Times New Roman"/>
                <w:sz w:val="16"/>
                <w:szCs w:val="16"/>
                <w:vertAlign w:val="superscript"/>
              </w:rPr>
              <w:t>c,e,f,i</w:t>
            </w:r>
          </w:p>
        </w:tc>
        <w:tc>
          <w:tcPr>
            <w:tcW w:w="1843" w:type="dxa"/>
          </w:tcPr>
          <w:p w14:paraId="0D5B594B" w14:textId="33CA57EA"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40.0-80.0%</w:t>
            </w:r>
          </w:p>
        </w:tc>
        <w:tc>
          <w:tcPr>
            <w:tcW w:w="1559" w:type="dxa"/>
          </w:tcPr>
          <w:p w14:paraId="047D5396"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No</w:t>
            </w:r>
          </w:p>
        </w:tc>
      </w:tr>
      <w:tr w:rsidR="002A338A" w14:paraId="332DB6F8" w14:textId="77777777" w:rsidTr="005770B9">
        <w:tc>
          <w:tcPr>
            <w:tcW w:w="5240" w:type="dxa"/>
          </w:tcPr>
          <w:p w14:paraId="2B9365E7"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Remaining physically active is the best remedy against back pain</w:t>
            </w:r>
            <w:r w:rsidRPr="00B47B1C">
              <w:rPr>
                <w:rFonts w:ascii="Times New Roman" w:hAnsi="Times New Roman" w:cs="Times New Roman"/>
                <w:sz w:val="16"/>
                <w:szCs w:val="16"/>
                <w:vertAlign w:val="superscript"/>
              </w:rPr>
              <w:t>d</w:t>
            </w:r>
          </w:p>
        </w:tc>
        <w:tc>
          <w:tcPr>
            <w:tcW w:w="1843" w:type="dxa"/>
          </w:tcPr>
          <w:p w14:paraId="50B915B9"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68.3%</w:t>
            </w:r>
          </w:p>
        </w:tc>
        <w:tc>
          <w:tcPr>
            <w:tcW w:w="1559" w:type="dxa"/>
          </w:tcPr>
          <w:p w14:paraId="67834CFF"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Unstated</w:t>
            </w:r>
          </w:p>
        </w:tc>
      </w:tr>
      <w:tr w:rsidR="002A338A" w14:paraId="253BDBD5" w14:textId="77777777" w:rsidTr="005770B9">
        <w:tc>
          <w:tcPr>
            <w:tcW w:w="5240" w:type="dxa"/>
            <w:shd w:val="clear" w:color="auto" w:fill="BFBFBF" w:themeFill="background1" w:themeFillShade="BF"/>
          </w:tcPr>
          <w:p w14:paraId="7BD103E2" w14:textId="0CA39C19" w:rsidR="002A338A" w:rsidRPr="00B47B1C" w:rsidRDefault="002A338A" w:rsidP="002A338A">
            <w:pPr>
              <w:rPr>
                <w:rFonts w:ascii="Times New Roman" w:hAnsi="Times New Roman" w:cs="Times New Roman"/>
                <w:b/>
                <w:bCs/>
                <w:i/>
                <w:iCs/>
                <w:sz w:val="16"/>
                <w:szCs w:val="16"/>
              </w:rPr>
            </w:pPr>
            <w:bookmarkStart w:id="111" w:name="_Hlk182381014"/>
            <w:r w:rsidRPr="00B47B1C">
              <w:rPr>
                <w:rFonts w:ascii="Times New Roman" w:hAnsi="Times New Roman" w:cs="Times New Roman"/>
                <w:b/>
                <w:bCs/>
                <w:i/>
                <w:iCs/>
                <w:sz w:val="16"/>
                <w:szCs w:val="16"/>
              </w:rPr>
              <w:t xml:space="preserve">Belief 8: </w:t>
            </w:r>
            <w:r w:rsidR="00DA33B0" w:rsidRPr="00B47B1C">
              <w:rPr>
                <w:rFonts w:ascii="Times New Roman" w:hAnsi="Times New Roman" w:cs="Times New Roman"/>
                <w:b/>
                <w:bCs/>
                <w:i/>
                <w:iCs/>
                <w:sz w:val="16"/>
                <w:szCs w:val="16"/>
              </w:rPr>
              <w:t>Most b</w:t>
            </w:r>
            <w:r w:rsidRPr="00B47B1C">
              <w:rPr>
                <w:rFonts w:ascii="Times New Roman" w:hAnsi="Times New Roman" w:cs="Times New Roman"/>
                <w:b/>
                <w:bCs/>
                <w:i/>
                <w:iCs/>
                <w:sz w:val="16"/>
                <w:szCs w:val="16"/>
              </w:rPr>
              <w:t>ack pain requires treatment from a healthcare professional (n=2)</w:t>
            </w:r>
          </w:p>
        </w:tc>
        <w:tc>
          <w:tcPr>
            <w:tcW w:w="1843" w:type="dxa"/>
            <w:shd w:val="clear" w:color="auto" w:fill="BFBFBF" w:themeFill="background1" w:themeFillShade="BF"/>
          </w:tcPr>
          <w:p w14:paraId="1C8EF35C" w14:textId="5CE4F25B" w:rsidR="002A338A" w:rsidRPr="00B47B1C" w:rsidRDefault="002A338A" w:rsidP="002A338A">
            <w:pPr>
              <w:rPr>
                <w:rFonts w:ascii="Times New Roman" w:hAnsi="Times New Roman" w:cs="Times New Roman"/>
                <w:b/>
                <w:bCs/>
                <w:sz w:val="16"/>
                <w:szCs w:val="16"/>
              </w:rPr>
            </w:pPr>
            <w:r w:rsidRPr="00B47B1C">
              <w:rPr>
                <w:rFonts w:ascii="Times New Roman" w:hAnsi="Times New Roman" w:cs="Times New Roman"/>
                <w:b/>
                <w:bCs/>
                <w:sz w:val="16"/>
                <w:szCs w:val="16"/>
              </w:rPr>
              <w:t>53.7-84.8%</w:t>
            </w:r>
          </w:p>
        </w:tc>
        <w:tc>
          <w:tcPr>
            <w:tcW w:w="1559" w:type="dxa"/>
            <w:shd w:val="clear" w:color="auto" w:fill="BFBFBF" w:themeFill="background1" w:themeFillShade="BF"/>
          </w:tcPr>
          <w:p w14:paraId="331AC672" w14:textId="4175CE0B" w:rsidR="002A338A" w:rsidRPr="00B47B1C" w:rsidRDefault="002A338A" w:rsidP="002A338A">
            <w:pPr>
              <w:rPr>
                <w:rFonts w:ascii="Times New Roman" w:hAnsi="Times New Roman" w:cs="Times New Roman"/>
                <w:b/>
                <w:bCs/>
                <w:sz w:val="16"/>
                <w:szCs w:val="16"/>
              </w:rPr>
            </w:pPr>
            <w:r w:rsidRPr="00B47B1C">
              <w:rPr>
                <w:rFonts w:ascii="Times New Roman" w:hAnsi="Times New Roman" w:cs="Times New Roman"/>
                <w:b/>
                <w:bCs/>
                <w:sz w:val="16"/>
                <w:szCs w:val="16"/>
              </w:rPr>
              <w:t>Uncertain (50%)</w:t>
            </w:r>
          </w:p>
        </w:tc>
      </w:tr>
      <w:bookmarkEnd w:id="111"/>
      <w:tr w:rsidR="002A338A" w14:paraId="7EE91BD3" w14:textId="77777777" w:rsidTr="005770B9">
        <w:tc>
          <w:tcPr>
            <w:tcW w:w="5240" w:type="dxa"/>
          </w:tcPr>
          <w:p w14:paraId="046D3ABF"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It is important to see a health professional when you have back pain</w:t>
            </w:r>
            <w:r w:rsidRPr="00B47B1C">
              <w:rPr>
                <w:rFonts w:ascii="Times New Roman" w:hAnsi="Times New Roman" w:cs="Times New Roman"/>
                <w:sz w:val="16"/>
                <w:szCs w:val="16"/>
                <w:vertAlign w:val="superscript"/>
              </w:rPr>
              <w:t>c</w:t>
            </w:r>
          </w:p>
        </w:tc>
        <w:tc>
          <w:tcPr>
            <w:tcW w:w="1843" w:type="dxa"/>
          </w:tcPr>
          <w:p w14:paraId="6D7365FC"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84.8%</w:t>
            </w:r>
          </w:p>
        </w:tc>
        <w:tc>
          <w:tcPr>
            <w:tcW w:w="1559" w:type="dxa"/>
          </w:tcPr>
          <w:p w14:paraId="7F1C6203"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Yes</w:t>
            </w:r>
          </w:p>
        </w:tc>
      </w:tr>
      <w:tr w:rsidR="002A338A" w14:paraId="4F47459B" w14:textId="77777777" w:rsidTr="005770B9">
        <w:tc>
          <w:tcPr>
            <w:tcW w:w="5240" w:type="dxa"/>
          </w:tcPr>
          <w:p w14:paraId="4FDD6EE7"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Back pain requires ongoing attention and advice from a physician</w:t>
            </w:r>
            <w:r w:rsidRPr="00B47B1C">
              <w:rPr>
                <w:rFonts w:ascii="Times New Roman" w:hAnsi="Times New Roman" w:cs="Times New Roman"/>
                <w:sz w:val="16"/>
                <w:szCs w:val="16"/>
                <w:vertAlign w:val="superscript"/>
              </w:rPr>
              <w:t>d</w:t>
            </w:r>
          </w:p>
        </w:tc>
        <w:tc>
          <w:tcPr>
            <w:tcW w:w="1843" w:type="dxa"/>
          </w:tcPr>
          <w:p w14:paraId="7CF47A7E"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53.7%</w:t>
            </w:r>
          </w:p>
        </w:tc>
        <w:tc>
          <w:tcPr>
            <w:tcW w:w="1559" w:type="dxa"/>
          </w:tcPr>
          <w:p w14:paraId="4A0C272A"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Unstated</w:t>
            </w:r>
          </w:p>
        </w:tc>
      </w:tr>
      <w:tr w:rsidR="002A338A" w14:paraId="5273DA52" w14:textId="77777777" w:rsidTr="005770B9">
        <w:tc>
          <w:tcPr>
            <w:tcW w:w="5240" w:type="dxa"/>
            <w:shd w:val="clear" w:color="auto" w:fill="BFBFBF" w:themeFill="background1" w:themeFillShade="BF"/>
          </w:tcPr>
          <w:p w14:paraId="7C4632DB" w14:textId="071D9216" w:rsidR="002A338A" w:rsidRPr="00B47B1C" w:rsidRDefault="002A338A" w:rsidP="002A338A">
            <w:pPr>
              <w:rPr>
                <w:rFonts w:ascii="Times New Roman" w:hAnsi="Times New Roman" w:cs="Times New Roman"/>
                <w:b/>
                <w:bCs/>
                <w:i/>
                <w:iCs/>
                <w:sz w:val="16"/>
                <w:szCs w:val="16"/>
              </w:rPr>
            </w:pPr>
            <w:r w:rsidRPr="00B47B1C">
              <w:rPr>
                <w:rFonts w:ascii="Times New Roman" w:hAnsi="Times New Roman" w:cs="Times New Roman"/>
                <w:b/>
                <w:bCs/>
                <w:i/>
                <w:iCs/>
                <w:sz w:val="16"/>
                <w:szCs w:val="16"/>
              </w:rPr>
              <w:lastRenderedPageBreak/>
              <w:t xml:space="preserve">Belief 9: Imaging is </w:t>
            </w:r>
            <w:r w:rsidR="00047CF2" w:rsidRPr="00B47B1C">
              <w:rPr>
                <w:rFonts w:ascii="Times New Roman" w:hAnsi="Times New Roman" w:cs="Times New Roman"/>
                <w:b/>
                <w:bCs/>
                <w:i/>
                <w:iCs/>
                <w:sz w:val="16"/>
                <w:szCs w:val="16"/>
              </w:rPr>
              <w:t xml:space="preserve">usually </w:t>
            </w:r>
            <w:r w:rsidRPr="00B47B1C">
              <w:rPr>
                <w:rFonts w:ascii="Times New Roman" w:hAnsi="Times New Roman" w:cs="Times New Roman"/>
                <w:b/>
                <w:bCs/>
                <w:i/>
                <w:iCs/>
                <w:sz w:val="16"/>
                <w:szCs w:val="16"/>
              </w:rPr>
              <w:t>informative for people with back pain (n=4)</w:t>
            </w:r>
          </w:p>
        </w:tc>
        <w:tc>
          <w:tcPr>
            <w:tcW w:w="1843" w:type="dxa"/>
            <w:shd w:val="clear" w:color="auto" w:fill="BFBFBF" w:themeFill="background1" w:themeFillShade="BF"/>
          </w:tcPr>
          <w:p w14:paraId="2C19FCD0" w14:textId="41F25F8F" w:rsidR="002A338A" w:rsidRPr="00B47B1C" w:rsidRDefault="002A338A" w:rsidP="002A338A">
            <w:pPr>
              <w:rPr>
                <w:rFonts w:ascii="Times New Roman" w:hAnsi="Times New Roman" w:cs="Times New Roman"/>
                <w:b/>
                <w:bCs/>
                <w:sz w:val="16"/>
                <w:szCs w:val="16"/>
              </w:rPr>
            </w:pPr>
            <w:r w:rsidRPr="00B47B1C">
              <w:rPr>
                <w:rFonts w:ascii="Times New Roman" w:hAnsi="Times New Roman" w:cs="Times New Roman"/>
                <w:b/>
                <w:bCs/>
                <w:sz w:val="16"/>
                <w:szCs w:val="16"/>
              </w:rPr>
              <w:t>44.6-70.6%</w:t>
            </w:r>
          </w:p>
        </w:tc>
        <w:tc>
          <w:tcPr>
            <w:tcW w:w="1559" w:type="dxa"/>
            <w:shd w:val="clear" w:color="auto" w:fill="BFBFBF" w:themeFill="background1" w:themeFillShade="BF"/>
          </w:tcPr>
          <w:p w14:paraId="7C0477C6" w14:textId="74FF8257" w:rsidR="002A338A" w:rsidRPr="00B47B1C" w:rsidRDefault="002A338A" w:rsidP="002A338A">
            <w:pPr>
              <w:rPr>
                <w:rFonts w:ascii="Times New Roman" w:hAnsi="Times New Roman" w:cs="Times New Roman"/>
                <w:b/>
                <w:bCs/>
                <w:sz w:val="16"/>
                <w:szCs w:val="16"/>
              </w:rPr>
            </w:pPr>
            <w:r w:rsidRPr="00B47B1C">
              <w:rPr>
                <w:rFonts w:ascii="Times New Roman" w:hAnsi="Times New Roman" w:cs="Times New Roman"/>
                <w:b/>
                <w:bCs/>
                <w:sz w:val="16"/>
                <w:szCs w:val="16"/>
              </w:rPr>
              <w:t>Yes (</w:t>
            </w:r>
            <w:r w:rsidR="006E3C43" w:rsidRPr="00B47B1C">
              <w:rPr>
                <w:rFonts w:ascii="Times New Roman" w:hAnsi="Times New Roman" w:cs="Times New Roman"/>
                <w:b/>
                <w:bCs/>
                <w:sz w:val="16"/>
                <w:szCs w:val="16"/>
              </w:rPr>
              <w:t>62</w:t>
            </w:r>
            <w:r w:rsidRPr="00B47B1C">
              <w:rPr>
                <w:rFonts w:ascii="Times New Roman" w:hAnsi="Times New Roman" w:cs="Times New Roman"/>
                <w:b/>
                <w:bCs/>
                <w:sz w:val="16"/>
                <w:szCs w:val="16"/>
              </w:rPr>
              <w:t>.</w:t>
            </w:r>
            <w:r w:rsidR="006E3C43" w:rsidRPr="00B47B1C">
              <w:rPr>
                <w:rFonts w:ascii="Times New Roman" w:hAnsi="Times New Roman" w:cs="Times New Roman"/>
                <w:b/>
                <w:bCs/>
                <w:sz w:val="16"/>
                <w:szCs w:val="16"/>
              </w:rPr>
              <w:t>5</w:t>
            </w:r>
            <w:r w:rsidRPr="00B47B1C">
              <w:rPr>
                <w:rFonts w:ascii="Times New Roman" w:hAnsi="Times New Roman" w:cs="Times New Roman"/>
                <w:b/>
                <w:bCs/>
                <w:sz w:val="16"/>
                <w:szCs w:val="16"/>
              </w:rPr>
              <w:t>%)</w:t>
            </w:r>
          </w:p>
        </w:tc>
      </w:tr>
      <w:tr w:rsidR="002A338A" w14:paraId="4AC2D35B" w14:textId="77777777" w:rsidTr="005770B9">
        <w:tc>
          <w:tcPr>
            <w:tcW w:w="5240" w:type="dxa"/>
          </w:tcPr>
          <w:p w14:paraId="418B4B23"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X-ray and imaging tests (scans) can always identify the cause of back pain</w:t>
            </w:r>
            <w:r w:rsidRPr="00B47B1C">
              <w:rPr>
                <w:rFonts w:ascii="Times New Roman" w:hAnsi="Times New Roman" w:cs="Times New Roman"/>
                <w:sz w:val="16"/>
                <w:szCs w:val="16"/>
                <w:vertAlign w:val="superscript"/>
              </w:rPr>
              <w:t>d,g</w:t>
            </w:r>
          </w:p>
        </w:tc>
        <w:tc>
          <w:tcPr>
            <w:tcW w:w="1843" w:type="dxa"/>
          </w:tcPr>
          <w:p w14:paraId="17CE6545"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41.8-52.7%</w:t>
            </w:r>
          </w:p>
        </w:tc>
        <w:tc>
          <w:tcPr>
            <w:tcW w:w="1559" w:type="dxa"/>
          </w:tcPr>
          <w:p w14:paraId="640FBC97" w14:textId="3C5B0412"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Unstated</w:t>
            </w:r>
            <w:r w:rsidRPr="00B47B1C">
              <w:rPr>
                <w:rFonts w:ascii="Times New Roman" w:hAnsi="Times New Roman" w:cs="Times New Roman"/>
                <w:sz w:val="16"/>
                <w:szCs w:val="16"/>
                <w:vertAlign w:val="superscript"/>
              </w:rPr>
              <w:t>d/</w:t>
            </w:r>
            <w:r w:rsidRPr="00B47B1C">
              <w:rPr>
                <w:rFonts w:ascii="Times New Roman" w:hAnsi="Times New Roman" w:cs="Times New Roman"/>
                <w:sz w:val="16"/>
                <w:szCs w:val="16"/>
              </w:rPr>
              <w:t>Yes</w:t>
            </w:r>
            <w:r w:rsidRPr="00B47B1C">
              <w:rPr>
                <w:rFonts w:ascii="Times New Roman" w:hAnsi="Times New Roman" w:cs="Times New Roman"/>
                <w:sz w:val="16"/>
                <w:szCs w:val="16"/>
                <w:vertAlign w:val="superscript"/>
              </w:rPr>
              <w:t>g</w:t>
            </w:r>
          </w:p>
        </w:tc>
      </w:tr>
      <w:tr w:rsidR="002A338A" w14:paraId="46B85161" w14:textId="77777777" w:rsidTr="005770B9">
        <w:tc>
          <w:tcPr>
            <w:tcW w:w="5240" w:type="dxa"/>
          </w:tcPr>
          <w:p w14:paraId="2F33367B"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Modern X-rays will usually find the cause of back pain</w:t>
            </w:r>
            <w:r w:rsidRPr="00B47B1C">
              <w:rPr>
                <w:rFonts w:ascii="Times New Roman" w:hAnsi="Times New Roman" w:cs="Times New Roman"/>
                <w:sz w:val="16"/>
                <w:szCs w:val="16"/>
                <w:vertAlign w:val="superscript"/>
              </w:rPr>
              <w:t>k</w:t>
            </w:r>
          </w:p>
        </w:tc>
        <w:tc>
          <w:tcPr>
            <w:tcW w:w="1843" w:type="dxa"/>
          </w:tcPr>
          <w:p w14:paraId="5ABDE027"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72.1%</w:t>
            </w:r>
          </w:p>
        </w:tc>
        <w:tc>
          <w:tcPr>
            <w:tcW w:w="1559" w:type="dxa"/>
          </w:tcPr>
          <w:p w14:paraId="414D1F58"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Yes</w:t>
            </w:r>
          </w:p>
        </w:tc>
      </w:tr>
      <w:tr w:rsidR="002A338A" w14:paraId="01659E35" w14:textId="77777777" w:rsidTr="005770B9">
        <w:tc>
          <w:tcPr>
            <w:tcW w:w="5240" w:type="dxa"/>
          </w:tcPr>
          <w:p w14:paraId="2816CAFC"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X-rays or scans are necessary to get the best medical care for low back pain</w:t>
            </w:r>
            <w:r w:rsidRPr="00B47B1C">
              <w:rPr>
                <w:rFonts w:ascii="Times New Roman" w:hAnsi="Times New Roman" w:cs="Times New Roman"/>
                <w:sz w:val="16"/>
                <w:szCs w:val="16"/>
                <w:vertAlign w:val="superscript"/>
              </w:rPr>
              <w:t>f</w:t>
            </w:r>
          </w:p>
        </w:tc>
        <w:tc>
          <w:tcPr>
            <w:tcW w:w="1843" w:type="dxa"/>
          </w:tcPr>
          <w:p w14:paraId="0D75E9BC"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54.2%</w:t>
            </w:r>
          </w:p>
        </w:tc>
        <w:tc>
          <w:tcPr>
            <w:tcW w:w="1559" w:type="dxa"/>
          </w:tcPr>
          <w:p w14:paraId="7F949002"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Yes</w:t>
            </w:r>
          </w:p>
        </w:tc>
      </w:tr>
      <w:tr w:rsidR="002A338A" w14:paraId="7D94B86C" w14:textId="77777777" w:rsidTr="005770B9">
        <w:tc>
          <w:tcPr>
            <w:tcW w:w="5240" w:type="dxa"/>
          </w:tcPr>
          <w:p w14:paraId="327305EF" w14:textId="393849A9"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Everyone with back pain should have a spine X-ray or imaging test</w:t>
            </w:r>
            <w:r w:rsidRPr="00B47B1C">
              <w:rPr>
                <w:rFonts w:ascii="Times New Roman" w:hAnsi="Times New Roman" w:cs="Times New Roman"/>
                <w:sz w:val="16"/>
                <w:szCs w:val="16"/>
                <w:vertAlign w:val="superscript"/>
              </w:rPr>
              <w:t>d,f,g,k</w:t>
            </w:r>
          </w:p>
        </w:tc>
        <w:tc>
          <w:tcPr>
            <w:tcW w:w="1843" w:type="dxa"/>
          </w:tcPr>
          <w:p w14:paraId="01B781E3" w14:textId="1356E961"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47.4-70.1%</w:t>
            </w:r>
          </w:p>
        </w:tc>
        <w:tc>
          <w:tcPr>
            <w:tcW w:w="1559" w:type="dxa"/>
          </w:tcPr>
          <w:p w14:paraId="77FE9B32" w14:textId="3F929FA2"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Unstated</w:t>
            </w:r>
            <w:r w:rsidRPr="00B47B1C">
              <w:rPr>
                <w:rFonts w:ascii="Times New Roman" w:hAnsi="Times New Roman" w:cs="Times New Roman"/>
                <w:sz w:val="16"/>
                <w:szCs w:val="16"/>
                <w:vertAlign w:val="superscript"/>
              </w:rPr>
              <w:t>d,f/</w:t>
            </w:r>
            <w:r w:rsidRPr="00B47B1C">
              <w:rPr>
                <w:rFonts w:ascii="Times New Roman" w:hAnsi="Times New Roman" w:cs="Times New Roman"/>
                <w:sz w:val="16"/>
                <w:szCs w:val="16"/>
              </w:rPr>
              <w:t>Yes</w:t>
            </w:r>
            <w:r w:rsidRPr="00B47B1C">
              <w:rPr>
                <w:rFonts w:ascii="Times New Roman" w:hAnsi="Times New Roman" w:cs="Times New Roman"/>
                <w:sz w:val="16"/>
                <w:szCs w:val="16"/>
                <w:vertAlign w:val="superscript"/>
              </w:rPr>
              <w:t>g,k</w:t>
            </w:r>
          </w:p>
        </w:tc>
      </w:tr>
      <w:tr w:rsidR="002A338A" w14:paraId="1B52B741" w14:textId="77777777" w:rsidTr="005770B9">
        <w:tc>
          <w:tcPr>
            <w:tcW w:w="5240" w:type="dxa"/>
            <w:shd w:val="clear" w:color="auto" w:fill="BFBFBF" w:themeFill="background1" w:themeFillShade="BF"/>
          </w:tcPr>
          <w:p w14:paraId="4D740C15" w14:textId="39D8B439" w:rsidR="002A338A" w:rsidRPr="00B47B1C" w:rsidRDefault="002A338A" w:rsidP="002A338A">
            <w:pPr>
              <w:rPr>
                <w:rFonts w:ascii="Times New Roman" w:hAnsi="Times New Roman" w:cs="Times New Roman"/>
                <w:b/>
                <w:bCs/>
                <w:i/>
                <w:iCs/>
                <w:sz w:val="16"/>
                <w:szCs w:val="16"/>
              </w:rPr>
            </w:pPr>
            <w:r w:rsidRPr="00B47B1C">
              <w:rPr>
                <w:rFonts w:ascii="Times New Roman" w:hAnsi="Times New Roman" w:cs="Times New Roman"/>
                <w:b/>
                <w:bCs/>
                <w:i/>
                <w:iCs/>
                <w:sz w:val="16"/>
                <w:szCs w:val="16"/>
              </w:rPr>
              <w:t>Belief 10: People with disc herniation require surgery (n=2)</w:t>
            </w:r>
          </w:p>
        </w:tc>
        <w:tc>
          <w:tcPr>
            <w:tcW w:w="1843" w:type="dxa"/>
            <w:shd w:val="clear" w:color="auto" w:fill="BFBFBF" w:themeFill="background1" w:themeFillShade="BF"/>
          </w:tcPr>
          <w:p w14:paraId="78005D6A" w14:textId="75D4BF1D" w:rsidR="002A338A" w:rsidRPr="00B47B1C" w:rsidRDefault="002A338A" w:rsidP="002A338A">
            <w:pPr>
              <w:rPr>
                <w:rFonts w:ascii="Times New Roman" w:hAnsi="Times New Roman" w:cs="Times New Roman"/>
                <w:b/>
                <w:bCs/>
                <w:sz w:val="16"/>
                <w:szCs w:val="16"/>
              </w:rPr>
            </w:pPr>
            <w:r w:rsidRPr="00B47B1C">
              <w:rPr>
                <w:rFonts w:ascii="Times New Roman" w:hAnsi="Times New Roman" w:cs="Times New Roman"/>
                <w:b/>
                <w:bCs/>
                <w:sz w:val="16"/>
                <w:szCs w:val="16"/>
              </w:rPr>
              <w:t>44.2-71.0%</w:t>
            </w:r>
          </w:p>
        </w:tc>
        <w:tc>
          <w:tcPr>
            <w:tcW w:w="1559" w:type="dxa"/>
            <w:shd w:val="clear" w:color="auto" w:fill="BFBFBF" w:themeFill="background1" w:themeFillShade="BF"/>
          </w:tcPr>
          <w:p w14:paraId="410C98E7" w14:textId="77777777" w:rsidR="002A338A" w:rsidRPr="00B47B1C" w:rsidRDefault="002A338A" w:rsidP="002A338A">
            <w:pPr>
              <w:rPr>
                <w:rFonts w:ascii="Times New Roman" w:hAnsi="Times New Roman" w:cs="Times New Roman"/>
                <w:b/>
                <w:bCs/>
                <w:sz w:val="16"/>
                <w:szCs w:val="16"/>
              </w:rPr>
            </w:pPr>
            <w:r w:rsidRPr="00B47B1C">
              <w:rPr>
                <w:rFonts w:ascii="Times New Roman" w:hAnsi="Times New Roman" w:cs="Times New Roman"/>
                <w:b/>
                <w:bCs/>
                <w:sz w:val="16"/>
                <w:szCs w:val="16"/>
              </w:rPr>
              <w:t>Yes (66.7%)</w:t>
            </w:r>
          </w:p>
        </w:tc>
      </w:tr>
      <w:tr w:rsidR="002A338A" w14:paraId="53A0FAFB" w14:textId="77777777" w:rsidTr="005770B9">
        <w:tc>
          <w:tcPr>
            <w:tcW w:w="5240" w:type="dxa"/>
          </w:tcPr>
          <w:p w14:paraId="4F4CEA37"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If you have a slipped disc (also known as a herniated or ruptured disc) you must have surgery</w:t>
            </w:r>
            <w:r w:rsidRPr="00B47B1C">
              <w:rPr>
                <w:rFonts w:ascii="Times New Roman" w:hAnsi="Times New Roman" w:cs="Times New Roman"/>
                <w:sz w:val="16"/>
                <w:szCs w:val="16"/>
                <w:vertAlign w:val="superscript"/>
              </w:rPr>
              <w:t>d,g</w:t>
            </w:r>
          </w:p>
        </w:tc>
        <w:tc>
          <w:tcPr>
            <w:tcW w:w="1843" w:type="dxa"/>
          </w:tcPr>
          <w:p w14:paraId="54C22342"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44.2-58.2%</w:t>
            </w:r>
          </w:p>
        </w:tc>
        <w:tc>
          <w:tcPr>
            <w:tcW w:w="1559" w:type="dxa"/>
          </w:tcPr>
          <w:p w14:paraId="36CF8EAB" w14:textId="52B0CE95" w:rsidR="002A338A" w:rsidRPr="00B47B1C" w:rsidRDefault="002A338A" w:rsidP="002A338A">
            <w:pPr>
              <w:rPr>
                <w:rFonts w:ascii="Times New Roman" w:hAnsi="Times New Roman" w:cs="Times New Roman"/>
                <w:sz w:val="16"/>
                <w:szCs w:val="16"/>
              </w:rPr>
            </w:pPr>
            <w:bookmarkStart w:id="112" w:name="OLE_LINK104"/>
            <w:r w:rsidRPr="00B47B1C">
              <w:rPr>
                <w:rFonts w:ascii="Times New Roman" w:hAnsi="Times New Roman" w:cs="Times New Roman"/>
                <w:sz w:val="16"/>
                <w:szCs w:val="16"/>
              </w:rPr>
              <w:t>Unstated</w:t>
            </w:r>
            <w:r w:rsidRPr="00B47B1C">
              <w:rPr>
                <w:rFonts w:ascii="Times New Roman" w:hAnsi="Times New Roman" w:cs="Times New Roman"/>
                <w:sz w:val="16"/>
                <w:szCs w:val="16"/>
                <w:vertAlign w:val="superscript"/>
              </w:rPr>
              <w:t>d/</w:t>
            </w:r>
            <w:r w:rsidRPr="00B47B1C">
              <w:rPr>
                <w:rFonts w:ascii="Times New Roman" w:hAnsi="Times New Roman" w:cs="Times New Roman"/>
                <w:sz w:val="16"/>
                <w:szCs w:val="16"/>
              </w:rPr>
              <w:t>Yes</w:t>
            </w:r>
            <w:r w:rsidRPr="00B47B1C">
              <w:rPr>
                <w:rFonts w:ascii="Times New Roman" w:hAnsi="Times New Roman" w:cs="Times New Roman"/>
                <w:sz w:val="16"/>
                <w:szCs w:val="16"/>
                <w:vertAlign w:val="superscript"/>
              </w:rPr>
              <w:t>g</w:t>
            </w:r>
            <w:bookmarkEnd w:id="112"/>
          </w:p>
        </w:tc>
      </w:tr>
      <w:tr w:rsidR="002A338A" w14:paraId="7E12C136" w14:textId="77777777" w:rsidTr="005770B9">
        <w:tc>
          <w:tcPr>
            <w:tcW w:w="5240" w:type="dxa"/>
          </w:tcPr>
          <w:p w14:paraId="61C94640"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Disc herniation requires surgery</w:t>
            </w:r>
            <w:r w:rsidRPr="00B47B1C">
              <w:rPr>
                <w:rFonts w:ascii="Times New Roman" w:hAnsi="Times New Roman" w:cs="Times New Roman"/>
                <w:sz w:val="16"/>
                <w:szCs w:val="16"/>
                <w:vertAlign w:val="superscript"/>
              </w:rPr>
              <w:t>k</w:t>
            </w:r>
          </w:p>
        </w:tc>
        <w:tc>
          <w:tcPr>
            <w:tcW w:w="1843" w:type="dxa"/>
          </w:tcPr>
          <w:p w14:paraId="0198E1A4" w14:textId="7960E10E"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71.0%</w:t>
            </w:r>
          </w:p>
        </w:tc>
        <w:tc>
          <w:tcPr>
            <w:tcW w:w="1559" w:type="dxa"/>
          </w:tcPr>
          <w:p w14:paraId="611502A1"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Yes</w:t>
            </w:r>
          </w:p>
        </w:tc>
      </w:tr>
      <w:tr w:rsidR="002A338A" w14:paraId="039A5FA9" w14:textId="77777777" w:rsidTr="005770B9">
        <w:tc>
          <w:tcPr>
            <w:tcW w:w="5240" w:type="dxa"/>
            <w:shd w:val="clear" w:color="auto" w:fill="BFBFBF" w:themeFill="background1" w:themeFillShade="BF"/>
          </w:tcPr>
          <w:p w14:paraId="308B4169" w14:textId="34882A7E" w:rsidR="002A338A" w:rsidRPr="00B47B1C" w:rsidRDefault="002A338A" w:rsidP="002A338A">
            <w:pPr>
              <w:rPr>
                <w:rFonts w:ascii="Times New Roman" w:hAnsi="Times New Roman" w:cs="Times New Roman"/>
                <w:b/>
                <w:bCs/>
                <w:i/>
                <w:iCs/>
                <w:sz w:val="16"/>
                <w:szCs w:val="16"/>
              </w:rPr>
            </w:pPr>
            <w:r w:rsidRPr="00B47B1C">
              <w:rPr>
                <w:rFonts w:ascii="Times New Roman" w:hAnsi="Times New Roman" w:cs="Times New Roman"/>
                <w:b/>
                <w:bCs/>
                <w:i/>
                <w:iCs/>
                <w:sz w:val="16"/>
                <w:szCs w:val="16"/>
              </w:rPr>
              <w:t>Belief 11: During a back pain episode, simple painkillers are usually sufficient (n=2)</w:t>
            </w:r>
          </w:p>
        </w:tc>
        <w:tc>
          <w:tcPr>
            <w:tcW w:w="1843" w:type="dxa"/>
            <w:shd w:val="clear" w:color="auto" w:fill="BFBFBF" w:themeFill="background1" w:themeFillShade="BF"/>
          </w:tcPr>
          <w:p w14:paraId="6959184F" w14:textId="77777777" w:rsidR="002A338A" w:rsidRPr="00B47B1C" w:rsidRDefault="002A338A" w:rsidP="002A338A">
            <w:pPr>
              <w:rPr>
                <w:rFonts w:ascii="Times New Roman" w:hAnsi="Times New Roman" w:cs="Times New Roman"/>
                <w:b/>
                <w:bCs/>
                <w:sz w:val="16"/>
                <w:szCs w:val="16"/>
              </w:rPr>
            </w:pPr>
            <w:r w:rsidRPr="00B47B1C">
              <w:rPr>
                <w:rFonts w:ascii="Times New Roman" w:hAnsi="Times New Roman" w:cs="Times New Roman"/>
                <w:b/>
                <w:bCs/>
                <w:sz w:val="16"/>
                <w:szCs w:val="16"/>
              </w:rPr>
              <w:t>23.9-32.6%</w:t>
            </w:r>
          </w:p>
        </w:tc>
        <w:tc>
          <w:tcPr>
            <w:tcW w:w="1559" w:type="dxa"/>
            <w:shd w:val="clear" w:color="auto" w:fill="BFBFBF" w:themeFill="background1" w:themeFillShade="BF"/>
          </w:tcPr>
          <w:p w14:paraId="1A066D43" w14:textId="77777777" w:rsidR="002A338A" w:rsidRPr="00B47B1C" w:rsidRDefault="002A338A" w:rsidP="002A338A">
            <w:pPr>
              <w:rPr>
                <w:rFonts w:ascii="Times New Roman" w:hAnsi="Times New Roman" w:cs="Times New Roman"/>
                <w:b/>
                <w:bCs/>
                <w:sz w:val="16"/>
                <w:szCs w:val="16"/>
              </w:rPr>
            </w:pPr>
            <w:r w:rsidRPr="00B47B1C">
              <w:rPr>
                <w:rFonts w:ascii="Times New Roman" w:hAnsi="Times New Roman" w:cs="Times New Roman"/>
                <w:b/>
                <w:bCs/>
                <w:sz w:val="16"/>
                <w:szCs w:val="16"/>
              </w:rPr>
              <w:t>No (66.7%)</w:t>
            </w:r>
          </w:p>
        </w:tc>
      </w:tr>
      <w:tr w:rsidR="002A338A" w14:paraId="13068BDF" w14:textId="77777777" w:rsidTr="005770B9">
        <w:tc>
          <w:tcPr>
            <w:tcW w:w="5240" w:type="dxa"/>
          </w:tcPr>
          <w:p w14:paraId="54549256"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You would avoid using prescription medicines for back pain, even if pain were severe</w:t>
            </w:r>
            <w:r w:rsidRPr="00B47B1C">
              <w:rPr>
                <w:rFonts w:ascii="Times New Roman" w:hAnsi="Times New Roman" w:cs="Times New Roman"/>
                <w:sz w:val="16"/>
                <w:szCs w:val="16"/>
                <w:vertAlign w:val="superscript"/>
              </w:rPr>
              <w:t>d</w:t>
            </w:r>
          </w:p>
        </w:tc>
        <w:tc>
          <w:tcPr>
            <w:tcW w:w="1843" w:type="dxa"/>
          </w:tcPr>
          <w:p w14:paraId="4B7ED312"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32.6%</w:t>
            </w:r>
          </w:p>
        </w:tc>
        <w:tc>
          <w:tcPr>
            <w:tcW w:w="1559" w:type="dxa"/>
          </w:tcPr>
          <w:p w14:paraId="5B742D9B"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Unstated</w:t>
            </w:r>
          </w:p>
        </w:tc>
      </w:tr>
      <w:tr w:rsidR="002A338A" w14:paraId="23D981E2" w14:textId="77777777" w:rsidTr="005770B9">
        <w:tc>
          <w:tcPr>
            <w:tcW w:w="5240" w:type="dxa"/>
          </w:tcPr>
          <w:p w14:paraId="7D30A773"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Simple painkillers are usually enough to control most back pain</w:t>
            </w:r>
            <w:r w:rsidRPr="00B47B1C">
              <w:rPr>
                <w:rFonts w:ascii="Times New Roman" w:hAnsi="Times New Roman" w:cs="Times New Roman"/>
                <w:sz w:val="16"/>
                <w:szCs w:val="16"/>
                <w:vertAlign w:val="superscript"/>
              </w:rPr>
              <w:t>e,f</w:t>
            </w:r>
          </w:p>
        </w:tc>
        <w:tc>
          <w:tcPr>
            <w:tcW w:w="1843" w:type="dxa"/>
          </w:tcPr>
          <w:p w14:paraId="4E94E4E2"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23.9-25.1%</w:t>
            </w:r>
          </w:p>
        </w:tc>
        <w:tc>
          <w:tcPr>
            <w:tcW w:w="1559" w:type="dxa"/>
          </w:tcPr>
          <w:p w14:paraId="411D808D" w14:textId="77777777" w:rsidR="002A338A" w:rsidRPr="00B47B1C" w:rsidRDefault="002A338A" w:rsidP="002A338A">
            <w:pPr>
              <w:rPr>
                <w:rFonts w:ascii="Times New Roman" w:hAnsi="Times New Roman" w:cs="Times New Roman"/>
                <w:sz w:val="16"/>
                <w:szCs w:val="16"/>
              </w:rPr>
            </w:pPr>
            <w:r w:rsidRPr="00B47B1C">
              <w:rPr>
                <w:rFonts w:ascii="Times New Roman" w:hAnsi="Times New Roman" w:cs="Times New Roman"/>
                <w:sz w:val="16"/>
                <w:szCs w:val="16"/>
              </w:rPr>
              <w:t>No</w:t>
            </w:r>
          </w:p>
        </w:tc>
      </w:tr>
    </w:tbl>
    <w:p w14:paraId="4931D487" w14:textId="2F650594" w:rsidR="003D5D2E" w:rsidRPr="003D5D2E" w:rsidRDefault="004B55EA" w:rsidP="004B55EA">
      <w:pPr>
        <w:rPr>
          <w:rFonts w:ascii="Times New Roman" w:hAnsi="Times New Roman" w:cs="Times New Roman"/>
          <w:sz w:val="20"/>
          <w:szCs w:val="20"/>
          <w:lang w:val="en-GB"/>
        </w:rPr>
      </w:pPr>
      <w:r w:rsidRPr="00FB600E">
        <w:rPr>
          <w:rFonts w:ascii="Times New Roman" w:hAnsi="Times New Roman" w:cs="Times New Roman"/>
          <w:sz w:val="20"/>
          <w:szCs w:val="20"/>
        </w:rPr>
        <w:t xml:space="preserve">Footnote: </w:t>
      </w:r>
      <w:bookmarkStart w:id="113" w:name="OLE_LINK101"/>
      <w:r w:rsidRPr="00FB600E">
        <w:rPr>
          <w:rFonts w:ascii="Times New Roman" w:hAnsi="Times New Roman" w:cs="Times New Roman"/>
          <w:sz w:val="20"/>
          <w:szCs w:val="20"/>
          <w:vertAlign w:val="superscript"/>
        </w:rPr>
        <w:t>a</w:t>
      </w:r>
      <w:r w:rsidRPr="00FB600E">
        <w:rPr>
          <w:rFonts w:ascii="Times New Roman" w:hAnsi="Times New Roman" w:cs="Times New Roman"/>
          <w:sz w:val="20"/>
          <w:szCs w:val="20"/>
        </w:rPr>
        <w:t>:</w:t>
      </w:r>
      <w:r>
        <w:rPr>
          <w:rFonts w:ascii="Times New Roman" w:hAnsi="Times New Roman" w:cs="Times New Roman"/>
          <w:sz w:val="20"/>
          <w:szCs w:val="20"/>
        </w:rPr>
        <w:t xml:space="preserve"> </w:t>
      </w:r>
      <w:r w:rsidRPr="00FB600E">
        <w:rPr>
          <w:rFonts w:ascii="Times New Roman" w:hAnsi="Times New Roman" w:cs="Times New Roman"/>
          <w:sz w:val="20"/>
          <w:szCs w:val="20"/>
        </w:rPr>
        <w:t xml:space="preserve">Bailly et al; </w:t>
      </w:r>
      <w:r w:rsidRPr="00FB600E">
        <w:rPr>
          <w:rFonts w:ascii="Times New Roman" w:hAnsi="Times New Roman" w:cs="Times New Roman"/>
          <w:sz w:val="20"/>
          <w:szCs w:val="20"/>
          <w:vertAlign w:val="superscript"/>
        </w:rPr>
        <w:t>b</w:t>
      </w:r>
      <w:r w:rsidRPr="00FB600E">
        <w:rPr>
          <w:rFonts w:ascii="Times New Roman" w:hAnsi="Times New Roman" w:cs="Times New Roman"/>
          <w:sz w:val="20"/>
          <w:szCs w:val="20"/>
        </w:rPr>
        <w:t>:</w:t>
      </w:r>
      <w:r>
        <w:rPr>
          <w:rFonts w:ascii="Times New Roman" w:hAnsi="Times New Roman" w:cs="Times New Roman"/>
          <w:sz w:val="20"/>
          <w:szCs w:val="20"/>
        </w:rPr>
        <w:t xml:space="preserve"> </w:t>
      </w:r>
      <w:r w:rsidRPr="008D4E8A">
        <w:rPr>
          <w:rFonts w:ascii="Times New Roman" w:hAnsi="Times New Roman" w:cs="Times New Roman"/>
          <w:sz w:val="20"/>
          <w:szCs w:val="20"/>
        </w:rPr>
        <w:t>Buchbinder et al</w:t>
      </w:r>
      <w:r w:rsidRPr="00FB600E">
        <w:rPr>
          <w:rFonts w:ascii="Times New Roman" w:hAnsi="Times New Roman" w:cs="Times New Roman"/>
          <w:sz w:val="20"/>
          <w:szCs w:val="20"/>
        </w:rPr>
        <w:t xml:space="preserve">; </w:t>
      </w:r>
      <w:r w:rsidRPr="00FB600E">
        <w:rPr>
          <w:rFonts w:ascii="Times New Roman" w:hAnsi="Times New Roman" w:cs="Times New Roman"/>
          <w:sz w:val="20"/>
          <w:szCs w:val="20"/>
          <w:vertAlign w:val="superscript"/>
        </w:rPr>
        <w:t>c</w:t>
      </w:r>
      <w:r w:rsidRPr="00FB600E">
        <w:rPr>
          <w:rFonts w:ascii="Times New Roman" w:hAnsi="Times New Roman" w:cs="Times New Roman"/>
          <w:sz w:val="20"/>
          <w:szCs w:val="20"/>
        </w:rPr>
        <w:t xml:space="preserve">: </w:t>
      </w:r>
      <w:r w:rsidRPr="008D4E8A">
        <w:rPr>
          <w:rFonts w:ascii="Times New Roman" w:hAnsi="Times New Roman" w:cs="Times New Roman"/>
          <w:sz w:val="20"/>
          <w:szCs w:val="20"/>
        </w:rPr>
        <w:t>Darlow et al</w:t>
      </w:r>
      <w:r w:rsidRPr="00FB600E">
        <w:rPr>
          <w:rFonts w:ascii="Times New Roman" w:hAnsi="Times New Roman" w:cs="Times New Roman"/>
          <w:sz w:val="20"/>
          <w:szCs w:val="20"/>
        </w:rPr>
        <w:t xml:space="preserve">; </w:t>
      </w:r>
      <w:r w:rsidRPr="00FB600E">
        <w:rPr>
          <w:rFonts w:ascii="Times New Roman" w:hAnsi="Times New Roman" w:cs="Times New Roman"/>
          <w:sz w:val="20"/>
          <w:szCs w:val="20"/>
          <w:vertAlign w:val="superscript"/>
        </w:rPr>
        <w:t>d</w:t>
      </w:r>
      <w:r w:rsidRPr="00FB600E">
        <w:rPr>
          <w:rFonts w:ascii="Times New Roman" w:hAnsi="Times New Roman" w:cs="Times New Roman"/>
          <w:sz w:val="20"/>
          <w:szCs w:val="20"/>
        </w:rPr>
        <w:t xml:space="preserve">: </w:t>
      </w:r>
      <w:r w:rsidRPr="008D4E8A">
        <w:rPr>
          <w:rFonts w:ascii="Times New Roman" w:hAnsi="Times New Roman" w:cs="Times New Roman"/>
          <w:sz w:val="20"/>
          <w:szCs w:val="20"/>
        </w:rPr>
        <w:t xml:space="preserve">Goubert </w:t>
      </w:r>
      <w:r>
        <w:rPr>
          <w:rFonts w:ascii="Times New Roman" w:hAnsi="Times New Roman" w:cs="Times New Roman"/>
          <w:sz w:val="20"/>
          <w:szCs w:val="20"/>
        </w:rPr>
        <w:t>et al</w:t>
      </w:r>
      <w:r w:rsidRPr="00FB600E">
        <w:rPr>
          <w:rFonts w:ascii="Times New Roman" w:hAnsi="Times New Roman" w:cs="Times New Roman"/>
          <w:sz w:val="20"/>
          <w:szCs w:val="20"/>
        </w:rPr>
        <w:t xml:space="preserve">; </w:t>
      </w:r>
      <w:r w:rsidRPr="00FB600E">
        <w:rPr>
          <w:rFonts w:ascii="Times New Roman" w:hAnsi="Times New Roman" w:cs="Times New Roman"/>
          <w:sz w:val="20"/>
          <w:szCs w:val="20"/>
          <w:vertAlign w:val="superscript"/>
        </w:rPr>
        <w:t>e</w:t>
      </w:r>
      <w:r w:rsidRPr="00FB600E">
        <w:rPr>
          <w:rFonts w:ascii="Times New Roman" w:hAnsi="Times New Roman" w:cs="Times New Roman"/>
          <w:sz w:val="20"/>
          <w:szCs w:val="20"/>
        </w:rPr>
        <w:t xml:space="preserve">: </w:t>
      </w:r>
      <w:r w:rsidRPr="008D4E8A">
        <w:rPr>
          <w:rFonts w:ascii="Times New Roman" w:hAnsi="Times New Roman" w:cs="Times New Roman"/>
          <w:sz w:val="20"/>
          <w:szCs w:val="20"/>
        </w:rPr>
        <w:t>G</w:t>
      </w:r>
      <w:r w:rsidRPr="008D4E8A">
        <w:rPr>
          <w:rFonts w:ascii="Times New Roman" w:hAnsi="Times New Roman" w:cs="Times New Roman" w:hint="eastAsia"/>
          <w:sz w:val="20"/>
          <w:szCs w:val="20"/>
        </w:rPr>
        <w:t>ross</w:t>
      </w:r>
      <w:r w:rsidRPr="008D4E8A">
        <w:rPr>
          <w:rFonts w:ascii="Times New Roman" w:hAnsi="Times New Roman" w:cs="Times New Roman"/>
          <w:sz w:val="20"/>
          <w:szCs w:val="20"/>
        </w:rPr>
        <w:t xml:space="preserve"> et al</w:t>
      </w:r>
      <w:r w:rsidRPr="00FB600E">
        <w:rPr>
          <w:rFonts w:ascii="Times New Roman" w:hAnsi="Times New Roman" w:cs="Times New Roman"/>
          <w:sz w:val="20"/>
          <w:szCs w:val="20"/>
        </w:rPr>
        <w:t xml:space="preserve">; </w:t>
      </w:r>
      <w:r w:rsidRPr="00FB600E">
        <w:rPr>
          <w:rFonts w:ascii="Times New Roman" w:hAnsi="Times New Roman" w:cs="Times New Roman"/>
          <w:sz w:val="20"/>
          <w:szCs w:val="20"/>
          <w:vertAlign w:val="superscript"/>
        </w:rPr>
        <w:t>f</w:t>
      </w:r>
      <w:r w:rsidRPr="00FB600E">
        <w:rPr>
          <w:rFonts w:ascii="Times New Roman" w:hAnsi="Times New Roman" w:cs="Times New Roman"/>
          <w:sz w:val="20"/>
          <w:szCs w:val="20"/>
        </w:rPr>
        <w:t xml:space="preserve">: </w:t>
      </w:r>
      <w:r w:rsidRPr="008D4E8A">
        <w:rPr>
          <w:rFonts w:ascii="Times New Roman" w:hAnsi="Times New Roman" w:cs="Times New Roman"/>
          <w:sz w:val="20"/>
          <w:szCs w:val="20"/>
        </w:rPr>
        <w:t>Ha</w:t>
      </w:r>
      <w:r w:rsidR="00986B2B">
        <w:rPr>
          <w:rFonts w:ascii="Times New Roman" w:hAnsi="Times New Roman" w:cs="Times New Roman" w:hint="eastAsia"/>
          <w:sz w:val="20"/>
          <w:szCs w:val="20"/>
        </w:rPr>
        <w:t>l</w:t>
      </w:r>
      <w:r>
        <w:rPr>
          <w:rFonts w:ascii="Times New Roman" w:hAnsi="Times New Roman" w:cs="Times New Roman" w:hint="eastAsia"/>
          <w:sz w:val="20"/>
          <w:szCs w:val="20"/>
        </w:rPr>
        <w:t>l</w:t>
      </w:r>
      <w:r w:rsidRPr="008D4E8A">
        <w:rPr>
          <w:rFonts w:ascii="Times New Roman" w:hAnsi="Times New Roman" w:cs="Times New Roman"/>
          <w:sz w:val="20"/>
          <w:szCs w:val="20"/>
        </w:rPr>
        <w:t xml:space="preserve"> et al</w:t>
      </w:r>
      <w:r w:rsidRPr="00FB600E">
        <w:rPr>
          <w:rFonts w:ascii="Times New Roman" w:hAnsi="Times New Roman" w:cs="Times New Roman"/>
          <w:sz w:val="20"/>
          <w:szCs w:val="20"/>
        </w:rPr>
        <w:t xml:space="preserve">; </w:t>
      </w:r>
      <w:r w:rsidRPr="00FB600E">
        <w:rPr>
          <w:rFonts w:ascii="Times New Roman" w:hAnsi="Times New Roman" w:cs="Times New Roman"/>
          <w:sz w:val="20"/>
          <w:szCs w:val="20"/>
          <w:vertAlign w:val="superscript"/>
        </w:rPr>
        <w:t>g</w:t>
      </w:r>
      <w:r w:rsidRPr="00FB600E">
        <w:rPr>
          <w:rFonts w:ascii="Times New Roman" w:hAnsi="Times New Roman" w:cs="Times New Roman"/>
          <w:sz w:val="20"/>
          <w:szCs w:val="20"/>
        </w:rPr>
        <w:t xml:space="preserve">: </w:t>
      </w:r>
      <w:r w:rsidRPr="008D4E8A">
        <w:rPr>
          <w:rFonts w:ascii="Times New Roman" w:hAnsi="Times New Roman" w:cs="Times New Roman"/>
          <w:sz w:val="20"/>
          <w:szCs w:val="20"/>
        </w:rPr>
        <w:t>Ihlebæk et al</w:t>
      </w:r>
      <w:r w:rsidRPr="00FB600E">
        <w:rPr>
          <w:rFonts w:ascii="Times New Roman" w:hAnsi="Times New Roman" w:cs="Times New Roman"/>
          <w:sz w:val="20"/>
          <w:szCs w:val="20"/>
        </w:rPr>
        <w:t xml:space="preserve">; </w:t>
      </w:r>
      <w:r w:rsidRPr="00FB600E">
        <w:rPr>
          <w:rFonts w:ascii="Times New Roman" w:hAnsi="Times New Roman" w:cs="Times New Roman"/>
          <w:sz w:val="20"/>
          <w:szCs w:val="20"/>
          <w:vertAlign w:val="superscript"/>
        </w:rPr>
        <w:t>h</w:t>
      </w:r>
      <w:r w:rsidRPr="00FB600E">
        <w:rPr>
          <w:rFonts w:ascii="Times New Roman" w:hAnsi="Times New Roman" w:cs="Times New Roman"/>
          <w:sz w:val="20"/>
          <w:szCs w:val="20"/>
        </w:rPr>
        <w:t xml:space="preserve">: </w:t>
      </w:r>
      <w:r w:rsidRPr="008D4E8A">
        <w:rPr>
          <w:rFonts w:ascii="Times New Roman" w:hAnsi="Times New Roman" w:cs="Times New Roman"/>
          <w:sz w:val="20"/>
          <w:szCs w:val="20"/>
        </w:rPr>
        <w:t>Picavet et al</w:t>
      </w:r>
      <w:r w:rsidRPr="00FB600E">
        <w:rPr>
          <w:rFonts w:ascii="Times New Roman" w:hAnsi="Times New Roman" w:cs="Times New Roman"/>
          <w:sz w:val="20"/>
          <w:szCs w:val="20"/>
        </w:rPr>
        <w:t xml:space="preserve">; </w:t>
      </w:r>
      <w:r w:rsidRPr="00FB600E">
        <w:rPr>
          <w:rFonts w:ascii="Times New Roman" w:hAnsi="Times New Roman" w:cs="Times New Roman"/>
          <w:sz w:val="20"/>
          <w:szCs w:val="20"/>
          <w:vertAlign w:val="superscript"/>
        </w:rPr>
        <w:t>i</w:t>
      </w:r>
      <w:r w:rsidRPr="00FB600E">
        <w:rPr>
          <w:rFonts w:ascii="Times New Roman" w:hAnsi="Times New Roman" w:cs="Times New Roman"/>
          <w:sz w:val="20"/>
          <w:szCs w:val="20"/>
        </w:rPr>
        <w:t xml:space="preserve">: </w:t>
      </w:r>
      <w:r w:rsidRPr="008D4E8A">
        <w:rPr>
          <w:rFonts w:ascii="Times New Roman" w:hAnsi="Times New Roman" w:cs="Times New Roman"/>
          <w:sz w:val="20"/>
          <w:szCs w:val="20"/>
        </w:rPr>
        <w:t>Waddell et al</w:t>
      </w:r>
      <w:r w:rsidRPr="00FB600E">
        <w:rPr>
          <w:rFonts w:ascii="Times New Roman" w:hAnsi="Times New Roman" w:cs="Times New Roman"/>
          <w:sz w:val="20"/>
          <w:szCs w:val="20"/>
        </w:rPr>
        <w:t xml:space="preserve">; </w:t>
      </w:r>
      <w:r w:rsidRPr="00FB600E">
        <w:rPr>
          <w:rFonts w:ascii="Times New Roman" w:hAnsi="Times New Roman" w:cs="Times New Roman"/>
          <w:sz w:val="20"/>
          <w:szCs w:val="20"/>
          <w:vertAlign w:val="superscript"/>
        </w:rPr>
        <w:t>j</w:t>
      </w:r>
      <w:r w:rsidRPr="00FB600E">
        <w:rPr>
          <w:rFonts w:ascii="Times New Roman" w:hAnsi="Times New Roman" w:cs="Times New Roman"/>
          <w:sz w:val="20"/>
          <w:szCs w:val="20"/>
        </w:rPr>
        <w:t xml:space="preserve">: </w:t>
      </w:r>
      <w:r w:rsidRPr="008D4E8A">
        <w:rPr>
          <w:rFonts w:ascii="Times New Roman" w:hAnsi="Times New Roman" w:cs="Times New Roman"/>
          <w:sz w:val="20"/>
          <w:szCs w:val="20"/>
        </w:rPr>
        <w:t>Weeks et al</w:t>
      </w:r>
      <w:r w:rsidRPr="00FB600E">
        <w:rPr>
          <w:rFonts w:ascii="Times New Roman" w:hAnsi="Times New Roman" w:cs="Times New Roman"/>
          <w:sz w:val="20"/>
          <w:szCs w:val="20"/>
        </w:rPr>
        <w:t xml:space="preserve">; </w:t>
      </w:r>
      <w:r w:rsidRPr="00FB600E">
        <w:rPr>
          <w:rFonts w:ascii="Times New Roman" w:hAnsi="Times New Roman" w:cs="Times New Roman"/>
          <w:sz w:val="20"/>
          <w:szCs w:val="20"/>
          <w:vertAlign w:val="superscript"/>
        </w:rPr>
        <w:t>k</w:t>
      </w:r>
      <w:r w:rsidRPr="00FB600E">
        <w:rPr>
          <w:rFonts w:ascii="Times New Roman" w:hAnsi="Times New Roman" w:cs="Times New Roman"/>
          <w:sz w:val="20"/>
          <w:szCs w:val="20"/>
        </w:rPr>
        <w:t xml:space="preserve">: </w:t>
      </w:r>
      <w:r w:rsidRPr="00D11172">
        <w:rPr>
          <w:rFonts w:ascii="Times New Roman" w:hAnsi="Times New Roman" w:cs="Times New Roman"/>
          <w:sz w:val="20"/>
          <w:szCs w:val="20"/>
        </w:rPr>
        <w:t>Werner et al</w:t>
      </w:r>
      <w:r>
        <w:rPr>
          <w:rFonts w:ascii="Times New Roman" w:hAnsi="Times New Roman" w:cs="Times New Roman"/>
          <w:sz w:val="20"/>
          <w:szCs w:val="20"/>
        </w:rPr>
        <w:t xml:space="preserve">. </w:t>
      </w:r>
      <w:bookmarkEnd w:id="113"/>
      <w:r>
        <w:rPr>
          <w:rFonts w:ascii="Times New Roman" w:hAnsi="Times New Roman" w:cs="Times New Roman"/>
          <w:sz w:val="20"/>
          <w:szCs w:val="20"/>
        </w:rPr>
        <w:t>*: Misconception for e</w:t>
      </w:r>
      <w:r w:rsidRPr="008010EF">
        <w:rPr>
          <w:rFonts w:ascii="Times New Roman" w:hAnsi="Times New Roman" w:cs="Times New Roman"/>
          <w:sz w:val="20"/>
          <w:szCs w:val="20"/>
        </w:rPr>
        <w:t xml:space="preserve">ach statement was rated as </w:t>
      </w:r>
      <w:r>
        <w:rPr>
          <w:rFonts w:ascii="Times New Roman" w:hAnsi="Times New Roman" w:cs="Times New Roman"/>
          <w:sz w:val="20"/>
          <w:szCs w:val="20"/>
        </w:rPr>
        <w:t>‘Yes’</w:t>
      </w:r>
      <w:r w:rsidRPr="008010EF">
        <w:rPr>
          <w:rFonts w:ascii="Times New Roman" w:hAnsi="Times New Roman" w:cs="Times New Roman"/>
          <w:sz w:val="20"/>
          <w:szCs w:val="20"/>
        </w:rPr>
        <w:t xml:space="preserve">, </w:t>
      </w:r>
      <w:r>
        <w:rPr>
          <w:rFonts w:ascii="Times New Roman" w:hAnsi="Times New Roman" w:cs="Times New Roman"/>
          <w:sz w:val="20"/>
          <w:szCs w:val="20"/>
        </w:rPr>
        <w:t>‘No’</w:t>
      </w:r>
      <w:r w:rsidRPr="008010EF">
        <w:rPr>
          <w:rFonts w:ascii="Times New Roman" w:hAnsi="Times New Roman" w:cs="Times New Roman"/>
          <w:sz w:val="20"/>
          <w:szCs w:val="20"/>
        </w:rPr>
        <w:t xml:space="preserve">, or </w:t>
      </w:r>
      <w:r>
        <w:rPr>
          <w:rFonts w:ascii="Times New Roman" w:hAnsi="Times New Roman" w:cs="Times New Roman"/>
          <w:sz w:val="20"/>
          <w:szCs w:val="20"/>
        </w:rPr>
        <w:t>‘Unstated’</w:t>
      </w:r>
      <w:r w:rsidRPr="008010EF">
        <w:rPr>
          <w:rFonts w:ascii="Times New Roman" w:hAnsi="Times New Roman" w:cs="Times New Roman"/>
          <w:sz w:val="20"/>
          <w:szCs w:val="20"/>
        </w:rPr>
        <w:t xml:space="preserve"> based on the appropriate response noted by the developer</w:t>
      </w:r>
      <w:r>
        <w:rPr>
          <w:rFonts w:ascii="Times New Roman" w:hAnsi="Times New Roman" w:cs="Times New Roman"/>
          <w:sz w:val="20"/>
          <w:szCs w:val="20"/>
        </w:rPr>
        <w:t xml:space="preserve"> or </w:t>
      </w:r>
      <w:r w:rsidRPr="00B91DBA">
        <w:rPr>
          <w:rFonts w:ascii="Times New Roman" w:hAnsi="Times New Roman" w:cs="Times New Roman"/>
          <w:sz w:val="20"/>
          <w:szCs w:val="20"/>
        </w:rPr>
        <w:t>authors of the original articles</w:t>
      </w:r>
      <w:r>
        <w:rPr>
          <w:rFonts w:ascii="Times New Roman" w:hAnsi="Times New Roman" w:cs="Times New Roman"/>
          <w:sz w:val="20"/>
          <w:szCs w:val="20"/>
        </w:rPr>
        <w:t xml:space="preserve">. We also assessed </w:t>
      </w:r>
      <w:r w:rsidRPr="003A1ADB">
        <w:rPr>
          <w:rFonts w:ascii="Times New Roman" w:hAnsi="Times New Roman" w:cs="Times New Roman"/>
          <w:sz w:val="20"/>
          <w:szCs w:val="20"/>
        </w:rPr>
        <w:t xml:space="preserve">key beliefs as </w:t>
      </w:r>
      <w:r w:rsidRPr="0061274D">
        <w:rPr>
          <w:rFonts w:ascii="Times New Roman" w:hAnsi="Times New Roman" w:cs="Times New Roman"/>
          <w:sz w:val="20"/>
          <w:szCs w:val="20"/>
        </w:rPr>
        <w:t>misconception</w:t>
      </w:r>
      <w:r>
        <w:rPr>
          <w:rFonts w:ascii="Times New Roman" w:hAnsi="Times New Roman" w:cs="Times New Roman"/>
          <w:sz w:val="20"/>
          <w:szCs w:val="20"/>
        </w:rPr>
        <w:t xml:space="preserve"> </w:t>
      </w:r>
      <w:r w:rsidRPr="003A1ADB">
        <w:rPr>
          <w:rFonts w:ascii="Times New Roman" w:hAnsi="Times New Roman" w:cs="Times New Roman"/>
          <w:sz w:val="20"/>
          <w:szCs w:val="20"/>
        </w:rPr>
        <w:t xml:space="preserve">based on the collective outcomes of </w:t>
      </w:r>
      <w:r>
        <w:rPr>
          <w:rFonts w:ascii="Times New Roman" w:hAnsi="Times New Roman" w:cs="Times New Roman"/>
          <w:sz w:val="20"/>
          <w:szCs w:val="20"/>
        </w:rPr>
        <w:t>individual</w:t>
      </w:r>
      <w:r w:rsidRPr="003A1ADB">
        <w:rPr>
          <w:rFonts w:ascii="Times New Roman" w:hAnsi="Times New Roman" w:cs="Times New Roman"/>
          <w:sz w:val="20"/>
          <w:szCs w:val="20"/>
        </w:rPr>
        <w:t xml:space="preserve"> statement</w:t>
      </w:r>
      <w:r>
        <w:rPr>
          <w:rFonts w:ascii="Times New Roman" w:hAnsi="Times New Roman" w:cs="Times New Roman"/>
          <w:sz w:val="20"/>
          <w:szCs w:val="20"/>
        </w:rPr>
        <w:t>s</w:t>
      </w:r>
      <w:r w:rsidRPr="003A1ADB">
        <w:rPr>
          <w:rFonts w:ascii="Times New Roman" w:hAnsi="Times New Roman" w:cs="Times New Roman"/>
          <w:sz w:val="20"/>
          <w:szCs w:val="20"/>
        </w:rPr>
        <w:t>. If the majority of included statements (&gt;6</w:t>
      </w:r>
      <w:r w:rsidR="006E3C43">
        <w:rPr>
          <w:rFonts w:ascii="Times New Roman" w:hAnsi="Times New Roman" w:cs="Times New Roman"/>
          <w:sz w:val="20"/>
          <w:szCs w:val="20"/>
        </w:rPr>
        <w:t>0</w:t>
      </w:r>
      <w:r w:rsidRPr="003A1ADB">
        <w:rPr>
          <w:rFonts w:ascii="Times New Roman" w:hAnsi="Times New Roman" w:cs="Times New Roman"/>
          <w:sz w:val="20"/>
          <w:szCs w:val="20"/>
        </w:rPr>
        <w:t xml:space="preserve">%) leaned towards either </w:t>
      </w:r>
      <w:r>
        <w:rPr>
          <w:rFonts w:ascii="Times New Roman" w:hAnsi="Times New Roman" w:cs="Times New Roman"/>
          <w:i/>
          <w:iCs/>
          <w:sz w:val="20"/>
          <w:szCs w:val="20"/>
        </w:rPr>
        <w:t>‘Yes’</w:t>
      </w:r>
      <w:r w:rsidRPr="003A1ADB">
        <w:rPr>
          <w:rFonts w:ascii="Times New Roman" w:hAnsi="Times New Roman" w:cs="Times New Roman"/>
          <w:sz w:val="20"/>
          <w:szCs w:val="20"/>
        </w:rPr>
        <w:t xml:space="preserve"> or </w:t>
      </w:r>
      <w:r>
        <w:rPr>
          <w:rFonts w:ascii="Times New Roman" w:hAnsi="Times New Roman" w:cs="Times New Roman"/>
          <w:i/>
          <w:iCs/>
          <w:sz w:val="20"/>
          <w:szCs w:val="20"/>
        </w:rPr>
        <w:t>‘No’</w:t>
      </w:r>
      <w:r w:rsidRPr="003A1ADB">
        <w:rPr>
          <w:rFonts w:ascii="Times New Roman" w:hAnsi="Times New Roman" w:cs="Times New Roman"/>
          <w:sz w:val="20"/>
          <w:szCs w:val="20"/>
        </w:rPr>
        <w:t xml:space="preserve">, the belief item was categorized accordingly. Otherwise, it was designated as </w:t>
      </w:r>
      <w:r>
        <w:rPr>
          <w:rFonts w:ascii="Times New Roman" w:hAnsi="Times New Roman" w:cs="Times New Roman"/>
          <w:sz w:val="20"/>
          <w:szCs w:val="20"/>
        </w:rPr>
        <w:t>‘</w:t>
      </w:r>
      <w:r>
        <w:rPr>
          <w:rFonts w:ascii="Times New Roman" w:hAnsi="Times New Roman" w:cs="Times New Roman"/>
          <w:i/>
          <w:iCs/>
          <w:sz w:val="20"/>
          <w:szCs w:val="20"/>
        </w:rPr>
        <w:t>U</w:t>
      </w:r>
      <w:r w:rsidRPr="003A1ADB">
        <w:rPr>
          <w:rFonts w:ascii="Times New Roman" w:hAnsi="Times New Roman" w:cs="Times New Roman"/>
          <w:i/>
          <w:iCs/>
          <w:sz w:val="20"/>
          <w:szCs w:val="20"/>
        </w:rPr>
        <w:t>n</w:t>
      </w:r>
      <w:r>
        <w:rPr>
          <w:rFonts w:ascii="Times New Roman" w:hAnsi="Times New Roman" w:cs="Times New Roman"/>
          <w:i/>
          <w:iCs/>
          <w:sz w:val="20"/>
          <w:szCs w:val="20"/>
        </w:rPr>
        <w:t>certain</w:t>
      </w:r>
      <w:r>
        <w:rPr>
          <w:rFonts w:ascii="Times New Roman" w:hAnsi="Times New Roman" w:cs="Times New Roman"/>
          <w:sz w:val="20"/>
          <w:szCs w:val="20"/>
        </w:rPr>
        <w:t>’</w:t>
      </w:r>
      <w:r w:rsidRPr="003A1ADB">
        <w:rPr>
          <w:rFonts w:ascii="Times New Roman" w:hAnsi="Times New Roman" w:cs="Times New Roman"/>
          <w:sz w:val="20"/>
          <w:szCs w:val="20"/>
        </w:rPr>
        <w:t>.</w:t>
      </w:r>
    </w:p>
    <w:p w14:paraId="610644CB" w14:textId="0611BF6F" w:rsidR="003D5D2E" w:rsidRPr="003D5D2E" w:rsidRDefault="003D5D2E" w:rsidP="004B55EA">
      <w:pPr>
        <w:rPr>
          <w:rFonts w:ascii="Times New Roman" w:hAnsi="Times New Roman" w:cs="Times New Roman"/>
          <w:color w:val="0070C0"/>
          <w:sz w:val="20"/>
          <w:szCs w:val="20"/>
          <w:lang w:val="en-GB"/>
        </w:rPr>
      </w:pPr>
      <w:r w:rsidRPr="003D5D2E">
        <w:rPr>
          <w:rFonts w:ascii="Times New Roman" w:hAnsi="Times New Roman" w:cs="Times New Roman"/>
          <w:color w:val="0070C0"/>
          <w:sz w:val="20"/>
          <w:szCs w:val="20"/>
          <w:lang w:val="en-GB"/>
        </w:rPr>
        <w:t xml:space="preserve">“Percentage of the general population who endorse the statement”: The values presented for each </w:t>
      </w:r>
      <w:bookmarkStart w:id="114" w:name="OLE_LINK2"/>
      <w:r w:rsidRPr="003D5D2E">
        <w:rPr>
          <w:rFonts w:ascii="Times New Roman" w:hAnsi="Times New Roman" w:cs="Times New Roman"/>
          <w:color w:val="0070C0"/>
          <w:sz w:val="20"/>
          <w:szCs w:val="20"/>
          <w:lang w:val="en-GB"/>
        </w:rPr>
        <w:t>Key Belief</w:t>
      </w:r>
      <w:bookmarkEnd w:id="114"/>
      <w:r w:rsidRPr="003D5D2E">
        <w:rPr>
          <w:rFonts w:ascii="Times New Roman" w:hAnsi="Times New Roman" w:cs="Times New Roman"/>
          <w:color w:val="0070C0"/>
          <w:sz w:val="20"/>
          <w:szCs w:val="20"/>
          <w:lang w:val="en-GB"/>
        </w:rPr>
        <w:t xml:space="preserve"> represent the range (minimum to maximum) of agreement percentages reported across all individual statements within that domain.</w:t>
      </w:r>
    </w:p>
    <w:bookmarkEnd w:id="77"/>
    <w:bookmarkEnd w:id="103"/>
    <w:p w14:paraId="7E0D791F" w14:textId="2AB73C5A" w:rsidR="004F0BAB" w:rsidRPr="004B55EA" w:rsidRDefault="004A01E6" w:rsidP="004F0BAB">
      <w:pPr>
        <w:rPr>
          <w:rFonts w:ascii="Times New Roman" w:hAnsi="Times New Roman" w:cs="Times New Roman"/>
          <w:b/>
          <w:bCs/>
          <w:sz w:val="20"/>
          <w:szCs w:val="20"/>
        </w:rPr>
        <w:sectPr w:rsidR="004F0BAB" w:rsidRPr="004B55EA" w:rsidSect="00BB4476">
          <w:pgSz w:w="11906" w:h="16838"/>
          <w:pgMar w:top="1440" w:right="1800" w:bottom="1440" w:left="1800" w:header="851" w:footer="992" w:gutter="0"/>
          <w:cols w:space="425"/>
          <w:docGrid w:type="lines" w:linePitch="326"/>
        </w:sectPr>
      </w:pPr>
      <w:r w:rsidRPr="004A01E6">
        <w:rPr>
          <w:rFonts w:ascii="Times New Roman" w:hAnsi="Times New Roman" w:cs="Times New Roman"/>
          <w:color w:val="0070C0"/>
          <w:sz w:val="20"/>
          <w:szCs w:val="20"/>
          <w:lang w:val="en-GB"/>
        </w:rPr>
        <w:t>Considered by published authors to be misconception”: The percentage in parentheses indicates how many statements within each Key Belief were judged by the original study authors to fall into the predominant category (e.g., ‘Yes’ or ‘No’).</w:t>
      </w:r>
    </w:p>
    <w:p w14:paraId="7856E3B7" w14:textId="56F652B8" w:rsidR="004B55EA" w:rsidRPr="00B47B1C" w:rsidRDefault="008010EF" w:rsidP="004B55EA">
      <w:pPr>
        <w:rPr>
          <w:rFonts w:ascii="Times New Roman" w:hAnsi="Times New Roman" w:cs="Times New Roman"/>
          <w:b/>
          <w:bCs/>
          <w:sz w:val="20"/>
          <w:szCs w:val="20"/>
        </w:rPr>
      </w:pPr>
      <w:r w:rsidRPr="00B47B1C">
        <w:rPr>
          <w:rFonts w:ascii="Times New Roman" w:hAnsi="Times New Roman" w:cs="Times New Roman"/>
          <w:b/>
          <w:bCs/>
          <w:sz w:val="20"/>
          <w:szCs w:val="20"/>
        </w:rPr>
        <w:lastRenderedPageBreak/>
        <w:t>Table S</w:t>
      </w:r>
      <w:r w:rsidR="004F0BAB" w:rsidRPr="00B47B1C">
        <w:rPr>
          <w:rFonts w:ascii="Times New Roman" w:hAnsi="Times New Roman" w:cs="Times New Roman"/>
          <w:b/>
          <w:bCs/>
          <w:sz w:val="20"/>
          <w:szCs w:val="20"/>
        </w:rPr>
        <w:t>4</w:t>
      </w:r>
      <w:r w:rsidRPr="00B47B1C">
        <w:rPr>
          <w:rFonts w:ascii="Times New Roman" w:hAnsi="Times New Roman" w:cs="Times New Roman"/>
          <w:b/>
          <w:bCs/>
          <w:sz w:val="20"/>
          <w:szCs w:val="20"/>
        </w:rPr>
        <w:t xml:space="preserve">. </w:t>
      </w:r>
      <w:bookmarkStart w:id="115" w:name="OLE_LINK305"/>
      <w:r w:rsidR="002609D4" w:rsidRPr="00B47B1C">
        <w:rPr>
          <w:rFonts w:ascii="Times New Roman" w:hAnsi="Times New Roman" w:cs="Times New Roman"/>
          <w:b/>
          <w:bCs/>
          <w:sz w:val="20"/>
          <w:szCs w:val="20"/>
        </w:rPr>
        <w:t>Evidence</w:t>
      </w:r>
      <w:r w:rsidR="004F3CA7" w:rsidRPr="00B47B1C">
        <w:rPr>
          <w:rFonts w:ascii="Times New Roman" w:hAnsi="Times New Roman" w:cs="Times New Roman"/>
          <w:b/>
          <w:bCs/>
          <w:sz w:val="20"/>
          <w:szCs w:val="20"/>
        </w:rPr>
        <w:t xml:space="preserve"> assessments for key beliefs</w:t>
      </w:r>
      <w:bookmarkStart w:id="116" w:name="OLE_LINK260"/>
      <w:bookmarkEnd w:id="115"/>
    </w:p>
    <w:tbl>
      <w:tblPr>
        <w:tblStyle w:val="ae"/>
        <w:tblW w:w="0" w:type="auto"/>
        <w:tblLook w:val="04A0" w:firstRow="1" w:lastRow="0" w:firstColumn="1" w:lastColumn="0" w:noHBand="0" w:noVBand="1"/>
      </w:tblPr>
      <w:tblGrid>
        <w:gridCol w:w="3397"/>
        <w:gridCol w:w="4253"/>
        <w:gridCol w:w="6237"/>
      </w:tblGrid>
      <w:tr w:rsidR="00626084" w:rsidRPr="00C930A6" w14:paraId="3768F01E" w14:textId="77777777" w:rsidTr="0040341C">
        <w:tc>
          <w:tcPr>
            <w:tcW w:w="3397" w:type="dxa"/>
          </w:tcPr>
          <w:p w14:paraId="2C9C5FC7" w14:textId="77777777" w:rsidR="00626084" w:rsidRPr="00B47B1C" w:rsidRDefault="00626084" w:rsidP="005847E8">
            <w:pPr>
              <w:rPr>
                <w:rFonts w:ascii="Times New Roman" w:hAnsi="Times New Roman" w:cs="Times New Roman"/>
                <w:b/>
                <w:bCs/>
                <w:color w:val="000000" w:themeColor="text1"/>
                <w:sz w:val="16"/>
                <w:szCs w:val="16"/>
              </w:rPr>
            </w:pPr>
            <w:bookmarkStart w:id="117" w:name="_Hlk182490979"/>
            <w:r w:rsidRPr="00B47B1C">
              <w:rPr>
                <w:rFonts w:ascii="Times New Roman" w:hAnsi="Times New Roman" w:cs="Times New Roman"/>
                <w:b/>
                <w:bCs/>
                <w:color w:val="000000" w:themeColor="text1"/>
                <w:sz w:val="16"/>
                <w:szCs w:val="16"/>
              </w:rPr>
              <w:t>Beliefs</w:t>
            </w:r>
          </w:p>
        </w:tc>
        <w:tc>
          <w:tcPr>
            <w:tcW w:w="4253" w:type="dxa"/>
          </w:tcPr>
          <w:p w14:paraId="0613174F" w14:textId="1E79AA32" w:rsidR="00626084" w:rsidRPr="00B47B1C" w:rsidRDefault="00626084" w:rsidP="005847E8">
            <w:pPr>
              <w:rPr>
                <w:rFonts w:ascii="Times New Roman" w:hAnsi="Times New Roman" w:cs="Times New Roman"/>
                <w:b/>
                <w:bCs/>
                <w:color w:val="000000" w:themeColor="text1"/>
                <w:sz w:val="16"/>
                <w:szCs w:val="16"/>
              </w:rPr>
            </w:pPr>
            <w:r w:rsidRPr="00B47B1C">
              <w:rPr>
                <w:rFonts w:ascii="Times New Roman" w:hAnsi="Times New Roman" w:cs="Times New Roman"/>
                <w:b/>
                <w:bCs/>
                <w:color w:val="000000" w:themeColor="text1"/>
                <w:sz w:val="16"/>
                <w:szCs w:val="16"/>
              </w:rPr>
              <w:t xml:space="preserve">Considered </w:t>
            </w:r>
            <w:r w:rsidR="0040341C" w:rsidRPr="00B47B1C">
              <w:rPr>
                <w:rFonts w:ascii="Times New Roman" w:hAnsi="Times New Roman" w:cs="Times New Roman"/>
                <w:b/>
                <w:bCs/>
                <w:color w:val="000000" w:themeColor="text1"/>
                <w:sz w:val="16"/>
                <w:szCs w:val="16"/>
              </w:rPr>
              <w:t xml:space="preserve">by evidence </w:t>
            </w:r>
            <w:r w:rsidRPr="00B47B1C">
              <w:rPr>
                <w:rFonts w:ascii="Times New Roman" w:hAnsi="Times New Roman" w:cs="Times New Roman"/>
                <w:b/>
                <w:bCs/>
                <w:color w:val="000000" w:themeColor="text1"/>
                <w:sz w:val="16"/>
                <w:szCs w:val="16"/>
              </w:rPr>
              <w:t xml:space="preserve">to be </w:t>
            </w:r>
            <w:r w:rsidR="0040341C" w:rsidRPr="00B47B1C">
              <w:rPr>
                <w:rFonts w:ascii="Times New Roman" w:hAnsi="Times New Roman" w:cs="Times New Roman"/>
                <w:b/>
                <w:bCs/>
                <w:color w:val="000000" w:themeColor="text1"/>
                <w:sz w:val="16"/>
                <w:szCs w:val="16"/>
              </w:rPr>
              <w:t>“misconception”</w:t>
            </w:r>
          </w:p>
        </w:tc>
        <w:tc>
          <w:tcPr>
            <w:tcW w:w="6237" w:type="dxa"/>
          </w:tcPr>
          <w:p w14:paraId="2571E627" w14:textId="05B01443" w:rsidR="00626084" w:rsidRPr="00B47B1C" w:rsidRDefault="00626084" w:rsidP="005847E8">
            <w:pPr>
              <w:rPr>
                <w:rFonts w:ascii="Times New Roman" w:hAnsi="Times New Roman" w:cs="Times New Roman"/>
                <w:b/>
                <w:bCs/>
                <w:color w:val="000000" w:themeColor="text1"/>
                <w:sz w:val="16"/>
                <w:szCs w:val="16"/>
              </w:rPr>
            </w:pPr>
            <w:r w:rsidRPr="00B47B1C">
              <w:rPr>
                <w:rFonts w:ascii="Times New Roman" w:hAnsi="Times New Roman" w:cs="Times New Roman"/>
                <w:b/>
                <w:bCs/>
                <w:color w:val="000000" w:themeColor="text1"/>
                <w:sz w:val="16"/>
                <w:szCs w:val="16"/>
              </w:rPr>
              <w:t>Evidence sources</w:t>
            </w:r>
          </w:p>
        </w:tc>
      </w:tr>
      <w:tr w:rsidR="00626084" w:rsidRPr="00C930A6" w14:paraId="4AE264B8" w14:textId="77777777" w:rsidTr="0040341C">
        <w:tc>
          <w:tcPr>
            <w:tcW w:w="3397" w:type="dxa"/>
          </w:tcPr>
          <w:p w14:paraId="4FD0733B" w14:textId="7B0AB0FC" w:rsidR="00626084" w:rsidRPr="00B47B1C" w:rsidRDefault="00626084" w:rsidP="005847E8">
            <w:pPr>
              <w:rPr>
                <w:rFonts w:ascii="Times New Roman" w:hAnsi="Times New Roman" w:cs="Times New Roman"/>
                <w:color w:val="000000" w:themeColor="text1"/>
                <w:sz w:val="16"/>
                <w:szCs w:val="16"/>
              </w:rPr>
            </w:pPr>
            <w:r w:rsidRPr="00B47B1C">
              <w:rPr>
                <w:rFonts w:ascii="Times New Roman" w:hAnsi="Times New Roman" w:cs="Times New Roman"/>
                <w:b/>
                <w:bCs/>
                <w:i/>
                <w:iCs/>
                <w:color w:val="000000" w:themeColor="text1"/>
                <w:sz w:val="16"/>
                <w:szCs w:val="16"/>
              </w:rPr>
              <w:t>Belief 1: Most back pain is caused by specific conditions/ injuries</w:t>
            </w:r>
          </w:p>
        </w:tc>
        <w:tc>
          <w:tcPr>
            <w:tcW w:w="4253" w:type="dxa"/>
          </w:tcPr>
          <w:p w14:paraId="0AE19174" w14:textId="73CE11C9" w:rsidR="00626084" w:rsidRPr="00B47B1C" w:rsidRDefault="0040341C" w:rsidP="005847E8">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Yes</w:t>
            </w:r>
          </w:p>
        </w:tc>
        <w:tc>
          <w:tcPr>
            <w:tcW w:w="6237" w:type="dxa"/>
          </w:tcPr>
          <w:p w14:paraId="0A95BBA7" w14:textId="170E051A" w:rsidR="00626084" w:rsidRPr="00B47B1C" w:rsidRDefault="00626084" w:rsidP="005847E8">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What low back pain is and why we need to pay attention (Lancet 2018)</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&lt;EndNote&gt;&lt;Cite&gt;&lt;Author&gt;Hartvigsen&lt;/Author&gt;&lt;Year&gt;2018&lt;/Year&gt;&lt;RecNum&gt;844&lt;/RecNum&gt;&lt;DisplayText&gt;[23]&lt;/DisplayText&gt;&lt;record&gt;&lt;rec-number&gt;844&lt;/rec-number&gt;&lt;foreign-keys&gt;&lt;key app="EN" db-id="ssp2resaup9zawex2wo50axvsrsf5rvv2dsa" timestamp="1582029413"&gt;844&lt;/key&gt;&lt;/foreign-keys&gt;&lt;ref-type name="Journal Article"&gt;17&lt;/ref-type&gt;&lt;contributors&gt;&lt;authors&gt;&lt;author&gt;Hartvigsen, Jan&lt;/author&gt;&lt;author&gt;Hancock, Mark J.&lt;/author&gt;&lt;author&gt;Kongsted, Alice&lt;/author&gt;&lt;author&gt;Louw, Quinette&lt;/author&gt;&lt;author&gt;Ferreira, Manuela L.&lt;/author&gt;&lt;author&gt;Genevay, Stéphane&lt;/author&gt;&lt;author&gt;Hoy, Damian&lt;/author&gt;&lt;author&gt;Karppinen, Jaro&lt;/author&gt;&lt;author&gt;Pransky, Glenn&lt;/author&gt;&lt;author&gt;Sieper, Joachim&lt;/author&gt;&lt;author&gt;Smeets, Rob J.&lt;/author&gt;&lt;author&gt;Underwood, Martin&lt;/author&gt;&lt;author&gt;Buchbinder, Rachelle&lt;/author&gt;&lt;author&gt;Cherkin, Dan&lt;/author&gt;&lt;author&gt;Foster, Nadine E.&lt;/author&gt;&lt;author&gt;Maher, Chris G.&lt;/author&gt;&lt;author&gt;van Tulder, Maurits&lt;/author&gt;&lt;author&gt;Anema, Johannes R.&lt;/author&gt;&lt;author&gt;Chou, Roger&lt;/author&gt;&lt;author&gt;Cohen, Stephen P.&lt;/author&gt;&lt;author&gt;Menezes Costa, Lucíola&lt;/author&gt;&lt;author&gt;Croft, Peter&lt;/author&gt;&lt;author&gt;Ferreira, Manuela&lt;/author&gt;&lt;author&gt;Ferreira, Paulo H.&lt;/author&gt;&lt;author&gt;Fritz, Julie M.&lt;/author&gt;&lt;author&gt;Gross, Douglas P.&lt;/author&gt;&lt;author&gt;Koes, Bart W.&lt;/author&gt;&lt;author&gt;Öberg, Birgitta&lt;/author&gt;&lt;author&gt;Peul, Wilco C.&lt;/author&gt;&lt;author&gt;Schoene, Mark&lt;/author&gt;&lt;author&gt;Turner, Judith A.&lt;/author&gt;&lt;author&gt;Woolf, Anthony&lt;/author&gt;&lt;/authors&gt;&lt;/contributors&gt;&lt;titles&gt;&lt;title&gt;What low back pain is and why we need to pay attention&lt;/title&gt;&lt;secondary-title&gt;The Lancet&lt;/secondary-title&gt;&lt;/titles&gt;&lt;periodical&gt;&lt;full-title&gt;The Lancet&lt;/full-title&gt;&lt;/periodical&gt;&lt;pages&gt;2356-2367&lt;/pages&gt;&lt;volume&gt;391&lt;/volume&gt;&lt;number&gt;10137&lt;/number&gt;&lt;keywords&gt;&lt;keyword&gt;Medicine&lt;/keyword&gt;&lt;/keywords&gt;&lt;dates&gt;&lt;year&gt;2018&lt;/year&gt;&lt;/dates&gt;&lt;isbn&gt;0140-6736&lt;/isbn&gt;&lt;urls&gt;&lt;/urls&gt;&lt;electronic-resource-num&gt;10.1016/S0140-6736(18)30480-X&lt;/electronic-resource-num&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[23]</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Rarely can a specific cause of low back pain be identified; thus, most low back pain is termed non-specific</w:t>
            </w:r>
            <w:r w:rsidRPr="00B47B1C">
              <w:rPr>
                <w:rFonts w:ascii="Times New Roman" w:hAnsi="Times New Roman" w:cs="Times New Roman"/>
                <w:color w:val="000000" w:themeColor="text1"/>
                <w:sz w:val="16"/>
                <w:szCs w:val="16"/>
              </w:rPr>
              <w:t>)</w:t>
            </w:r>
          </w:p>
          <w:p w14:paraId="2D4CA519" w14:textId="77777777" w:rsidR="00626084" w:rsidRPr="00B47B1C" w:rsidRDefault="00626084" w:rsidP="005847E8">
            <w:pPr>
              <w:rPr>
                <w:rFonts w:ascii="Times New Roman" w:hAnsi="Times New Roman" w:cs="Times New Roman"/>
                <w:color w:val="000000" w:themeColor="text1"/>
                <w:sz w:val="16"/>
                <w:szCs w:val="16"/>
              </w:rPr>
            </w:pPr>
          </w:p>
          <w:p w14:paraId="70668918" w14:textId="12D6D4D4" w:rsidR="00626084" w:rsidRPr="00B47B1C" w:rsidRDefault="00626084" w:rsidP="005847E8">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Non-specific low back pain (Lancet 2017)</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&lt;EndNote&gt;&lt;Cite&gt;&lt;Author&gt;Maher&lt;/Author&gt;&lt;Year&gt;2017&lt;/Year&gt;&lt;RecNum&gt;944&lt;/RecNum&gt;&lt;DisplayText&gt;[24]&lt;/DisplayText&gt;&lt;record&gt;&lt;rec-number&gt;944&lt;/rec-number&gt;&lt;foreign-keys&gt;&lt;key app="EN" db-id="ssp2resaup9zawex2wo50axvsrsf5rvv2dsa" timestamp="1583734481"&gt;944&lt;/key&gt;&lt;/foreign-keys&gt;&lt;ref-type name="Journal Article"&gt;17&lt;/ref-type&gt;&lt;contributors&gt;&lt;authors&gt;&lt;author&gt;Maher, Chris&lt;/author&gt;&lt;author&gt;Underwood, Martin&lt;/author&gt;&lt;author&gt;Buchbinder, Rachelle&lt;/author&gt;&lt;/authors&gt;&lt;/contributors&gt;&lt;titles&gt;&lt;title&gt;Non-specific low back pain&lt;/title&gt;&lt;secondary-title&gt;The Lancet&lt;/secondary-title&gt;&lt;/titles&gt;&lt;periodical&gt;&lt;full-title&gt;The Lancet&lt;/full-title&gt;&lt;/periodical&gt;&lt;pages&gt;736-747&lt;/pages&gt;&lt;volume&gt;389&lt;/volume&gt;&lt;number&gt;10070&lt;/number&gt;&lt;dates&gt;&lt;year&gt;2017&lt;/year&gt;&lt;pub-dates&gt;&lt;date&gt;2017/02/18/&lt;/date&gt;&lt;/pub-dates&gt;&lt;/dates&gt;&lt;isbn&gt;0140-6736&lt;/isbn&gt;&lt;urls&gt;&lt;related-urls&gt;&lt;url&gt;http://www.sciencedirect.com/science/article/pii/S0140673616309709&lt;/url&gt;&lt;/related-urls&gt;&lt;/urls&gt;&lt;electronic-resource-num&gt;https://doi.org/10.1016/S0140-6736(16)30970-9&lt;/electronic-resource-num&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[24]</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Most low back pain is non-specific (commonly cited as 90%)</w:t>
            </w:r>
            <w:r w:rsidRPr="00B47B1C">
              <w:rPr>
                <w:rFonts w:ascii="Times New Roman" w:hAnsi="Times New Roman" w:cs="Times New Roman"/>
                <w:color w:val="000000" w:themeColor="text1"/>
                <w:sz w:val="16"/>
                <w:szCs w:val="16"/>
              </w:rPr>
              <w:t>)</w:t>
            </w:r>
          </w:p>
          <w:p w14:paraId="28A655D5" w14:textId="77777777" w:rsidR="00626084" w:rsidRPr="00B47B1C" w:rsidRDefault="00626084" w:rsidP="005847E8">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 xml:space="preserve"> </w:t>
            </w:r>
          </w:p>
          <w:p w14:paraId="10378674" w14:textId="50FC811F" w:rsidR="00626084" w:rsidRPr="00B47B1C" w:rsidRDefault="00626084" w:rsidP="005847E8">
            <w:pPr>
              <w:rPr>
                <w:rFonts w:ascii="Times New Roman" w:hAnsi="Times New Roman" w:cs="Times New Roman"/>
                <w:color w:val="000000" w:themeColor="text1"/>
                <w:sz w:val="16"/>
                <w:szCs w:val="16"/>
              </w:rPr>
            </w:pPr>
            <w:bookmarkStart w:id="118" w:name="OLE_LINK247"/>
            <w:r w:rsidRPr="00B47B1C">
              <w:rPr>
                <w:rFonts w:ascii="Times New Roman" w:hAnsi="Times New Roman" w:cs="Times New Roman"/>
                <w:color w:val="000000" w:themeColor="text1"/>
                <w:sz w:val="16"/>
                <w:szCs w:val="16"/>
              </w:rPr>
              <w:t>Diagnosis and treatment of low back pain (BMJ 2006)</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&lt;EndNote&gt;&lt;Cite&gt;&lt;Author&gt;Koes&lt;/Author&gt;&lt;Year&gt;2006&lt;/Year&gt;&lt;RecNum&gt;6303&lt;/RecNum&gt;&lt;DisplayText&gt;[25]&lt;/DisplayText&gt;&lt;record&gt;&lt;rec-number&gt;6303&lt;/rec-number&gt;&lt;foreign-keys&gt;&lt;key app="EN" db-id="ssp2resaup9zawex2wo50axvsrsf5rvv2dsa" timestamp="1730933875"&gt;6303&lt;/key&gt;&lt;/foreign-keys&gt;&lt;ref-type name="Journal Article"&gt;17&lt;/ref-type&gt;&lt;contributors&gt;&lt;authors&gt;&lt;author&gt;Koes, Bart W&lt;/author&gt;&lt;author&gt;Van Tulder, MWm&lt;/author&gt;&lt;author&gt;Thomas, Siep&lt;/author&gt;&lt;/authors&gt;&lt;/contributors&gt;&lt;titles&gt;&lt;title&gt;Diagnosis and treatment of low back pain&lt;/title&gt;&lt;secondary-title&gt;Bmj&lt;/secondary-title&gt;&lt;/titles&gt;&lt;periodical&gt;&lt;full-title&gt;BMJ&lt;/full-title&gt;&lt;/periodical&gt;&lt;pages&gt;1430-1434&lt;/pages&gt;&lt;volume&gt;332&lt;/volume&gt;&lt;number&gt;7555&lt;/number&gt;&lt;dates&gt;&lt;year&gt;2006&lt;/year&gt;&lt;/dates&gt;&lt;isbn&gt;0959-8138&lt;/isbn&gt;&lt;urls&gt;&lt;/urls&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[25]</w:t>
            </w:r>
            <w:r w:rsidRPr="00B47B1C">
              <w:rPr>
                <w:rFonts w:ascii="Times New Roman" w:hAnsi="Times New Roman" w:cs="Times New Roman"/>
                <w:color w:val="000000" w:themeColor="text1"/>
                <w:sz w:val="16"/>
                <w:szCs w:val="16"/>
              </w:rPr>
              <w:fldChar w:fldCharType="end"/>
            </w:r>
            <w:bookmarkEnd w:id="118"/>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About 90% of all patients with low back pain will have non-specific low back pain, which, in essence, is a diagnosis based on exclusion of specific pathology</w:t>
            </w:r>
            <w:r w:rsidRPr="00B47B1C">
              <w:rPr>
                <w:rFonts w:ascii="Times New Roman" w:hAnsi="Times New Roman" w:cs="Times New Roman"/>
                <w:color w:val="000000" w:themeColor="text1"/>
                <w:sz w:val="16"/>
                <w:szCs w:val="16"/>
              </w:rPr>
              <w:t>)</w:t>
            </w:r>
          </w:p>
        </w:tc>
      </w:tr>
      <w:tr w:rsidR="00626084" w:rsidRPr="00C930A6" w14:paraId="5049EFBF" w14:textId="77777777" w:rsidTr="0040341C">
        <w:tc>
          <w:tcPr>
            <w:tcW w:w="3397" w:type="dxa"/>
          </w:tcPr>
          <w:p w14:paraId="6A3ED5F6" w14:textId="0B841905" w:rsidR="00626084" w:rsidRPr="00B47B1C" w:rsidRDefault="00626084" w:rsidP="005847E8">
            <w:pPr>
              <w:rPr>
                <w:rFonts w:ascii="Times New Roman" w:hAnsi="Times New Roman" w:cs="Times New Roman"/>
                <w:color w:val="000000" w:themeColor="text1"/>
                <w:sz w:val="16"/>
                <w:szCs w:val="16"/>
              </w:rPr>
            </w:pPr>
            <w:r w:rsidRPr="00B47B1C">
              <w:rPr>
                <w:rFonts w:ascii="Times New Roman" w:hAnsi="Times New Roman" w:cs="Times New Roman"/>
                <w:b/>
                <w:bCs/>
                <w:i/>
                <w:iCs/>
                <w:color w:val="000000" w:themeColor="text1"/>
                <w:sz w:val="16"/>
                <w:szCs w:val="16"/>
              </w:rPr>
              <w:t xml:space="preserve">Belief 2: </w:t>
            </w:r>
            <w:bookmarkStart w:id="119" w:name="OLE_LINK246"/>
            <w:r w:rsidRPr="00B47B1C">
              <w:rPr>
                <w:rFonts w:ascii="Times New Roman" w:hAnsi="Times New Roman" w:cs="Times New Roman"/>
                <w:b/>
                <w:bCs/>
                <w:i/>
                <w:iCs/>
                <w:color w:val="000000" w:themeColor="text1"/>
                <w:sz w:val="16"/>
                <w:szCs w:val="16"/>
              </w:rPr>
              <w:t>Most back pain settles quickly</w:t>
            </w:r>
            <w:bookmarkEnd w:id="119"/>
          </w:p>
        </w:tc>
        <w:tc>
          <w:tcPr>
            <w:tcW w:w="4253" w:type="dxa"/>
          </w:tcPr>
          <w:p w14:paraId="07A32685" w14:textId="3F2FFA3A" w:rsidR="00626084" w:rsidRPr="00B47B1C" w:rsidRDefault="0040341C" w:rsidP="005847E8">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No</w:t>
            </w:r>
          </w:p>
        </w:tc>
        <w:tc>
          <w:tcPr>
            <w:tcW w:w="6237" w:type="dxa"/>
          </w:tcPr>
          <w:p w14:paraId="1909823A" w14:textId="1E5706F9" w:rsidR="00626084" w:rsidRPr="00B47B1C" w:rsidRDefault="00626084" w:rsidP="005847E8">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What low back pain is and why we need to pay attention (Lancet 2018)</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&lt;EndNote&gt;&lt;Cite&gt;&lt;Author&gt;Hartvigsen&lt;/Author&gt;&lt;Year&gt;2018&lt;/Year&gt;&lt;RecNum&gt;844&lt;/RecNum&gt;&lt;DisplayText&gt;[23]&lt;/DisplayText&gt;&lt;record&gt;&lt;rec-number&gt;844&lt;/rec-number&gt;&lt;foreign-keys&gt;&lt;key app="EN" db-id="ssp2resaup9zawex2wo50axvsrsf5rvv2dsa" timestamp="1582029413"&gt;844&lt;/key&gt;&lt;/foreign-keys&gt;&lt;ref-type name="Journal Article"&gt;17&lt;/ref-type&gt;&lt;contributors&gt;&lt;authors&gt;&lt;author&gt;Hartvigsen, Jan&lt;/author&gt;&lt;author&gt;Hancock, Mark J.&lt;/author&gt;&lt;author&gt;Kongsted, Alice&lt;/author&gt;&lt;author&gt;Louw, Quinette&lt;/author&gt;&lt;author&gt;Ferreira, Manuela L.&lt;/author&gt;&lt;author&gt;Genevay, Stéphane&lt;/author&gt;&lt;author&gt;Hoy, Damian&lt;/author&gt;&lt;author&gt;Karppinen, Jaro&lt;/author&gt;&lt;author&gt;Pransky, Glenn&lt;/author&gt;&lt;author&gt;Sieper, Joachim&lt;/author&gt;&lt;author&gt;Smeets, Rob J.&lt;/author&gt;&lt;author&gt;Underwood, Martin&lt;/author&gt;&lt;author&gt;Buchbinder, Rachelle&lt;/author&gt;&lt;author&gt;Cherkin, Dan&lt;/author&gt;&lt;author&gt;Foster, Nadine E.&lt;/author&gt;&lt;author&gt;Maher, Chris G.&lt;/author&gt;&lt;author&gt;van Tulder, Maurits&lt;/author&gt;&lt;author&gt;Anema, Johannes R.&lt;/author&gt;&lt;author&gt;Chou, Roger&lt;/author&gt;&lt;author&gt;Cohen, Stephen P.&lt;/author&gt;&lt;author&gt;Menezes Costa, Lucíola&lt;/author&gt;&lt;author&gt;Croft, Peter&lt;/author&gt;&lt;author&gt;Ferreira, Manuela&lt;/author&gt;&lt;author&gt;Ferreira, Paulo H.&lt;/author&gt;&lt;author&gt;Fritz, Julie M.&lt;/author&gt;&lt;author&gt;Gross, Douglas P.&lt;/author&gt;&lt;author&gt;Koes, Bart W.&lt;/author&gt;&lt;author&gt;Öberg, Birgitta&lt;/author&gt;&lt;author&gt;Peul, Wilco C.&lt;/author&gt;&lt;author&gt;Schoene, Mark&lt;/author&gt;&lt;author&gt;Turner, Judith A.&lt;/author&gt;&lt;author&gt;Woolf, Anthony&lt;/author&gt;&lt;/authors&gt;&lt;/contributors&gt;&lt;titles&gt;&lt;title&gt;What low back pain is and why we need to pay attention&lt;/title&gt;&lt;secondary-title&gt;The Lancet&lt;/secondary-title&gt;&lt;/titles&gt;&lt;periodical&gt;&lt;full-title&gt;The Lancet&lt;/full-title&gt;&lt;/periodical&gt;&lt;pages&gt;2356-2367&lt;/pages&gt;&lt;volume&gt;391&lt;/volume&gt;&lt;number&gt;10137&lt;/number&gt;&lt;keywords&gt;&lt;keyword&gt;Medicine&lt;/keyword&gt;&lt;/keywords&gt;&lt;dates&gt;&lt;year&gt;2018&lt;/year&gt;&lt;/dates&gt;&lt;isbn&gt;0140-6736&lt;/isbn&gt;&lt;urls&gt;&lt;/urls&gt;&lt;electronic-resource-num&gt;10.1016/S0140-6736(18)30480-X&lt;/electronic-resource-num&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[23]</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Most people with new episodes of low back pain recover quickly</w:t>
            </w:r>
            <w:r w:rsidRPr="00B47B1C">
              <w:rPr>
                <w:rFonts w:ascii="Times New Roman" w:hAnsi="Times New Roman" w:cs="Times New Roman"/>
                <w:color w:val="000000" w:themeColor="text1"/>
                <w:sz w:val="16"/>
                <w:szCs w:val="16"/>
              </w:rPr>
              <w:t>)</w:t>
            </w:r>
          </w:p>
          <w:p w14:paraId="1CD5B09B" w14:textId="77777777" w:rsidR="00626084" w:rsidRPr="00B47B1C" w:rsidRDefault="00626084" w:rsidP="005847E8">
            <w:pPr>
              <w:rPr>
                <w:rFonts w:ascii="Times New Roman" w:hAnsi="Times New Roman" w:cs="Times New Roman"/>
                <w:color w:val="000000" w:themeColor="text1"/>
                <w:sz w:val="16"/>
                <w:szCs w:val="16"/>
              </w:rPr>
            </w:pPr>
          </w:p>
          <w:p w14:paraId="4CE4F35D" w14:textId="5AC62D2D" w:rsidR="00626084" w:rsidRPr="00B47B1C" w:rsidRDefault="00626084" w:rsidP="005847E8">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Non-specific low back pain (Lancet 2017)</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&lt;EndNote&gt;&lt;Cite&gt;&lt;Author&gt;Maher&lt;/Author&gt;&lt;Year&gt;2017&lt;/Year&gt;&lt;RecNum&gt;944&lt;/RecNum&gt;&lt;DisplayText&gt;[24]&lt;/DisplayText&gt;&lt;record&gt;&lt;rec-number&gt;944&lt;/rec-number&gt;&lt;foreign-keys&gt;&lt;key app="EN" db-id="ssp2resaup9zawex2wo50axvsrsf5rvv2dsa" timestamp="1583734481"&gt;944&lt;/key&gt;&lt;/foreign-keys&gt;&lt;ref-type name="Journal Article"&gt;17&lt;/ref-type&gt;&lt;contributors&gt;&lt;authors&gt;&lt;author&gt;Maher, Chris&lt;/author&gt;&lt;author&gt;Underwood, Martin&lt;/author&gt;&lt;author&gt;Buchbinder, Rachelle&lt;/author&gt;&lt;/authors&gt;&lt;/contributors&gt;&lt;titles&gt;&lt;title&gt;Non-specific low back pain&lt;/title&gt;&lt;secondary-title&gt;The Lancet&lt;/secondary-title&gt;&lt;/titles&gt;&lt;periodical&gt;&lt;full-title&gt;The Lancet&lt;/full-title&gt;&lt;/periodical&gt;&lt;pages&gt;736-747&lt;/pages&gt;&lt;volume&gt;389&lt;/volume&gt;&lt;number&gt;10070&lt;/number&gt;&lt;dates&gt;&lt;year&gt;2017&lt;/year&gt;&lt;pub-dates&gt;&lt;date&gt;2017/02/18/&lt;/date&gt;&lt;/pub-dates&gt;&lt;/dates&gt;&lt;isbn&gt;0140-6736&lt;/isbn&gt;&lt;urls&gt;&lt;related-urls&gt;&lt;url&gt;http://www.sciencedirect.com/science/article/pii/S0140673616309709&lt;/url&gt;&lt;/related-urls&gt;&lt;/urls&gt;&lt;electronic-resource-num&gt;https://doi.org/10.1016/S0140-6736(16)30970-9&lt;/electronic-resource-num&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[24]</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A common view is that most cases of acute low back pain recover completely within 4–6 weeks</w:t>
            </w:r>
            <w:r w:rsidRPr="00B47B1C">
              <w:rPr>
                <w:rFonts w:ascii="Times New Roman" w:hAnsi="Times New Roman" w:cs="Times New Roman"/>
                <w:color w:val="000000" w:themeColor="text1"/>
                <w:sz w:val="16"/>
                <w:szCs w:val="16"/>
              </w:rPr>
              <w:t>)</w:t>
            </w:r>
          </w:p>
          <w:p w14:paraId="06591473" w14:textId="77777777" w:rsidR="00626084" w:rsidRPr="00B47B1C" w:rsidRDefault="00626084" w:rsidP="005847E8">
            <w:pPr>
              <w:rPr>
                <w:rFonts w:ascii="Times New Roman" w:hAnsi="Times New Roman" w:cs="Times New Roman"/>
                <w:color w:val="000000" w:themeColor="text1"/>
                <w:sz w:val="16"/>
                <w:szCs w:val="16"/>
              </w:rPr>
            </w:pPr>
          </w:p>
          <w:p w14:paraId="22723534" w14:textId="508089A9" w:rsidR="00626084" w:rsidRPr="00B47B1C" w:rsidRDefault="00626084" w:rsidP="005847E8">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The prognosis of acute and persistent low-back pain: a meta-analysis (CMAJ 2012)</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&lt;EndNote&gt;&lt;Cite&gt;&lt;Author&gt;Costa&lt;/Author&gt;&lt;Year&gt;2012&lt;/Year&gt;&lt;RecNum&gt;6304&lt;/RecNum&gt;&lt;DisplayText&gt;[26]&lt;/DisplayText&gt;&lt;record&gt;&lt;rec-number&gt;6304&lt;/rec-number&gt;&lt;foreign-keys&gt;&lt;key app="EN" db-id="ssp2resaup9zawex2wo50axvsrsf5rvv2dsa" timestamp="1730934682"&gt;6304&lt;/key&gt;&lt;/foreign-keys&gt;&lt;ref-type name="Journal Article"&gt;17&lt;/ref-type&gt;&lt;contributors&gt;&lt;authors&gt;&lt;author&gt;Costa, Luciola da C Menezes&lt;/author&gt;&lt;author&gt;Maher, Christopher G&lt;/author&gt;&lt;author&gt;Hancock, Mark J&lt;/author&gt;&lt;author&gt;McAuley, James H&lt;/author&gt;&lt;author&gt;Herbert, Robert D&lt;/author&gt;&lt;author&gt;Costa, Leonardo OP&lt;/author&gt;&lt;/authors&gt;&lt;/contributors&gt;&lt;titles&gt;&lt;title&gt;The prognosis of acute and persistent low-back pain: a meta-analysis&lt;/title&gt;&lt;secondary-title&gt;Cmaj&lt;/secondary-title&gt;&lt;/titles&gt;&lt;periodical&gt;&lt;full-title&gt;Cmaj&lt;/full-title&gt;&lt;/periodical&gt;&lt;pages&gt;E613-E624&lt;/pages&gt;&lt;volume&gt;184&lt;/volume&gt;&lt;number&gt;11&lt;/number&gt;&lt;dates&gt;&lt;year&gt;2012&lt;/year&gt;&lt;/dates&gt;&lt;isbn&gt;0820-3946&lt;/isbn&gt;&lt;urls&gt;&lt;/urls&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[26]</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Patients who presented with acute or persistent low-back pain improved markedly in the first six weeks</w:t>
            </w:r>
            <w:r w:rsidRPr="00B47B1C">
              <w:rPr>
                <w:rFonts w:ascii="Times New Roman" w:hAnsi="Times New Roman" w:cs="Times New Roman"/>
                <w:color w:val="000000" w:themeColor="text1"/>
                <w:sz w:val="16"/>
                <w:szCs w:val="16"/>
              </w:rPr>
              <w:t>)</w:t>
            </w:r>
          </w:p>
          <w:p w14:paraId="126FD2ED" w14:textId="77777777" w:rsidR="00626084" w:rsidRPr="00B47B1C" w:rsidRDefault="00626084" w:rsidP="005847E8">
            <w:pPr>
              <w:rPr>
                <w:rFonts w:ascii="Times New Roman" w:hAnsi="Times New Roman" w:cs="Times New Roman"/>
                <w:color w:val="000000" w:themeColor="text1"/>
                <w:sz w:val="16"/>
                <w:szCs w:val="16"/>
              </w:rPr>
            </w:pPr>
          </w:p>
          <w:p w14:paraId="66FB8910" w14:textId="0FEBC8C9" w:rsidR="00626084" w:rsidRPr="00B47B1C" w:rsidRDefault="00626084" w:rsidP="005847E8">
            <w:pPr>
              <w:rPr>
                <w:rFonts w:ascii="Times New Roman" w:hAnsi="Times New Roman" w:cs="Times New Roman"/>
                <w:color w:val="000000" w:themeColor="text1"/>
                <w:sz w:val="16"/>
                <w:szCs w:val="16"/>
              </w:rPr>
            </w:pPr>
            <w:bookmarkStart w:id="120" w:name="OLE_LINK248"/>
            <w:r w:rsidRPr="00B47B1C">
              <w:rPr>
                <w:rFonts w:ascii="Times New Roman" w:hAnsi="Times New Roman" w:cs="Times New Roman"/>
                <w:color w:val="000000" w:themeColor="text1"/>
                <w:sz w:val="16"/>
                <w:szCs w:val="16"/>
              </w:rPr>
              <w:t xml:space="preserve">Diagnosis and treatment of low back pain (BMJ 2006) </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&lt;EndNote&gt;&lt;Cite&gt;&lt;Author&gt;Koes&lt;/Author&gt;&lt;Year&gt;2006&lt;/Year&gt;&lt;RecNum&gt;6303&lt;/RecNum&gt;&lt;DisplayText&gt;[25]&lt;/DisplayText&gt;&lt;record&gt;&lt;rec-number&gt;6303&lt;/rec-number&gt;&lt;foreign-keys&gt;&lt;key app="EN" db-id="ssp2resaup9zawex2wo50axvsrsf5rvv2dsa" timestamp="1730933875"&gt;6303&lt;/key&gt;&lt;/foreign-keys&gt;&lt;ref-type name="Journal Article"&gt;17&lt;/ref-type&gt;&lt;contributors&gt;&lt;authors&gt;&lt;author&gt;Koes, Bart W&lt;/author&gt;&lt;author&gt;Van Tulder, MWm&lt;/author&gt;&lt;author&gt;Thomas, Siep&lt;/author&gt;&lt;/authors&gt;&lt;/contributors&gt;&lt;titles&gt;&lt;title&gt;Diagnosis and treatment of low back pain&lt;/title&gt;&lt;secondary-title&gt;Bmj&lt;/secondary-title&gt;&lt;/titles&gt;&lt;periodical&gt;&lt;full-title&gt;BMJ&lt;/full-title&gt;&lt;/periodical&gt;&lt;pages&gt;1430-1434&lt;/pages&gt;&lt;volume&gt;332&lt;/volume&gt;&lt;number&gt;7555&lt;/number&gt;&lt;dates&gt;&lt;year&gt;2006&lt;/year&gt;&lt;/dates&gt;&lt;isbn&gt;0959-8138&lt;/isbn&gt;&lt;urls&gt;&lt;/urls&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[25]</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w:t>
            </w:r>
            <w:bookmarkEnd w:id="120"/>
            <w:r w:rsidRPr="00B47B1C">
              <w:rPr>
                <w:rFonts w:ascii="Times New Roman" w:hAnsi="Times New Roman" w:cs="Times New Roman"/>
                <w:color w:val="000000" w:themeColor="text1"/>
                <w:sz w:val="16"/>
                <w:szCs w:val="16"/>
              </w:rPr>
              <w:t xml:space="preserve"> (</w:t>
            </w:r>
            <w:r w:rsidRPr="00B47B1C">
              <w:rPr>
                <w:rFonts w:ascii="Times New Roman" w:hAnsi="Times New Roman" w:cs="Times New Roman"/>
                <w:i/>
                <w:iCs/>
                <w:color w:val="000000" w:themeColor="text1"/>
                <w:sz w:val="16"/>
                <w:szCs w:val="16"/>
              </w:rPr>
              <w:t>In general, the clinical course of an episode of acute low back pain seems favourable, and most pain and related disability will resolve within a couple of weeks</w:t>
            </w:r>
            <w:r w:rsidRPr="00B47B1C">
              <w:rPr>
                <w:rFonts w:ascii="Times New Roman" w:hAnsi="Times New Roman" w:cs="Times New Roman"/>
                <w:color w:val="000000" w:themeColor="text1"/>
                <w:sz w:val="16"/>
                <w:szCs w:val="16"/>
              </w:rPr>
              <w:t>)</w:t>
            </w:r>
          </w:p>
        </w:tc>
      </w:tr>
      <w:tr w:rsidR="00865404" w:rsidRPr="00C930A6" w14:paraId="2C5E7061" w14:textId="77777777" w:rsidTr="0040341C">
        <w:tc>
          <w:tcPr>
            <w:tcW w:w="3397" w:type="dxa"/>
          </w:tcPr>
          <w:p w14:paraId="0D6F30BA" w14:textId="161D2D96" w:rsidR="00865404" w:rsidRPr="00B47B1C" w:rsidRDefault="00865404" w:rsidP="00865404">
            <w:pPr>
              <w:rPr>
                <w:rFonts w:ascii="Times New Roman" w:hAnsi="Times New Roman" w:cs="Times New Roman"/>
                <w:i/>
                <w:iCs/>
                <w:color w:val="000000" w:themeColor="text1"/>
                <w:sz w:val="16"/>
                <w:szCs w:val="16"/>
              </w:rPr>
            </w:pPr>
            <w:r w:rsidRPr="00B47B1C">
              <w:rPr>
                <w:rFonts w:ascii="Times New Roman" w:hAnsi="Times New Roman" w:cs="Times New Roman"/>
                <w:b/>
                <w:bCs/>
                <w:i/>
                <w:iCs/>
                <w:sz w:val="16"/>
                <w:szCs w:val="16"/>
              </w:rPr>
              <w:lastRenderedPageBreak/>
              <w:t>Belief 3: Work could influence pain intensity &amp; recovery</w:t>
            </w:r>
          </w:p>
        </w:tc>
        <w:tc>
          <w:tcPr>
            <w:tcW w:w="4253" w:type="dxa"/>
          </w:tcPr>
          <w:p w14:paraId="7DACFB8D" w14:textId="76B11769"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No</w:t>
            </w:r>
          </w:p>
        </w:tc>
        <w:tc>
          <w:tcPr>
            <w:tcW w:w="6237" w:type="dxa"/>
          </w:tcPr>
          <w:p w14:paraId="5CD2FC71" w14:textId="40EBCCE0" w:rsidR="00865404" w:rsidRPr="00B47B1C" w:rsidRDefault="00865404" w:rsidP="00865404">
            <w:pPr>
              <w:rPr>
                <w:rFonts w:ascii="Times New Roman" w:hAnsi="Times New Roman" w:cs="Times New Roman"/>
                <w:color w:val="000000" w:themeColor="text1"/>
                <w:sz w:val="16"/>
                <w:szCs w:val="16"/>
              </w:rPr>
            </w:pPr>
            <w:bookmarkStart w:id="121" w:name="OLE_LINK254"/>
            <w:r w:rsidRPr="00B47B1C">
              <w:rPr>
                <w:rFonts w:ascii="Times New Roman" w:hAnsi="Times New Roman" w:cs="Times New Roman"/>
                <w:color w:val="000000" w:themeColor="text1"/>
                <w:sz w:val="16"/>
                <w:szCs w:val="16"/>
              </w:rPr>
              <w:t>Global, regional, and national burden of low back pain, 1990–2020, its attributable risk factors, and projections to 2050: a systematic analysis of the Global Burden of Disease Study 2021 (Lancet Rheumatology 2023)</w:t>
            </w:r>
            <w:r w:rsidRPr="00B47B1C">
              <w:rPr>
                <w:rFonts w:ascii="Times New Roman" w:hAnsi="Times New Roman" w:cs="Times New Roman"/>
                <w:color w:val="000000" w:themeColor="text1"/>
                <w:sz w:val="16"/>
                <w:szCs w:val="16"/>
                <w:lang w:val="en-GB"/>
              </w:rPr>
              <w:fldChar w:fldCharType="begin"/>
            </w:r>
            <w:r w:rsidR="00025DC4">
              <w:rPr>
                <w:rFonts w:ascii="Times New Roman" w:hAnsi="Times New Roman" w:cs="Times New Roman"/>
                <w:color w:val="000000" w:themeColor="text1"/>
                <w:sz w:val="16"/>
                <w:szCs w:val="16"/>
                <w:lang w:val="en-GB"/>
              </w:rPr>
              <w:instrText xml:space="preserve"> ADDIN EN.CITE &lt;EndNote&gt;&lt;Cite&gt;&lt;Author&gt;Ferreira&lt;/Author&gt;&lt;Year&gt;2023&lt;/Year&gt;&lt;RecNum&gt;5457&lt;/RecNum&gt;&lt;DisplayText&gt;[27]&lt;/DisplayText&gt;&lt;record&gt;&lt;rec-number&gt;5457&lt;/rec-number&gt;&lt;foreign-keys&gt;&lt;key app="EN" db-id="ssp2resaup9zawex2wo50axvsrsf5rvv2dsa" timestamp="1705320356"&gt;5457&lt;/key&gt;&lt;/foreign-keys&gt;&lt;ref-type name="Journal Article"&gt;17&lt;/ref-type&gt;&lt;contributors&gt;&lt;authors&gt;&lt;author&gt;Ferreira, Manuela L&lt;/author&gt;&lt;author&gt;de Luca, Katie&lt;/author&gt;&lt;author&gt;Haile, Lydia M&lt;/author&gt;&lt;author&gt;Steinmetz, Jaimie D&lt;/author&gt;&lt;author&gt;Culbreth, Garland T&lt;/author&gt;&lt;author&gt;Cross, Marita&lt;/author&gt;&lt;author&gt;Kopec, Jacek A&lt;/author&gt;&lt;author&gt;Ferreira, Paulo H&lt;/author&gt;&lt;author&gt;Blyth, Fiona M&lt;/author&gt;&lt;author&gt;Buchbinder, Rachelle&lt;/author&gt;&lt;/authors&gt;&lt;/contributors&gt;&lt;titles&gt;&lt;title&gt;Global, regional, and national burden of low back pain, 1990–2020, its attributable risk factors, and projections to 2050: a systematic analysis of the Global Burden of Disease Study 2021&lt;/title&gt;&lt;secondary-title&gt;The Lancet Rheumatology&lt;/secondary-title&gt;&lt;/titles&gt;&lt;periodical&gt;&lt;full-title&gt;The Lancet Rheumatology&lt;/full-title&gt;&lt;/periodical&gt;&lt;pages&gt;e316-e329&lt;/pages&gt;&lt;volume&gt;5&lt;/volume&gt;&lt;number&gt;6&lt;/number&gt;&lt;dates&gt;&lt;year&gt;2023&lt;/year&gt;&lt;/dates&gt;&lt;isbn&gt;2665-9913&lt;/isbn&gt;&lt;urls&gt;&lt;/urls&gt;&lt;/record&gt;&lt;/Cite&gt;&lt;/EndNote&gt;</w:instrText>
            </w:r>
            <w:r w:rsidRPr="00B47B1C">
              <w:rPr>
                <w:rFonts w:ascii="Times New Roman" w:hAnsi="Times New Roman" w:cs="Times New Roman"/>
                <w:color w:val="000000" w:themeColor="text1"/>
                <w:sz w:val="16"/>
                <w:szCs w:val="16"/>
                <w:lang w:val="en-GB"/>
              </w:rPr>
              <w:fldChar w:fldCharType="separate"/>
            </w:r>
            <w:r w:rsidR="00025DC4">
              <w:rPr>
                <w:rFonts w:ascii="Times New Roman" w:hAnsi="Times New Roman" w:cs="Times New Roman"/>
                <w:noProof/>
                <w:color w:val="000000" w:themeColor="text1"/>
                <w:sz w:val="16"/>
                <w:szCs w:val="16"/>
                <w:lang w:val="en-GB"/>
              </w:rPr>
              <w:t>[27]</w:t>
            </w:r>
            <w:r w:rsidRPr="00B47B1C">
              <w:rPr>
                <w:rFonts w:ascii="Times New Roman" w:hAnsi="Times New Roman" w:cs="Times New Roman"/>
                <w:color w:val="000000" w:themeColor="text1"/>
                <w:sz w:val="16"/>
                <w:szCs w:val="16"/>
                <w:lang w:val="en-GB"/>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A total of 38·8% years lived with disability were attributed to occupational factors, smoking, and high BMI</w:t>
            </w:r>
            <w:r w:rsidRPr="00B47B1C">
              <w:rPr>
                <w:rFonts w:ascii="Times New Roman" w:hAnsi="Times New Roman" w:cs="Times New Roman"/>
                <w:color w:val="000000" w:themeColor="text1"/>
                <w:sz w:val="16"/>
                <w:szCs w:val="16"/>
              </w:rPr>
              <w:t>”</w:t>
            </w:r>
          </w:p>
          <w:p w14:paraId="252B6D9E" w14:textId="77777777" w:rsidR="00865404" w:rsidRPr="00B47B1C" w:rsidRDefault="00865404" w:rsidP="00865404">
            <w:pPr>
              <w:rPr>
                <w:rFonts w:ascii="Times New Roman" w:hAnsi="Times New Roman" w:cs="Times New Roman"/>
                <w:color w:val="000000" w:themeColor="text1"/>
                <w:sz w:val="16"/>
                <w:szCs w:val="16"/>
              </w:rPr>
            </w:pPr>
          </w:p>
          <w:p w14:paraId="703B41F6" w14:textId="2F7D65F7"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What low back pain is and why we need to pay attention (Lancet 2018)</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&lt;EndNote&gt;&lt;Cite&gt;&lt;Author&gt;Hartvigsen&lt;/Author&gt;&lt;Year&gt;2018&lt;/Year&gt;&lt;RecNum&gt;844&lt;/RecNum&gt;&lt;DisplayText&gt;[23]&lt;/DisplayText&gt;&lt;record&gt;&lt;rec-number&gt;844&lt;/rec-number&gt;&lt;foreign-keys&gt;&lt;key app="EN" db-id="ssp2resaup9zawex2wo50axvsrsf5rvv2dsa" timestamp="1582029413"&gt;844&lt;/key&gt;&lt;/foreign-keys&gt;&lt;ref-type name="Journal Article"&gt;17&lt;/ref-type&gt;&lt;contributors&gt;&lt;authors&gt;&lt;author&gt;Hartvigsen, Jan&lt;/author&gt;&lt;author&gt;Hancock, Mark J.&lt;/author&gt;&lt;author&gt;Kongsted, Alice&lt;/author&gt;&lt;author&gt;Louw, Quinette&lt;/author&gt;&lt;author&gt;Ferreira, Manuela L.&lt;/author&gt;&lt;author&gt;Genevay, Stéphane&lt;/author&gt;&lt;author&gt;Hoy, Damian&lt;/author&gt;&lt;author&gt;Karppinen, Jaro&lt;/author&gt;&lt;author&gt;Pransky, Glenn&lt;/author&gt;&lt;author&gt;Sieper, Joachim&lt;/author&gt;&lt;author&gt;Smeets, Rob J.&lt;/author&gt;&lt;author&gt;Underwood, Martin&lt;/author&gt;&lt;author&gt;Buchbinder, Rachelle&lt;/author&gt;&lt;author&gt;Cherkin, Dan&lt;/author&gt;&lt;author&gt;Foster, Nadine E.&lt;/author&gt;&lt;author&gt;Maher, Chris G.&lt;/author&gt;&lt;author&gt;van Tulder, Maurits&lt;/author&gt;&lt;author&gt;Anema, Johannes R.&lt;/author&gt;&lt;author&gt;Chou, Roger&lt;/author&gt;&lt;author&gt;Cohen, Stephen P.&lt;/author&gt;&lt;author&gt;Menezes Costa, Lucíola&lt;/author&gt;&lt;author&gt;Croft, Peter&lt;/author&gt;&lt;author&gt;Ferreira, Manuela&lt;/author&gt;&lt;author&gt;Ferreira, Paulo H.&lt;/author&gt;&lt;author&gt;Fritz, Julie M.&lt;/author&gt;&lt;author&gt;Gross, Douglas P.&lt;/author&gt;&lt;author&gt;Koes, Bart W.&lt;/author&gt;&lt;author&gt;Öberg, Birgitta&lt;/author&gt;&lt;author&gt;Peul, Wilco C.&lt;/author&gt;&lt;author&gt;Schoene, Mark&lt;/author&gt;&lt;author&gt;Turner, Judith A.&lt;/author&gt;&lt;author&gt;Woolf, Anthony&lt;/author&gt;&lt;/authors&gt;&lt;/contributors&gt;&lt;titles&gt;&lt;title&gt;What low back pain is and why we need to pay attention&lt;/title&gt;&lt;secondary-title&gt;The Lancet&lt;/secondary-title&gt;&lt;/titles&gt;&lt;periodical&gt;&lt;full-title&gt;The Lancet&lt;/full-title&gt;&lt;/periodical&gt;&lt;pages&gt;2356-2367&lt;/pages&gt;&lt;volume&gt;391&lt;/volume&gt;&lt;number&gt;10137&lt;/number&gt;&lt;keywords&gt;&lt;keyword&gt;Medicine&lt;/keyword&gt;&lt;/keywords&gt;&lt;dates&gt;&lt;year&gt;2018&lt;/year&gt;&lt;/dates&gt;&lt;isbn&gt;0140-6736&lt;/isbn&gt;&lt;urls&gt;&lt;/urls&gt;&lt;electronic-resource-num&gt;10.1016/S0140-6736(18)30480-X&lt;/electronic-resource-num&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[23]</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xml:space="preserve">: </w:t>
            </w:r>
            <w:bookmarkEnd w:id="121"/>
            <w:r w:rsidRPr="00B47B1C">
              <w:rPr>
                <w:rFonts w:ascii="Times New Roman" w:hAnsi="Times New Roman" w:cs="Times New Roman"/>
                <w:color w:val="000000" w:themeColor="text1"/>
                <w:sz w:val="16"/>
                <w:szCs w:val="16"/>
              </w:rPr>
              <w:t>“</w:t>
            </w:r>
            <w:r w:rsidRPr="00B47B1C">
              <w:rPr>
                <w:rFonts w:ascii="Times New Roman" w:hAnsi="Times New Roman" w:cs="Times New Roman"/>
                <w:i/>
                <w:iCs/>
                <w:color w:val="000000" w:themeColor="text1"/>
                <w:sz w:val="16"/>
                <w:szCs w:val="16"/>
              </w:rPr>
              <w:t>People with physically demanding jobs, physical and mental comorbidities, smokers, and obese individuals are at greatest risk of reporting low back pain</w:t>
            </w:r>
            <w:r w:rsidRPr="00B47B1C">
              <w:rPr>
                <w:rFonts w:ascii="Times New Roman" w:hAnsi="Times New Roman" w:cs="Times New Roman"/>
                <w:color w:val="000000" w:themeColor="text1"/>
                <w:sz w:val="16"/>
                <w:szCs w:val="16"/>
              </w:rPr>
              <w:t>” and “</w:t>
            </w:r>
            <w:r w:rsidRPr="00B47B1C">
              <w:rPr>
                <w:rFonts w:ascii="Times New Roman" w:hAnsi="Times New Roman" w:cs="Times New Roman"/>
                <w:i/>
                <w:iCs/>
                <w:color w:val="000000" w:themeColor="text1"/>
                <w:sz w:val="16"/>
                <w:szCs w:val="16"/>
              </w:rPr>
              <w:t>Disabling back pain is linked to socioeconomic status, job satisfaction, and the potential for monetary compensation</w:t>
            </w:r>
            <w:r w:rsidRPr="00B47B1C">
              <w:rPr>
                <w:rFonts w:ascii="Times New Roman" w:hAnsi="Times New Roman" w:cs="Times New Roman"/>
                <w:color w:val="000000" w:themeColor="text1"/>
                <w:sz w:val="16"/>
                <w:szCs w:val="16"/>
              </w:rPr>
              <w:t>”</w:t>
            </w:r>
          </w:p>
        </w:tc>
      </w:tr>
      <w:tr w:rsidR="00865404" w:rsidRPr="00C930A6" w14:paraId="6B442BFE" w14:textId="77777777" w:rsidTr="0040341C">
        <w:tc>
          <w:tcPr>
            <w:tcW w:w="3397" w:type="dxa"/>
          </w:tcPr>
          <w:p w14:paraId="25E103EA" w14:textId="7C7F223F" w:rsidR="00865404" w:rsidRPr="00B47B1C" w:rsidRDefault="00865404" w:rsidP="00865404">
            <w:pPr>
              <w:rPr>
                <w:rFonts w:ascii="Times New Roman" w:hAnsi="Times New Roman" w:cs="Times New Roman"/>
                <w:b/>
                <w:bCs/>
                <w:i/>
                <w:iCs/>
                <w:color w:val="000000" w:themeColor="text1"/>
                <w:sz w:val="16"/>
                <w:szCs w:val="16"/>
              </w:rPr>
            </w:pPr>
            <w:r w:rsidRPr="00B47B1C">
              <w:rPr>
                <w:rFonts w:ascii="Times New Roman" w:hAnsi="Times New Roman" w:cs="Times New Roman"/>
                <w:b/>
                <w:bCs/>
                <w:i/>
                <w:iCs/>
                <w:sz w:val="16"/>
                <w:szCs w:val="16"/>
              </w:rPr>
              <w:t>Belief 4: Psychological factors could influence pain intensity &amp; recovery</w:t>
            </w:r>
          </w:p>
        </w:tc>
        <w:tc>
          <w:tcPr>
            <w:tcW w:w="4253" w:type="dxa"/>
          </w:tcPr>
          <w:p w14:paraId="445FF243" w14:textId="5FCC5285"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No</w:t>
            </w:r>
          </w:p>
        </w:tc>
        <w:tc>
          <w:tcPr>
            <w:tcW w:w="6237" w:type="dxa"/>
          </w:tcPr>
          <w:p w14:paraId="2FDDCE68" w14:textId="5DE17E3D"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Systematic review of psychosocial factors at work and private life as risk factors for back pain (2000 Spine)</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&lt;EndNote&gt;&lt;Cite&gt;&lt;Author&gt;Hoogendoorn&lt;/Author&gt;&lt;Year&gt;2000&lt;/Year&gt;&lt;RecNum&gt;6312&lt;/RecNum&gt;&lt;DisplayText&gt;[28]&lt;/DisplayText&gt;&lt;record&gt;&lt;rec-number&gt;6312&lt;/rec-number&gt;&lt;foreign-keys&gt;&lt;key app="EN" db-id="ssp2resaup9zawex2wo50axvsrsf5rvv2dsa" timestamp="1730953447"&gt;6312&lt;/key&gt;&lt;/foreign-keys&gt;&lt;ref-type name="Journal Article"&gt;17&lt;/ref-type&gt;&lt;contributors&gt;&lt;authors&gt;&lt;author&gt;Hoogendoorn, W. E.&lt;/author&gt;&lt;author&gt;van Poppel, M. N.&lt;/author&gt;&lt;author&gt;Bongers, P. M.&lt;/author&gt;&lt;author&gt;Koes, B. W.&lt;/author&gt;&lt;author&gt;Bouter, L. M.&lt;/author&gt;&lt;/authors&gt;&lt;/contributors&gt;&lt;auth-address&gt;Institute for Research in Extramural Medicine, Vrije Universiteit, Amsterdam, The Netherlands.&lt;/auth-address&gt;&lt;titles&gt;&lt;title&gt;Systematic review of psychosocial factors at work and private life as risk factors for back pain&lt;/title&gt;&lt;secondary-title&gt;Spine (Phila Pa 1976)&lt;/secondary-title&gt;&lt;/titles&gt;&lt;periodical&gt;&lt;full-title&gt;Spine (Phila Pa 1976)&lt;/full-title&gt;&lt;/periodical&gt;&lt;pages&gt;2114-25&lt;/pages&gt;&lt;volume&gt;25&lt;/volume&gt;&lt;number&gt;16&lt;/number&gt;&lt;edition&gt;2000/08/23&lt;/edition&gt;&lt;keywords&gt;&lt;keyword&gt;Humans&lt;/keyword&gt;&lt;keyword&gt;*Life Style&lt;/keyword&gt;&lt;keyword&gt;Low Back Pain/epidemiology/*etiology/*psychology&lt;/keyword&gt;&lt;keyword&gt;Occupational Diseases/epidemiology/*etiology/*psychology&lt;/keyword&gt;&lt;keyword&gt;Risk Factors&lt;/keyword&gt;&lt;/keywords&gt;&lt;dates&gt;&lt;year&gt;2000&lt;/year&gt;&lt;pub-dates&gt;&lt;date&gt;Aug 15&lt;/date&gt;&lt;/pub-dates&gt;&lt;/dates&gt;&lt;isbn&gt;0362-2436 (Print)&amp;#xD;0362-2436&lt;/isbn&gt;&lt;accession-num&gt;10954644&lt;/accession-num&gt;&lt;urls&gt;&lt;/urls&gt;&lt;electronic-resource-num&gt;10.1097/00007632-200008150-00017&lt;/electronic-resource-num&gt;&lt;remote-database-provider&gt;NLM&lt;/remote-database-provider&gt;&lt;language&gt;eng&lt;/language&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[28]</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Strong evidence was found for low social support in the workplace and low job satisfaction as risk factors for back pain</w:t>
            </w:r>
            <w:r w:rsidRPr="00B47B1C">
              <w:rPr>
                <w:rFonts w:ascii="Times New Roman" w:hAnsi="Times New Roman" w:cs="Times New Roman"/>
                <w:color w:val="000000" w:themeColor="text1"/>
                <w:sz w:val="16"/>
                <w:szCs w:val="16"/>
              </w:rPr>
              <w:t>”.</w:t>
            </w:r>
          </w:p>
        </w:tc>
      </w:tr>
      <w:tr w:rsidR="00865404" w:rsidRPr="00C930A6" w14:paraId="3794F0C0" w14:textId="77777777" w:rsidTr="0040341C">
        <w:tc>
          <w:tcPr>
            <w:tcW w:w="3397" w:type="dxa"/>
          </w:tcPr>
          <w:p w14:paraId="3B94664F" w14:textId="154936E7" w:rsidR="00865404" w:rsidRPr="00B47B1C" w:rsidRDefault="00865404" w:rsidP="00865404">
            <w:pPr>
              <w:rPr>
                <w:rFonts w:ascii="Times New Roman" w:hAnsi="Times New Roman" w:cs="Times New Roman"/>
                <w:b/>
                <w:bCs/>
                <w:i/>
                <w:iCs/>
                <w:color w:val="000000" w:themeColor="text1"/>
                <w:sz w:val="16"/>
                <w:szCs w:val="16"/>
              </w:rPr>
            </w:pPr>
            <w:r w:rsidRPr="00B47B1C">
              <w:rPr>
                <w:rFonts w:ascii="Times New Roman" w:hAnsi="Times New Roman" w:cs="Times New Roman"/>
                <w:b/>
                <w:bCs/>
                <w:i/>
                <w:iCs/>
                <w:sz w:val="16"/>
                <w:szCs w:val="16"/>
              </w:rPr>
              <w:t>Belief 5: Back pain makes life worse</w:t>
            </w:r>
          </w:p>
        </w:tc>
        <w:tc>
          <w:tcPr>
            <w:tcW w:w="4253" w:type="dxa"/>
          </w:tcPr>
          <w:p w14:paraId="4725CB33" w14:textId="0EFF9AD4"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No</w:t>
            </w:r>
          </w:p>
        </w:tc>
        <w:tc>
          <w:tcPr>
            <w:tcW w:w="6237" w:type="dxa"/>
          </w:tcPr>
          <w:p w14:paraId="40893A58" w14:textId="77777777"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 xml:space="preserve">Low Back Pain (2023 WHO </w:t>
            </w:r>
            <w:hyperlink r:id="rId9" w:history="1">
              <w:r w:rsidRPr="00B47B1C">
                <w:rPr>
                  <w:rStyle w:val="af0"/>
                  <w:rFonts w:ascii="Times New Roman" w:hAnsi="Times New Roman" w:cs="Times New Roman"/>
                  <w:color w:val="000000" w:themeColor="text1"/>
                  <w:sz w:val="16"/>
                  <w:szCs w:val="16"/>
                </w:rPr>
                <w:t>https://www.who.int/news-room/fact-sheets/detail/low-back-pain</w:t>
              </w:r>
            </w:hyperlink>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An estimated 619 million people live with LBP and it is the leading cause of disability worldwide. LBP is a major public health issue. LBP is often associated with loss of work productivity and thus produces huge economic burden on individuals and on societies.</w:t>
            </w:r>
            <w:r w:rsidRPr="00B47B1C">
              <w:rPr>
                <w:rFonts w:ascii="Times New Roman" w:hAnsi="Times New Roman" w:cs="Times New Roman"/>
                <w:color w:val="000000" w:themeColor="text1"/>
                <w:sz w:val="16"/>
                <w:szCs w:val="16"/>
              </w:rPr>
              <w:t>”</w:t>
            </w:r>
          </w:p>
          <w:p w14:paraId="6B900F5E" w14:textId="77777777" w:rsidR="00865404" w:rsidRPr="00B47B1C" w:rsidRDefault="00865404" w:rsidP="00865404">
            <w:pPr>
              <w:rPr>
                <w:rFonts w:ascii="Times New Roman" w:hAnsi="Times New Roman" w:cs="Times New Roman"/>
                <w:color w:val="000000" w:themeColor="text1"/>
                <w:sz w:val="16"/>
                <w:szCs w:val="16"/>
              </w:rPr>
            </w:pPr>
          </w:p>
          <w:p w14:paraId="0FF14FF4" w14:textId="30ACB2B1"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What low back pain is and why we need to pay attention (Lancet 2018)</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&lt;EndNote&gt;&lt;Cite&gt;&lt;Author&gt;Hartvigsen&lt;/Author&gt;&lt;Year&gt;2018&lt;/Year&gt;&lt;RecNum&gt;844&lt;/RecNum&gt;&lt;DisplayText&gt;[23]&lt;/DisplayText&gt;&lt;record&gt;&lt;rec-number&gt;844&lt;/rec-number&gt;&lt;foreign-keys&gt;&lt;key app="EN" db-id="ssp2resaup9zawex2wo50axvsrsf5rvv2dsa" timestamp="1582029413"&gt;844&lt;/key&gt;&lt;/foreign-keys&gt;&lt;ref-type name="Journal Article"&gt;17&lt;/ref-type&gt;&lt;contributors&gt;&lt;authors&gt;&lt;author&gt;Hartvigsen, Jan&lt;/author&gt;&lt;author&gt;Hancock, Mark J.&lt;/author&gt;&lt;author&gt;Kongsted, Alice&lt;/author&gt;&lt;author&gt;Louw, Quinette&lt;/author&gt;&lt;author&gt;Ferreira, Manuela L.&lt;/author&gt;&lt;author&gt;Genevay, Stéphane&lt;/author&gt;&lt;author&gt;Hoy, Damian&lt;/author&gt;&lt;author&gt;Karppinen, Jaro&lt;/author&gt;&lt;author&gt;Pransky, Glenn&lt;/author&gt;&lt;author&gt;Sieper, Joachim&lt;/author&gt;&lt;author&gt;Smeets, Rob J.&lt;/author&gt;&lt;author&gt;Underwood, Martin&lt;/author&gt;&lt;author&gt;Buchbinder, Rachelle&lt;/author&gt;&lt;author&gt;Cherkin, Dan&lt;/author&gt;&lt;author&gt;Foster, Nadine E.&lt;/author&gt;&lt;author&gt;Maher, Chris G.&lt;/author&gt;&lt;author&gt;van Tulder, Maurits&lt;/author&gt;&lt;author&gt;Anema, Johannes R.&lt;/author&gt;&lt;author&gt;Chou, Roger&lt;/author&gt;&lt;author&gt;Cohen, Stephen P.&lt;/author&gt;&lt;author&gt;Menezes Costa, Lucíola&lt;/author&gt;&lt;author&gt;Croft, Peter&lt;/author&gt;&lt;author&gt;Ferreira, Manuela&lt;/author&gt;&lt;author&gt;Ferreira, Paulo H.&lt;/author&gt;&lt;author&gt;Fritz, Julie M.&lt;/author&gt;&lt;author&gt;Gross, Douglas P.&lt;/author&gt;&lt;author&gt;Koes, Bart W.&lt;/author&gt;&lt;author&gt;Öberg, Birgitta&lt;/author&gt;&lt;author&gt;Peul, Wilco C.&lt;/author&gt;&lt;author&gt;Schoene, Mark&lt;/author&gt;&lt;author&gt;Turner, Judith A.&lt;/author&gt;&lt;author&gt;Woolf, Anthony&lt;/author&gt;&lt;/authors&gt;&lt;/contributors&gt;&lt;titles&gt;&lt;title&gt;What low back pain is and why we need to pay attention&lt;/title&gt;&lt;secondary-title&gt;The Lancet&lt;/secondary-title&gt;&lt;/titles&gt;&lt;periodical&gt;&lt;full-title&gt;The Lancet&lt;/full-title&gt;&lt;/periodical&gt;&lt;pages&gt;2356-2367&lt;/pages&gt;&lt;volume&gt;391&lt;/volume&gt;&lt;number&gt;10137&lt;/number&gt;&lt;keywords&gt;&lt;keyword&gt;Medicine&lt;/keyword&gt;&lt;/keywords&gt;&lt;dates&gt;&lt;year&gt;2018&lt;/year&gt;&lt;/dates&gt;&lt;isbn&gt;0140-6736&lt;/isbn&gt;&lt;urls&gt;&lt;/urls&gt;&lt;electronic-resource-num&gt;10.1016/S0140-6736(18)30480-X&lt;/electronic-resource-num&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[23]</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In Europe, low back pain is the most common cause of medically certified sick leave and early retirement</w:t>
            </w:r>
            <w:r w:rsidRPr="00B47B1C">
              <w:rPr>
                <w:rFonts w:ascii="Times New Roman" w:hAnsi="Times New Roman" w:cs="Times New Roman"/>
                <w:color w:val="000000" w:themeColor="text1"/>
                <w:sz w:val="16"/>
                <w:szCs w:val="16"/>
              </w:rPr>
              <w:t>” and “</w:t>
            </w:r>
            <w:r w:rsidRPr="00B47B1C">
              <w:rPr>
                <w:rFonts w:ascii="Times New Roman" w:hAnsi="Times New Roman" w:cs="Times New Roman"/>
                <w:i/>
                <w:iCs/>
                <w:color w:val="000000" w:themeColor="text1"/>
                <w:sz w:val="16"/>
                <w:szCs w:val="16"/>
              </w:rPr>
              <w:t>In the USA, low back pain accounts for more lost workdays than any other occupational musculoskeletal condition</w:t>
            </w:r>
            <w:r w:rsidRPr="00B47B1C">
              <w:rPr>
                <w:rFonts w:ascii="Times New Roman" w:hAnsi="Times New Roman" w:cs="Times New Roman"/>
                <w:color w:val="000000" w:themeColor="text1"/>
                <w:sz w:val="16"/>
                <w:szCs w:val="16"/>
              </w:rPr>
              <w:t>”</w:t>
            </w:r>
          </w:p>
        </w:tc>
      </w:tr>
      <w:tr w:rsidR="00865404" w:rsidRPr="00C930A6" w14:paraId="67DF3549" w14:textId="77777777" w:rsidTr="0040341C">
        <w:tc>
          <w:tcPr>
            <w:tcW w:w="3397" w:type="dxa"/>
          </w:tcPr>
          <w:p w14:paraId="4994A26E" w14:textId="128E5A9F"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b/>
                <w:bCs/>
                <w:i/>
                <w:iCs/>
                <w:color w:val="000000" w:themeColor="text1"/>
                <w:sz w:val="16"/>
                <w:szCs w:val="16"/>
              </w:rPr>
              <w:t>Belief 6: People with back pain should rest</w:t>
            </w:r>
          </w:p>
        </w:tc>
        <w:tc>
          <w:tcPr>
            <w:tcW w:w="4253" w:type="dxa"/>
          </w:tcPr>
          <w:p w14:paraId="66283FD5" w14:textId="6B7B46A5"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Yes</w:t>
            </w:r>
          </w:p>
        </w:tc>
        <w:tc>
          <w:tcPr>
            <w:tcW w:w="6237" w:type="dxa"/>
          </w:tcPr>
          <w:p w14:paraId="3125C178" w14:textId="5A8875D9" w:rsidR="00865404" w:rsidRPr="00B47B1C" w:rsidRDefault="00865404" w:rsidP="00865404">
            <w:pPr>
              <w:rPr>
                <w:rFonts w:ascii="Times New Roman" w:hAnsi="Times New Roman" w:cs="Times New Roman"/>
                <w:color w:val="000000" w:themeColor="text1"/>
                <w:sz w:val="16"/>
                <w:szCs w:val="16"/>
              </w:rPr>
            </w:pPr>
            <w:bookmarkStart w:id="122" w:name="OLE_LINK249"/>
            <w:r w:rsidRPr="00B47B1C">
              <w:rPr>
                <w:rFonts w:ascii="Times New Roman" w:hAnsi="Times New Roman" w:cs="Times New Roman"/>
                <w:color w:val="000000" w:themeColor="text1"/>
                <w:sz w:val="16"/>
                <w:szCs w:val="16"/>
              </w:rPr>
              <w:t>Clinical practice guidelines for the management of non‐specific low back pain in primary care: an updated overview (European Spine Journal 2018)</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&lt;EndNote&gt;&lt;Cite&gt;&lt;Author&gt;Oliveira&lt;/Author&gt;&lt;Year&gt;2018&lt;/Year&gt;&lt;RecNum&gt;6306&lt;/RecNum&gt;&lt;DisplayText&gt;[29]&lt;/DisplayText&gt;&lt;record&gt;&lt;rec-number&gt;6306&lt;/rec-number&gt;&lt;foreign-keys&gt;&lt;key app="EN" db-id="ssp2resaup9zawex2wo50axvsrsf5rvv2dsa" timestamp="1730938021"&gt;6306&lt;/key&gt;&lt;/foreign-keys&gt;&lt;ref-type name="Journal Article"&gt;17&lt;/ref-type&gt;&lt;contributors&gt;&lt;authors&gt;&lt;author&gt;Oliveira, Crystian B&lt;/author&gt;&lt;author&gt;Maher, Chris G&lt;/author&gt;&lt;author&gt;Pinto, Rafael Z&lt;/author&gt;&lt;author&gt;Traeger, Adrian C&lt;/author&gt;&lt;author&gt;Lin, Chung-Wei Christine&lt;/author&gt;&lt;author&gt;Chenot, Jean-François&lt;/author&gt;&lt;author&gt;Van Tulder, Maurits&lt;/author&gt;&lt;author&gt;Koes, Bart W&lt;/author&gt;&lt;/authors&gt;&lt;/contributors&gt;&lt;titles&gt;&lt;title&gt;Clinical practice guidelines for the management of non-specific low back pain in primary care: an updated overview&lt;/title&gt;&lt;secondary-title&gt;European Spine Journal&lt;/secondary-title&gt;&lt;/titles&gt;&lt;periodical&gt;&lt;full-title&gt;European Spine Journal&lt;/full-title&gt;&lt;/periodical&gt;&lt;pages&gt;2791-2803&lt;/pages&gt;&lt;volume&gt;27&lt;/volume&gt;&lt;dates&gt;&lt;year&gt;2018&lt;/year&gt;&lt;/dates&gt;&lt;isbn&gt;0940-6719&lt;/isbn&gt;&lt;urls&gt;&lt;/urls&gt;&lt;/record&gt;&lt;/Cite&gt;&lt;/EndNote&gt;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[29]</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xml:space="preserve">: </w:t>
            </w:r>
            <w:bookmarkEnd w:id="122"/>
            <w:r w:rsidRPr="00B47B1C">
              <w:rPr>
                <w:rFonts w:ascii="Times New Roman" w:hAnsi="Times New Roman" w:cs="Times New Roman"/>
                <w:color w:val="000000" w:themeColor="text1"/>
                <w:sz w:val="16"/>
                <w:szCs w:val="16"/>
              </w:rPr>
              <w:t>(</w:t>
            </w:r>
            <w:r w:rsidRPr="00B47B1C">
              <w:rPr>
                <w:rFonts w:ascii="Times New Roman" w:hAnsi="Times New Roman" w:cs="Times New Roman"/>
                <w:i/>
                <w:iCs/>
                <w:color w:val="000000" w:themeColor="text1"/>
                <w:sz w:val="16"/>
                <w:szCs w:val="16"/>
              </w:rPr>
              <w:t xml:space="preserve">Most guidelines (7 out of 11; </w:t>
            </w:r>
            <w:r w:rsidRPr="00B47B1C">
              <w:rPr>
                <w:rFonts w:ascii="Times New Roman" w:hAnsi="Times New Roman" w:cs="Times New Roman"/>
                <w:i/>
                <w:iCs/>
                <w:color w:val="000000" w:themeColor="text1"/>
                <w:sz w:val="16"/>
                <w:szCs w:val="16"/>
              </w:rPr>
              <w:lastRenderedPageBreak/>
              <w:t>64%) recommend avoiding bed rest for patients with acute LBP, and four guidelines (36%) recommend for any duration of symptoms</w:t>
            </w:r>
            <w:r w:rsidRPr="00B47B1C">
              <w:rPr>
                <w:rFonts w:ascii="Times New Roman" w:hAnsi="Times New Roman" w:cs="Times New Roman"/>
                <w:color w:val="000000" w:themeColor="text1"/>
                <w:sz w:val="16"/>
                <w:szCs w:val="16"/>
              </w:rPr>
              <w:t>)</w:t>
            </w:r>
          </w:p>
          <w:p w14:paraId="107BF270" w14:textId="77777777" w:rsidR="00865404" w:rsidRPr="00B47B1C" w:rsidRDefault="00865404" w:rsidP="00865404">
            <w:pPr>
              <w:rPr>
                <w:rFonts w:ascii="Times New Roman" w:hAnsi="Times New Roman" w:cs="Times New Roman"/>
                <w:color w:val="000000" w:themeColor="text1"/>
                <w:sz w:val="16"/>
                <w:szCs w:val="16"/>
              </w:rPr>
            </w:pPr>
          </w:p>
          <w:p w14:paraId="7E105DFE" w14:textId="447F3FBE"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Prevention and treatment of low back pain: evidence, challenges, and promising directions (Lancet 2018)</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&lt;EndNote&gt;&lt;Cite&gt;&lt;Author&gt;Foster&lt;/Author&gt;&lt;Year&gt;2018&lt;/Year&gt;&lt;RecNum&gt;3611&lt;/RecNum&gt;&lt;DisplayText&gt;[30]&lt;/DisplayText&gt;&lt;record&gt;&lt;rec-number&gt;3611&lt;/rec-number&gt;&lt;foreign-keys&gt;&lt;key app="EN" db-id="ssp2resaup9zawex2wo50axvsrsf5rvv2dsa" timestamp="1655014629"&gt;3611&lt;/key&gt;&lt;/foreign-keys&gt;&lt;ref-type name="Journal Article"&gt;17&lt;/ref-type&gt;&lt;contributors&gt;&lt;authors&gt;&lt;author&gt;Foster, Nadine E&lt;/author&gt;&lt;author&gt;Anema, Johannes R&lt;/author&gt;&lt;author&gt;Cherkin, Dan&lt;/author&gt;&lt;author&gt;Chou, Roger&lt;/author&gt;&lt;author&gt;Cohen, Steven P&lt;/author&gt;&lt;author&gt;Gross, Douglas P&lt;/author&gt;&lt;author&gt;Ferreira, Paulo H&lt;/author&gt;&lt;author&gt;Fritz, Julie M&lt;/author&gt;&lt;author&gt;Koes, Bart W&lt;/author&gt;&lt;author&gt;Peul, Wilco&lt;/author&gt;&lt;/authors&gt;&lt;/contributors&gt;&lt;titles&gt;&lt;title&gt;Prevention and treatment of low back pain: evidence, challenges, and promising directions&lt;/title&gt;&lt;secondary-title&gt;The Lancet&lt;/secondary-title&gt;&lt;/titles&gt;&lt;periodical&gt;&lt;full-title&gt;The Lancet&lt;/full-title&gt;&lt;/periodical&gt;&lt;pages&gt;2368-2383&lt;/pages&gt;&lt;volume&gt;391&lt;/volume&gt;&lt;number&gt;10137&lt;/number&gt;&lt;dates&gt;&lt;year&gt;2018&lt;/year&gt;&lt;/dates&gt;&lt;isbn&gt;0140-6736&lt;/isbn&gt;&lt;urls&gt;&lt;/urls&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[30]</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Encouragement to avoid bed rest, stay active, and continue with usual activities, including work</w:t>
            </w:r>
            <w:r w:rsidRPr="00B47B1C">
              <w:rPr>
                <w:rFonts w:ascii="Times New Roman" w:hAnsi="Times New Roman" w:cs="Times New Roman"/>
                <w:color w:val="000000" w:themeColor="text1"/>
                <w:sz w:val="16"/>
                <w:szCs w:val="16"/>
              </w:rPr>
              <w:t>)</w:t>
            </w:r>
          </w:p>
          <w:p w14:paraId="54F2D906" w14:textId="77777777" w:rsidR="00865404" w:rsidRPr="00B47B1C" w:rsidRDefault="00865404" w:rsidP="00865404">
            <w:pPr>
              <w:rPr>
                <w:rFonts w:ascii="Times New Roman" w:hAnsi="Times New Roman" w:cs="Times New Roman"/>
                <w:color w:val="000000" w:themeColor="text1"/>
                <w:sz w:val="16"/>
                <w:szCs w:val="16"/>
              </w:rPr>
            </w:pPr>
          </w:p>
          <w:p w14:paraId="037CAFD9" w14:textId="5BC70950"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Bed rest for acute low‐back pain and sciatica (Cochrane database of systematic reviews 2004)</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&lt;EndNote&gt;&lt;Cite&gt;&lt;Author&gt;Hagen&lt;/Author&gt;&lt;Year&gt;2004&lt;/Year&gt;&lt;RecNum&gt;6308&lt;/RecNum&gt;&lt;DisplayText&gt;[31]&lt;/DisplayText&gt;&lt;record&gt;&lt;rec-number&gt;6308&lt;/rec-number&gt;&lt;foreign-keys&gt;&lt;key app="EN" db-id="ssp2resaup9zawex2wo50axvsrsf5rvv2dsa" timestamp="1730940139"&gt;6308&lt;/key&gt;&lt;/foreign-keys&gt;&lt;ref-type name="Journal Article"&gt;17&lt;/ref-type&gt;&lt;contributors&gt;&lt;authors&gt;&lt;author&gt;Hagen, Kåre Birger&lt;/author&gt;&lt;author&gt;Hilde, Gunvor&lt;/author&gt;&lt;author&gt;Jamtvedt, Gro&lt;/author&gt;&lt;author&gt;Winnem, Michael&lt;/author&gt;&lt;/authors&gt;&lt;/contributors&gt;&lt;titles&gt;&lt;t</w:instrText>
            </w:r>
            <w:r w:rsidR="00025DC4">
              <w:rPr>
                <w:rFonts w:ascii="Times New Roman" w:hAnsi="Times New Roman" w:cs="Times New Roman" w:hint="eastAsia"/>
                <w:color w:val="000000" w:themeColor="text1"/>
                <w:sz w:val="16"/>
                <w:szCs w:val="16"/>
              </w:rPr>
              <w:instrText>itle&gt;Bed rest for acute low</w:instrText>
            </w:r>
            <w:r w:rsidR="00025DC4">
              <w:rPr>
                <w:rFonts w:ascii="Times New Roman" w:hAnsi="Times New Roman" w:cs="Times New Roman" w:hint="eastAsia"/>
                <w:color w:val="000000" w:themeColor="text1"/>
                <w:sz w:val="16"/>
                <w:szCs w:val="16"/>
              </w:rPr>
              <w:instrText>‐</w:instrText>
            </w:r>
            <w:r w:rsidR="00025DC4">
              <w:rPr>
                <w:rFonts w:ascii="Times New Roman" w:hAnsi="Times New Roman" w:cs="Times New Roman" w:hint="eastAsia"/>
                <w:color w:val="000000" w:themeColor="text1"/>
                <w:sz w:val="16"/>
                <w:szCs w:val="16"/>
              </w:rPr>
              <w:instrText>back pain and sciatica&lt;/title&gt;&lt;secondary-title&gt;Cochrane database of systematic reviews&lt;/secondary-title&gt;&lt;/titles&gt;&lt;periodical&gt;&lt;full-title&gt;Cochrane Database of Systematic Reviews&lt;/full-title&gt;&lt;/periodical&gt;&lt;number&gt;4&lt;/number&gt;&lt;dates&gt;</w:instrText>
            </w:r>
            <w:r w:rsidR="00025DC4">
              <w:rPr>
                <w:rFonts w:ascii="Times New Roman" w:hAnsi="Times New Roman" w:cs="Times New Roman"/>
                <w:color w:val="000000" w:themeColor="text1"/>
                <w:sz w:val="16"/>
                <w:szCs w:val="16"/>
              </w:rPr>
              <w:instrText>&lt;year&gt;2004&lt;/year&gt;&lt;/dates&gt;&lt;isbn&gt;1465-1858&lt;/isbn&gt;&lt;urls&gt;&lt;/urls&gt;&lt;/record&gt;&lt;/Cite&gt;&lt;/EndNote&gt;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[31]</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(F</w:t>
            </w:r>
            <w:r w:rsidRPr="00B47B1C">
              <w:rPr>
                <w:rFonts w:ascii="Times New Roman" w:hAnsi="Times New Roman" w:cs="Times New Roman"/>
                <w:i/>
                <w:iCs/>
                <w:color w:val="000000" w:themeColor="text1"/>
                <w:sz w:val="16"/>
                <w:szCs w:val="16"/>
              </w:rPr>
              <w:t>or people with acute LBP, advice to rest in bed is less effective than advice to stay active</w:t>
            </w:r>
            <w:r w:rsidRPr="00B47B1C">
              <w:rPr>
                <w:rFonts w:ascii="Times New Roman" w:hAnsi="Times New Roman" w:cs="Times New Roman"/>
                <w:color w:val="000000" w:themeColor="text1"/>
                <w:sz w:val="16"/>
                <w:szCs w:val="16"/>
              </w:rPr>
              <w:t xml:space="preserve">) </w:t>
            </w:r>
          </w:p>
        </w:tc>
      </w:tr>
      <w:tr w:rsidR="00865404" w:rsidRPr="00C930A6" w14:paraId="12333CF3" w14:textId="77777777" w:rsidTr="0040341C">
        <w:tc>
          <w:tcPr>
            <w:tcW w:w="3397" w:type="dxa"/>
          </w:tcPr>
          <w:p w14:paraId="790C28E1" w14:textId="329336BB"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b/>
                <w:bCs/>
                <w:i/>
                <w:iCs/>
                <w:color w:val="000000" w:themeColor="text1"/>
                <w:sz w:val="16"/>
                <w:szCs w:val="16"/>
              </w:rPr>
              <w:lastRenderedPageBreak/>
              <w:t>Belief 7: Staying active is safe and helpful for back pain</w:t>
            </w:r>
          </w:p>
        </w:tc>
        <w:tc>
          <w:tcPr>
            <w:tcW w:w="4253" w:type="dxa"/>
          </w:tcPr>
          <w:p w14:paraId="62892723" w14:textId="78763570"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No</w:t>
            </w:r>
          </w:p>
        </w:tc>
        <w:tc>
          <w:tcPr>
            <w:tcW w:w="6237" w:type="dxa"/>
          </w:tcPr>
          <w:p w14:paraId="42AF5D08" w14:textId="34FD1FE1" w:rsidR="00865404" w:rsidRPr="00B47B1C" w:rsidRDefault="00865404" w:rsidP="00865404">
            <w:pPr>
              <w:rPr>
                <w:rFonts w:ascii="Times New Roman" w:hAnsi="Times New Roman" w:cs="Times New Roman"/>
                <w:color w:val="000000" w:themeColor="text1"/>
                <w:sz w:val="16"/>
                <w:szCs w:val="16"/>
              </w:rPr>
            </w:pPr>
            <w:bookmarkStart w:id="123" w:name="OLE_LINK250"/>
            <w:r w:rsidRPr="00B47B1C">
              <w:rPr>
                <w:rFonts w:ascii="Times New Roman" w:hAnsi="Times New Roman" w:cs="Times New Roman"/>
                <w:color w:val="000000" w:themeColor="text1"/>
                <w:sz w:val="16"/>
                <w:szCs w:val="16"/>
              </w:rPr>
              <w:t>Clinical practice guidelines for the management of non‐specific low back pain in primary care: an updated overview (European Spine Journal 2018)</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&lt;EndNote&gt;&lt;Cite&gt;&lt;Author&gt;Oliveira&lt;/Author&gt;&lt;Year&gt;2018&lt;/Year&gt;&lt;RecNum&gt;6306&lt;/RecNum&gt;&lt;DisplayText&gt;[29]&lt;/DisplayText&gt;&lt;record&gt;&lt;rec-number&gt;6306&lt;/rec-number&gt;&lt;foreign-keys&gt;&lt;key app="EN" db-id="ssp2resaup9zawex2wo50axvsrsf5rvv2dsa" timestamp="1730938021"&gt;6306&lt;/key&gt;&lt;/foreign-keys&gt;&lt;ref-type name="Journal Article"&gt;17&lt;/ref-type&gt;&lt;contributors&gt;&lt;authors&gt;&lt;author&gt;Oliveira, Crystian B&lt;/author&gt;&lt;author&gt;Maher, Chris G&lt;/author&gt;&lt;author&gt;Pinto, Rafael Z&lt;/author&gt;&lt;author&gt;Traeger, Adrian C&lt;/author&gt;&lt;author&gt;Lin, Chung-Wei Christine&lt;/author&gt;&lt;author&gt;Chenot, Jean-François&lt;/author&gt;&lt;author&gt;Van Tulder, Maurits&lt;/author&gt;&lt;author&gt;Koes, Bart W&lt;/author&gt;&lt;/authors&gt;&lt;/contributors&gt;&lt;titles&gt;&lt;title&gt;Clinical practice guidelines for the management of non-specific low back pain in primary care: an updated overview&lt;/title&gt;&lt;secondary-title&gt;European Spine Journal&lt;/secondary-title&gt;&lt;/titles&gt;&lt;periodical&gt;&lt;full-title&gt;European Spine Journal&lt;/full-title&gt;&lt;/periodical&gt;&lt;pages&gt;2791-2803&lt;/pages&gt;&lt;volume&gt;27&lt;/volume&gt;&lt;dates&gt;&lt;year&gt;2018&lt;/year&gt;&lt;/dates&gt;&lt;isbn&gt;0940-6719&lt;/isbn&gt;&lt;urls&gt;&lt;/urls&gt;&lt;/record&gt;&lt;/Cite&gt;&lt;/EndNote&gt;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[29]</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Most guidelines (7 out of 12; 58%) recommend advice to maintain normal activities for patients with acute LBP and some guidelines (42%) recommend the same advice for patients with any duration of symptoms</w:t>
            </w:r>
            <w:r w:rsidRPr="00B47B1C">
              <w:rPr>
                <w:rFonts w:ascii="Times New Roman" w:hAnsi="Times New Roman" w:cs="Times New Roman"/>
                <w:color w:val="000000" w:themeColor="text1"/>
                <w:sz w:val="16"/>
                <w:szCs w:val="16"/>
              </w:rPr>
              <w:t>)</w:t>
            </w:r>
          </w:p>
          <w:p w14:paraId="5C90C449" w14:textId="77777777" w:rsidR="00865404" w:rsidRPr="00B47B1C" w:rsidRDefault="00865404" w:rsidP="00865404">
            <w:pPr>
              <w:rPr>
                <w:rFonts w:ascii="Times New Roman" w:hAnsi="Times New Roman" w:cs="Times New Roman"/>
                <w:color w:val="000000" w:themeColor="text1"/>
                <w:sz w:val="16"/>
                <w:szCs w:val="16"/>
              </w:rPr>
            </w:pPr>
          </w:p>
          <w:p w14:paraId="38C71031" w14:textId="3FB275D4"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Prevention and treatment of low back pain: evidence, challenges, and promising directions (Lancet 2018)</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&lt;EndNote&gt;&lt;Cite&gt;&lt;Author&gt;Foster&lt;/Author&gt;&lt;Year&gt;2018&lt;/Year&gt;&lt;RecNum&gt;3611&lt;/RecNum&gt;&lt;DisplayText&gt;[30]&lt;/DisplayText&gt;&lt;record&gt;&lt;rec-number&gt;3611&lt;/rec-number&gt;&lt;foreign-keys&gt;&lt;key app="EN" db-id="ssp2resaup9zawex2wo50axvsrsf5rvv2dsa" timestamp="1655014629"&gt;3611&lt;/key&gt;&lt;/foreign-keys&gt;&lt;ref-type name="Journal Article"&gt;17&lt;/ref-type&gt;&lt;contributors&gt;&lt;authors&gt;&lt;author&gt;Foster, Nadine E&lt;/author&gt;&lt;author&gt;Anema, Johannes R&lt;/author&gt;&lt;author&gt;Cherkin, Dan&lt;/author&gt;&lt;author&gt;Chou, Roger&lt;/author&gt;&lt;author&gt;Cohen, Steven P&lt;/author&gt;&lt;author&gt;Gross, Douglas P&lt;/author&gt;&lt;author&gt;Ferreira, Paulo H&lt;/author&gt;&lt;author&gt;Fritz, Julie M&lt;/author&gt;&lt;author&gt;Koes, Bart W&lt;/author&gt;&lt;author&gt;Peul, Wilco&lt;/author&gt;&lt;/authors&gt;&lt;/contributors&gt;&lt;titles&gt;&lt;title&gt;Prevention and treatment of low back pain: evidence, challenges, and promising directions&lt;/title&gt;&lt;secondary-title&gt;The Lancet&lt;/secondary-title&gt;&lt;/titles&gt;&lt;periodical&gt;&lt;full-title&gt;The Lancet&lt;/full-title&gt;&lt;/periodical&gt;&lt;pages&gt;2368-2383&lt;/pages&gt;&lt;volume&gt;391&lt;/volume&gt;&lt;number&gt;10137&lt;/number&gt;&lt;dates&gt;&lt;year&gt;2018&lt;/year&gt;&lt;/dates&gt;&lt;isbn&gt;0140-6736&lt;/isbn&gt;&lt;urls&gt;&lt;/urls&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[30]</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Encouragement to avoid bed rest, stay active, and continue with usual activities, including work</w:t>
            </w:r>
            <w:r w:rsidRPr="00B47B1C">
              <w:rPr>
                <w:rFonts w:ascii="Times New Roman" w:hAnsi="Times New Roman" w:cs="Times New Roman"/>
                <w:color w:val="000000" w:themeColor="text1"/>
                <w:sz w:val="16"/>
                <w:szCs w:val="16"/>
              </w:rPr>
              <w:t>)</w:t>
            </w:r>
          </w:p>
          <w:p w14:paraId="47C50250" w14:textId="77777777" w:rsidR="00865404" w:rsidRPr="00B47B1C" w:rsidRDefault="00865404" w:rsidP="00865404">
            <w:pPr>
              <w:rPr>
                <w:rFonts w:ascii="Times New Roman" w:hAnsi="Times New Roman" w:cs="Times New Roman"/>
                <w:color w:val="000000" w:themeColor="text1"/>
                <w:sz w:val="16"/>
                <w:szCs w:val="16"/>
              </w:rPr>
            </w:pPr>
          </w:p>
          <w:p w14:paraId="6BF6A115" w14:textId="16C36A3B"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Diagnosis and management of low-back pain in primary care (CMAJ 2017)</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&lt;EndNote&gt;&lt;Cite&gt;&lt;Author&gt;Traeger&lt;/Author&gt;&lt;Year&gt;2017&lt;/Year&gt;&lt;RecNum&gt;5753&lt;/RecNum&gt;&lt;DisplayText&gt;[32]&lt;/DisplayText&gt;&lt;record&gt;&lt;rec-number&gt;5753&lt;/rec-number&gt;&lt;foreign-keys&gt;&lt;key app="EN" db-id="ssp2resaup9zawex2wo50axvsrsf5rvv2dsa" timestamp="1724910143"&gt;5753&lt;/key&gt;&lt;/foreign-keys&gt;&lt;ref-type name="Journal Article"&gt;17&lt;/ref-type&gt;&lt;contributors&gt;&lt;authors&gt;&lt;author&gt;Traeger, Adrian&lt;/author&gt;&lt;author&gt;Buchbinder, Rachelle&lt;/author&gt;&lt;author&gt;Harris, Ian&lt;/author&gt;&lt;author&gt;Maher, Chris&lt;/author&gt;&lt;/authors&gt;&lt;/contributors&gt;&lt;titles&gt;&lt;title&gt;Diagnosis and management of low-back pain in primary care&lt;/title&gt;&lt;secondary-title&gt;Canadian Medical Association journal (CMAJ)&lt;/secondary-title&gt;&lt;/titles&gt;&lt;periodical&gt;&lt;full-title&gt;Canadian Medical Association journal (CMAJ)&lt;/full-title&gt;&lt;/periodical&gt;&lt;pages&gt;E1386-E1395&lt;/pages&gt;&lt;volume&gt;189&lt;/volume&gt;&lt;number&gt;45&lt;/number&gt;&lt;keywords&gt;&lt;keyword&gt;Backache&lt;/keyword&gt;&lt;keyword&gt;Clinical medicine&lt;/keyword&gt;&lt;keyword&gt;Clinical trials&lt;/keyword&gt;&lt;keyword&gt;Diagnosis&lt;/keyword&gt;&lt;keyword&gt;Human beings&lt;/keyword&gt;&lt;keyword&gt;Medical care&lt;/keyword&gt;&lt;keyword&gt;Narcotics&lt;/keyword&gt;&lt;keyword&gt;Patients&lt;/keyword&gt;&lt;keyword&gt;Physicians&lt;/keyword&gt;&lt;keyword&gt;Practice Guidelines as Topic&lt;/keyword&gt;&lt;keyword&gt;Primary health care&lt;/keyword&gt;&lt;keyword&gt;Public health&lt;/keyword&gt;&lt;keyword&gt;Randomized Controlled Trials as Topic&lt;/keyword&gt;&lt;keyword&gt;Review&lt;/keyword&gt;&lt;/keywords&gt;&lt;dates&gt;&lt;year&gt;2017&lt;/year&gt;&lt;/dates&gt;&lt;pub-location&gt;Canada&lt;/pub-location&gt;&lt;publisher&gt;Joule Inc&lt;/publisher&gt;&lt;isbn&gt;0820-3946&lt;/isbn&gt;&lt;urls&gt;&lt;/urls&gt;&lt;electronic-resource-num&gt;10.1503/cmaj.170527&lt;/electronic-resource-num&gt;&lt;/record&gt;&lt;/Cite&gt;&lt;/EndNote&gt;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[32]</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The recent guidelines recommend providing advice to stay active, and reassurance about the high chance of a good prognosis and the low chance of serious disease</w:t>
            </w:r>
            <w:r w:rsidRPr="00B47B1C">
              <w:rPr>
                <w:rFonts w:ascii="Times New Roman" w:hAnsi="Times New Roman" w:cs="Times New Roman"/>
                <w:color w:val="000000" w:themeColor="text1"/>
                <w:sz w:val="16"/>
                <w:szCs w:val="16"/>
              </w:rPr>
              <w:t>)</w:t>
            </w:r>
          </w:p>
          <w:bookmarkEnd w:id="123"/>
          <w:p w14:paraId="6F8EA3A7" w14:textId="77777777" w:rsidR="00865404" w:rsidRPr="00B47B1C" w:rsidRDefault="00865404" w:rsidP="00865404">
            <w:pPr>
              <w:rPr>
                <w:rFonts w:ascii="Times New Roman" w:hAnsi="Times New Roman" w:cs="Times New Roman"/>
                <w:color w:val="000000" w:themeColor="text1"/>
                <w:sz w:val="16"/>
                <w:szCs w:val="16"/>
              </w:rPr>
            </w:pPr>
          </w:p>
          <w:p w14:paraId="4E2935C7" w14:textId="074751AE"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 xml:space="preserve">Low back pain and sciatica: summary of NICE guidance (BMJ 2017) </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&lt;EndNote&gt;&lt;Cite&gt;&lt;Author&gt;Bernstein&lt;/Author&gt;&lt;Year&gt;2017&lt;/Year&gt;&lt;RecNum&gt;6305&lt;/RecNum&gt;&lt;DisplayText&gt;[33]&lt;/DisplayText&gt;&lt;record&gt;&lt;rec-number&gt;6305&lt;/rec-number&gt;&lt;foreign-keys&gt;&lt;key app="EN" db-id="ssp2resaup9zawex2wo50axvsrsf5rvv2dsa" timestamp="1730937226"&gt;6305&lt;/key&gt;&lt;/foreign-keys&gt;&lt;ref-type name="Journal Article"&gt;17&lt;/ref-type&gt;&lt;contributors&gt;&lt;authors&gt;&lt;author&gt;Bernstein, Ian A&lt;/author&gt;&lt;author&gt;Malik, Qudsia&lt;/author&gt;&lt;author&gt;Carville, Serena&lt;/author&gt;&lt;author&gt;Ward, Stephen&lt;/author&gt;&lt;/authors&gt;&lt;/contributors&gt;&lt;titles&gt;&lt;title&gt;Low back pain and sciatica: summary of NICE guidance&lt;/title&gt;&lt;secondary-title&gt;Bmj&lt;/secondary-title&gt;&lt;/titles&gt;&lt;periodical&gt;&lt;full-title&gt;BMJ&lt;/full-title&gt;&lt;/periodical&gt;&lt;volume&gt;356&lt;/volume&gt;&lt;dates&gt;&lt;year&gt;2017&lt;/year&gt;&lt;/dates&gt;&lt;isbn&gt;0959-8138&lt;/isbn&gt;&lt;urls&gt;&lt;/urls&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[33]</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Encouragement to continue with normal activities</w:t>
            </w:r>
            <w:r w:rsidRPr="00B47B1C">
              <w:rPr>
                <w:rFonts w:ascii="Times New Roman" w:hAnsi="Times New Roman" w:cs="Times New Roman"/>
                <w:color w:val="000000" w:themeColor="text1"/>
                <w:sz w:val="16"/>
                <w:szCs w:val="16"/>
              </w:rPr>
              <w:t>)</w:t>
            </w:r>
          </w:p>
        </w:tc>
      </w:tr>
      <w:tr w:rsidR="00865404" w:rsidRPr="00C930A6" w14:paraId="1FF26C53" w14:textId="77777777" w:rsidTr="0040341C">
        <w:tc>
          <w:tcPr>
            <w:tcW w:w="3397" w:type="dxa"/>
          </w:tcPr>
          <w:p w14:paraId="52B5FF1B" w14:textId="37D8EEE1"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b/>
                <w:bCs/>
                <w:i/>
                <w:iCs/>
                <w:color w:val="000000" w:themeColor="text1"/>
                <w:sz w:val="16"/>
                <w:szCs w:val="16"/>
              </w:rPr>
              <w:lastRenderedPageBreak/>
              <w:t>Belief 8: Most back pain requires treatment from a healthcare professional</w:t>
            </w:r>
          </w:p>
        </w:tc>
        <w:tc>
          <w:tcPr>
            <w:tcW w:w="4253" w:type="dxa"/>
          </w:tcPr>
          <w:p w14:paraId="2B089DEE" w14:textId="5C242D60"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Yes</w:t>
            </w:r>
          </w:p>
        </w:tc>
        <w:tc>
          <w:tcPr>
            <w:tcW w:w="6237" w:type="dxa"/>
          </w:tcPr>
          <w:p w14:paraId="049F7540" w14:textId="73758CF6"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Diagnosis and management of low-back pain in primary care (CMAJ 2017)</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&lt;EndNote&gt;&lt;Cite&gt;&lt;Author&gt;Traeger&lt;/Author&gt;&lt;Year&gt;2017&lt;/Year&gt;&lt;RecNum&gt;5753&lt;/RecNum&gt;&lt;DisplayText&gt;[32]&lt;/DisplayText&gt;&lt;record&gt;&lt;rec-number&gt;5753&lt;/rec-number&gt;&lt;foreign-keys&gt;&lt;key app="EN" db-id="ssp2resaup9zawex2wo50axvsrsf5rvv2dsa" timestamp="1724910143"&gt;5753&lt;/key&gt;&lt;/foreign-keys&gt;&lt;ref-type name="Journal Article"&gt;17&lt;/ref-type&gt;&lt;contributors&gt;&lt;authors&gt;&lt;author&gt;Traeger, Adrian&lt;/author&gt;&lt;author&gt;Buchbinder, Rachelle&lt;/author&gt;&lt;author&gt;Harris, Ian&lt;/author&gt;&lt;author&gt;Maher, Chris&lt;/author&gt;&lt;/authors&gt;&lt;/contributors&gt;&lt;titles&gt;&lt;title&gt;Diagnosis and management of low-back pain in primary care&lt;/title&gt;&lt;secondary-title&gt;Canadian Medical Association journal (CMAJ)&lt;/secondary-title&gt;&lt;/titles&gt;&lt;periodical&gt;&lt;full-title&gt;Canadian Medical Association journal (CMAJ)&lt;/full-title&gt;&lt;/periodical&gt;&lt;pages&gt;E1386-E1395&lt;/pages&gt;&lt;volume&gt;189&lt;/volume&gt;&lt;number&gt;45&lt;/number&gt;&lt;keywords&gt;&lt;keyword&gt;Backache&lt;/keyword&gt;&lt;keyword&gt;Clinical medicine&lt;/keyword&gt;&lt;keyword&gt;Clinical trials&lt;/keyword&gt;&lt;keyword&gt;Diagnosis&lt;/keyword&gt;&lt;keyword&gt;Human beings&lt;/keyword&gt;&lt;keyword&gt;Medical care&lt;/keyword&gt;&lt;keyword&gt;Narcotics&lt;/keyword&gt;&lt;keyword&gt;Patients&lt;/keyword&gt;&lt;keyword&gt;Physicians&lt;/keyword&gt;&lt;keyword&gt;Practice Guidelines as Topic&lt;/keyword&gt;&lt;keyword&gt;Primary health care&lt;/keyword&gt;&lt;keyword&gt;Public health&lt;/keyword&gt;&lt;keyword&gt;Randomized Controlled Trials as Topic&lt;/keyword&gt;&lt;keyword&gt;Review&lt;/keyword&gt;&lt;/keywords&gt;&lt;dates&gt;&lt;year&gt;2017&lt;/year&gt;&lt;/dates&gt;&lt;pub-location&gt;Canada&lt;/pub-location&gt;&lt;publisher&gt;Joule Inc&lt;/publisher&gt;&lt;isbn&gt;0820-3946&lt;/isbn&gt;&lt;urls&gt;&lt;/urls&gt;&lt;electronic-resource-num&gt;10.1503/cmaj.170527&lt;/electronic-resource-num&gt;&lt;/record&gt;&lt;/Cite&gt;&lt;/EndNote&gt;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[32]</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The US guideline qualified its recommendation for nonpharmacologic treatments by stating: “most patients with acute or subacute low back pain improve over time regardless of treatment.”</w:t>
            </w:r>
            <w:r w:rsidRPr="00B47B1C">
              <w:rPr>
                <w:rFonts w:ascii="Times New Roman" w:hAnsi="Times New Roman" w:cs="Times New Roman"/>
                <w:color w:val="000000" w:themeColor="text1"/>
                <w:sz w:val="16"/>
                <w:szCs w:val="16"/>
              </w:rPr>
              <w:t>)</w:t>
            </w:r>
          </w:p>
          <w:p w14:paraId="7461DE28" w14:textId="77777777" w:rsidR="00865404" w:rsidRPr="00B47B1C" w:rsidRDefault="00865404" w:rsidP="00865404">
            <w:pPr>
              <w:rPr>
                <w:rFonts w:ascii="Times New Roman" w:hAnsi="Times New Roman" w:cs="Times New Roman"/>
                <w:color w:val="000000" w:themeColor="text1"/>
                <w:sz w:val="16"/>
                <w:szCs w:val="16"/>
              </w:rPr>
            </w:pPr>
          </w:p>
          <w:p w14:paraId="6994906D" w14:textId="298F8D30"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Low back pain and sciatica: summary of NICE guidance (BMJ 2017)</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&lt;EndNote&gt;&lt;Cite&gt;&lt;Author&gt;Bernstein&lt;/Author&gt;&lt;Year&gt;2017&lt;/Year&gt;&lt;RecNum&gt;6305&lt;/RecNum&gt;&lt;DisplayText&gt;[33]&lt;/DisplayText&gt;&lt;record&gt;&lt;rec-number&gt;6305&lt;/rec-number&gt;&lt;foreign-keys&gt;&lt;key app="EN" db-id="ssp2resaup9zawex2wo50axvsrsf5rvv2dsa" timestamp="1730937226"&gt;6305&lt;/key&gt;&lt;/foreign-keys&gt;&lt;ref-type name="Journal Article"&gt;17&lt;/ref-type&gt;&lt;contributors&gt;&lt;authors&gt;&lt;author&gt;Bernstein, Ian A&lt;/author&gt;&lt;author&gt;Malik, Qudsia&lt;/author&gt;&lt;author&gt;Carville, Serena&lt;/author&gt;&lt;author&gt;Ward, Stephen&lt;/author&gt;&lt;/authors&gt;&lt;/contributors&gt;&lt;titles&gt;&lt;title&gt;Low back pain and sciatica: summary of NICE guidance&lt;/title&gt;&lt;secondary-title&gt;Bmj&lt;/secondary-title&gt;&lt;/titles&gt;&lt;periodical&gt;&lt;full-title&gt;BMJ&lt;/full-title&gt;&lt;/periodical&gt;&lt;volume&gt;356&lt;/volume&gt;&lt;dates&gt;&lt;year&gt;2017&lt;/year&gt;&lt;/dates&gt;&lt;isbn&gt;0959-8138&lt;/isbn&gt;&lt;urls&gt;&lt;/urls&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[33]</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Simpler and less intensive support for people with low back pain with or without sciatica who are likely to improve quickly and have a good outcome (for example, reassurance, advice to keep active, and guidance on self-management)</w:t>
            </w:r>
            <w:r w:rsidRPr="00B47B1C">
              <w:rPr>
                <w:rFonts w:ascii="Times New Roman" w:hAnsi="Times New Roman" w:cs="Times New Roman"/>
                <w:color w:val="000000" w:themeColor="text1"/>
                <w:sz w:val="16"/>
                <w:szCs w:val="16"/>
              </w:rPr>
              <w:t>).</w:t>
            </w:r>
          </w:p>
        </w:tc>
      </w:tr>
      <w:tr w:rsidR="00865404" w:rsidRPr="00C930A6" w14:paraId="62F4DC27" w14:textId="77777777" w:rsidTr="0040341C">
        <w:tc>
          <w:tcPr>
            <w:tcW w:w="3397" w:type="dxa"/>
          </w:tcPr>
          <w:p w14:paraId="3232732F" w14:textId="4316E081"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b/>
                <w:bCs/>
                <w:i/>
                <w:iCs/>
                <w:color w:val="000000" w:themeColor="text1"/>
                <w:sz w:val="16"/>
                <w:szCs w:val="16"/>
              </w:rPr>
              <w:t xml:space="preserve">Belief 9: Imaging is </w:t>
            </w:r>
            <w:r w:rsidR="0042248F" w:rsidRPr="00B47B1C">
              <w:rPr>
                <w:rFonts w:ascii="Times New Roman" w:hAnsi="Times New Roman" w:cs="Times New Roman"/>
                <w:b/>
                <w:bCs/>
                <w:i/>
                <w:iCs/>
                <w:color w:val="000000" w:themeColor="text1"/>
                <w:sz w:val="16"/>
                <w:szCs w:val="16"/>
              </w:rPr>
              <w:t xml:space="preserve">usually </w:t>
            </w:r>
            <w:r w:rsidRPr="00B47B1C">
              <w:rPr>
                <w:rFonts w:ascii="Times New Roman" w:hAnsi="Times New Roman" w:cs="Times New Roman"/>
                <w:b/>
                <w:bCs/>
                <w:i/>
                <w:iCs/>
                <w:color w:val="000000" w:themeColor="text1"/>
                <w:sz w:val="16"/>
                <w:szCs w:val="16"/>
              </w:rPr>
              <w:t>informative for most people with back pain</w:t>
            </w:r>
          </w:p>
        </w:tc>
        <w:tc>
          <w:tcPr>
            <w:tcW w:w="4253" w:type="dxa"/>
          </w:tcPr>
          <w:p w14:paraId="5479B368" w14:textId="3A746B2B"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Yes</w:t>
            </w:r>
          </w:p>
        </w:tc>
        <w:tc>
          <w:tcPr>
            <w:tcW w:w="6237" w:type="dxa"/>
          </w:tcPr>
          <w:p w14:paraId="5BE474BF" w14:textId="57D16FCB"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Association of lumbar MRI findings with current and future back pain in a population-based cohort study (Spine 2022)</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&lt;EndNote&gt;&lt;Cite&gt;&lt;Author&gt;Kasch&lt;/Author&gt;&lt;Year&gt;2022&lt;/Year&gt;&lt;RecNum&gt;5619&lt;/RecNum&gt;&lt;DisplayText&gt;[34]&lt;/DisplayText&gt;&lt;record&gt;&lt;rec-number&gt;5619&lt;/rec-number&gt;&lt;foreign-keys&gt;&lt;key app="EN" db-id="ssp2resaup9zawex2wo50axvsrsf5rvv2dsa" timestamp="1721865188"&gt;5619&lt;/key&gt;&lt;/foreign-keys&gt;&lt;ref-type name="Journal Article"&gt;17&lt;/ref-type&gt;&lt;contributors&gt;&lt;authors&gt;&lt;author&gt;Kasch, Richard&lt;/author&gt;&lt;author&gt;Truthmann, Julia&lt;/author&gt;&lt;author&gt;Hancock, Mark J&lt;/author&gt;&lt;author&gt;Maher, Christopher G&lt;/author&gt;&lt;author&gt;Otto, Markus&lt;/author&gt;&lt;author&gt;Nell, Christopher&lt;/author&gt;&lt;author&gt;Reichwein, Niklas&lt;/author&gt;&lt;author&gt;Bülow, Robin&lt;/author&gt;&lt;author&gt;Chenot, Jean-François&lt;/author&gt;&lt;author&gt;Hofer, Andre&lt;/author&gt;&lt;/authors&gt;&lt;/contributors&gt;&lt;titles&gt;&lt;title&gt;Association of lumbar MRI findings with current and future back pain in a population-based cohort study&lt;/title&gt;&lt;secondary-title&gt;Spine&lt;/secondary-title&gt;&lt;/titles&gt;&lt;periodical&gt;&lt;full-title&gt;Spine&lt;/full-title&gt;&lt;/periodical&gt;&lt;pages&gt;201-211&lt;/pages&gt;&lt;volume&gt;47&lt;/volume&gt;&lt;number&gt;3&lt;/number&gt;&lt;dates&gt;&lt;year&gt;2022&lt;/year&gt;&lt;/dates&gt;&lt;isbn&gt;0362-2436&lt;/isbn&gt;&lt;urls&gt;&lt;/urls&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[34]</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MRI degenerative findings we examined, individually or in combination, do not have clinically important associations with LBP</w:t>
            </w:r>
            <w:r w:rsidRPr="00B47B1C">
              <w:rPr>
                <w:rFonts w:ascii="Times New Roman" w:hAnsi="Times New Roman" w:cs="Times New Roman"/>
                <w:color w:val="000000" w:themeColor="text1"/>
                <w:sz w:val="16"/>
                <w:szCs w:val="16"/>
              </w:rPr>
              <w:t>)</w:t>
            </w:r>
          </w:p>
          <w:p w14:paraId="665FA6AA" w14:textId="77777777" w:rsidR="00865404" w:rsidRPr="00B47B1C" w:rsidRDefault="00865404" w:rsidP="00865404">
            <w:pPr>
              <w:rPr>
                <w:rFonts w:ascii="Times New Roman" w:hAnsi="Times New Roman" w:cs="Times New Roman"/>
                <w:color w:val="000000" w:themeColor="text1"/>
                <w:sz w:val="16"/>
                <w:szCs w:val="16"/>
              </w:rPr>
            </w:pPr>
          </w:p>
          <w:p w14:paraId="7E89BB72" w14:textId="3D232DB9"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Clinical practice guidelines for the management of non‐specific low back pain in primary care: an updated overview (European Spine Journal 2018)</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&lt;EndNote&gt;&lt;Cite&gt;&lt;Author&gt;Oliveira&lt;/Author&gt;&lt;Year&gt;2018&lt;/Year&gt;&lt;RecNum&gt;6306&lt;/RecNum&gt;&lt;DisplayText&gt;[29]&lt;/DisplayText&gt;&lt;record&gt;&lt;rec-number&gt;6306&lt;/rec-number&gt;&lt;foreign-keys&gt;&lt;key app="EN" db-id="ssp2resaup9zawex2wo50axvsrsf5rvv2dsa" timestamp="1730938021"&gt;6306&lt;/key&gt;&lt;/foreign-keys&gt;&lt;ref-type name="Journal Article"&gt;17&lt;/ref-type&gt;&lt;contributors&gt;&lt;authors&gt;&lt;author&gt;Oliveira, Crystian B&lt;/author&gt;&lt;author&gt;Maher, Chris G&lt;/author&gt;&lt;author&gt;Pinto, Rafael Z&lt;/author&gt;&lt;author&gt;Traeger, Adrian C&lt;/author&gt;&lt;author&gt;Lin, Chung-Wei Christine&lt;/author&gt;&lt;author&gt;Chenot, Jean-François&lt;/author&gt;&lt;author&gt;Van Tulder, Maurits&lt;/author&gt;&lt;author&gt;Koes, Bart W&lt;/author&gt;&lt;/authors&gt;&lt;/contributors&gt;&lt;titles&gt;&lt;title&gt;Clinical practice guidelines for the management of non-specific low back pain in primary care: an updated overview&lt;/title&gt;&lt;secondary-title&gt;European Spine Journal&lt;/secondary-title&gt;&lt;/titles&gt;&lt;periodical&gt;&lt;full-title&gt;European Spine Journal&lt;/full-title&gt;&lt;/periodical&gt;&lt;pages&gt;2791-2803&lt;/pages&gt;&lt;volume&gt;27&lt;/volume&gt;&lt;dates&gt;&lt;year&gt;2018&lt;/year&gt;&lt;/dates&gt;&lt;isbn&gt;0940-6719&lt;/isbn&gt;&lt;urls&gt;&lt;/urls&gt;&lt;/record&gt;&lt;/Cite&gt;&lt;/EndNote&gt;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[29]</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All guidelines recommend against the use of routine imaging for patients with non-specific LBP</w:t>
            </w:r>
            <w:r w:rsidRPr="00B47B1C">
              <w:rPr>
                <w:rFonts w:ascii="Times New Roman" w:hAnsi="Times New Roman" w:cs="Times New Roman"/>
                <w:color w:val="000000" w:themeColor="text1"/>
                <w:sz w:val="16"/>
                <w:szCs w:val="16"/>
              </w:rPr>
              <w:t>)</w:t>
            </w:r>
          </w:p>
          <w:p w14:paraId="04E8EFA4" w14:textId="77777777" w:rsidR="00865404" w:rsidRPr="00B47B1C" w:rsidRDefault="00865404" w:rsidP="00865404">
            <w:pPr>
              <w:rPr>
                <w:rFonts w:ascii="Times New Roman" w:hAnsi="Times New Roman" w:cs="Times New Roman"/>
                <w:color w:val="000000" w:themeColor="text1"/>
                <w:sz w:val="16"/>
                <w:szCs w:val="16"/>
              </w:rPr>
            </w:pPr>
          </w:p>
          <w:p w14:paraId="773E175A" w14:textId="77777777" w:rsidR="00865404" w:rsidRPr="00B47B1C" w:rsidRDefault="00865404" w:rsidP="00865404">
            <w:pPr>
              <w:rPr>
                <w:rFonts w:ascii="Times New Roman" w:hAnsi="Times New Roman" w:cs="Times New Roman"/>
                <w:color w:val="000000" w:themeColor="text1"/>
                <w:sz w:val="16"/>
                <w:szCs w:val="16"/>
              </w:rPr>
            </w:pPr>
          </w:p>
          <w:p w14:paraId="2412E16A" w14:textId="56BB7917"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Prevention and treatment of low back pain: evidence, challenges, and promising directions (Lancet 2018)</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&lt;EndNote&gt;&lt;Cite&gt;&lt;Author&gt;Foster&lt;/Author&gt;&lt;Year&gt;2018&lt;/Year&gt;&lt;RecNum&gt;3611&lt;/RecNum&gt;&lt;DisplayText&gt;[30]&lt;/DisplayText&gt;&lt;record&gt;&lt;rec-number&gt;3611&lt;/rec-number&gt;&lt;foreign-keys&gt;&lt;key app="EN" db-id="ssp2resaup9zawex2wo50axvsrsf5rvv2dsa" timestamp="1655014629"&gt;3611&lt;/key&gt;&lt;/foreign-keys&gt;&lt;ref-type name="Journal Article"&gt;17&lt;/ref-type&gt;&lt;contributors&gt;&lt;authors&gt;&lt;author&gt;Foster, Nadine E&lt;/author&gt;&lt;author&gt;Anema, Johannes R&lt;/author&gt;&lt;author&gt;Cherkin, Dan&lt;/author&gt;&lt;author&gt;Chou, Roger&lt;/author&gt;&lt;author&gt;Cohen, Steven P&lt;/author&gt;&lt;author&gt;Gross, Douglas P&lt;/author&gt;&lt;author&gt;Ferreira, Paulo H&lt;/author&gt;&lt;author&gt;Fritz, Julie M&lt;/author&gt;&lt;author&gt;Koes, Bart W&lt;/author&gt;&lt;author&gt;Peul, Wilco&lt;/author&gt;&lt;/authors&gt;&lt;/contributors&gt;&lt;titles&gt;&lt;title&gt;Prevention and treatment of low back pain: evidence, challenges, and promising directions&lt;/title&gt;&lt;secondary-title&gt;The Lancet&lt;/secondary-title&gt;&lt;/titles&gt;&lt;periodical&gt;&lt;full-title&gt;The Lancet&lt;/full-title&gt;&lt;/periodical&gt;&lt;pages&gt;2368-2383&lt;/pages&gt;&lt;volume&gt;391&lt;/volume&gt;&lt;number&gt;10137&lt;/number&gt;&lt;dates&gt;&lt;year&gt;2018&lt;/year&gt;&lt;/dates&gt;&lt;isbn&gt;0140-6736&lt;/isbn&gt;&lt;urls&gt;&lt;/urls&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[30]</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Guidelines also recommend that laboratory tests and imaging should not be routinely used as part of early management, but rather reserved for patients for whom the result is likely to change management</w:t>
            </w:r>
            <w:r w:rsidRPr="00B47B1C">
              <w:rPr>
                <w:rFonts w:ascii="Times New Roman" w:hAnsi="Times New Roman" w:cs="Times New Roman"/>
                <w:color w:val="000000" w:themeColor="text1"/>
                <w:sz w:val="16"/>
                <w:szCs w:val="16"/>
              </w:rPr>
              <w:t>)</w:t>
            </w:r>
          </w:p>
          <w:p w14:paraId="035E73F5" w14:textId="77777777" w:rsidR="00865404" w:rsidRPr="00B47B1C" w:rsidRDefault="00865404" w:rsidP="00865404">
            <w:pPr>
              <w:rPr>
                <w:rFonts w:ascii="Times New Roman" w:hAnsi="Times New Roman" w:cs="Times New Roman"/>
                <w:color w:val="000000" w:themeColor="text1"/>
                <w:sz w:val="16"/>
                <w:szCs w:val="16"/>
              </w:rPr>
            </w:pPr>
          </w:p>
          <w:p w14:paraId="59932650" w14:textId="5F72763E"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Diagnosis and management of low-back pain in primary care (CMAJ 2017)</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&lt;EndNote&gt;&lt;Cite&gt;&lt;Author&gt;Traeger&lt;/Author&gt;&lt;Year&gt;2017&lt;/Year&gt;&lt;RecNum&gt;5753&lt;/RecNum&gt;&lt;DisplayText&gt;[32]&lt;/DisplayText&gt;&lt;record&gt;&lt;rec-number&gt;5753&lt;/rec-number&gt;&lt;foreign-keys&gt;&lt;key app="EN" db-id="ssp2resaup9zawex2wo50axvsrsf5rvv2dsa" timestamp="1724910143"&gt;5753&lt;/key&gt;&lt;/foreign-keys&gt;&lt;ref-type name="Journal Article"&gt;17&lt;/ref-type&gt;&lt;contributors&gt;&lt;authors&gt;&lt;author&gt;Traeger, Adrian&lt;/author&gt;&lt;author&gt;Buchbinder, Rachelle&lt;/author&gt;&lt;author&gt;Harris, Ian&lt;/author&gt;&lt;author&gt;Maher, Chris&lt;/author&gt;&lt;/authors&gt;&lt;/contributors&gt;&lt;titles&gt;&lt;title&gt;Diagnosis and management of low-back pain in primary care&lt;/title&gt;&lt;secondary-title&gt;Canadian Medical Association journal (CMAJ)&lt;/secondary-title&gt;&lt;/titles&gt;&lt;periodical&gt;&lt;full-title&gt;Canadian Medical Association journal (CMAJ)&lt;/full-title&gt;&lt;/periodical&gt;&lt;pages&gt;E1386-E1395&lt;/pages&gt;&lt;volume&gt;189&lt;/volume&gt;&lt;number&gt;45&lt;/number&gt;&lt;keywords&gt;&lt;keyword&gt;Backache&lt;/keyword&gt;&lt;keyword&gt;Clinical medicine&lt;/keyword&gt;&lt;keyword&gt;Clinical trials&lt;/keyword&gt;&lt;keyword&gt;Diagnosis&lt;/keyword&gt;&lt;keyword&gt;Human beings&lt;/keyword&gt;&lt;keyword&gt;Medical care&lt;/keyword&gt;&lt;keyword&gt;Narcotics&lt;/keyword&gt;&lt;keyword&gt;Patients&lt;/keyword&gt;&lt;keyword&gt;Physicians&lt;/keyword&gt;&lt;keyword&gt;Practice Guidelines as Topic&lt;/keyword&gt;&lt;keyword&gt;Primary health care&lt;/keyword&gt;&lt;keyword&gt;Public health&lt;/keyword&gt;&lt;keyword&gt;Randomized Controlled Trials as Topic&lt;/keyword&gt;&lt;keyword&gt;Review&lt;/keyword&gt;&lt;/keywords&gt;&lt;dates&gt;&lt;year&gt;2017&lt;/year&gt;&lt;/dates&gt;&lt;pub-location&gt;Canada&lt;/pub-location&gt;&lt;publisher&gt;Joule Inc&lt;/publisher&gt;&lt;isbn&gt;0820-3946&lt;/isbn&gt;&lt;urls&gt;&lt;/urls&gt;&lt;electronic-resource-num&gt;10.1503/cmaj.170527&lt;/electronic-resource-num&gt;&lt;/record&gt;&lt;/Cite&gt;&lt;/EndNote&gt;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[32]</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 xml:space="preserve">Most patients who complain of low-back pain do not require diagnostic imaging immediately. </w:t>
            </w:r>
            <w:r w:rsidRPr="00B47B1C">
              <w:rPr>
                <w:rFonts w:ascii="Times New Roman" w:hAnsi="Times New Roman" w:cs="Times New Roman"/>
                <w:i/>
                <w:iCs/>
                <w:color w:val="000000" w:themeColor="text1"/>
                <w:sz w:val="16"/>
                <w:szCs w:val="16"/>
              </w:rPr>
              <w:lastRenderedPageBreak/>
              <w:t>Imaging is only indicated if a specific cause of low-back pain is suspected and timely diagnosis is critical to safe effective care</w:t>
            </w:r>
            <w:r w:rsidRPr="00B47B1C">
              <w:rPr>
                <w:rFonts w:ascii="Times New Roman" w:hAnsi="Times New Roman" w:cs="Times New Roman"/>
                <w:color w:val="000000" w:themeColor="text1"/>
                <w:sz w:val="16"/>
                <w:szCs w:val="16"/>
              </w:rPr>
              <w:t>)</w:t>
            </w:r>
          </w:p>
          <w:p w14:paraId="7D31C09F" w14:textId="77777777" w:rsidR="00865404" w:rsidRPr="00B47B1C" w:rsidRDefault="00865404" w:rsidP="00865404">
            <w:pPr>
              <w:rPr>
                <w:rFonts w:ascii="Times New Roman" w:hAnsi="Times New Roman" w:cs="Times New Roman"/>
                <w:color w:val="000000" w:themeColor="text1"/>
                <w:sz w:val="16"/>
                <w:szCs w:val="16"/>
              </w:rPr>
            </w:pPr>
          </w:p>
          <w:p w14:paraId="78B793BC" w14:textId="1C59DC3A"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Low back pain and sciatica: summary of NICE guidance (BMJ 2017)</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&lt;EndNote&gt;&lt;Cite&gt;&lt;Author&gt;Bernstein&lt;/Author&gt;&lt;Year&gt;2017&lt;/Year&gt;&lt;RecNum&gt;6305&lt;/RecNum&gt;&lt;DisplayText&gt;[33]&lt;/DisplayText&gt;&lt;record&gt;&lt;rec-number&gt;6305&lt;/rec-number&gt;&lt;foreign-keys&gt;&lt;key app="EN" db-id="ssp2resaup9zawex2wo50axvsrsf5rvv2dsa" timestamp="1730937226"&gt;6305&lt;/key&gt;&lt;/foreign-keys&gt;&lt;ref-type name="Journal Article"&gt;17&lt;/ref-type&gt;&lt;contributors&gt;&lt;authors&gt;&lt;author&gt;Bernstein, Ian A&lt;/author&gt;&lt;author&gt;Malik, Qudsia&lt;/author&gt;&lt;author&gt;Carville, Serena&lt;/author&gt;&lt;author&gt;Ward, Stephen&lt;/author&gt;&lt;/authors&gt;&lt;/contributors&gt;&lt;titles&gt;&lt;title&gt;Low back pain and sciatica: summary of NICE guidance&lt;/title&gt;&lt;secondary-title&gt;Bmj&lt;/secondary-title&gt;&lt;/titles&gt;&lt;periodical&gt;&lt;full-title&gt;BMJ&lt;/full-title&gt;&lt;/periodical&gt;&lt;volume&gt;356&lt;/volume&gt;&lt;dates&gt;&lt;year&gt;2017&lt;/year&gt;&lt;/dates&gt;&lt;isbn&gt;0959-8138&lt;/isbn&gt;&lt;urls&gt;&lt;/urls&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[33]</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Imaging should be done only in specialist care settings and only if the result is likely to change management. Do not routinely offer imaging in a non-specialist setting for people with low back pain with or without sciatica.</w:t>
            </w:r>
            <w:r w:rsidRPr="00B47B1C">
              <w:rPr>
                <w:rFonts w:ascii="Times New Roman" w:hAnsi="Times New Roman" w:cs="Times New Roman"/>
                <w:color w:val="000000" w:themeColor="text1"/>
                <w:sz w:val="16"/>
                <w:szCs w:val="16"/>
              </w:rPr>
              <w:t xml:space="preserve">) </w:t>
            </w:r>
          </w:p>
          <w:p w14:paraId="35AB9CCB" w14:textId="77777777" w:rsidR="00865404" w:rsidRPr="00B47B1C" w:rsidRDefault="00865404" w:rsidP="00865404">
            <w:pPr>
              <w:rPr>
                <w:rFonts w:ascii="Times New Roman" w:hAnsi="Times New Roman" w:cs="Times New Roman"/>
                <w:color w:val="000000" w:themeColor="text1"/>
                <w:sz w:val="16"/>
                <w:szCs w:val="16"/>
              </w:rPr>
            </w:pPr>
          </w:p>
          <w:p w14:paraId="13AAD737" w14:textId="699BDBE5"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Diagnosis and treatment of low back pain (BMJ 2006)</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&lt;EndNote&gt;&lt;Cite&gt;&lt;Author&gt;Koes&lt;/Author&gt;&lt;Year&gt;2006&lt;/Year&gt;&lt;RecNum&gt;6303&lt;/RecNum&gt;&lt;DisplayText&gt;[25]&lt;/DisplayText&gt;&lt;record&gt;&lt;rec-number&gt;6303&lt;/rec-number&gt;&lt;foreign-keys&gt;&lt;key app="EN" db-id="ssp2resaup9zawex2wo50axvsrsf5rvv2dsa" timestamp="1730933875"&gt;6303&lt;/key&gt;&lt;/foreign-keys&gt;&lt;ref-type name="Journal Article"&gt;17&lt;/ref-type&gt;&lt;contributors&gt;&lt;authors&gt;&lt;author&gt;Koes, Bart W&lt;/author&gt;&lt;author&gt;Van Tulder, MWm&lt;/author&gt;&lt;author&gt;Thomas, Siep&lt;/author&gt;&lt;/authors&gt;&lt;/contributors&gt;&lt;titles&gt;&lt;title&gt;Diagnosis and treatment of low back pain&lt;/title&gt;&lt;secondary-title&gt;Bmj&lt;/secondary-title&gt;&lt;/titles&gt;&lt;periodical&gt;&lt;full-title&gt;BMJ&lt;/full-title&gt;&lt;/periodical&gt;&lt;pages&gt;1430-1434&lt;/pages&gt;&lt;volume&gt;332&lt;/volume&gt;&lt;number&gt;7555&lt;/number&gt;&lt;dates&gt;&lt;year&gt;2006&lt;/year&gt;&lt;/dates&gt;&lt;isbn&gt;0959-8138&lt;/isbn&gt;&lt;urls&gt;&lt;/urls&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[25]</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Only in cases with red flag conditions might imaging be indicated</w:t>
            </w:r>
            <w:r w:rsidRPr="00B47B1C">
              <w:rPr>
                <w:rFonts w:ascii="Times New Roman" w:hAnsi="Times New Roman" w:cs="Times New Roman"/>
                <w:color w:val="000000" w:themeColor="text1"/>
                <w:sz w:val="16"/>
                <w:szCs w:val="16"/>
              </w:rPr>
              <w:t>)</w:t>
            </w:r>
          </w:p>
        </w:tc>
      </w:tr>
      <w:tr w:rsidR="00865404" w:rsidRPr="00C930A6" w14:paraId="65A8B06D" w14:textId="77777777" w:rsidTr="0040341C">
        <w:tc>
          <w:tcPr>
            <w:tcW w:w="3397" w:type="dxa"/>
          </w:tcPr>
          <w:p w14:paraId="66AEC245" w14:textId="6A9DC1EA"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b/>
                <w:bCs/>
                <w:i/>
                <w:iCs/>
                <w:color w:val="000000" w:themeColor="text1"/>
                <w:sz w:val="16"/>
                <w:szCs w:val="16"/>
              </w:rPr>
              <w:lastRenderedPageBreak/>
              <w:t>Belief 10: Most people with disc herniation require surgery</w:t>
            </w:r>
          </w:p>
        </w:tc>
        <w:tc>
          <w:tcPr>
            <w:tcW w:w="4253" w:type="dxa"/>
          </w:tcPr>
          <w:p w14:paraId="595FC5CE" w14:textId="431EF322"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Yes</w:t>
            </w:r>
          </w:p>
        </w:tc>
        <w:tc>
          <w:tcPr>
            <w:tcW w:w="6237" w:type="dxa"/>
          </w:tcPr>
          <w:p w14:paraId="4A344986" w14:textId="7657BB84"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An evidence-based clinical guideline for the diagnosis and treatment of lumbar disc herniation with radiculopathy (The Spine Journal 2014)</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&lt;EndNote&gt;&lt;Cite&gt;&lt;Author&gt;Kreiner&lt;/Author&gt;&lt;Year&gt;2014&lt;/Year&gt;&lt;RecNum&gt;6310&lt;/RecNum&gt;&lt;DisplayText&gt;[35]&lt;/DisplayText&gt;&lt;record&gt;&lt;rec-number&gt;6310&lt;/rec-number&gt;&lt;foreign-keys&gt;&lt;key app="EN" db-id="ssp2resaup9zawex2wo50axvsrsf5rvv2dsa" timestamp="1730950450"&gt;6310&lt;/key&gt;&lt;/foreign-keys&gt;&lt;ref-type name="Journal Article"&gt;17&lt;/ref-type&gt;&lt;contributors&gt;&lt;authors&gt;&lt;author&gt;Kreiner, D Scott&lt;/author&gt;&lt;author&gt;Hwang, Steven W&lt;/author&gt;&lt;author&gt;Easa, John E&lt;/author&gt;&lt;author&gt;Resnick, Daniel K&lt;/author&gt;&lt;author&gt;Baisden, Jamie L&lt;/author&gt;&lt;author&gt;Bess, Shay&lt;/author&gt;&lt;author&gt;Cho, Charles H&lt;/author&gt;&lt;author&gt;DePalma, Michael J&lt;/author&gt;&lt;author&gt;Dougherty II, Paul&lt;/author&gt;&lt;author&gt;Fernand, Robert&lt;/author&gt;&lt;/authors&gt;&lt;/contributors&gt;&lt;titles&gt;&lt;title&gt;An evidence-based clinical guideline for the diagnosis and treatment of lumbar disc herniation with radiculopathy&lt;/title&gt;&lt;secondary-title&gt;The Spine Journal&lt;/secondary-title&gt;&lt;/titles&gt;&lt;periodical&gt;&lt;full-title&gt;The Spine Journal&lt;/full-title&gt;&lt;abbr-1&gt;Spine J&lt;/abbr-1&gt;&lt;/periodical&gt;&lt;pages&gt;180-191&lt;/pages&gt;&lt;volume&gt;14&lt;/volume&gt;&lt;number&gt;1&lt;/number&gt;&lt;dates&gt;&lt;year&gt;2014&lt;/year&gt;&lt;/dates&gt;&lt;isbn&gt;1529-9430&lt;/isbn&gt;&lt;urls&gt;&lt;/urls&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[35]</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The performance of surgical decompression is suggested to provide better medium-term (1–4 years) symptom relief compared with medical/interventional management of patients with radiculopathy from lumbar disc herniation whose symptoms are severe enough to warrant surgery</w:t>
            </w:r>
            <w:r w:rsidRPr="00B47B1C">
              <w:rPr>
                <w:rFonts w:ascii="Times New Roman" w:hAnsi="Times New Roman" w:cs="Times New Roman"/>
                <w:color w:val="000000" w:themeColor="text1"/>
                <w:sz w:val="16"/>
                <w:szCs w:val="16"/>
              </w:rPr>
              <w:t>)</w:t>
            </w:r>
          </w:p>
          <w:p w14:paraId="52F583C7" w14:textId="77777777" w:rsidR="00865404" w:rsidRPr="00B47B1C" w:rsidRDefault="00865404" w:rsidP="00865404">
            <w:pPr>
              <w:rPr>
                <w:rFonts w:ascii="Times New Roman" w:hAnsi="Times New Roman" w:cs="Times New Roman"/>
                <w:color w:val="000000" w:themeColor="text1"/>
                <w:sz w:val="16"/>
                <w:szCs w:val="16"/>
              </w:rPr>
            </w:pPr>
          </w:p>
          <w:p w14:paraId="2FCD4AED" w14:textId="056678B5"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Surgery versus conservative management of sciatica due to a lumbar herniated disc: a systematic review (European Spine Journal)</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&lt;EndNote&gt;&lt;Cite&gt;&lt;Author&gt;Jacobs&lt;/Author&gt;&lt;Year&gt;2011&lt;/Year&gt;&lt;RecNum&gt;6311&lt;/RecNum&gt;&lt;DisplayText&gt;[36]&lt;/DisplayText&gt;&lt;record&gt;&lt;rec-number&gt;6311&lt;/rec-number&gt;&lt;foreign-keys&gt;&lt;key app="EN" db-id="ssp2resaup9zawex2wo50axvsrsf5rvv2dsa" timestamp="1730951342"&gt;6311&lt;/key&gt;&lt;/foreign-keys&gt;&lt;ref-type name="Journal Article"&gt;17&lt;/ref-type&gt;&lt;contributors&gt;&lt;authors&gt;&lt;author&gt;Jacobs, Wilco CH&lt;/author&gt;&lt;author&gt;van Tulder, Maurits&lt;/author&gt;&lt;author&gt;Arts, Mark&lt;/author&gt;&lt;author&gt;Rubinstein, Sidney M&lt;/author&gt;&lt;author&gt;van Middelkoop, Marienke&lt;/author&gt;&lt;author&gt;Ostelo, Raymond&lt;/author&gt;&lt;author&gt;Verhagen, Arianne&lt;/author&gt;&lt;author&gt;Koes, Bart&lt;/author&gt;&lt;author&gt;Peul, Wilco C&lt;/author&gt;&lt;/authors&gt;&lt;/contributors&gt;&lt;titles&gt;&lt;title&gt;Surgery versus conservative management of sciatica due to a lumbar herniated disc: a systematic review&lt;/title&gt;&lt;secondary-title&gt;European Spine Journal&lt;/secondary-title&gt;&lt;/titles&gt;&lt;periodical&gt;&lt;full-title&gt;European Spine Journal&lt;/full-title&gt;&lt;/periodical&gt;&lt;pages&gt;513-522&lt;/pages&gt;&lt;volume&gt;20&lt;/volume&gt;&lt;dates&gt;&lt;year&gt;2011&lt;/year&gt;&lt;/dates&gt;&lt;isbn&gt;0940-6719&lt;/isbn&gt;&lt;urls&gt;&lt;/urls&gt;&lt;/record&gt;&lt;/Cite&gt;&lt;/EndNote&gt;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[36]</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No significant differences were found between surgery and usual conservative care in any of the clinical outcomes after 1 and 2 years, but the evidence is of very low quality</w:t>
            </w:r>
            <w:r w:rsidRPr="00B47B1C">
              <w:rPr>
                <w:rFonts w:ascii="Times New Roman" w:hAnsi="Times New Roman" w:cs="Times New Roman"/>
                <w:color w:val="000000" w:themeColor="text1"/>
                <w:sz w:val="16"/>
                <w:szCs w:val="16"/>
              </w:rPr>
              <w:t>)</w:t>
            </w:r>
          </w:p>
        </w:tc>
      </w:tr>
      <w:tr w:rsidR="00865404" w:rsidRPr="00C930A6" w14:paraId="2DA3605A" w14:textId="77777777" w:rsidTr="0040341C">
        <w:tc>
          <w:tcPr>
            <w:tcW w:w="3397" w:type="dxa"/>
          </w:tcPr>
          <w:p w14:paraId="138529C8" w14:textId="46C46952"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b/>
                <w:bCs/>
                <w:i/>
                <w:iCs/>
                <w:color w:val="000000" w:themeColor="text1"/>
                <w:sz w:val="16"/>
                <w:szCs w:val="16"/>
              </w:rPr>
              <w:t xml:space="preserve">Belief 11: </w:t>
            </w:r>
            <w:bookmarkStart w:id="124" w:name="OLE_LINK251"/>
            <w:r w:rsidRPr="00B47B1C">
              <w:rPr>
                <w:rFonts w:ascii="Times New Roman" w:hAnsi="Times New Roman" w:cs="Times New Roman"/>
                <w:b/>
                <w:bCs/>
                <w:i/>
                <w:iCs/>
                <w:color w:val="000000" w:themeColor="text1"/>
                <w:sz w:val="16"/>
                <w:szCs w:val="16"/>
              </w:rPr>
              <w:t>During a back pain episode, simple painkillers are usually sufficient</w:t>
            </w:r>
            <w:bookmarkEnd w:id="124"/>
          </w:p>
        </w:tc>
        <w:tc>
          <w:tcPr>
            <w:tcW w:w="4253" w:type="dxa"/>
          </w:tcPr>
          <w:p w14:paraId="76A08B82" w14:textId="7B726CB7"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No</w:t>
            </w:r>
          </w:p>
        </w:tc>
        <w:tc>
          <w:tcPr>
            <w:tcW w:w="6237" w:type="dxa"/>
          </w:tcPr>
          <w:p w14:paraId="081500BA" w14:textId="45001155"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Prevention and treatment of low back pain: evidence, challenges, and promising directions (Lancet 2018)</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&lt;EndNote&gt;&lt;Cite&gt;&lt;Author&gt;Foster&lt;/Author&gt;&lt;Year&gt;2018&lt;/Year&gt;&lt;RecNum&gt;3611&lt;/RecNum&gt;&lt;DisplayText&gt;[30]&lt;/DisplayText&gt;&lt;record&gt;&lt;rec-number&gt;3611&lt;/rec-number&gt;&lt;foreign-keys&gt;&lt;key app="EN" db-id="ssp2resaup9zawex2wo50axvsrsf5rvv2dsa" timestamp="1655014629"&gt;3611&lt;/key&gt;&lt;/foreign-keys&gt;&lt;ref-type name="Journal Article"&gt;17&lt;/ref-type&gt;&lt;contributors&gt;&lt;authors&gt;&lt;author&gt;Foster, Nadine E&lt;/author&gt;&lt;author&gt;Anema, Johannes R&lt;/author&gt;&lt;author&gt;Cherkin, Dan&lt;/author&gt;&lt;author&gt;Chou, Roger&lt;/author&gt;&lt;author&gt;Cohen, Steven P&lt;/author&gt;&lt;author&gt;Gross, Douglas P&lt;/author&gt;&lt;author&gt;Ferreira, Paulo H&lt;/author&gt;&lt;author&gt;Fritz, Julie M&lt;/author&gt;&lt;author&gt;Koes, Bart W&lt;/author&gt;&lt;author&gt;Peul, Wilco&lt;/author&gt;&lt;/authors&gt;&lt;/contributors&gt;&lt;titles&gt;&lt;title&gt;Prevention and treatment of low back pain: evidence, challenges, and promising directions&lt;/title&gt;&lt;secondary-title&gt;The Lancet&lt;/secondary-title&gt;&lt;/titles&gt;&lt;periodical&gt;&lt;full-title&gt;The Lancet&lt;/full-title&gt;&lt;/periodical&gt;&lt;pages&gt;2368-2383&lt;/pages&gt;&lt;volume&gt;391&lt;/volume&gt;&lt;number&gt;10137&lt;/number&gt;&lt;dates&gt;&lt;year&gt;2018&lt;/year&gt;&lt;/dates&gt;&lt;isbn&gt;0140-6736&lt;/isbn&gt;&lt;urls&gt;&lt;/urls&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[30]</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 xml:space="preserve">Health professionals are guided to consider oral non-steroidal anti-inflammatory drugs (NSAIDs), taking into account risks, including gastrointestinal, liver, and cardiorenal toxicity, and if using, to prescribe the lowest effective dose for the shortest possible time. Routine use of opioids is not recommended, since benefits are small and </w:t>
            </w:r>
            <w:r w:rsidRPr="00B47B1C">
              <w:rPr>
                <w:rFonts w:ascii="Times New Roman" w:hAnsi="Times New Roman" w:cs="Times New Roman"/>
                <w:i/>
                <w:iCs/>
                <w:color w:val="000000" w:themeColor="text1"/>
                <w:sz w:val="16"/>
                <w:szCs w:val="16"/>
              </w:rPr>
              <w:lastRenderedPageBreak/>
              <w:t>substantial risks exist, including overdose and addiction potential, and poorer long-term outcomes than without use</w:t>
            </w:r>
            <w:r w:rsidRPr="00B47B1C">
              <w:rPr>
                <w:rFonts w:ascii="Times New Roman" w:hAnsi="Times New Roman" w:cs="Times New Roman"/>
                <w:color w:val="000000" w:themeColor="text1"/>
                <w:sz w:val="16"/>
                <w:szCs w:val="16"/>
              </w:rPr>
              <w:t>)</w:t>
            </w:r>
          </w:p>
          <w:p w14:paraId="28C994D9" w14:textId="77777777" w:rsidR="00865404" w:rsidRPr="00B47B1C" w:rsidRDefault="00865404" w:rsidP="00865404">
            <w:pPr>
              <w:rPr>
                <w:rFonts w:ascii="Times New Roman" w:hAnsi="Times New Roman" w:cs="Times New Roman"/>
                <w:color w:val="000000" w:themeColor="text1"/>
                <w:sz w:val="16"/>
                <w:szCs w:val="16"/>
              </w:rPr>
            </w:pPr>
          </w:p>
          <w:p w14:paraId="586001ED" w14:textId="43BE4EDF" w:rsidR="00865404" w:rsidRPr="00B47B1C" w:rsidRDefault="00865404" w:rsidP="00865404">
            <w:pPr>
              <w:rPr>
                <w:rFonts w:ascii="Times New Roman" w:hAnsi="Times New Roman" w:cs="Times New Roman"/>
                <w:color w:val="000000" w:themeColor="text1"/>
                <w:sz w:val="16"/>
                <w:szCs w:val="16"/>
              </w:rPr>
            </w:pPr>
            <w:r w:rsidRPr="00B47B1C">
              <w:rPr>
                <w:rFonts w:ascii="Times New Roman" w:hAnsi="Times New Roman" w:cs="Times New Roman"/>
                <w:color w:val="000000" w:themeColor="text1"/>
                <w:sz w:val="16"/>
                <w:szCs w:val="16"/>
              </w:rPr>
              <w:t>Clinical practice guidelines for the management of non‐specific low back pain in primary care: an updated overview (European Spine Journal 2018)</w:t>
            </w:r>
            <w:r w:rsidRPr="00B47B1C">
              <w:rPr>
                <w:rFonts w:ascii="Times New Roman" w:hAnsi="Times New Roman" w:cs="Times New Roman"/>
                <w:color w:val="000000" w:themeColor="text1"/>
                <w:sz w:val="16"/>
                <w:szCs w:val="16"/>
              </w:rPr>
              <w:fldChar w:fldCharType="begin"/>
            </w:r>
            <w:r w:rsidR="00025DC4">
              <w:rPr>
                <w:rFonts w:ascii="Times New Roman" w:hAnsi="Times New Roman" w:cs="Times New Roman"/>
                <w:color w:val="000000" w:themeColor="text1"/>
                <w:sz w:val="16"/>
                <w:szCs w:val="16"/>
              </w:rPr>
              <w:instrText xml:space="preserve"> ADDIN EN.CITE &lt;EndNote&gt;&lt;Cite&gt;&lt;Author&gt;Oliveira&lt;/Author&gt;&lt;Year&gt;2018&lt;/Year&gt;&lt;RecNum&gt;6306&lt;/RecNum&gt;&lt;DisplayText&gt;[29]&lt;/DisplayText&gt;&lt;record&gt;&lt;rec-number&gt;6306&lt;/rec-number&gt;&lt;foreign-keys&gt;&lt;key app="EN" db-id="ssp2resaup9zawex2wo50axvsrsf5rvv2dsa" timestamp="1730938021"&gt;6306&lt;/key&gt;&lt;/foreign-keys&gt;&lt;ref-type name="Journal Article"&gt;17&lt;/ref-type&gt;&lt;contributors&gt;&lt;authors&gt;&lt;author&gt;Oliveira, Crystian B&lt;/author&gt;&lt;author&gt;Maher, Chris G&lt;/author&gt;&lt;author&gt;Pinto, Rafael Z&lt;/author&gt;&lt;author&gt;Traeger, Adrian C&lt;/author&gt;&lt;author&gt;Lin, Chung-Wei Christine&lt;/author&gt;&lt;author&gt;Chenot, Jean-François&lt;/author&gt;&lt;author&gt;Van Tulder, Maurits&lt;/author&gt;&lt;author&gt;Koes, Bart W&lt;/author&gt;&lt;/authors&gt;&lt;/contributors&gt;&lt;titles&gt;&lt;title&gt;Clinical practice guidelines for the management of non-specific low back pain in primary care: an updated overview&lt;/title&gt;&lt;secondary-title&gt;European Spine Journal&lt;/secondary-title&gt;&lt;/titles&gt;&lt;periodical&gt;&lt;full-title&gt;European Spine Journal&lt;/full-title&gt;&lt;/periodical&gt;&lt;pages&gt;2791-2803&lt;/pages&gt;&lt;volume&gt;27&lt;/volume&gt;&lt;dates&gt;&lt;year&gt;2018&lt;/year&gt;&lt;/dates&gt;&lt;isbn&gt;0940-6719&lt;/isbn&gt;&lt;urls&gt;&lt;/urls&gt;&lt;/record&gt;&lt;/Cite&gt;&lt;/EndNote&gt;</w:instrText>
            </w:r>
            <w:r w:rsidRPr="00B47B1C">
              <w:rPr>
                <w:rFonts w:ascii="Times New Roman" w:hAnsi="Times New Roman" w:cs="Times New Roman"/>
                <w:color w:val="000000" w:themeColor="text1"/>
                <w:sz w:val="16"/>
                <w:szCs w:val="16"/>
              </w:rPr>
              <w:fldChar w:fldCharType="separate"/>
            </w:r>
            <w:r w:rsidR="00025DC4">
              <w:rPr>
                <w:rFonts w:ascii="Times New Roman" w:hAnsi="Times New Roman" w:cs="Times New Roman"/>
                <w:noProof/>
                <w:color w:val="000000" w:themeColor="text1"/>
                <w:sz w:val="16"/>
                <w:szCs w:val="16"/>
              </w:rPr>
              <w:t>[29]</w:t>
            </w:r>
            <w:r w:rsidRPr="00B47B1C">
              <w:rPr>
                <w:rFonts w:ascii="Times New Roman" w:hAnsi="Times New Roman" w:cs="Times New Roman"/>
                <w:color w:val="000000" w:themeColor="text1"/>
                <w:sz w:val="16"/>
                <w:szCs w:val="16"/>
              </w:rPr>
              <w:fldChar w:fldCharType="end"/>
            </w:r>
            <w:r w:rsidRPr="00B47B1C">
              <w:rPr>
                <w:rFonts w:ascii="Times New Roman" w:hAnsi="Times New Roman" w:cs="Times New Roman"/>
                <w:color w:val="000000" w:themeColor="text1"/>
                <w:sz w:val="16"/>
                <w:szCs w:val="16"/>
              </w:rPr>
              <w:t>: (</w:t>
            </w:r>
            <w:r w:rsidRPr="00B47B1C">
              <w:rPr>
                <w:rFonts w:ascii="Times New Roman" w:hAnsi="Times New Roman" w:cs="Times New Roman"/>
                <w:i/>
                <w:iCs/>
                <w:color w:val="000000" w:themeColor="text1"/>
                <w:sz w:val="16"/>
                <w:szCs w:val="16"/>
              </w:rPr>
              <w:t>Most guidelines (14 out of 15; 93%) recommend the use of nonsteroidal anti-inflammatory drugs (NSAIDs) for patients with acute and chronic LBP. Most guidelines (13 out of 15; 87%) recommend weak opioids for short periods, if there is no improvement with NSAIDs or other treatments</w:t>
            </w:r>
            <w:r w:rsidRPr="00B47B1C">
              <w:rPr>
                <w:rFonts w:ascii="Times New Roman" w:hAnsi="Times New Roman" w:cs="Times New Roman"/>
                <w:color w:val="000000" w:themeColor="text1"/>
                <w:sz w:val="16"/>
                <w:szCs w:val="16"/>
              </w:rPr>
              <w:t>)</w:t>
            </w:r>
          </w:p>
        </w:tc>
      </w:tr>
      <w:bookmarkEnd w:id="116"/>
      <w:bookmarkEnd w:id="117"/>
    </w:tbl>
    <w:p w14:paraId="516AABAF" w14:textId="34E1EB3F" w:rsidR="006E30D5" w:rsidRPr="008010EF" w:rsidRDefault="006E30D5" w:rsidP="008010EF">
      <w:pPr>
        <w:rPr>
          <w:rFonts w:ascii="Times New Roman" w:hAnsi="Times New Roman" w:cs="Times New Roman"/>
          <w:sz w:val="20"/>
          <w:szCs w:val="20"/>
        </w:rPr>
        <w:sectPr w:rsidR="006E30D5" w:rsidRPr="008010EF" w:rsidSect="00A461BB">
          <w:pgSz w:w="16838" w:h="11906" w:orient="landscape"/>
          <w:pgMar w:top="1800" w:right="1440" w:bottom="1800" w:left="1440" w:header="851" w:footer="992" w:gutter="0"/>
          <w:cols w:space="425"/>
          <w:docGrid w:type="lines" w:linePitch="326"/>
        </w:sectPr>
      </w:pPr>
    </w:p>
    <w:p w14:paraId="3EAAB06B" w14:textId="163CCCA3" w:rsidR="005A4F3B" w:rsidRPr="00B47B1C" w:rsidRDefault="00B47B1C" w:rsidP="003D595B">
      <w:pPr>
        <w:spacing w:line="360" w:lineRule="auto"/>
        <w:rPr>
          <w:rFonts w:ascii="Times New Roman" w:hAnsi="Times New Roman" w:cs="Times New Roman"/>
          <w:b/>
          <w:bCs/>
        </w:rPr>
      </w:pPr>
      <w:r w:rsidRPr="00B47B1C">
        <w:rPr>
          <w:rFonts w:ascii="Times New Roman" w:hAnsi="Times New Roman" w:cs="Times New Roman" w:hint="eastAsia"/>
          <w:b/>
          <w:bCs/>
        </w:rPr>
        <w:lastRenderedPageBreak/>
        <w:t>Reference</w:t>
      </w:r>
    </w:p>
    <w:p w14:paraId="34A45E71" w14:textId="77777777" w:rsidR="00025DC4" w:rsidRPr="00124E3C" w:rsidRDefault="005A4F3B"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sz w:val="21"/>
          <w:szCs w:val="21"/>
        </w:rPr>
        <w:fldChar w:fldCharType="begin"/>
      </w:r>
      <w:r w:rsidRPr="00124E3C">
        <w:rPr>
          <w:rFonts w:ascii="Times New Roman" w:hAnsi="Times New Roman" w:cs="Times New Roman"/>
          <w:sz w:val="21"/>
          <w:szCs w:val="21"/>
        </w:rPr>
        <w:instrText xml:space="preserve"> ADDIN EN.REFLIST </w:instrText>
      </w:r>
      <w:r w:rsidRPr="00124E3C">
        <w:rPr>
          <w:rFonts w:ascii="Times New Roman" w:hAnsi="Times New Roman" w:cs="Times New Roman"/>
          <w:sz w:val="21"/>
          <w:szCs w:val="21"/>
        </w:rPr>
        <w:fldChar w:fldCharType="separate"/>
      </w:r>
      <w:r w:rsidR="00025DC4" w:rsidRPr="00124E3C">
        <w:rPr>
          <w:rFonts w:ascii="Times New Roman" w:hAnsi="Times New Roman" w:cs="Times New Roman"/>
          <w:noProof/>
          <w:sz w:val="21"/>
          <w:szCs w:val="21"/>
        </w:rPr>
        <w:t>1.</w:t>
      </w:r>
      <w:r w:rsidR="00025DC4" w:rsidRPr="00124E3C">
        <w:rPr>
          <w:rFonts w:ascii="Times New Roman" w:hAnsi="Times New Roman" w:cs="Times New Roman"/>
          <w:noProof/>
          <w:sz w:val="21"/>
          <w:szCs w:val="21"/>
        </w:rPr>
        <w:tab/>
        <w:t xml:space="preserve">Buchbinder R, Jolley D, Buchbinder R, Jolley D: </w:t>
      </w:r>
      <w:r w:rsidR="00025DC4" w:rsidRPr="00124E3C">
        <w:rPr>
          <w:rFonts w:ascii="Times New Roman" w:hAnsi="Times New Roman" w:cs="Times New Roman"/>
          <w:b/>
          <w:noProof/>
          <w:sz w:val="21"/>
          <w:szCs w:val="21"/>
        </w:rPr>
        <w:t>Effects of a media campaign on back beliefs is sustained 3 years after its cessation</w:t>
      </w:r>
      <w:r w:rsidR="00025DC4" w:rsidRPr="00124E3C">
        <w:rPr>
          <w:rFonts w:ascii="Times New Roman" w:hAnsi="Times New Roman" w:cs="Times New Roman"/>
          <w:noProof/>
          <w:sz w:val="21"/>
          <w:szCs w:val="21"/>
        </w:rPr>
        <w:t xml:space="preserve">. </w:t>
      </w:r>
      <w:r w:rsidR="00025DC4" w:rsidRPr="00124E3C">
        <w:rPr>
          <w:rFonts w:ascii="Times New Roman" w:hAnsi="Times New Roman" w:cs="Times New Roman"/>
          <w:i/>
          <w:noProof/>
          <w:sz w:val="21"/>
          <w:szCs w:val="21"/>
        </w:rPr>
        <w:t xml:space="preserve">Spine </w:t>
      </w:r>
      <w:r w:rsidR="00025DC4" w:rsidRPr="00124E3C">
        <w:rPr>
          <w:rFonts w:ascii="Times New Roman" w:hAnsi="Times New Roman" w:cs="Times New Roman"/>
          <w:noProof/>
          <w:sz w:val="21"/>
          <w:szCs w:val="21"/>
        </w:rPr>
        <w:t xml:space="preserve">2005, </w:t>
      </w:r>
      <w:r w:rsidR="00025DC4" w:rsidRPr="00124E3C">
        <w:rPr>
          <w:rFonts w:ascii="Times New Roman" w:hAnsi="Times New Roman" w:cs="Times New Roman"/>
          <w:b/>
          <w:noProof/>
          <w:sz w:val="21"/>
          <w:szCs w:val="21"/>
        </w:rPr>
        <w:t>30</w:t>
      </w:r>
      <w:r w:rsidR="00025DC4" w:rsidRPr="00124E3C">
        <w:rPr>
          <w:rFonts w:ascii="Times New Roman" w:hAnsi="Times New Roman" w:cs="Times New Roman"/>
          <w:noProof/>
          <w:sz w:val="21"/>
          <w:szCs w:val="21"/>
        </w:rPr>
        <w:t>(11):1323-1330.</w:t>
      </w:r>
    </w:p>
    <w:p w14:paraId="430D6776"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2.</w:t>
      </w:r>
      <w:r w:rsidRPr="00124E3C">
        <w:rPr>
          <w:rFonts w:ascii="Times New Roman" w:hAnsi="Times New Roman" w:cs="Times New Roman"/>
          <w:noProof/>
          <w:sz w:val="21"/>
          <w:szCs w:val="21"/>
        </w:rPr>
        <w:tab/>
        <w:t xml:space="preserve">Elfering A, Müller U, Rolli Salathé C, Tamcan Ö, Mannion AF: </w:t>
      </w:r>
      <w:r w:rsidRPr="00124E3C">
        <w:rPr>
          <w:rFonts w:ascii="Times New Roman" w:hAnsi="Times New Roman" w:cs="Times New Roman"/>
          <w:b/>
          <w:noProof/>
          <w:sz w:val="21"/>
          <w:szCs w:val="21"/>
        </w:rPr>
        <w:t>Pessimistic back beliefs and lack of exercise: a longitudinal risk study in relation to shoulder, neck, and back pain</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Psychology, health &amp; medicine </w:t>
      </w:r>
      <w:r w:rsidRPr="00124E3C">
        <w:rPr>
          <w:rFonts w:ascii="Times New Roman" w:hAnsi="Times New Roman" w:cs="Times New Roman"/>
          <w:noProof/>
          <w:sz w:val="21"/>
          <w:szCs w:val="21"/>
        </w:rPr>
        <w:t xml:space="preserve">2015, </w:t>
      </w:r>
      <w:r w:rsidRPr="00124E3C">
        <w:rPr>
          <w:rFonts w:ascii="Times New Roman" w:hAnsi="Times New Roman" w:cs="Times New Roman"/>
          <w:b/>
          <w:noProof/>
          <w:sz w:val="21"/>
          <w:szCs w:val="21"/>
        </w:rPr>
        <w:t>20</w:t>
      </w:r>
      <w:r w:rsidRPr="00124E3C">
        <w:rPr>
          <w:rFonts w:ascii="Times New Roman" w:hAnsi="Times New Roman" w:cs="Times New Roman"/>
          <w:noProof/>
          <w:sz w:val="21"/>
          <w:szCs w:val="21"/>
        </w:rPr>
        <w:t>(7):767-780.</w:t>
      </w:r>
    </w:p>
    <w:p w14:paraId="2D5AC5D5"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3.</w:t>
      </w:r>
      <w:r w:rsidRPr="00124E3C">
        <w:rPr>
          <w:rFonts w:ascii="Times New Roman" w:hAnsi="Times New Roman" w:cs="Times New Roman"/>
          <w:noProof/>
          <w:sz w:val="21"/>
          <w:szCs w:val="21"/>
        </w:rPr>
        <w:tab/>
        <w:t xml:space="preserve">Gross DP, Russell AS, Ferrari R, Battié MC, Schopflocher D, Hu R, Waddell G, Buchbinder R: </w:t>
      </w:r>
      <w:r w:rsidRPr="00124E3C">
        <w:rPr>
          <w:rFonts w:ascii="Times New Roman" w:hAnsi="Times New Roman" w:cs="Times New Roman"/>
          <w:b/>
          <w:noProof/>
          <w:sz w:val="21"/>
          <w:szCs w:val="21"/>
        </w:rPr>
        <w:t>Evaluation of a Canadian back pain mass media campaign</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Spine </w:t>
      </w:r>
      <w:r w:rsidRPr="00124E3C">
        <w:rPr>
          <w:rFonts w:ascii="Times New Roman" w:hAnsi="Times New Roman" w:cs="Times New Roman"/>
          <w:noProof/>
          <w:sz w:val="21"/>
          <w:szCs w:val="21"/>
        </w:rPr>
        <w:t xml:space="preserve">2010, </w:t>
      </w:r>
      <w:r w:rsidRPr="00124E3C">
        <w:rPr>
          <w:rFonts w:ascii="Times New Roman" w:hAnsi="Times New Roman" w:cs="Times New Roman"/>
          <w:b/>
          <w:noProof/>
          <w:sz w:val="21"/>
          <w:szCs w:val="21"/>
        </w:rPr>
        <w:t>35</w:t>
      </w:r>
      <w:r w:rsidRPr="00124E3C">
        <w:rPr>
          <w:rFonts w:ascii="Times New Roman" w:hAnsi="Times New Roman" w:cs="Times New Roman"/>
          <w:noProof/>
          <w:sz w:val="21"/>
          <w:szCs w:val="21"/>
        </w:rPr>
        <w:t>(8):906-913.</w:t>
      </w:r>
    </w:p>
    <w:p w14:paraId="5DA7B401"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4.</w:t>
      </w:r>
      <w:r w:rsidRPr="00124E3C">
        <w:rPr>
          <w:rFonts w:ascii="Times New Roman" w:hAnsi="Times New Roman" w:cs="Times New Roman"/>
          <w:noProof/>
          <w:sz w:val="21"/>
          <w:szCs w:val="21"/>
        </w:rPr>
        <w:tab/>
        <w:t xml:space="preserve">Hall A, Coombs D, Richmond H, Bursey K, Furlong B, Lawrence R, Kamper SJ: </w:t>
      </w:r>
      <w:r w:rsidRPr="00124E3C">
        <w:rPr>
          <w:rFonts w:ascii="Times New Roman" w:hAnsi="Times New Roman" w:cs="Times New Roman"/>
          <w:b/>
          <w:noProof/>
          <w:sz w:val="21"/>
          <w:szCs w:val="21"/>
        </w:rPr>
        <w:t>What do the general public believe about the causes, prognosis and best management strategies for low back pain? A cross-sectional study</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BMC Public Health </w:t>
      </w:r>
      <w:r w:rsidRPr="00124E3C">
        <w:rPr>
          <w:rFonts w:ascii="Times New Roman" w:hAnsi="Times New Roman" w:cs="Times New Roman"/>
          <w:noProof/>
          <w:sz w:val="21"/>
          <w:szCs w:val="21"/>
        </w:rPr>
        <w:t xml:space="preserve">2021, </w:t>
      </w:r>
      <w:r w:rsidRPr="00124E3C">
        <w:rPr>
          <w:rFonts w:ascii="Times New Roman" w:hAnsi="Times New Roman" w:cs="Times New Roman"/>
          <w:b/>
          <w:noProof/>
          <w:sz w:val="21"/>
          <w:szCs w:val="21"/>
        </w:rPr>
        <w:t>21</w:t>
      </w:r>
      <w:r w:rsidRPr="00124E3C">
        <w:rPr>
          <w:rFonts w:ascii="Times New Roman" w:hAnsi="Times New Roman" w:cs="Times New Roman"/>
          <w:noProof/>
          <w:sz w:val="21"/>
          <w:szCs w:val="21"/>
        </w:rPr>
        <w:t>(1):1-7.</w:t>
      </w:r>
    </w:p>
    <w:p w14:paraId="00DF7642"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5.</w:t>
      </w:r>
      <w:r w:rsidRPr="00124E3C">
        <w:rPr>
          <w:rFonts w:ascii="Times New Roman" w:hAnsi="Times New Roman" w:cs="Times New Roman"/>
          <w:noProof/>
          <w:sz w:val="21"/>
          <w:szCs w:val="21"/>
        </w:rPr>
        <w:tab/>
        <w:t xml:space="preserve">Symonds T, Burton AK, Tillotson KM, Main CJ: </w:t>
      </w:r>
      <w:r w:rsidRPr="00124E3C">
        <w:rPr>
          <w:rFonts w:ascii="Times New Roman" w:hAnsi="Times New Roman" w:cs="Times New Roman"/>
          <w:b/>
          <w:noProof/>
          <w:sz w:val="21"/>
          <w:szCs w:val="21"/>
        </w:rPr>
        <w:t>Do attitudes and beliefs influence work loss due to low back trouble?</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Occupational Medicine </w:t>
      </w:r>
      <w:r w:rsidRPr="00124E3C">
        <w:rPr>
          <w:rFonts w:ascii="Times New Roman" w:hAnsi="Times New Roman" w:cs="Times New Roman"/>
          <w:noProof/>
          <w:sz w:val="21"/>
          <w:szCs w:val="21"/>
        </w:rPr>
        <w:t xml:space="preserve">1996, </w:t>
      </w:r>
      <w:r w:rsidRPr="00124E3C">
        <w:rPr>
          <w:rFonts w:ascii="Times New Roman" w:hAnsi="Times New Roman" w:cs="Times New Roman"/>
          <w:b/>
          <w:noProof/>
          <w:sz w:val="21"/>
          <w:szCs w:val="21"/>
        </w:rPr>
        <w:t>46</w:t>
      </w:r>
      <w:r w:rsidRPr="00124E3C">
        <w:rPr>
          <w:rFonts w:ascii="Times New Roman" w:hAnsi="Times New Roman" w:cs="Times New Roman"/>
          <w:noProof/>
          <w:sz w:val="21"/>
          <w:szCs w:val="21"/>
        </w:rPr>
        <w:t>(1):25-32.</w:t>
      </w:r>
    </w:p>
    <w:p w14:paraId="0253106C"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6.</w:t>
      </w:r>
      <w:r w:rsidRPr="00124E3C">
        <w:rPr>
          <w:rFonts w:ascii="Times New Roman" w:hAnsi="Times New Roman" w:cs="Times New Roman"/>
          <w:noProof/>
          <w:sz w:val="21"/>
          <w:szCs w:val="21"/>
        </w:rPr>
        <w:tab/>
        <w:t xml:space="preserve">Bostick GP, Schopflocher D, Gross DP: </w:t>
      </w:r>
      <w:r w:rsidRPr="00124E3C">
        <w:rPr>
          <w:rFonts w:ascii="Times New Roman" w:hAnsi="Times New Roman" w:cs="Times New Roman"/>
          <w:b/>
          <w:noProof/>
          <w:sz w:val="21"/>
          <w:szCs w:val="21"/>
        </w:rPr>
        <w:t>Validity evidence for the back beliefs questionnaire in the general population</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Eur J Pain </w:t>
      </w:r>
      <w:r w:rsidRPr="00124E3C">
        <w:rPr>
          <w:rFonts w:ascii="Times New Roman" w:hAnsi="Times New Roman" w:cs="Times New Roman"/>
          <w:noProof/>
          <w:sz w:val="21"/>
          <w:szCs w:val="21"/>
        </w:rPr>
        <w:t xml:space="preserve">2013, </w:t>
      </w:r>
      <w:r w:rsidRPr="00124E3C">
        <w:rPr>
          <w:rFonts w:ascii="Times New Roman" w:hAnsi="Times New Roman" w:cs="Times New Roman"/>
          <w:b/>
          <w:noProof/>
          <w:sz w:val="21"/>
          <w:szCs w:val="21"/>
        </w:rPr>
        <w:t>17</w:t>
      </w:r>
      <w:r w:rsidRPr="00124E3C">
        <w:rPr>
          <w:rFonts w:ascii="Times New Roman" w:hAnsi="Times New Roman" w:cs="Times New Roman"/>
          <w:noProof/>
          <w:sz w:val="21"/>
          <w:szCs w:val="21"/>
        </w:rPr>
        <w:t>(7):1074-1081.</w:t>
      </w:r>
    </w:p>
    <w:p w14:paraId="76638604"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7.</w:t>
      </w:r>
      <w:r w:rsidRPr="00124E3C">
        <w:rPr>
          <w:rFonts w:ascii="Times New Roman" w:hAnsi="Times New Roman" w:cs="Times New Roman"/>
          <w:noProof/>
          <w:sz w:val="21"/>
          <w:szCs w:val="21"/>
        </w:rPr>
        <w:tab/>
        <w:t xml:space="preserve">Waddell G, Newton M, Henderson I, Somerville D, Main CJ: </w:t>
      </w:r>
      <w:r w:rsidRPr="00124E3C">
        <w:rPr>
          <w:rFonts w:ascii="Times New Roman" w:hAnsi="Times New Roman" w:cs="Times New Roman"/>
          <w:b/>
          <w:noProof/>
          <w:sz w:val="21"/>
          <w:szCs w:val="21"/>
        </w:rPr>
        <w:t>A Fear-Avoidance Beliefs Questionnaire (FABQ) and the role of fear-avoidance beliefs in chronic low back pain and disability</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Pain </w:t>
      </w:r>
      <w:r w:rsidRPr="00124E3C">
        <w:rPr>
          <w:rFonts w:ascii="Times New Roman" w:hAnsi="Times New Roman" w:cs="Times New Roman"/>
          <w:noProof/>
          <w:sz w:val="21"/>
          <w:szCs w:val="21"/>
        </w:rPr>
        <w:t xml:space="preserve">1993, </w:t>
      </w:r>
      <w:r w:rsidRPr="00124E3C">
        <w:rPr>
          <w:rFonts w:ascii="Times New Roman" w:hAnsi="Times New Roman" w:cs="Times New Roman"/>
          <w:b/>
          <w:noProof/>
          <w:sz w:val="21"/>
          <w:szCs w:val="21"/>
        </w:rPr>
        <w:t>52</w:t>
      </w:r>
      <w:r w:rsidRPr="00124E3C">
        <w:rPr>
          <w:rFonts w:ascii="Times New Roman" w:hAnsi="Times New Roman" w:cs="Times New Roman"/>
          <w:noProof/>
          <w:sz w:val="21"/>
          <w:szCs w:val="21"/>
        </w:rPr>
        <w:t>(2):157-168.</w:t>
      </w:r>
    </w:p>
    <w:p w14:paraId="30A11E16"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8.</w:t>
      </w:r>
      <w:r w:rsidRPr="00124E3C">
        <w:rPr>
          <w:rFonts w:ascii="Times New Roman" w:hAnsi="Times New Roman" w:cs="Times New Roman"/>
          <w:noProof/>
          <w:sz w:val="21"/>
          <w:szCs w:val="21"/>
        </w:rPr>
        <w:tab/>
        <w:t xml:space="preserve">Darlow B, Perry M, Stanley J, Mathieson F, Melloh M, Baxter GD, Dowell A: </w:t>
      </w:r>
      <w:r w:rsidRPr="00124E3C">
        <w:rPr>
          <w:rFonts w:ascii="Times New Roman" w:hAnsi="Times New Roman" w:cs="Times New Roman"/>
          <w:b/>
          <w:noProof/>
          <w:sz w:val="21"/>
          <w:szCs w:val="21"/>
        </w:rPr>
        <w:t>Cross-sectional survey of attitudes and beliefs about back pain in New Zealand</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BMJ open </w:t>
      </w:r>
      <w:r w:rsidRPr="00124E3C">
        <w:rPr>
          <w:rFonts w:ascii="Times New Roman" w:hAnsi="Times New Roman" w:cs="Times New Roman"/>
          <w:noProof/>
          <w:sz w:val="21"/>
          <w:szCs w:val="21"/>
        </w:rPr>
        <w:t xml:space="preserve">2014, </w:t>
      </w:r>
      <w:r w:rsidRPr="00124E3C">
        <w:rPr>
          <w:rFonts w:ascii="Times New Roman" w:hAnsi="Times New Roman" w:cs="Times New Roman"/>
          <w:b/>
          <w:noProof/>
          <w:sz w:val="21"/>
          <w:szCs w:val="21"/>
        </w:rPr>
        <w:t>4</w:t>
      </w:r>
      <w:r w:rsidRPr="00124E3C">
        <w:rPr>
          <w:rFonts w:ascii="Times New Roman" w:hAnsi="Times New Roman" w:cs="Times New Roman"/>
          <w:noProof/>
          <w:sz w:val="21"/>
          <w:szCs w:val="21"/>
        </w:rPr>
        <w:t>(5):e004725.</w:t>
      </w:r>
    </w:p>
    <w:p w14:paraId="5529AA59"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9.</w:t>
      </w:r>
      <w:r w:rsidRPr="00124E3C">
        <w:rPr>
          <w:rFonts w:ascii="Times New Roman" w:hAnsi="Times New Roman" w:cs="Times New Roman"/>
          <w:noProof/>
          <w:sz w:val="21"/>
          <w:szCs w:val="21"/>
        </w:rPr>
        <w:tab/>
        <w:t xml:space="preserve">Darlow B, Perry M, Mathieson F, Stanley J, Melloh M, Marsh R, Baxter GD, Dowell A: </w:t>
      </w:r>
      <w:r w:rsidRPr="00124E3C">
        <w:rPr>
          <w:rFonts w:ascii="Times New Roman" w:hAnsi="Times New Roman" w:cs="Times New Roman"/>
          <w:b/>
          <w:noProof/>
          <w:sz w:val="21"/>
          <w:szCs w:val="21"/>
        </w:rPr>
        <w:t>The development and exploratory analysis of the Back Pain Attitudes Questionnaire (Back-PAQ)</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BMJ open </w:t>
      </w:r>
      <w:r w:rsidRPr="00124E3C">
        <w:rPr>
          <w:rFonts w:ascii="Times New Roman" w:hAnsi="Times New Roman" w:cs="Times New Roman"/>
          <w:noProof/>
          <w:sz w:val="21"/>
          <w:szCs w:val="21"/>
        </w:rPr>
        <w:t xml:space="preserve">2014, </w:t>
      </w:r>
      <w:r w:rsidRPr="00124E3C">
        <w:rPr>
          <w:rFonts w:ascii="Times New Roman" w:hAnsi="Times New Roman" w:cs="Times New Roman"/>
          <w:b/>
          <w:noProof/>
          <w:sz w:val="21"/>
          <w:szCs w:val="21"/>
        </w:rPr>
        <w:t>4</w:t>
      </w:r>
      <w:r w:rsidRPr="00124E3C">
        <w:rPr>
          <w:rFonts w:ascii="Times New Roman" w:hAnsi="Times New Roman" w:cs="Times New Roman"/>
          <w:noProof/>
          <w:sz w:val="21"/>
          <w:szCs w:val="21"/>
        </w:rPr>
        <w:t>(5):e005251.</w:t>
      </w:r>
    </w:p>
    <w:p w14:paraId="4B1F7C7E"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10.</w:t>
      </w:r>
      <w:r w:rsidRPr="00124E3C">
        <w:rPr>
          <w:rFonts w:ascii="Times New Roman" w:hAnsi="Times New Roman" w:cs="Times New Roman"/>
          <w:noProof/>
          <w:sz w:val="21"/>
          <w:szCs w:val="21"/>
        </w:rPr>
        <w:tab/>
        <w:t xml:space="preserve">Goubert L, Crombez G, De Bourdeaudhuij I: </w:t>
      </w:r>
      <w:r w:rsidRPr="00124E3C">
        <w:rPr>
          <w:rFonts w:ascii="Times New Roman" w:hAnsi="Times New Roman" w:cs="Times New Roman"/>
          <w:b/>
          <w:noProof/>
          <w:sz w:val="21"/>
          <w:szCs w:val="21"/>
        </w:rPr>
        <w:t>Low back pain, disability and back pain myths in a community sample: prevalence and interrelationships</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Eur J Pain </w:t>
      </w:r>
      <w:r w:rsidRPr="00124E3C">
        <w:rPr>
          <w:rFonts w:ascii="Times New Roman" w:hAnsi="Times New Roman" w:cs="Times New Roman"/>
          <w:noProof/>
          <w:sz w:val="21"/>
          <w:szCs w:val="21"/>
        </w:rPr>
        <w:t xml:space="preserve">2004, </w:t>
      </w:r>
      <w:r w:rsidRPr="00124E3C">
        <w:rPr>
          <w:rFonts w:ascii="Times New Roman" w:hAnsi="Times New Roman" w:cs="Times New Roman"/>
          <w:b/>
          <w:noProof/>
          <w:sz w:val="21"/>
          <w:szCs w:val="21"/>
        </w:rPr>
        <w:t>8</w:t>
      </w:r>
      <w:r w:rsidRPr="00124E3C">
        <w:rPr>
          <w:rFonts w:ascii="Times New Roman" w:hAnsi="Times New Roman" w:cs="Times New Roman"/>
          <w:noProof/>
          <w:sz w:val="21"/>
          <w:szCs w:val="21"/>
        </w:rPr>
        <w:t>(4):385-394.</w:t>
      </w:r>
    </w:p>
    <w:p w14:paraId="694188C0"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11.</w:t>
      </w:r>
      <w:r w:rsidRPr="00124E3C">
        <w:rPr>
          <w:rFonts w:ascii="Times New Roman" w:hAnsi="Times New Roman" w:cs="Times New Roman"/>
          <w:noProof/>
          <w:sz w:val="21"/>
          <w:szCs w:val="21"/>
        </w:rPr>
        <w:tab/>
        <w:t xml:space="preserve">Deyo RA: </w:t>
      </w:r>
      <w:r w:rsidRPr="00124E3C">
        <w:rPr>
          <w:rFonts w:ascii="Times New Roman" w:hAnsi="Times New Roman" w:cs="Times New Roman"/>
          <w:b/>
          <w:noProof/>
          <w:sz w:val="21"/>
          <w:szCs w:val="21"/>
        </w:rPr>
        <w:t>Low-back pain</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Sci Am </w:t>
      </w:r>
      <w:r w:rsidRPr="00124E3C">
        <w:rPr>
          <w:rFonts w:ascii="Times New Roman" w:hAnsi="Times New Roman" w:cs="Times New Roman"/>
          <w:noProof/>
          <w:sz w:val="21"/>
          <w:szCs w:val="21"/>
        </w:rPr>
        <w:t xml:space="preserve">1998, </w:t>
      </w:r>
      <w:r w:rsidRPr="00124E3C">
        <w:rPr>
          <w:rFonts w:ascii="Times New Roman" w:hAnsi="Times New Roman" w:cs="Times New Roman"/>
          <w:b/>
          <w:noProof/>
          <w:sz w:val="21"/>
          <w:szCs w:val="21"/>
        </w:rPr>
        <w:t>279</w:t>
      </w:r>
      <w:r w:rsidRPr="00124E3C">
        <w:rPr>
          <w:rFonts w:ascii="Times New Roman" w:hAnsi="Times New Roman" w:cs="Times New Roman"/>
          <w:noProof/>
          <w:sz w:val="21"/>
          <w:szCs w:val="21"/>
        </w:rPr>
        <w:t>(2):48-53.</w:t>
      </w:r>
    </w:p>
    <w:p w14:paraId="748DA17B"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12.</w:t>
      </w:r>
      <w:r w:rsidRPr="00124E3C">
        <w:rPr>
          <w:rFonts w:ascii="Times New Roman" w:hAnsi="Times New Roman" w:cs="Times New Roman"/>
          <w:noProof/>
          <w:sz w:val="21"/>
          <w:szCs w:val="21"/>
        </w:rPr>
        <w:tab/>
        <w:t xml:space="preserve">Korri S, Miller R, Todd DD: </w:t>
      </w:r>
      <w:r w:rsidRPr="00124E3C">
        <w:rPr>
          <w:rFonts w:ascii="Times New Roman" w:hAnsi="Times New Roman" w:cs="Times New Roman"/>
          <w:b/>
          <w:noProof/>
          <w:sz w:val="21"/>
          <w:szCs w:val="21"/>
        </w:rPr>
        <w:t>Kinesiophobia: a new view of chronic pain behaviour</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Pain Manag </w:t>
      </w:r>
      <w:r w:rsidRPr="00124E3C">
        <w:rPr>
          <w:rFonts w:ascii="Times New Roman" w:hAnsi="Times New Roman" w:cs="Times New Roman"/>
          <w:noProof/>
          <w:sz w:val="21"/>
          <w:szCs w:val="21"/>
        </w:rPr>
        <w:t xml:space="preserve">1990, </w:t>
      </w:r>
      <w:r w:rsidRPr="00124E3C">
        <w:rPr>
          <w:rFonts w:ascii="Times New Roman" w:hAnsi="Times New Roman" w:cs="Times New Roman"/>
          <w:b/>
          <w:noProof/>
          <w:sz w:val="21"/>
          <w:szCs w:val="21"/>
        </w:rPr>
        <w:t>3</w:t>
      </w:r>
      <w:r w:rsidRPr="00124E3C">
        <w:rPr>
          <w:rFonts w:ascii="Times New Roman" w:hAnsi="Times New Roman" w:cs="Times New Roman"/>
          <w:noProof/>
          <w:sz w:val="21"/>
          <w:szCs w:val="21"/>
        </w:rPr>
        <w:t>:35-43.</w:t>
      </w:r>
    </w:p>
    <w:p w14:paraId="4DFC883B"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13.</w:t>
      </w:r>
      <w:r w:rsidRPr="00124E3C">
        <w:rPr>
          <w:rFonts w:ascii="Times New Roman" w:hAnsi="Times New Roman" w:cs="Times New Roman"/>
          <w:noProof/>
          <w:sz w:val="21"/>
          <w:szCs w:val="21"/>
        </w:rPr>
        <w:tab/>
        <w:t xml:space="preserve">Ostelo RW, Stomp-van den Berg SG, Vlaeyen JW, Wolters PM, De Vet HC: </w:t>
      </w:r>
      <w:r w:rsidRPr="00124E3C">
        <w:rPr>
          <w:rFonts w:ascii="Times New Roman" w:hAnsi="Times New Roman" w:cs="Times New Roman"/>
          <w:b/>
          <w:noProof/>
          <w:sz w:val="21"/>
          <w:szCs w:val="21"/>
        </w:rPr>
        <w:t>Health care provider's attitudes and beliefs towards chronic low back pain: the development of a questionnaire</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Manual Therapy </w:t>
      </w:r>
      <w:r w:rsidRPr="00124E3C">
        <w:rPr>
          <w:rFonts w:ascii="Times New Roman" w:hAnsi="Times New Roman" w:cs="Times New Roman"/>
          <w:noProof/>
          <w:sz w:val="21"/>
          <w:szCs w:val="21"/>
        </w:rPr>
        <w:t xml:space="preserve">2003, </w:t>
      </w:r>
      <w:r w:rsidRPr="00124E3C">
        <w:rPr>
          <w:rFonts w:ascii="Times New Roman" w:hAnsi="Times New Roman" w:cs="Times New Roman"/>
          <w:b/>
          <w:noProof/>
          <w:sz w:val="21"/>
          <w:szCs w:val="21"/>
        </w:rPr>
        <w:t>8</w:t>
      </w:r>
      <w:r w:rsidRPr="00124E3C">
        <w:rPr>
          <w:rFonts w:ascii="Times New Roman" w:hAnsi="Times New Roman" w:cs="Times New Roman"/>
          <w:noProof/>
          <w:sz w:val="21"/>
          <w:szCs w:val="21"/>
        </w:rPr>
        <w:t>(4):214-222.</w:t>
      </w:r>
    </w:p>
    <w:p w14:paraId="3F10C9A3"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14.</w:t>
      </w:r>
      <w:r w:rsidRPr="00124E3C">
        <w:rPr>
          <w:rFonts w:ascii="Times New Roman" w:hAnsi="Times New Roman" w:cs="Times New Roman"/>
          <w:noProof/>
          <w:sz w:val="21"/>
          <w:szCs w:val="21"/>
        </w:rPr>
        <w:tab/>
        <w:t xml:space="preserve">Von Korff M, Moore JE, Lorig K, Cherkin DC, Saunders K, González VM, Laurent D, Rutter C, Comite F: </w:t>
      </w:r>
      <w:r w:rsidRPr="00124E3C">
        <w:rPr>
          <w:rFonts w:ascii="Times New Roman" w:hAnsi="Times New Roman" w:cs="Times New Roman"/>
          <w:b/>
          <w:noProof/>
          <w:sz w:val="21"/>
          <w:szCs w:val="21"/>
        </w:rPr>
        <w:t>A randomized trial of a lay person-led self-management group intervention for back pain patients in primary care</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Spine </w:t>
      </w:r>
      <w:r w:rsidRPr="00124E3C">
        <w:rPr>
          <w:rFonts w:ascii="Times New Roman" w:hAnsi="Times New Roman" w:cs="Times New Roman"/>
          <w:noProof/>
          <w:sz w:val="21"/>
          <w:szCs w:val="21"/>
        </w:rPr>
        <w:t xml:space="preserve">1998, </w:t>
      </w:r>
      <w:r w:rsidRPr="00124E3C">
        <w:rPr>
          <w:rFonts w:ascii="Times New Roman" w:hAnsi="Times New Roman" w:cs="Times New Roman"/>
          <w:b/>
          <w:noProof/>
          <w:sz w:val="21"/>
          <w:szCs w:val="21"/>
        </w:rPr>
        <w:t>23</w:t>
      </w:r>
      <w:r w:rsidRPr="00124E3C">
        <w:rPr>
          <w:rFonts w:ascii="Times New Roman" w:hAnsi="Times New Roman" w:cs="Times New Roman"/>
          <w:noProof/>
          <w:sz w:val="21"/>
          <w:szCs w:val="21"/>
        </w:rPr>
        <w:t>(23):2608-2615.</w:t>
      </w:r>
    </w:p>
    <w:p w14:paraId="61ECCD47"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15.</w:t>
      </w:r>
      <w:r w:rsidRPr="00124E3C">
        <w:rPr>
          <w:rFonts w:ascii="Times New Roman" w:hAnsi="Times New Roman" w:cs="Times New Roman"/>
          <w:noProof/>
          <w:sz w:val="21"/>
          <w:szCs w:val="21"/>
        </w:rPr>
        <w:tab/>
        <w:t xml:space="preserve">Picavet HSJ, Vlaeyen JWS, Schouten JSAG: </w:t>
      </w:r>
      <w:r w:rsidRPr="00124E3C">
        <w:rPr>
          <w:rFonts w:ascii="Times New Roman" w:hAnsi="Times New Roman" w:cs="Times New Roman"/>
          <w:b/>
          <w:noProof/>
          <w:sz w:val="21"/>
          <w:szCs w:val="21"/>
        </w:rPr>
        <w:t>Pain catastrophizing and kinesiophobia: Predictors of chronic low back pain</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American Journal of Epidemiology </w:t>
      </w:r>
      <w:r w:rsidRPr="00124E3C">
        <w:rPr>
          <w:rFonts w:ascii="Times New Roman" w:hAnsi="Times New Roman" w:cs="Times New Roman"/>
          <w:noProof/>
          <w:sz w:val="21"/>
          <w:szCs w:val="21"/>
        </w:rPr>
        <w:t xml:space="preserve">2002, </w:t>
      </w:r>
      <w:r w:rsidRPr="00124E3C">
        <w:rPr>
          <w:rFonts w:ascii="Times New Roman" w:hAnsi="Times New Roman" w:cs="Times New Roman"/>
          <w:b/>
          <w:noProof/>
          <w:sz w:val="21"/>
          <w:szCs w:val="21"/>
        </w:rPr>
        <w:t>156</w:t>
      </w:r>
      <w:r w:rsidRPr="00124E3C">
        <w:rPr>
          <w:rFonts w:ascii="Times New Roman" w:hAnsi="Times New Roman" w:cs="Times New Roman"/>
          <w:noProof/>
          <w:sz w:val="21"/>
          <w:szCs w:val="21"/>
        </w:rPr>
        <w:t>(11):1028-1034.</w:t>
      </w:r>
    </w:p>
    <w:p w14:paraId="73783C1D"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lastRenderedPageBreak/>
        <w:t>16.</w:t>
      </w:r>
      <w:r w:rsidRPr="00124E3C">
        <w:rPr>
          <w:rFonts w:ascii="Times New Roman" w:hAnsi="Times New Roman" w:cs="Times New Roman"/>
          <w:noProof/>
          <w:sz w:val="21"/>
          <w:szCs w:val="21"/>
        </w:rPr>
        <w:tab/>
        <w:t xml:space="preserve">French DJ, France CR, Vigneau F, French JA, Evans RT: </w:t>
      </w:r>
      <w:r w:rsidRPr="00124E3C">
        <w:rPr>
          <w:rFonts w:ascii="Times New Roman" w:hAnsi="Times New Roman" w:cs="Times New Roman"/>
          <w:b/>
          <w:noProof/>
          <w:sz w:val="21"/>
          <w:szCs w:val="21"/>
        </w:rPr>
        <w:t>Fear of movement/(re)injury in chronic pain: A psychometric assessment of the original English version of the Tampa scale for kinesiophobia (TSK)</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Pain </w:t>
      </w:r>
      <w:r w:rsidRPr="00124E3C">
        <w:rPr>
          <w:rFonts w:ascii="Times New Roman" w:hAnsi="Times New Roman" w:cs="Times New Roman"/>
          <w:noProof/>
          <w:sz w:val="21"/>
          <w:szCs w:val="21"/>
        </w:rPr>
        <w:t xml:space="preserve">2007, </w:t>
      </w:r>
      <w:r w:rsidRPr="00124E3C">
        <w:rPr>
          <w:rFonts w:ascii="Times New Roman" w:hAnsi="Times New Roman" w:cs="Times New Roman"/>
          <w:b/>
          <w:noProof/>
          <w:sz w:val="21"/>
          <w:szCs w:val="21"/>
        </w:rPr>
        <w:t>127</w:t>
      </w:r>
      <w:r w:rsidRPr="00124E3C">
        <w:rPr>
          <w:rFonts w:ascii="Times New Roman" w:hAnsi="Times New Roman" w:cs="Times New Roman"/>
          <w:noProof/>
          <w:sz w:val="21"/>
          <w:szCs w:val="21"/>
        </w:rPr>
        <w:t>(1):42-51.</w:t>
      </w:r>
    </w:p>
    <w:p w14:paraId="440AD46E"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17.</w:t>
      </w:r>
      <w:r w:rsidRPr="00124E3C">
        <w:rPr>
          <w:rFonts w:ascii="Times New Roman" w:hAnsi="Times New Roman" w:cs="Times New Roman"/>
          <w:noProof/>
          <w:sz w:val="21"/>
          <w:szCs w:val="21"/>
        </w:rPr>
        <w:tab/>
        <w:t xml:space="preserve">Ihlebæk C, Eriksen HR: </w:t>
      </w:r>
      <w:r w:rsidRPr="00124E3C">
        <w:rPr>
          <w:rFonts w:ascii="Times New Roman" w:hAnsi="Times New Roman" w:cs="Times New Roman"/>
          <w:b/>
          <w:noProof/>
          <w:sz w:val="21"/>
          <w:szCs w:val="21"/>
        </w:rPr>
        <w:t>Myths and perceptions of back pain in the Norwegian population, before and after the introduction of guidelines for acute back pain</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Scandinavian Journal of Public Health </w:t>
      </w:r>
      <w:r w:rsidRPr="00124E3C">
        <w:rPr>
          <w:rFonts w:ascii="Times New Roman" w:hAnsi="Times New Roman" w:cs="Times New Roman"/>
          <w:noProof/>
          <w:sz w:val="21"/>
          <w:szCs w:val="21"/>
        </w:rPr>
        <w:t xml:space="preserve">2005, </w:t>
      </w:r>
      <w:r w:rsidRPr="00124E3C">
        <w:rPr>
          <w:rFonts w:ascii="Times New Roman" w:hAnsi="Times New Roman" w:cs="Times New Roman"/>
          <w:b/>
          <w:noProof/>
          <w:sz w:val="21"/>
          <w:szCs w:val="21"/>
        </w:rPr>
        <w:t>33</w:t>
      </w:r>
      <w:r w:rsidRPr="00124E3C">
        <w:rPr>
          <w:rFonts w:ascii="Times New Roman" w:hAnsi="Times New Roman" w:cs="Times New Roman"/>
          <w:noProof/>
          <w:sz w:val="21"/>
          <w:szCs w:val="21"/>
        </w:rPr>
        <w:t>(5):401-406.</w:t>
      </w:r>
    </w:p>
    <w:p w14:paraId="610952EB"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18.</w:t>
      </w:r>
      <w:r w:rsidRPr="00124E3C">
        <w:rPr>
          <w:rFonts w:ascii="Times New Roman" w:hAnsi="Times New Roman" w:cs="Times New Roman"/>
          <w:noProof/>
          <w:sz w:val="21"/>
          <w:szCs w:val="21"/>
        </w:rPr>
        <w:tab/>
        <w:t xml:space="preserve">Werner EL, Ihlebæk C, Lærum E, Wormgoor MEA, Indahl A: </w:t>
      </w:r>
      <w:r w:rsidRPr="00124E3C">
        <w:rPr>
          <w:rFonts w:ascii="Times New Roman" w:hAnsi="Times New Roman" w:cs="Times New Roman"/>
          <w:b/>
          <w:noProof/>
          <w:sz w:val="21"/>
          <w:szCs w:val="21"/>
        </w:rPr>
        <w:t>Low back pain media campaign: No effect on sickness behaviour</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Patient education and counseling </w:t>
      </w:r>
      <w:r w:rsidRPr="00124E3C">
        <w:rPr>
          <w:rFonts w:ascii="Times New Roman" w:hAnsi="Times New Roman" w:cs="Times New Roman"/>
          <w:noProof/>
          <w:sz w:val="21"/>
          <w:szCs w:val="21"/>
        </w:rPr>
        <w:t xml:space="preserve">2008, </w:t>
      </w:r>
      <w:r w:rsidRPr="00124E3C">
        <w:rPr>
          <w:rFonts w:ascii="Times New Roman" w:hAnsi="Times New Roman" w:cs="Times New Roman"/>
          <w:b/>
          <w:noProof/>
          <w:sz w:val="21"/>
          <w:szCs w:val="21"/>
        </w:rPr>
        <w:t>71</w:t>
      </w:r>
      <w:r w:rsidRPr="00124E3C">
        <w:rPr>
          <w:rFonts w:ascii="Times New Roman" w:hAnsi="Times New Roman" w:cs="Times New Roman"/>
          <w:noProof/>
          <w:sz w:val="21"/>
          <w:szCs w:val="21"/>
        </w:rPr>
        <w:t>(2):198-203.</w:t>
      </w:r>
    </w:p>
    <w:p w14:paraId="6F0B92B3"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19.</w:t>
      </w:r>
      <w:r w:rsidRPr="00124E3C">
        <w:rPr>
          <w:rFonts w:ascii="Times New Roman" w:hAnsi="Times New Roman" w:cs="Times New Roman"/>
          <w:noProof/>
          <w:sz w:val="21"/>
          <w:szCs w:val="21"/>
        </w:rPr>
        <w:tab/>
        <w:t>Bailly F, Badard M, Beaudreuil J, Beauvais C, Cazorla C, Ohouo D, Dufour X, Petitprez K, Mazza M, Nizard J</w:t>
      </w:r>
      <w:r w:rsidRPr="00124E3C">
        <w:rPr>
          <w:rFonts w:ascii="Times New Roman" w:hAnsi="Times New Roman" w:cs="Times New Roman"/>
          <w:i/>
          <w:noProof/>
          <w:sz w:val="21"/>
          <w:szCs w:val="21"/>
        </w:rPr>
        <w:t xml:space="preserve"> et al</w:t>
      </w:r>
      <w:r w:rsidRPr="00124E3C">
        <w:rPr>
          <w:rFonts w:ascii="Times New Roman" w:hAnsi="Times New Roman" w:cs="Times New Roman"/>
          <w:noProof/>
          <w:sz w:val="21"/>
          <w:szCs w:val="21"/>
        </w:rPr>
        <w:t xml:space="preserve">: </w:t>
      </w:r>
      <w:r w:rsidRPr="00124E3C">
        <w:rPr>
          <w:rFonts w:ascii="Times New Roman" w:hAnsi="Times New Roman" w:cs="Times New Roman"/>
          <w:b/>
          <w:noProof/>
          <w:sz w:val="21"/>
          <w:szCs w:val="21"/>
        </w:rPr>
        <w:t>A national media mass campaign improves beliefs and behaviours about low back pain in the general population and in general practitioners</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Joint Bone Spine </w:t>
      </w:r>
      <w:r w:rsidRPr="00124E3C">
        <w:rPr>
          <w:rFonts w:ascii="Times New Roman" w:hAnsi="Times New Roman" w:cs="Times New Roman"/>
          <w:noProof/>
          <w:sz w:val="21"/>
          <w:szCs w:val="21"/>
        </w:rPr>
        <w:t xml:space="preserve">2023, </w:t>
      </w:r>
      <w:r w:rsidRPr="00124E3C">
        <w:rPr>
          <w:rFonts w:ascii="Times New Roman" w:hAnsi="Times New Roman" w:cs="Times New Roman"/>
          <w:b/>
          <w:noProof/>
          <w:sz w:val="21"/>
          <w:szCs w:val="21"/>
        </w:rPr>
        <w:t>90</w:t>
      </w:r>
      <w:r w:rsidRPr="00124E3C">
        <w:rPr>
          <w:rFonts w:ascii="Times New Roman" w:hAnsi="Times New Roman" w:cs="Times New Roman"/>
          <w:noProof/>
          <w:sz w:val="21"/>
          <w:szCs w:val="21"/>
        </w:rPr>
        <w:t>(3):N.PAG-N.PAG.</w:t>
      </w:r>
    </w:p>
    <w:p w14:paraId="04403620"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20.</w:t>
      </w:r>
      <w:r w:rsidRPr="00124E3C">
        <w:rPr>
          <w:rFonts w:ascii="Times New Roman" w:hAnsi="Times New Roman" w:cs="Times New Roman"/>
          <w:noProof/>
          <w:sz w:val="21"/>
          <w:szCs w:val="21"/>
        </w:rPr>
        <w:tab/>
        <w:t xml:space="preserve">Jenkins H, Hancock M, Maher C, French S, Magnussen J: </w:t>
      </w:r>
      <w:r w:rsidRPr="00124E3C">
        <w:rPr>
          <w:rFonts w:ascii="Times New Roman" w:hAnsi="Times New Roman" w:cs="Times New Roman"/>
          <w:b/>
          <w:noProof/>
          <w:sz w:val="21"/>
          <w:szCs w:val="21"/>
        </w:rPr>
        <w:t>Understanding patient beliefs regarding the use of imaging in the management of low back pain</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Eur J Pain </w:t>
      </w:r>
      <w:r w:rsidRPr="00124E3C">
        <w:rPr>
          <w:rFonts w:ascii="Times New Roman" w:hAnsi="Times New Roman" w:cs="Times New Roman"/>
          <w:noProof/>
          <w:sz w:val="21"/>
          <w:szCs w:val="21"/>
        </w:rPr>
        <w:t xml:space="preserve">2016, </w:t>
      </w:r>
      <w:r w:rsidRPr="00124E3C">
        <w:rPr>
          <w:rFonts w:ascii="Times New Roman" w:hAnsi="Times New Roman" w:cs="Times New Roman"/>
          <w:b/>
          <w:noProof/>
          <w:sz w:val="21"/>
          <w:szCs w:val="21"/>
        </w:rPr>
        <w:t>20</w:t>
      </w:r>
      <w:r w:rsidRPr="00124E3C">
        <w:rPr>
          <w:rFonts w:ascii="Times New Roman" w:hAnsi="Times New Roman" w:cs="Times New Roman"/>
          <w:noProof/>
          <w:sz w:val="21"/>
          <w:szCs w:val="21"/>
        </w:rPr>
        <w:t>(4):573-580.</w:t>
      </w:r>
    </w:p>
    <w:p w14:paraId="10800C47"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21.</w:t>
      </w:r>
      <w:r w:rsidRPr="00124E3C">
        <w:rPr>
          <w:rFonts w:ascii="Times New Roman" w:hAnsi="Times New Roman" w:cs="Times New Roman"/>
          <w:noProof/>
          <w:sz w:val="21"/>
          <w:szCs w:val="21"/>
        </w:rPr>
        <w:tab/>
        <w:t xml:space="preserve">Waddell G, O'Connor M, Boorman S, Torsney B: </w:t>
      </w:r>
      <w:r w:rsidRPr="00124E3C">
        <w:rPr>
          <w:rFonts w:ascii="Times New Roman" w:hAnsi="Times New Roman" w:cs="Times New Roman"/>
          <w:b/>
          <w:noProof/>
          <w:sz w:val="21"/>
          <w:szCs w:val="21"/>
        </w:rPr>
        <w:t>Working Backs Scotland: a public and professional health education campaign for back pain</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Spine </w:t>
      </w:r>
      <w:r w:rsidRPr="00124E3C">
        <w:rPr>
          <w:rFonts w:ascii="Times New Roman" w:hAnsi="Times New Roman" w:cs="Times New Roman"/>
          <w:noProof/>
          <w:sz w:val="21"/>
          <w:szCs w:val="21"/>
        </w:rPr>
        <w:t xml:space="preserve">2007, </w:t>
      </w:r>
      <w:r w:rsidRPr="00124E3C">
        <w:rPr>
          <w:rFonts w:ascii="Times New Roman" w:hAnsi="Times New Roman" w:cs="Times New Roman"/>
          <w:b/>
          <w:noProof/>
          <w:sz w:val="21"/>
          <w:szCs w:val="21"/>
        </w:rPr>
        <w:t>32</w:t>
      </w:r>
      <w:r w:rsidRPr="00124E3C">
        <w:rPr>
          <w:rFonts w:ascii="Times New Roman" w:hAnsi="Times New Roman" w:cs="Times New Roman"/>
          <w:noProof/>
          <w:sz w:val="21"/>
          <w:szCs w:val="21"/>
        </w:rPr>
        <w:t>(19):2139-2143.</w:t>
      </w:r>
    </w:p>
    <w:p w14:paraId="000B723E"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22.</w:t>
      </w:r>
      <w:r w:rsidRPr="00124E3C">
        <w:rPr>
          <w:rFonts w:ascii="Times New Roman" w:hAnsi="Times New Roman" w:cs="Times New Roman"/>
          <w:noProof/>
          <w:sz w:val="21"/>
          <w:szCs w:val="21"/>
        </w:rPr>
        <w:tab/>
        <w:t xml:space="preserve">Weeks WB, Goertz CM, Meeker WC, Marchiori DM: </w:t>
      </w:r>
      <w:r w:rsidRPr="00124E3C">
        <w:rPr>
          <w:rFonts w:ascii="Times New Roman" w:hAnsi="Times New Roman" w:cs="Times New Roman"/>
          <w:b/>
          <w:noProof/>
          <w:sz w:val="21"/>
          <w:szCs w:val="21"/>
        </w:rPr>
        <w:t>Characteristics of US adults who have positive and negative perceptions of doctors of chiropractic and chiropractic care</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J Manipulative Physiol Ther </w:t>
      </w:r>
      <w:r w:rsidRPr="00124E3C">
        <w:rPr>
          <w:rFonts w:ascii="Times New Roman" w:hAnsi="Times New Roman" w:cs="Times New Roman"/>
          <w:noProof/>
          <w:sz w:val="21"/>
          <w:szCs w:val="21"/>
        </w:rPr>
        <w:t xml:space="preserve">2016, </w:t>
      </w:r>
      <w:r w:rsidRPr="00124E3C">
        <w:rPr>
          <w:rFonts w:ascii="Times New Roman" w:hAnsi="Times New Roman" w:cs="Times New Roman"/>
          <w:b/>
          <w:noProof/>
          <w:sz w:val="21"/>
          <w:szCs w:val="21"/>
        </w:rPr>
        <w:t>39</w:t>
      </w:r>
      <w:r w:rsidRPr="00124E3C">
        <w:rPr>
          <w:rFonts w:ascii="Times New Roman" w:hAnsi="Times New Roman" w:cs="Times New Roman"/>
          <w:noProof/>
          <w:sz w:val="21"/>
          <w:szCs w:val="21"/>
        </w:rPr>
        <w:t>(3):150-157.</w:t>
      </w:r>
    </w:p>
    <w:p w14:paraId="3FC92567"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23.</w:t>
      </w:r>
      <w:r w:rsidRPr="00124E3C">
        <w:rPr>
          <w:rFonts w:ascii="Times New Roman" w:hAnsi="Times New Roman" w:cs="Times New Roman"/>
          <w:noProof/>
          <w:sz w:val="21"/>
          <w:szCs w:val="21"/>
        </w:rPr>
        <w:tab/>
        <w:t>Hartvigsen J, Hancock MJ, Kongsted A, Louw Q, Ferreira ML, Genevay S, Hoy D, Karppinen J, Pransky G, Sieper J</w:t>
      </w:r>
      <w:r w:rsidRPr="00124E3C">
        <w:rPr>
          <w:rFonts w:ascii="Times New Roman" w:hAnsi="Times New Roman" w:cs="Times New Roman"/>
          <w:i/>
          <w:noProof/>
          <w:sz w:val="21"/>
          <w:szCs w:val="21"/>
        </w:rPr>
        <w:t xml:space="preserve"> et al</w:t>
      </w:r>
      <w:r w:rsidRPr="00124E3C">
        <w:rPr>
          <w:rFonts w:ascii="Times New Roman" w:hAnsi="Times New Roman" w:cs="Times New Roman"/>
          <w:noProof/>
          <w:sz w:val="21"/>
          <w:szCs w:val="21"/>
        </w:rPr>
        <w:t xml:space="preserve">: </w:t>
      </w:r>
      <w:r w:rsidRPr="00124E3C">
        <w:rPr>
          <w:rFonts w:ascii="Times New Roman" w:hAnsi="Times New Roman" w:cs="Times New Roman"/>
          <w:b/>
          <w:noProof/>
          <w:sz w:val="21"/>
          <w:szCs w:val="21"/>
        </w:rPr>
        <w:t>What low back pain is and why we need to pay attention</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The Lancet </w:t>
      </w:r>
      <w:r w:rsidRPr="00124E3C">
        <w:rPr>
          <w:rFonts w:ascii="Times New Roman" w:hAnsi="Times New Roman" w:cs="Times New Roman"/>
          <w:noProof/>
          <w:sz w:val="21"/>
          <w:szCs w:val="21"/>
        </w:rPr>
        <w:t xml:space="preserve">2018, </w:t>
      </w:r>
      <w:r w:rsidRPr="00124E3C">
        <w:rPr>
          <w:rFonts w:ascii="Times New Roman" w:hAnsi="Times New Roman" w:cs="Times New Roman"/>
          <w:b/>
          <w:noProof/>
          <w:sz w:val="21"/>
          <w:szCs w:val="21"/>
        </w:rPr>
        <w:t>391</w:t>
      </w:r>
      <w:r w:rsidRPr="00124E3C">
        <w:rPr>
          <w:rFonts w:ascii="Times New Roman" w:hAnsi="Times New Roman" w:cs="Times New Roman"/>
          <w:noProof/>
          <w:sz w:val="21"/>
          <w:szCs w:val="21"/>
        </w:rPr>
        <w:t>(10137):2356-2367.</w:t>
      </w:r>
    </w:p>
    <w:p w14:paraId="59B12DC8"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24.</w:t>
      </w:r>
      <w:r w:rsidRPr="00124E3C">
        <w:rPr>
          <w:rFonts w:ascii="Times New Roman" w:hAnsi="Times New Roman" w:cs="Times New Roman"/>
          <w:noProof/>
          <w:sz w:val="21"/>
          <w:szCs w:val="21"/>
        </w:rPr>
        <w:tab/>
        <w:t xml:space="preserve">Maher C, Underwood M, Buchbinder R: </w:t>
      </w:r>
      <w:r w:rsidRPr="00124E3C">
        <w:rPr>
          <w:rFonts w:ascii="Times New Roman" w:hAnsi="Times New Roman" w:cs="Times New Roman"/>
          <w:b/>
          <w:noProof/>
          <w:sz w:val="21"/>
          <w:szCs w:val="21"/>
        </w:rPr>
        <w:t>Non-specific low back pain</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The Lancet </w:t>
      </w:r>
      <w:r w:rsidRPr="00124E3C">
        <w:rPr>
          <w:rFonts w:ascii="Times New Roman" w:hAnsi="Times New Roman" w:cs="Times New Roman"/>
          <w:noProof/>
          <w:sz w:val="21"/>
          <w:szCs w:val="21"/>
        </w:rPr>
        <w:t xml:space="preserve">2017, </w:t>
      </w:r>
      <w:r w:rsidRPr="00124E3C">
        <w:rPr>
          <w:rFonts w:ascii="Times New Roman" w:hAnsi="Times New Roman" w:cs="Times New Roman"/>
          <w:b/>
          <w:noProof/>
          <w:sz w:val="21"/>
          <w:szCs w:val="21"/>
        </w:rPr>
        <w:t>389</w:t>
      </w:r>
      <w:r w:rsidRPr="00124E3C">
        <w:rPr>
          <w:rFonts w:ascii="Times New Roman" w:hAnsi="Times New Roman" w:cs="Times New Roman"/>
          <w:noProof/>
          <w:sz w:val="21"/>
          <w:szCs w:val="21"/>
        </w:rPr>
        <w:t>(10070):736-747.</w:t>
      </w:r>
    </w:p>
    <w:p w14:paraId="35312E61"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25.</w:t>
      </w:r>
      <w:r w:rsidRPr="00124E3C">
        <w:rPr>
          <w:rFonts w:ascii="Times New Roman" w:hAnsi="Times New Roman" w:cs="Times New Roman"/>
          <w:noProof/>
          <w:sz w:val="21"/>
          <w:szCs w:val="21"/>
        </w:rPr>
        <w:tab/>
        <w:t xml:space="preserve">Koes BW, Van Tulder M, Thomas S: </w:t>
      </w:r>
      <w:r w:rsidRPr="00124E3C">
        <w:rPr>
          <w:rFonts w:ascii="Times New Roman" w:hAnsi="Times New Roman" w:cs="Times New Roman"/>
          <w:b/>
          <w:noProof/>
          <w:sz w:val="21"/>
          <w:szCs w:val="21"/>
        </w:rPr>
        <w:t>Diagnosis and treatment of low back pain</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Bmj </w:t>
      </w:r>
      <w:r w:rsidRPr="00124E3C">
        <w:rPr>
          <w:rFonts w:ascii="Times New Roman" w:hAnsi="Times New Roman" w:cs="Times New Roman"/>
          <w:noProof/>
          <w:sz w:val="21"/>
          <w:szCs w:val="21"/>
        </w:rPr>
        <w:t xml:space="preserve">2006, </w:t>
      </w:r>
      <w:r w:rsidRPr="00124E3C">
        <w:rPr>
          <w:rFonts w:ascii="Times New Roman" w:hAnsi="Times New Roman" w:cs="Times New Roman"/>
          <w:b/>
          <w:noProof/>
          <w:sz w:val="21"/>
          <w:szCs w:val="21"/>
        </w:rPr>
        <w:t>332</w:t>
      </w:r>
      <w:r w:rsidRPr="00124E3C">
        <w:rPr>
          <w:rFonts w:ascii="Times New Roman" w:hAnsi="Times New Roman" w:cs="Times New Roman"/>
          <w:noProof/>
          <w:sz w:val="21"/>
          <w:szCs w:val="21"/>
        </w:rPr>
        <w:t>(7555):1430-1434.</w:t>
      </w:r>
    </w:p>
    <w:p w14:paraId="56D4EB71"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26.</w:t>
      </w:r>
      <w:r w:rsidRPr="00124E3C">
        <w:rPr>
          <w:rFonts w:ascii="Times New Roman" w:hAnsi="Times New Roman" w:cs="Times New Roman"/>
          <w:noProof/>
          <w:sz w:val="21"/>
          <w:szCs w:val="21"/>
        </w:rPr>
        <w:tab/>
        <w:t xml:space="preserve">Costa LdCM, Maher CG, Hancock MJ, McAuley JH, Herbert RD, Costa LO: </w:t>
      </w:r>
      <w:r w:rsidRPr="00124E3C">
        <w:rPr>
          <w:rFonts w:ascii="Times New Roman" w:hAnsi="Times New Roman" w:cs="Times New Roman"/>
          <w:b/>
          <w:noProof/>
          <w:sz w:val="21"/>
          <w:szCs w:val="21"/>
        </w:rPr>
        <w:t>The prognosis of acute and persistent low-back pain: a meta-analysis</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Cmaj </w:t>
      </w:r>
      <w:r w:rsidRPr="00124E3C">
        <w:rPr>
          <w:rFonts w:ascii="Times New Roman" w:hAnsi="Times New Roman" w:cs="Times New Roman"/>
          <w:noProof/>
          <w:sz w:val="21"/>
          <w:szCs w:val="21"/>
        </w:rPr>
        <w:t xml:space="preserve">2012, </w:t>
      </w:r>
      <w:r w:rsidRPr="00124E3C">
        <w:rPr>
          <w:rFonts w:ascii="Times New Roman" w:hAnsi="Times New Roman" w:cs="Times New Roman"/>
          <w:b/>
          <w:noProof/>
          <w:sz w:val="21"/>
          <w:szCs w:val="21"/>
        </w:rPr>
        <w:t>184</w:t>
      </w:r>
      <w:r w:rsidRPr="00124E3C">
        <w:rPr>
          <w:rFonts w:ascii="Times New Roman" w:hAnsi="Times New Roman" w:cs="Times New Roman"/>
          <w:noProof/>
          <w:sz w:val="21"/>
          <w:szCs w:val="21"/>
        </w:rPr>
        <w:t>(11):E613-E624.</w:t>
      </w:r>
    </w:p>
    <w:p w14:paraId="6F95DF22"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27.</w:t>
      </w:r>
      <w:r w:rsidRPr="00124E3C">
        <w:rPr>
          <w:rFonts w:ascii="Times New Roman" w:hAnsi="Times New Roman" w:cs="Times New Roman"/>
          <w:noProof/>
          <w:sz w:val="21"/>
          <w:szCs w:val="21"/>
        </w:rPr>
        <w:tab/>
        <w:t xml:space="preserve">Ferreira ML, de Luca K, Haile LM, Steinmetz JD, Culbreth GT, Cross M, Kopec JA, Ferreira PH, Blyth FM, Buchbinder R: </w:t>
      </w:r>
      <w:r w:rsidRPr="00124E3C">
        <w:rPr>
          <w:rFonts w:ascii="Times New Roman" w:hAnsi="Times New Roman" w:cs="Times New Roman"/>
          <w:b/>
          <w:noProof/>
          <w:sz w:val="21"/>
          <w:szCs w:val="21"/>
        </w:rPr>
        <w:t>Global, regional, and national burden of low back pain, 1990–2020, its attributable risk factors, and projections to 2050: a systematic analysis of the Global Burden of Disease Study 2021</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The Lancet Rheumatology </w:t>
      </w:r>
      <w:r w:rsidRPr="00124E3C">
        <w:rPr>
          <w:rFonts w:ascii="Times New Roman" w:hAnsi="Times New Roman" w:cs="Times New Roman"/>
          <w:noProof/>
          <w:sz w:val="21"/>
          <w:szCs w:val="21"/>
        </w:rPr>
        <w:t xml:space="preserve">2023, </w:t>
      </w:r>
      <w:r w:rsidRPr="00124E3C">
        <w:rPr>
          <w:rFonts w:ascii="Times New Roman" w:hAnsi="Times New Roman" w:cs="Times New Roman"/>
          <w:b/>
          <w:noProof/>
          <w:sz w:val="21"/>
          <w:szCs w:val="21"/>
        </w:rPr>
        <w:t>5</w:t>
      </w:r>
      <w:r w:rsidRPr="00124E3C">
        <w:rPr>
          <w:rFonts w:ascii="Times New Roman" w:hAnsi="Times New Roman" w:cs="Times New Roman"/>
          <w:noProof/>
          <w:sz w:val="21"/>
          <w:szCs w:val="21"/>
        </w:rPr>
        <w:t>(6):e316-e329.</w:t>
      </w:r>
    </w:p>
    <w:p w14:paraId="2A6C0D90"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28.</w:t>
      </w:r>
      <w:r w:rsidRPr="00124E3C">
        <w:rPr>
          <w:rFonts w:ascii="Times New Roman" w:hAnsi="Times New Roman" w:cs="Times New Roman"/>
          <w:noProof/>
          <w:sz w:val="21"/>
          <w:szCs w:val="21"/>
        </w:rPr>
        <w:tab/>
        <w:t xml:space="preserve">Hoogendoorn WE, van Poppel MN, Bongers PM, Koes BW, Bouter LM: </w:t>
      </w:r>
      <w:r w:rsidRPr="00124E3C">
        <w:rPr>
          <w:rFonts w:ascii="Times New Roman" w:hAnsi="Times New Roman" w:cs="Times New Roman"/>
          <w:b/>
          <w:noProof/>
          <w:sz w:val="21"/>
          <w:szCs w:val="21"/>
        </w:rPr>
        <w:t>Systematic review of psychosocial factors at work and private life as risk factors for back pain</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Spine (Phila Pa 1976) </w:t>
      </w:r>
      <w:r w:rsidRPr="00124E3C">
        <w:rPr>
          <w:rFonts w:ascii="Times New Roman" w:hAnsi="Times New Roman" w:cs="Times New Roman"/>
          <w:noProof/>
          <w:sz w:val="21"/>
          <w:szCs w:val="21"/>
        </w:rPr>
        <w:t xml:space="preserve">2000, </w:t>
      </w:r>
      <w:r w:rsidRPr="00124E3C">
        <w:rPr>
          <w:rFonts w:ascii="Times New Roman" w:hAnsi="Times New Roman" w:cs="Times New Roman"/>
          <w:b/>
          <w:noProof/>
          <w:sz w:val="21"/>
          <w:szCs w:val="21"/>
        </w:rPr>
        <w:t>25</w:t>
      </w:r>
      <w:r w:rsidRPr="00124E3C">
        <w:rPr>
          <w:rFonts w:ascii="Times New Roman" w:hAnsi="Times New Roman" w:cs="Times New Roman"/>
          <w:noProof/>
          <w:sz w:val="21"/>
          <w:szCs w:val="21"/>
        </w:rPr>
        <w:t>(16):2114-2125.</w:t>
      </w:r>
    </w:p>
    <w:p w14:paraId="1264B176"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29.</w:t>
      </w:r>
      <w:r w:rsidRPr="00124E3C">
        <w:rPr>
          <w:rFonts w:ascii="Times New Roman" w:hAnsi="Times New Roman" w:cs="Times New Roman"/>
          <w:noProof/>
          <w:sz w:val="21"/>
          <w:szCs w:val="21"/>
        </w:rPr>
        <w:tab/>
        <w:t xml:space="preserve">Oliveira CB, Maher CG, Pinto RZ, Traeger AC, Lin C-WC, Chenot J-F, Van Tulder M, Koes BW: </w:t>
      </w:r>
      <w:r w:rsidRPr="00124E3C">
        <w:rPr>
          <w:rFonts w:ascii="Times New Roman" w:hAnsi="Times New Roman" w:cs="Times New Roman"/>
          <w:b/>
          <w:noProof/>
          <w:sz w:val="21"/>
          <w:szCs w:val="21"/>
        </w:rPr>
        <w:t xml:space="preserve">Clinical practice guidelines for the management of non-specific low back </w:t>
      </w:r>
      <w:r w:rsidRPr="00124E3C">
        <w:rPr>
          <w:rFonts w:ascii="Times New Roman" w:hAnsi="Times New Roman" w:cs="Times New Roman"/>
          <w:b/>
          <w:noProof/>
          <w:sz w:val="21"/>
          <w:szCs w:val="21"/>
        </w:rPr>
        <w:lastRenderedPageBreak/>
        <w:t>pain in primary care: an updated overview</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European Spine Journal </w:t>
      </w:r>
      <w:r w:rsidRPr="00124E3C">
        <w:rPr>
          <w:rFonts w:ascii="Times New Roman" w:hAnsi="Times New Roman" w:cs="Times New Roman"/>
          <w:noProof/>
          <w:sz w:val="21"/>
          <w:szCs w:val="21"/>
        </w:rPr>
        <w:t xml:space="preserve">2018, </w:t>
      </w:r>
      <w:r w:rsidRPr="00124E3C">
        <w:rPr>
          <w:rFonts w:ascii="Times New Roman" w:hAnsi="Times New Roman" w:cs="Times New Roman"/>
          <w:b/>
          <w:noProof/>
          <w:sz w:val="21"/>
          <w:szCs w:val="21"/>
        </w:rPr>
        <w:t>27</w:t>
      </w:r>
      <w:r w:rsidRPr="00124E3C">
        <w:rPr>
          <w:rFonts w:ascii="Times New Roman" w:hAnsi="Times New Roman" w:cs="Times New Roman"/>
          <w:noProof/>
          <w:sz w:val="21"/>
          <w:szCs w:val="21"/>
        </w:rPr>
        <w:t>:2791-2803.</w:t>
      </w:r>
    </w:p>
    <w:p w14:paraId="706DAFC4"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30.</w:t>
      </w:r>
      <w:r w:rsidRPr="00124E3C">
        <w:rPr>
          <w:rFonts w:ascii="Times New Roman" w:hAnsi="Times New Roman" w:cs="Times New Roman"/>
          <w:noProof/>
          <w:sz w:val="21"/>
          <w:szCs w:val="21"/>
        </w:rPr>
        <w:tab/>
        <w:t xml:space="preserve">Foster NE, Anema JR, Cherkin D, Chou R, Cohen SP, Gross DP, Ferreira PH, Fritz JM, Koes BW, Peul W: </w:t>
      </w:r>
      <w:r w:rsidRPr="00124E3C">
        <w:rPr>
          <w:rFonts w:ascii="Times New Roman" w:hAnsi="Times New Roman" w:cs="Times New Roman"/>
          <w:b/>
          <w:noProof/>
          <w:sz w:val="21"/>
          <w:szCs w:val="21"/>
        </w:rPr>
        <w:t>Prevention and treatment of low back pain: evidence, challenges, and promising directions</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The Lancet </w:t>
      </w:r>
      <w:r w:rsidRPr="00124E3C">
        <w:rPr>
          <w:rFonts w:ascii="Times New Roman" w:hAnsi="Times New Roman" w:cs="Times New Roman"/>
          <w:noProof/>
          <w:sz w:val="21"/>
          <w:szCs w:val="21"/>
        </w:rPr>
        <w:t xml:space="preserve">2018, </w:t>
      </w:r>
      <w:r w:rsidRPr="00124E3C">
        <w:rPr>
          <w:rFonts w:ascii="Times New Roman" w:hAnsi="Times New Roman" w:cs="Times New Roman"/>
          <w:b/>
          <w:noProof/>
          <w:sz w:val="21"/>
          <w:szCs w:val="21"/>
        </w:rPr>
        <w:t>391</w:t>
      </w:r>
      <w:r w:rsidRPr="00124E3C">
        <w:rPr>
          <w:rFonts w:ascii="Times New Roman" w:hAnsi="Times New Roman" w:cs="Times New Roman"/>
          <w:noProof/>
          <w:sz w:val="21"/>
          <w:szCs w:val="21"/>
        </w:rPr>
        <w:t>(10137):2368-2383.</w:t>
      </w:r>
    </w:p>
    <w:p w14:paraId="153CCDE9"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31.</w:t>
      </w:r>
      <w:r w:rsidRPr="00124E3C">
        <w:rPr>
          <w:rFonts w:ascii="Times New Roman" w:hAnsi="Times New Roman" w:cs="Times New Roman"/>
          <w:noProof/>
          <w:sz w:val="21"/>
          <w:szCs w:val="21"/>
        </w:rPr>
        <w:tab/>
        <w:t xml:space="preserve">Hagen KB, Hilde G, Jamtvedt G, Winnem M: </w:t>
      </w:r>
      <w:r w:rsidRPr="00124E3C">
        <w:rPr>
          <w:rFonts w:ascii="Times New Roman" w:hAnsi="Times New Roman" w:cs="Times New Roman"/>
          <w:b/>
          <w:noProof/>
          <w:sz w:val="21"/>
          <w:szCs w:val="21"/>
        </w:rPr>
        <w:t>Bed rest for acute low‐back pain and sciatica</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Cochrane database of systematic reviews </w:t>
      </w:r>
      <w:r w:rsidRPr="00124E3C">
        <w:rPr>
          <w:rFonts w:ascii="Times New Roman" w:hAnsi="Times New Roman" w:cs="Times New Roman"/>
          <w:noProof/>
          <w:sz w:val="21"/>
          <w:szCs w:val="21"/>
        </w:rPr>
        <w:t>2004(4).</w:t>
      </w:r>
    </w:p>
    <w:p w14:paraId="0C41EC24"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32.</w:t>
      </w:r>
      <w:r w:rsidRPr="00124E3C">
        <w:rPr>
          <w:rFonts w:ascii="Times New Roman" w:hAnsi="Times New Roman" w:cs="Times New Roman"/>
          <w:noProof/>
          <w:sz w:val="21"/>
          <w:szCs w:val="21"/>
        </w:rPr>
        <w:tab/>
        <w:t xml:space="preserve">Traeger A, Buchbinder R, Harris I, Maher C: </w:t>
      </w:r>
      <w:r w:rsidRPr="00124E3C">
        <w:rPr>
          <w:rFonts w:ascii="Times New Roman" w:hAnsi="Times New Roman" w:cs="Times New Roman"/>
          <w:b/>
          <w:noProof/>
          <w:sz w:val="21"/>
          <w:szCs w:val="21"/>
        </w:rPr>
        <w:t>Diagnosis and management of low-back pain in primary care</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Canadian Medical Association journal (CMAJ) </w:t>
      </w:r>
      <w:r w:rsidRPr="00124E3C">
        <w:rPr>
          <w:rFonts w:ascii="Times New Roman" w:hAnsi="Times New Roman" w:cs="Times New Roman"/>
          <w:noProof/>
          <w:sz w:val="21"/>
          <w:szCs w:val="21"/>
        </w:rPr>
        <w:t xml:space="preserve">2017, </w:t>
      </w:r>
      <w:r w:rsidRPr="00124E3C">
        <w:rPr>
          <w:rFonts w:ascii="Times New Roman" w:hAnsi="Times New Roman" w:cs="Times New Roman"/>
          <w:b/>
          <w:noProof/>
          <w:sz w:val="21"/>
          <w:szCs w:val="21"/>
        </w:rPr>
        <w:t>189</w:t>
      </w:r>
      <w:r w:rsidRPr="00124E3C">
        <w:rPr>
          <w:rFonts w:ascii="Times New Roman" w:hAnsi="Times New Roman" w:cs="Times New Roman"/>
          <w:noProof/>
          <w:sz w:val="21"/>
          <w:szCs w:val="21"/>
        </w:rPr>
        <w:t>(45):E1386-E1395.</w:t>
      </w:r>
    </w:p>
    <w:p w14:paraId="022E7BA3"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33.</w:t>
      </w:r>
      <w:r w:rsidRPr="00124E3C">
        <w:rPr>
          <w:rFonts w:ascii="Times New Roman" w:hAnsi="Times New Roman" w:cs="Times New Roman"/>
          <w:noProof/>
          <w:sz w:val="21"/>
          <w:szCs w:val="21"/>
        </w:rPr>
        <w:tab/>
        <w:t xml:space="preserve">Bernstein IA, Malik Q, Carville S, Ward S: </w:t>
      </w:r>
      <w:r w:rsidRPr="00124E3C">
        <w:rPr>
          <w:rFonts w:ascii="Times New Roman" w:hAnsi="Times New Roman" w:cs="Times New Roman"/>
          <w:b/>
          <w:noProof/>
          <w:sz w:val="21"/>
          <w:szCs w:val="21"/>
        </w:rPr>
        <w:t>Low back pain and sciatica: summary of NICE guidance</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Bmj </w:t>
      </w:r>
      <w:r w:rsidRPr="00124E3C">
        <w:rPr>
          <w:rFonts w:ascii="Times New Roman" w:hAnsi="Times New Roman" w:cs="Times New Roman"/>
          <w:noProof/>
          <w:sz w:val="21"/>
          <w:szCs w:val="21"/>
        </w:rPr>
        <w:t xml:space="preserve">2017, </w:t>
      </w:r>
      <w:r w:rsidRPr="00124E3C">
        <w:rPr>
          <w:rFonts w:ascii="Times New Roman" w:hAnsi="Times New Roman" w:cs="Times New Roman"/>
          <w:b/>
          <w:noProof/>
          <w:sz w:val="21"/>
          <w:szCs w:val="21"/>
        </w:rPr>
        <w:t>356</w:t>
      </w:r>
      <w:r w:rsidRPr="00124E3C">
        <w:rPr>
          <w:rFonts w:ascii="Times New Roman" w:hAnsi="Times New Roman" w:cs="Times New Roman"/>
          <w:noProof/>
          <w:sz w:val="21"/>
          <w:szCs w:val="21"/>
        </w:rPr>
        <w:t>.</w:t>
      </w:r>
    </w:p>
    <w:p w14:paraId="106DCB93"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34.</w:t>
      </w:r>
      <w:r w:rsidRPr="00124E3C">
        <w:rPr>
          <w:rFonts w:ascii="Times New Roman" w:hAnsi="Times New Roman" w:cs="Times New Roman"/>
          <w:noProof/>
          <w:sz w:val="21"/>
          <w:szCs w:val="21"/>
        </w:rPr>
        <w:tab/>
        <w:t xml:space="preserve">Kasch R, Truthmann J, Hancock MJ, Maher CG, Otto M, Nell C, Reichwein N, Bülow R, Chenot J-F, Hofer A: </w:t>
      </w:r>
      <w:r w:rsidRPr="00124E3C">
        <w:rPr>
          <w:rFonts w:ascii="Times New Roman" w:hAnsi="Times New Roman" w:cs="Times New Roman"/>
          <w:b/>
          <w:noProof/>
          <w:sz w:val="21"/>
          <w:szCs w:val="21"/>
        </w:rPr>
        <w:t>Association of lumbar MRI findings with current and future back pain in a population-based cohort study</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Spine </w:t>
      </w:r>
      <w:r w:rsidRPr="00124E3C">
        <w:rPr>
          <w:rFonts w:ascii="Times New Roman" w:hAnsi="Times New Roman" w:cs="Times New Roman"/>
          <w:noProof/>
          <w:sz w:val="21"/>
          <w:szCs w:val="21"/>
        </w:rPr>
        <w:t xml:space="preserve">2022, </w:t>
      </w:r>
      <w:r w:rsidRPr="00124E3C">
        <w:rPr>
          <w:rFonts w:ascii="Times New Roman" w:hAnsi="Times New Roman" w:cs="Times New Roman"/>
          <w:b/>
          <w:noProof/>
          <w:sz w:val="21"/>
          <w:szCs w:val="21"/>
        </w:rPr>
        <w:t>47</w:t>
      </w:r>
      <w:r w:rsidRPr="00124E3C">
        <w:rPr>
          <w:rFonts w:ascii="Times New Roman" w:hAnsi="Times New Roman" w:cs="Times New Roman"/>
          <w:noProof/>
          <w:sz w:val="21"/>
          <w:szCs w:val="21"/>
        </w:rPr>
        <w:t>(3):201-211.</w:t>
      </w:r>
    </w:p>
    <w:p w14:paraId="3E053D50"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35.</w:t>
      </w:r>
      <w:r w:rsidRPr="00124E3C">
        <w:rPr>
          <w:rFonts w:ascii="Times New Roman" w:hAnsi="Times New Roman" w:cs="Times New Roman"/>
          <w:noProof/>
          <w:sz w:val="21"/>
          <w:szCs w:val="21"/>
        </w:rPr>
        <w:tab/>
        <w:t xml:space="preserve">Kreiner DS, Hwang SW, Easa JE, Resnick DK, Baisden JL, Bess S, Cho CH, DePalma MJ, Dougherty II P, Fernand R: </w:t>
      </w:r>
      <w:r w:rsidRPr="00124E3C">
        <w:rPr>
          <w:rFonts w:ascii="Times New Roman" w:hAnsi="Times New Roman" w:cs="Times New Roman"/>
          <w:b/>
          <w:noProof/>
          <w:sz w:val="21"/>
          <w:szCs w:val="21"/>
        </w:rPr>
        <w:t>An evidence-based clinical guideline for the diagnosis and treatment of lumbar disc herniation with radiculopathy</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Spine J </w:t>
      </w:r>
      <w:r w:rsidRPr="00124E3C">
        <w:rPr>
          <w:rFonts w:ascii="Times New Roman" w:hAnsi="Times New Roman" w:cs="Times New Roman"/>
          <w:noProof/>
          <w:sz w:val="21"/>
          <w:szCs w:val="21"/>
        </w:rPr>
        <w:t xml:space="preserve">2014, </w:t>
      </w:r>
      <w:r w:rsidRPr="00124E3C">
        <w:rPr>
          <w:rFonts w:ascii="Times New Roman" w:hAnsi="Times New Roman" w:cs="Times New Roman"/>
          <w:b/>
          <w:noProof/>
          <w:sz w:val="21"/>
          <w:szCs w:val="21"/>
        </w:rPr>
        <w:t>14</w:t>
      </w:r>
      <w:r w:rsidRPr="00124E3C">
        <w:rPr>
          <w:rFonts w:ascii="Times New Roman" w:hAnsi="Times New Roman" w:cs="Times New Roman"/>
          <w:noProof/>
          <w:sz w:val="21"/>
          <w:szCs w:val="21"/>
        </w:rPr>
        <w:t>(1):180-191.</w:t>
      </w:r>
    </w:p>
    <w:p w14:paraId="48021818" w14:textId="77777777" w:rsidR="00025DC4" w:rsidRPr="00124E3C" w:rsidRDefault="00025DC4" w:rsidP="00025DC4">
      <w:pPr>
        <w:pStyle w:val="EndNoteBibliography"/>
        <w:ind w:left="720" w:hanging="720"/>
        <w:rPr>
          <w:rFonts w:ascii="Times New Roman" w:hAnsi="Times New Roman" w:cs="Times New Roman"/>
          <w:noProof/>
          <w:sz w:val="21"/>
          <w:szCs w:val="21"/>
        </w:rPr>
      </w:pPr>
      <w:r w:rsidRPr="00124E3C">
        <w:rPr>
          <w:rFonts w:ascii="Times New Roman" w:hAnsi="Times New Roman" w:cs="Times New Roman"/>
          <w:noProof/>
          <w:sz w:val="21"/>
          <w:szCs w:val="21"/>
        </w:rPr>
        <w:t>36.</w:t>
      </w:r>
      <w:r w:rsidRPr="00124E3C">
        <w:rPr>
          <w:rFonts w:ascii="Times New Roman" w:hAnsi="Times New Roman" w:cs="Times New Roman"/>
          <w:noProof/>
          <w:sz w:val="21"/>
          <w:szCs w:val="21"/>
        </w:rPr>
        <w:tab/>
        <w:t xml:space="preserve">Jacobs WC, van Tulder M, Arts M, Rubinstein SM, van Middelkoop M, Ostelo R, Verhagen A, Koes B, Peul WC: </w:t>
      </w:r>
      <w:r w:rsidRPr="00124E3C">
        <w:rPr>
          <w:rFonts w:ascii="Times New Roman" w:hAnsi="Times New Roman" w:cs="Times New Roman"/>
          <w:b/>
          <w:noProof/>
          <w:sz w:val="21"/>
          <w:szCs w:val="21"/>
        </w:rPr>
        <w:t>Surgery versus conservative management of sciatica due to a lumbar herniated disc: a systematic review</w:t>
      </w:r>
      <w:r w:rsidRPr="00124E3C">
        <w:rPr>
          <w:rFonts w:ascii="Times New Roman" w:hAnsi="Times New Roman" w:cs="Times New Roman"/>
          <w:noProof/>
          <w:sz w:val="21"/>
          <w:szCs w:val="21"/>
        </w:rPr>
        <w:t xml:space="preserve">. </w:t>
      </w:r>
      <w:r w:rsidRPr="00124E3C">
        <w:rPr>
          <w:rFonts w:ascii="Times New Roman" w:hAnsi="Times New Roman" w:cs="Times New Roman"/>
          <w:i/>
          <w:noProof/>
          <w:sz w:val="21"/>
          <w:szCs w:val="21"/>
        </w:rPr>
        <w:t xml:space="preserve">European Spine Journal </w:t>
      </w:r>
      <w:r w:rsidRPr="00124E3C">
        <w:rPr>
          <w:rFonts w:ascii="Times New Roman" w:hAnsi="Times New Roman" w:cs="Times New Roman"/>
          <w:noProof/>
          <w:sz w:val="21"/>
          <w:szCs w:val="21"/>
        </w:rPr>
        <w:t xml:space="preserve">2011, </w:t>
      </w:r>
      <w:r w:rsidRPr="00124E3C">
        <w:rPr>
          <w:rFonts w:ascii="Times New Roman" w:hAnsi="Times New Roman" w:cs="Times New Roman"/>
          <w:b/>
          <w:noProof/>
          <w:sz w:val="21"/>
          <w:szCs w:val="21"/>
        </w:rPr>
        <w:t>20</w:t>
      </w:r>
      <w:r w:rsidRPr="00124E3C">
        <w:rPr>
          <w:rFonts w:ascii="Times New Roman" w:hAnsi="Times New Roman" w:cs="Times New Roman"/>
          <w:noProof/>
          <w:sz w:val="21"/>
          <w:szCs w:val="21"/>
        </w:rPr>
        <w:t>:513-522.</w:t>
      </w:r>
    </w:p>
    <w:p w14:paraId="3218760C" w14:textId="26E62336" w:rsidR="00C70942" w:rsidRPr="003D595B" w:rsidRDefault="005A4F3B" w:rsidP="003D595B">
      <w:pPr>
        <w:spacing w:line="360" w:lineRule="auto"/>
        <w:rPr>
          <w:rFonts w:ascii="Times New Roman" w:hAnsi="Times New Roman" w:cs="Times New Roman"/>
        </w:rPr>
      </w:pPr>
      <w:r w:rsidRPr="00124E3C">
        <w:rPr>
          <w:rFonts w:ascii="Times New Roman" w:hAnsi="Times New Roman" w:cs="Times New Roman"/>
          <w:sz w:val="21"/>
          <w:szCs w:val="21"/>
        </w:rPr>
        <w:fldChar w:fldCharType="end"/>
      </w:r>
    </w:p>
    <w:sectPr w:rsidR="00C70942" w:rsidRPr="003D595B" w:rsidSect="00BB4476">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1B683" w14:textId="77777777" w:rsidR="00F10E25" w:rsidRDefault="00F10E25" w:rsidP="003F324B">
      <w:r>
        <w:separator/>
      </w:r>
    </w:p>
  </w:endnote>
  <w:endnote w:type="continuationSeparator" w:id="0">
    <w:p w14:paraId="68E3C9BE" w14:textId="77777777" w:rsidR="00F10E25" w:rsidRDefault="00F10E25" w:rsidP="003F3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a"/>
      </w:rPr>
      <w:id w:val="343440929"/>
      <w:docPartObj>
        <w:docPartGallery w:val="Page Numbers (Bottom of Page)"/>
        <w:docPartUnique/>
      </w:docPartObj>
    </w:sdtPr>
    <w:sdtEndPr>
      <w:rPr>
        <w:rStyle w:val="afa"/>
      </w:rPr>
    </w:sdtEndPr>
    <w:sdtContent>
      <w:p w14:paraId="509558FA" w14:textId="27448201" w:rsidR="003F324B" w:rsidRDefault="003F324B" w:rsidP="00347D62">
        <w:pPr>
          <w:pStyle w:val="af8"/>
          <w:framePr w:wrap="none" w:vAnchor="text" w:hAnchor="margin" w:xAlign="center" w:y="1"/>
          <w:rPr>
            <w:rStyle w:val="afa"/>
          </w:rPr>
        </w:pPr>
        <w:r>
          <w:rPr>
            <w:rStyle w:val="afa"/>
          </w:rPr>
          <w:fldChar w:fldCharType="begin"/>
        </w:r>
        <w:r>
          <w:rPr>
            <w:rStyle w:val="afa"/>
          </w:rPr>
          <w:instrText xml:space="preserve"> PAGE </w:instrText>
        </w:r>
        <w:r>
          <w:rPr>
            <w:rStyle w:val="afa"/>
          </w:rPr>
          <w:fldChar w:fldCharType="separate"/>
        </w:r>
        <w:r>
          <w:rPr>
            <w:rStyle w:val="afa"/>
          </w:rPr>
          <w:fldChar w:fldCharType="end"/>
        </w:r>
      </w:p>
    </w:sdtContent>
  </w:sdt>
  <w:p w14:paraId="5E8FE01B" w14:textId="77777777" w:rsidR="003F324B" w:rsidRDefault="003F324B">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a"/>
      </w:rPr>
      <w:id w:val="1116871470"/>
      <w:docPartObj>
        <w:docPartGallery w:val="Page Numbers (Bottom of Page)"/>
        <w:docPartUnique/>
      </w:docPartObj>
    </w:sdtPr>
    <w:sdtEndPr>
      <w:rPr>
        <w:rStyle w:val="afa"/>
        <w:rFonts w:ascii="Times New Roman" w:hAnsi="Times New Roman" w:cs="Times New Roman"/>
      </w:rPr>
    </w:sdtEndPr>
    <w:sdtContent>
      <w:p w14:paraId="15796430" w14:textId="0009354D" w:rsidR="003F324B" w:rsidRPr="003F324B" w:rsidRDefault="003F324B" w:rsidP="00347D62">
        <w:pPr>
          <w:pStyle w:val="af8"/>
          <w:framePr w:wrap="none" w:vAnchor="text" w:hAnchor="margin" w:xAlign="center" w:y="1"/>
          <w:rPr>
            <w:rStyle w:val="afa"/>
            <w:rFonts w:ascii="Times New Roman" w:hAnsi="Times New Roman" w:cs="Times New Roman"/>
          </w:rPr>
        </w:pPr>
        <w:r w:rsidRPr="003F324B">
          <w:rPr>
            <w:rStyle w:val="afa"/>
            <w:rFonts w:ascii="Times New Roman" w:hAnsi="Times New Roman" w:cs="Times New Roman"/>
          </w:rPr>
          <w:fldChar w:fldCharType="begin"/>
        </w:r>
        <w:r w:rsidRPr="003F324B">
          <w:rPr>
            <w:rStyle w:val="afa"/>
            <w:rFonts w:ascii="Times New Roman" w:hAnsi="Times New Roman" w:cs="Times New Roman"/>
          </w:rPr>
          <w:instrText xml:space="preserve"> PAGE </w:instrText>
        </w:r>
        <w:r w:rsidRPr="003F324B">
          <w:rPr>
            <w:rStyle w:val="afa"/>
            <w:rFonts w:ascii="Times New Roman" w:hAnsi="Times New Roman" w:cs="Times New Roman"/>
          </w:rPr>
          <w:fldChar w:fldCharType="separate"/>
        </w:r>
        <w:r w:rsidRPr="003F324B">
          <w:rPr>
            <w:rStyle w:val="afa"/>
            <w:rFonts w:ascii="Times New Roman" w:hAnsi="Times New Roman" w:cs="Times New Roman"/>
            <w:noProof/>
          </w:rPr>
          <w:t>2</w:t>
        </w:r>
        <w:r w:rsidRPr="003F324B">
          <w:rPr>
            <w:rStyle w:val="afa"/>
            <w:rFonts w:ascii="Times New Roman" w:hAnsi="Times New Roman" w:cs="Times New Roman"/>
          </w:rPr>
          <w:fldChar w:fldCharType="end"/>
        </w:r>
      </w:p>
    </w:sdtContent>
  </w:sdt>
  <w:p w14:paraId="55255D4E" w14:textId="77777777" w:rsidR="003F324B" w:rsidRDefault="003F324B">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B866D" w14:textId="77777777" w:rsidR="00F10E25" w:rsidRDefault="00F10E25" w:rsidP="003F324B">
      <w:r>
        <w:separator/>
      </w:r>
    </w:p>
  </w:footnote>
  <w:footnote w:type="continuationSeparator" w:id="0">
    <w:p w14:paraId="38CC343B" w14:textId="77777777" w:rsidR="00F10E25" w:rsidRDefault="00F10E25" w:rsidP="003F32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2C8D"/>
    <w:multiLevelType w:val="hybridMultilevel"/>
    <w:tmpl w:val="B3D0BA7E"/>
    <w:lvl w:ilvl="0" w:tplc="1704570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B5B58E9"/>
    <w:multiLevelType w:val="hybridMultilevel"/>
    <w:tmpl w:val="3306FEAE"/>
    <w:lvl w:ilvl="0" w:tplc="FB72F25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3752511"/>
    <w:multiLevelType w:val="hybridMultilevel"/>
    <w:tmpl w:val="DB0E5710"/>
    <w:lvl w:ilvl="0" w:tplc="05F4CF08">
      <w:start w:val="1"/>
      <w:numFmt w:val="decimal"/>
      <w:lvlText w:val="%1."/>
      <w:lvlJc w:val="left"/>
      <w:pPr>
        <w:ind w:left="360" w:hanging="360"/>
      </w:p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start w:val="1"/>
      <w:numFmt w:val="decimal"/>
      <w:lvlText w:val="%4."/>
      <w:lvlJc w:val="left"/>
      <w:pPr>
        <w:ind w:left="1760" w:hanging="440"/>
      </w:pPr>
    </w:lvl>
    <w:lvl w:ilvl="4" w:tplc="04090019">
      <w:start w:val="1"/>
      <w:numFmt w:val="lowerLetter"/>
      <w:lvlText w:val="%5)"/>
      <w:lvlJc w:val="left"/>
      <w:pPr>
        <w:ind w:left="2200" w:hanging="440"/>
      </w:pPr>
    </w:lvl>
    <w:lvl w:ilvl="5" w:tplc="0409001B">
      <w:start w:val="1"/>
      <w:numFmt w:val="lowerRoman"/>
      <w:lvlText w:val="%6."/>
      <w:lvlJc w:val="right"/>
      <w:pPr>
        <w:ind w:left="2640" w:hanging="440"/>
      </w:pPr>
    </w:lvl>
    <w:lvl w:ilvl="6" w:tplc="0409000F">
      <w:start w:val="1"/>
      <w:numFmt w:val="decimal"/>
      <w:lvlText w:val="%7."/>
      <w:lvlJc w:val="left"/>
      <w:pPr>
        <w:ind w:left="3080" w:hanging="440"/>
      </w:pPr>
    </w:lvl>
    <w:lvl w:ilvl="7" w:tplc="04090019">
      <w:start w:val="1"/>
      <w:numFmt w:val="lowerLetter"/>
      <w:lvlText w:val="%8)"/>
      <w:lvlJc w:val="left"/>
      <w:pPr>
        <w:ind w:left="3520" w:hanging="440"/>
      </w:pPr>
    </w:lvl>
    <w:lvl w:ilvl="8" w:tplc="0409001B">
      <w:start w:val="1"/>
      <w:numFmt w:val="lowerRoman"/>
      <w:lvlText w:val="%9."/>
      <w:lvlJc w:val="right"/>
      <w:pPr>
        <w:ind w:left="3960" w:hanging="440"/>
      </w:pPr>
    </w:lvl>
  </w:abstractNum>
  <w:abstractNum w:abstractNumId="3" w15:restartNumberingAfterBreak="0">
    <w:nsid w:val="2AD90747"/>
    <w:multiLevelType w:val="hybridMultilevel"/>
    <w:tmpl w:val="E410E9AC"/>
    <w:lvl w:ilvl="0" w:tplc="EB46898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2FAB7BF4"/>
    <w:multiLevelType w:val="hybridMultilevel"/>
    <w:tmpl w:val="4A7CC9B6"/>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42310E4D"/>
    <w:multiLevelType w:val="hybridMultilevel"/>
    <w:tmpl w:val="C1F43A5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47292BDE"/>
    <w:multiLevelType w:val="hybridMultilevel"/>
    <w:tmpl w:val="D7848B12"/>
    <w:lvl w:ilvl="0" w:tplc="FF54FB3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48790C04"/>
    <w:multiLevelType w:val="hybridMultilevel"/>
    <w:tmpl w:val="0F6E29C4"/>
    <w:lvl w:ilvl="0" w:tplc="7B864FD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49870890"/>
    <w:multiLevelType w:val="hybridMultilevel"/>
    <w:tmpl w:val="A5380678"/>
    <w:lvl w:ilvl="0" w:tplc="5596F42A">
      <w:start w:val="1"/>
      <w:numFmt w:val="decimal"/>
      <w:lvlText w:val="%1."/>
      <w:lvlJc w:val="left"/>
      <w:pPr>
        <w:ind w:left="360" w:hanging="360"/>
      </w:p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start w:val="1"/>
      <w:numFmt w:val="decimal"/>
      <w:lvlText w:val="%4."/>
      <w:lvlJc w:val="left"/>
      <w:pPr>
        <w:ind w:left="1760" w:hanging="440"/>
      </w:pPr>
    </w:lvl>
    <w:lvl w:ilvl="4" w:tplc="04090019">
      <w:start w:val="1"/>
      <w:numFmt w:val="lowerLetter"/>
      <w:lvlText w:val="%5)"/>
      <w:lvlJc w:val="left"/>
      <w:pPr>
        <w:ind w:left="2200" w:hanging="440"/>
      </w:pPr>
    </w:lvl>
    <w:lvl w:ilvl="5" w:tplc="0409001B">
      <w:start w:val="1"/>
      <w:numFmt w:val="lowerRoman"/>
      <w:lvlText w:val="%6."/>
      <w:lvlJc w:val="right"/>
      <w:pPr>
        <w:ind w:left="2640" w:hanging="440"/>
      </w:pPr>
    </w:lvl>
    <w:lvl w:ilvl="6" w:tplc="0409000F">
      <w:start w:val="1"/>
      <w:numFmt w:val="decimal"/>
      <w:lvlText w:val="%7."/>
      <w:lvlJc w:val="left"/>
      <w:pPr>
        <w:ind w:left="3080" w:hanging="440"/>
      </w:pPr>
    </w:lvl>
    <w:lvl w:ilvl="7" w:tplc="04090019">
      <w:start w:val="1"/>
      <w:numFmt w:val="lowerLetter"/>
      <w:lvlText w:val="%8)"/>
      <w:lvlJc w:val="left"/>
      <w:pPr>
        <w:ind w:left="3520" w:hanging="440"/>
      </w:pPr>
    </w:lvl>
    <w:lvl w:ilvl="8" w:tplc="0409001B">
      <w:start w:val="1"/>
      <w:numFmt w:val="lowerRoman"/>
      <w:lvlText w:val="%9."/>
      <w:lvlJc w:val="right"/>
      <w:pPr>
        <w:ind w:left="3960" w:hanging="440"/>
      </w:pPr>
    </w:lvl>
  </w:abstractNum>
  <w:abstractNum w:abstractNumId="9" w15:restartNumberingAfterBreak="0">
    <w:nsid w:val="4C412573"/>
    <w:multiLevelType w:val="hybridMultilevel"/>
    <w:tmpl w:val="D86E7854"/>
    <w:lvl w:ilvl="0" w:tplc="A45A8C7A">
      <w:start w:val="1"/>
      <w:numFmt w:val="bullet"/>
      <w:lvlText w:val="•"/>
      <w:lvlJc w:val="left"/>
      <w:pPr>
        <w:tabs>
          <w:tab w:val="num" w:pos="720"/>
        </w:tabs>
        <w:ind w:left="720" w:hanging="360"/>
      </w:pPr>
      <w:rPr>
        <w:rFonts w:ascii="Arial" w:hAnsi="Arial" w:hint="default"/>
      </w:rPr>
    </w:lvl>
    <w:lvl w:ilvl="1" w:tplc="8A684E40" w:tentative="1">
      <w:start w:val="1"/>
      <w:numFmt w:val="bullet"/>
      <w:lvlText w:val="•"/>
      <w:lvlJc w:val="left"/>
      <w:pPr>
        <w:tabs>
          <w:tab w:val="num" w:pos="1440"/>
        </w:tabs>
        <w:ind w:left="1440" w:hanging="360"/>
      </w:pPr>
      <w:rPr>
        <w:rFonts w:ascii="Arial" w:hAnsi="Arial" w:hint="default"/>
      </w:rPr>
    </w:lvl>
    <w:lvl w:ilvl="2" w:tplc="40A42A6A" w:tentative="1">
      <w:start w:val="1"/>
      <w:numFmt w:val="bullet"/>
      <w:lvlText w:val="•"/>
      <w:lvlJc w:val="left"/>
      <w:pPr>
        <w:tabs>
          <w:tab w:val="num" w:pos="2160"/>
        </w:tabs>
        <w:ind w:left="2160" w:hanging="360"/>
      </w:pPr>
      <w:rPr>
        <w:rFonts w:ascii="Arial" w:hAnsi="Arial" w:hint="default"/>
      </w:rPr>
    </w:lvl>
    <w:lvl w:ilvl="3" w:tplc="9D58E738" w:tentative="1">
      <w:start w:val="1"/>
      <w:numFmt w:val="bullet"/>
      <w:lvlText w:val="•"/>
      <w:lvlJc w:val="left"/>
      <w:pPr>
        <w:tabs>
          <w:tab w:val="num" w:pos="2880"/>
        </w:tabs>
        <w:ind w:left="2880" w:hanging="360"/>
      </w:pPr>
      <w:rPr>
        <w:rFonts w:ascii="Arial" w:hAnsi="Arial" w:hint="default"/>
      </w:rPr>
    </w:lvl>
    <w:lvl w:ilvl="4" w:tplc="CEF05034" w:tentative="1">
      <w:start w:val="1"/>
      <w:numFmt w:val="bullet"/>
      <w:lvlText w:val="•"/>
      <w:lvlJc w:val="left"/>
      <w:pPr>
        <w:tabs>
          <w:tab w:val="num" w:pos="3600"/>
        </w:tabs>
        <w:ind w:left="3600" w:hanging="360"/>
      </w:pPr>
      <w:rPr>
        <w:rFonts w:ascii="Arial" w:hAnsi="Arial" w:hint="default"/>
      </w:rPr>
    </w:lvl>
    <w:lvl w:ilvl="5" w:tplc="464E8D2C" w:tentative="1">
      <w:start w:val="1"/>
      <w:numFmt w:val="bullet"/>
      <w:lvlText w:val="•"/>
      <w:lvlJc w:val="left"/>
      <w:pPr>
        <w:tabs>
          <w:tab w:val="num" w:pos="4320"/>
        </w:tabs>
        <w:ind w:left="4320" w:hanging="360"/>
      </w:pPr>
      <w:rPr>
        <w:rFonts w:ascii="Arial" w:hAnsi="Arial" w:hint="default"/>
      </w:rPr>
    </w:lvl>
    <w:lvl w:ilvl="6" w:tplc="7BA62A1C" w:tentative="1">
      <w:start w:val="1"/>
      <w:numFmt w:val="bullet"/>
      <w:lvlText w:val="•"/>
      <w:lvlJc w:val="left"/>
      <w:pPr>
        <w:tabs>
          <w:tab w:val="num" w:pos="5040"/>
        </w:tabs>
        <w:ind w:left="5040" w:hanging="360"/>
      </w:pPr>
      <w:rPr>
        <w:rFonts w:ascii="Arial" w:hAnsi="Arial" w:hint="default"/>
      </w:rPr>
    </w:lvl>
    <w:lvl w:ilvl="7" w:tplc="DA0237F6" w:tentative="1">
      <w:start w:val="1"/>
      <w:numFmt w:val="bullet"/>
      <w:lvlText w:val="•"/>
      <w:lvlJc w:val="left"/>
      <w:pPr>
        <w:tabs>
          <w:tab w:val="num" w:pos="5760"/>
        </w:tabs>
        <w:ind w:left="5760" w:hanging="360"/>
      </w:pPr>
      <w:rPr>
        <w:rFonts w:ascii="Arial" w:hAnsi="Arial" w:hint="default"/>
      </w:rPr>
    </w:lvl>
    <w:lvl w:ilvl="8" w:tplc="44ACDBB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C437065"/>
    <w:multiLevelType w:val="hybridMultilevel"/>
    <w:tmpl w:val="A5E6E996"/>
    <w:lvl w:ilvl="0" w:tplc="DA740EEA">
      <w:start w:val="1"/>
      <w:numFmt w:val="decimal"/>
      <w:lvlText w:val="%1."/>
      <w:lvlJc w:val="left"/>
      <w:pPr>
        <w:ind w:left="360" w:hanging="360"/>
      </w:p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start w:val="1"/>
      <w:numFmt w:val="decimal"/>
      <w:lvlText w:val="%4."/>
      <w:lvlJc w:val="left"/>
      <w:pPr>
        <w:ind w:left="1760" w:hanging="440"/>
      </w:pPr>
    </w:lvl>
    <w:lvl w:ilvl="4" w:tplc="04090019">
      <w:start w:val="1"/>
      <w:numFmt w:val="lowerLetter"/>
      <w:lvlText w:val="%5)"/>
      <w:lvlJc w:val="left"/>
      <w:pPr>
        <w:ind w:left="2200" w:hanging="440"/>
      </w:pPr>
    </w:lvl>
    <w:lvl w:ilvl="5" w:tplc="0409001B">
      <w:start w:val="1"/>
      <w:numFmt w:val="lowerRoman"/>
      <w:lvlText w:val="%6."/>
      <w:lvlJc w:val="right"/>
      <w:pPr>
        <w:ind w:left="2640" w:hanging="440"/>
      </w:pPr>
    </w:lvl>
    <w:lvl w:ilvl="6" w:tplc="0409000F">
      <w:start w:val="1"/>
      <w:numFmt w:val="decimal"/>
      <w:lvlText w:val="%7."/>
      <w:lvlJc w:val="left"/>
      <w:pPr>
        <w:ind w:left="3080" w:hanging="440"/>
      </w:pPr>
    </w:lvl>
    <w:lvl w:ilvl="7" w:tplc="04090019">
      <w:start w:val="1"/>
      <w:numFmt w:val="lowerLetter"/>
      <w:lvlText w:val="%8)"/>
      <w:lvlJc w:val="left"/>
      <w:pPr>
        <w:ind w:left="3520" w:hanging="440"/>
      </w:pPr>
    </w:lvl>
    <w:lvl w:ilvl="8" w:tplc="0409001B">
      <w:start w:val="1"/>
      <w:numFmt w:val="lowerRoman"/>
      <w:lvlText w:val="%9."/>
      <w:lvlJc w:val="right"/>
      <w:pPr>
        <w:ind w:left="3960" w:hanging="440"/>
      </w:pPr>
    </w:lvl>
  </w:abstractNum>
  <w:abstractNum w:abstractNumId="11" w15:restartNumberingAfterBreak="0">
    <w:nsid w:val="4C5818E6"/>
    <w:multiLevelType w:val="hybridMultilevel"/>
    <w:tmpl w:val="AFAE1DE8"/>
    <w:lvl w:ilvl="0" w:tplc="9760D35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4DAF7949"/>
    <w:multiLevelType w:val="hybridMultilevel"/>
    <w:tmpl w:val="56DC958C"/>
    <w:lvl w:ilvl="0" w:tplc="24343040">
      <w:start w:val="1"/>
      <w:numFmt w:val="decimal"/>
      <w:lvlText w:val="%1."/>
      <w:lvlJc w:val="left"/>
      <w:pPr>
        <w:ind w:left="360" w:hanging="360"/>
      </w:p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start w:val="1"/>
      <w:numFmt w:val="decimal"/>
      <w:lvlText w:val="%4."/>
      <w:lvlJc w:val="left"/>
      <w:pPr>
        <w:ind w:left="1760" w:hanging="440"/>
      </w:pPr>
    </w:lvl>
    <w:lvl w:ilvl="4" w:tplc="04090019">
      <w:start w:val="1"/>
      <w:numFmt w:val="lowerLetter"/>
      <w:lvlText w:val="%5)"/>
      <w:lvlJc w:val="left"/>
      <w:pPr>
        <w:ind w:left="2200" w:hanging="440"/>
      </w:pPr>
    </w:lvl>
    <w:lvl w:ilvl="5" w:tplc="0409001B">
      <w:start w:val="1"/>
      <w:numFmt w:val="lowerRoman"/>
      <w:lvlText w:val="%6."/>
      <w:lvlJc w:val="right"/>
      <w:pPr>
        <w:ind w:left="2640" w:hanging="440"/>
      </w:pPr>
    </w:lvl>
    <w:lvl w:ilvl="6" w:tplc="0409000F">
      <w:start w:val="1"/>
      <w:numFmt w:val="decimal"/>
      <w:lvlText w:val="%7."/>
      <w:lvlJc w:val="left"/>
      <w:pPr>
        <w:ind w:left="3080" w:hanging="440"/>
      </w:pPr>
    </w:lvl>
    <w:lvl w:ilvl="7" w:tplc="04090019">
      <w:start w:val="1"/>
      <w:numFmt w:val="lowerLetter"/>
      <w:lvlText w:val="%8)"/>
      <w:lvlJc w:val="left"/>
      <w:pPr>
        <w:ind w:left="3520" w:hanging="440"/>
      </w:pPr>
    </w:lvl>
    <w:lvl w:ilvl="8" w:tplc="0409001B">
      <w:start w:val="1"/>
      <w:numFmt w:val="lowerRoman"/>
      <w:lvlText w:val="%9."/>
      <w:lvlJc w:val="right"/>
      <w:pPr>
        <w:ind w:left="3960" w:hanging="440"/>
      </w:pPr>
    </w:lvl>
  </w:abstractNum>
  <w:abstractNum w:abstractNumId="13" w15:restartNumberingAfterBreak="0">
    <w:nsid w:val="615C4AD0"/>
    <w:multiLevelType w:val="hybridMultilevel"/>
    <w:tmpl w:val="6A385A54"/>
    <w:lvl w:ilvl="0" w:tplc="F8544BAA">
      <w:start w:val="1"/>
      <w:numFmt w:val="decimal"/>
      <w:lvlText w:val="%1."/>
      <w:lvlJc w:val="left"/>
      <w:pPr>
        <w:ind w:left="360" w:hanging="360"/>
      </w:pPr>
      <w:rPr>
        <w:rFonts w:ascii="Times New Roman" w:eastAsia="DengXian" w:hAnsi="Times New Roman" w:cs="Times New Roman"/>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4" w15:restartNumberingAfterBreak="0">
    <w:nsid w:val="70471CA7"/>
    <w:multiLevelType w:val="hybridMultilevel"/>
    <w:tmpl w:val="31D08418"/>
    <w:lvl w:ilvl="0" w:tplc="8A5A374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68042208">
    <w:abstractNumId w:val="7"/>
  </w:num>
  <w:num w:numId="2" w16cid:durableId="1724326144">
    <w:abstractNumId w:val="5"/>
  </w:num>
  <w:num w:numId="3" w16cid:durableId="1000625498">
    <w:abstractNumId w:val="4"/>
  </w:num>
  <w:num w:numId="4" w16cid:durableId="1876120691">
    <w:abstractNumId w:val="3"/>
  </w:num>
  <w:num w:numId="5" w16cid:durableId="1475636254">
    <w:abstractNumId w:val="1"/>
  </w:num>
  <w:num w:numId="6" w16cid:durableId="225577291">
    <w:abstractNumId w:val="14"/>
  </w:num>
  <w:num w:numId="7" w16cid:durableId="2138447742">
    <w:abstractNumId w:val="11"/>
  </w:num>
  <w:num w:numId="8" w16cid:durableId="415396514">
    <w:abstractNumId w:val="6"/>
  </w:num>
  <w:num w:numId="9" w16cid:durableId="1188984266">
    <w:abstractNumId w:val="0"/>
  </w:num>
  <w:num w:numId="10" w16cid:durableId="2145079934">
    <w:abstractNumId w:val="9"/>
  </w:num>
  <w:num w:numId="11" w16cid:durableId="16211812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6036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42994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05732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65068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Public Health&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sp2resaup9zawex2wo50axvsrsf5rvv2dsa&quot;&gt;My EndNote Library-Converted&lt;record-ids&gt;&lt;item&gt;844&lt;/item&gt;&lt;item&gt;944&lt;/item&gt;&lt;item&gt;3611&lt;/item&gt;&lt;item&gt;5457&lt;/item&gt;&lt;item&gt;5619&lt;/item&gt;&lt;item&gt;5753&lt;/item&gt;&lt;item&gt;5769&lt;/item&gt;&lt;item&gt;5780&lt;/item&gt;&lt;item&gt;6177&lt;/item&gt;&lt;item&gt;6180&lt;/item&gt;&lt;item&gt;6199&lt;/item&gt;&lt;item&gt;6207&lt;/item&gt;&lt;item&gt;6210&lt;/item&gt;&lt;item&gt;6268&lt;/item&gt;&lt;item&gt;6282&lt;/item&gt;&lt;item&gt;6284&lt;/item&gt;&lt;item&gt;6286&lt;/item&gt;&lt;item&gt;6289&lt;/item&gt;&lt;item&gt;6290&lt;/item&gt;&lt;item&gt;6294&lt;/item&gt;&lt;item&gt;6295&lt;/item&gt;&lt;item&gt;6296&lt;/item&gt;&lt;item&gt;6297&lt;/item&gt;&lt;item&gt;6298&lt;/item&gt;&lt;item&gt;6299&lt;/item&gt;&lt;item&gt;6300&lt;/item&gt;&lt;item&gt;6301&lt;/item&gt;&lt;item&gt;6303&lt;/item&gt;&lt;item&gt;6304&lt;/item&gt;&lt;item&gt;6305&lt;/item&gt;&lt;item&gt;6306&lt;/item&gt;&lt;item&gt;6308&lt;/item&gt;&lt;item&gt;6310&lt;/item&gt;&lt;item&gt;6311&lt;/item&gt;&lt;item&gt;6312&lt;/item&gt;&lt;item&gt;6982&lt;/item&gt;&lt;/record-ids&gt;&lt;/item&gt;&lt;/Libraries&gt;"/>
  </w:docVars>
  <w:rsids>
    <w:rsidRoot w:val="00EF15E0"/>
    <w:rsid w:val="00007293"/>
    <w:rsid w:val="00011505"/>
    <w:rsid w:val="000117D0"/>
    <w:rsid w:val="0001214D"/>
    <w:rsid w:val="00017BE6"/>
    <w:rsid w:val="00025DC4"/>
    <w:rsid w:val="000274E4"/>
    <w:rsid w:val="0003082F"/>
    <w:rsid w:val="00034053"/>
    <w:rsid w:val="00042621"/>
    <w:rsid w:val="000451DC"/>
    <w:rsid w:val="000475CE"/>
    <w:rsid w:val="00047CF2"/>
    <w:rsid w:val="00054D95"/>
    <w:rsid w:val="000568BC"/>
    <w:rsid w:val="00056FC2"/>
    <w:rsid w:val="00057E26"/>
    <w:rsid w:val="00063EFA"/>
    <w:rsid w:val="000646BF"/>
    <w:rsid w:val="00066199"/>
    <w:rsid w:val="000671BC"/>
    <w:rsid w:val="00093CCA"/>
    <w:rsid w:val="000A3813"/>
    <w:rsid w:val="000C49CD"/>
    <w:rsid w:val="000D2B54"/>
    <w:rsid w:val="000D2D47"/>
    <w:rsid w:val="000D3DD5"/>
    <w:rsid w:val="000D59F8"/>
    <w:rsid w:val="000E2774"/>
    <w:rsid w:val="000E3B23"/>
    <w:rsid w:val="000F3855"/>
    <w:rsid w:val="00100036"/>
    <w:rsid w:val="00104662"/>
    <w:rsid w:val="0011383A"/>
    <w:rsid w:val="00113D2D"/>
    <w:rsid w:val="00116010"/>
    <w:rsid w:val="00116064"/>
    <w:rsid w:val="00122634"/>
    <w:rsid w:val="00124E3C"/>
    <w:rsid w:val="00125818"/>
    <w:rsid w:val="00126A69"/>
    <w:rsid w:val="00130982"/>
    <w:rsid w:val="0013361B"/>
    <w:rsid w:val="00137680"/>
    <w:rsid w:val="00142C8E"/>
    <w:rsid w:val="00144527"/>
    <w:rsid w:val="0014597A"/>
    <w:rsid w:val="00155792"/>
    <w:rsid w:val="0015671C"/>
    <w:rsid w:val="00160E74"/>
    <w:rsid w:val="00162C38"/>
    <w:rsid w:val="00172FD6"/>
    <w:rsid w:val="00185F79"/>
    <w:rsid w:val="001939F5"/>
    <w:rsid w:val="001A212D"/>
    <w:rsid w:val="001A7193"/>
    <w:rsid w:val="001A78C1"/>
    <w:rsid w:val="001B36C1"/>
    <w:rsid w:val="001B5C25"/>
    <w:rsid w:val="001C343C"/>
    <w:rsid w:val="001D4A99"/>
    <w:rsid w:val="001D5F7A"/>
    <w:rsid w:val="001F6B08"/>
    <w:rsid w:val="0020604E"/>
    <w:rsid w:val="00210D9F"/>
    <w:rsid w:val="0022008A"/>
    <w:rsid w:val="00236739"/>
    <w:rsid w:val="00245613"/>
    <w:rsid w:val="00246D7D"/>
    <w:rsid w:val="00252518"/>
    <w:rsid w:val="002609D4"/>
    <w:rsid w:val="00272760"/>
    <w:rsid w:val="00277D9F"/>
    <w:rsid w:val="0029277B"/>
    <w:rsid w:val="002A338A"/>
    <w:rsid w:val="002A3D69"/>
    <w:rsid w:val="002A402D"/>
    <w:rsid w:val="002A734D"/>
    <w:rsid w:val="002B1D8A"/>
    <w:rsid w:val="002B339B"/>
    <w:rsid w:val="002D14ED"/>
    <w:rsid w:val="002E0394"/>
    <w:rsid w:val="002E33CF"/>
    <w:rsid w:val="002E5799"/>
    <w:rsid w:val="002E68D5"/>
    <w:rsid w:val="00301634"/>
    <w:rsid w:val="00301E1A"/>
    <w:rsid w:val="00304A45"/>
    <w:rsid w:val="00305E2E"/>
    <w:rsid w:val="003234BE"/>
    <w:rsid w:val="00326FA0"/>
    <w:rsid w:val="00343AF4"/>
    <w:rsid w:val="00363A16"/>
    <w:rsid w:val="0036486E"/>
    <w:rsid w:val="003655AF"/>
    <w:rsid w:val="00370E44"/>
    <w:rsid w:val="00380D90"/>
    <w:rsid w:val="00382144"/>
    <w:rsid w:val="003A1ADB"/>
    <w:rsid w:val="003A3CC2"/>
    <w:rsid w:val="003C3560"/>
    <w:rsid w:val="003C5C8A"/>
    <w:rsid w:val="003D16DC"/>
    <w:rsid w:val="003D30A5"/>
    <w:rsid w:val="003D595B"/>
    <w:rsid w:val="003D5D2E"/>
    <w:rsid w:val="003E35A8"/>
    <w:rsid w:val="003E668F"/>
    <w:rsid w:val="003F324B"/>
    <w:rsid w:val="0040341C"/>
    <w:rsid w:val="00404A33"/>
    <w:rsid w:val="0042248F"/>
    <w:rsid w:val="00430044"/>
    <w:rsid w:val="00433D46"/>
    <w:rsid w:val="00443A2A"/>
    <w:rsid w:val="00444562"/>
    <w:rsid w:val="00455CE0"/>
    <w:rsid w:val="004654C2"/>
    <w:rsid w:val="00476A25"/>
    <w:rsid w:val="00477A85"/>
    <w:rsid w:val="00482323"/>
    <w:rsid w:val="00487E5E"/>
    <w:rsid w:val="004919EA"/>
    <w:rsid w:val="00492F15"/>
    <w:rsid w:val="00492F63"/>
    <w:rsid w:val="004A01E6"/>
    <w:rsid w:val="004A6116"/>
    <w:rsid w:val="004B22F3"/>
    <w:rsid w:val="004B44C9"/>
    <w:rsid w:val="004B4DA0"/>
    <w:rsid w:val="004B55EA"/>
    <w:rsid w:val="004C2EE2"/>
    <w:rsid w:val="004C6A76"/>
    <w:rsid w:val="004C6CE3"/>
    <w:rsid w:val="004D4C53"/>
    <w:rsid w:val="004E6609"/>
    <w:rsid w:val="004E7763"/>
    <w:rsid w:val="004F05C4"/>
    <w:rsid w:val="004F0614"/>
    <w:rsid w:val="004F0BAB"/>
    <w:rsid w:val="004F1DB4"/>
    <w:rsid w:val="004F3CA7"/>
    <w:rsid w:val="004F5C37"/>
    <w:rsid w:val="004F6B50"/>
    <w:rsid w:val="004F70F0"/>
    <w:rsid w:val="0050494E"/>
    <w:rsid w:val="00506E35"/>
    <w:rsid w:val="005203AE"/>
    <w:rsid w:val="00522AA2"/>
    <w:rsid w:val="0053481E"/>
    <w:rsid w:val="00541D8C"/>
    <w:rsid w:val="00556CE6"/>
    <w:rsid w:val="00557F3F"/>
    <w:rsid w:val="005610FF"/>
    <w:rsid w:val="00576D38"/>
    <w:rsid w:val="00585A25"/>
    <w:rsid w:val="005A163D"/>
    <w:rsid w:val="005A1C20"/>
    <w:rsid w:val="005A2D72"/>
    <w:rsid w:val="005A4F3B"/>
    <w:rsid w:val="005A698E"/>
    <w:rsid w:val="005B0796"/>
    <w:rsid w:val="005C7C18"/>
    <w:rsid w:val="005D0048"/>
    <w:rsid w:val="005D498C"/>
    <w:rsid w:val="005E4EB6"/>
    <w:rsid w:val="005E4FD6"/>
    <w:rsid w:val="005F593B"/>
    <w:rsid w:val="005F5FDA"/>
    <w:rsid w:val="006006DE"/>
    <w:rsid w:val="00602DBE"/>
    <w:rsid w:val="0061274D"/>
    <w:rsid w:val="00612A1E"/>
    <w:rsid w:val="006137A8"/>
    <w:rsid w:val="0061719C"/>
    <w:rsid w:val="006172F7"/>
    <w:rsid w:val="00620DF7"/>
    <w:rsid w:val="00625A5B"/>
    <w:rsid w:val="00626084"/>
    <w:rsid w:val="00626D12"/>
    <w:rsid w:val="00654849"/>
    <w:rsid w:val="0065569D"/>
    <w:rsid w:val="006661D2"/>
    <w:rsid w:val="0069404B"/>
    <w:rsid w:val="00695918"/>
    <w:rsid w:val="00696746"/>
    <w:rsid w:val="00697C52"/>
    <w:rsid w:val="006A1B7A"/>
    <w:rsid w:val="006B3905"/>
    <w:rsid w:val="006B47E5"/>
    <w:rsid w:val="006B6428"/>
    <w:rsid w:val="006C0370"/>
    <w:rsid w:val="006D42E7"/>
    <w:rsid w:val="006D5F9D"/>
    <w:rsid w:val="006D74A7"/>
    <w:rsid w:val="006E26D7"/>
    <w:rsid w:val="006E30D5"/>
    <w:rsid w:val="006E3C43"/>
    <w:rsid w:val="006E3D41"/>
    <w:rsid w:val="007046D2"/>
    <w:rsid w:val="00705334"/>
    <w:rsid w:val="007057EA"/>
    <w:rsid w:val="00706783"/>
    <w:rsid w:val="00707FCD"/>
    <w:rsid w:val="00715B96"/>
    <w:rsid w:val="00725271"/>
    <w:rsid w:val="00731361"/>
    <w:rsid w:val="0073381A"/>
    <w:rsid w:val="007359D8"/>
    <w:rsid w:val="007426DA"/>
    <w:rsid w:val="00755205"/>
    <w:rsid w:val="00756C17"/>
    <w:rsid w:val="007642EC"/>
    <w:rsid w:val="00770FE0"/>
    <w:rsid w:val="0078027E"/>
    <w:rsid w:val="00785916"/>
    <w:rsid w:val="00795125"/>
    <w:rsid w:val="007977EB"/>
    <w:rsid w:val="007A45D4"/>
    <w:rsid w:val="007B3467"/>
    <w:rsid w:val="007B399A"/>
    <w:rsid w:val="007B5ACF"/>
    <w:rsid w:val="007B7409"/>
    <w:rsid w:val="007D14A9"/>
    <w:rsid w:val="007D446A"/>
    <w:rsid w:val="007D5553"/>
    <w:rsid w:val="007D58BB"/>
    <w:rsid w:val="008010EF"/>
    <w:rsid w:val="00806098"/>
    <w:rsid w:val="00810534"/>
    <w:rsid w:val="00814994"/>
    <w:rsid w:val="00817AD8"/>
    <w:rsid w:val="00824D49"/>
    <w:rsid w:val="008333B0"/>
    <w:rsid w:val="00833FE5"/>
    <w:rsid w:val="00837E39"/>
    <w:rsid w:val="0084006C"/>
    <w:rsid w:val="008619B2"/>
    <w:rsid w:val="00862094"/>
    <w:rsid w:val="00865404"/>
    <w:rsid w:val="008679FE"/>
    <w:rsid w:val="008728B6"/>
    <w:rsid w:val="00873CA2"/>
    <w:rsid w:val="00874794"/>
    <w:rsid w:val="00883F9A"/>
    <w:rsid w:val="0089553D"/>
    <w:rsid w:val="008A0B6A"/>
    <w:rsid w:val="008A4A6B"/>
    <w:rsid w:val="008A549B"/>
    <w:rsid w:val="008A6F6F"/>
    <w:rsid w:val="008B0297"/>
    <w:rsid w:val="008B2617"/>
    <w:rsid w:val="008B4429"/>
    <w:rsid w:val="008B50B6"/>
    <w:rsid w:val="008C3B85"/>
    <w:rsid w:val="008D4E8A"/>
    <w:rsid w:val="008D6B24"/>
    <w:rsid w:val="008F7128"/>
    <w:rsid w:val="00906BD7"/>
    <w:rsid w:val="00915BF1"/>
    <w:rsid w:val="009168B2"/>
    <w:rsid w:val="00920EB3"/>
    <w:rsid w:val="009235B9"/>
    <w:rsid w:val="00924590"/>
    <w:rsid w:val="00934F1C"/>
    <w:rsid w:val="00967DC2"/>
    <w:rsid w:val="00973E36"/>
    <w:rsid w:val="00986B2B"/>
    <w:rsid w:val="00990278"/>
    <w:rsid w:val="009956F2"/>
    <w:rsid w:val="009A351C"/>
    <w:rsid w:val="009A474D"/>
    <w:rsid w:val="009A4A05"/>
    <w:rsid w:val="009C2300"/>
    <w:rsid w:val="009C4B41"/>
    <w:rsid w:val="009D0046"/>
    <w:rsid w:val="009D018E"/>
    <w:rsid w:val="009D15A5"/>
    <w:rsid w:val="009E02EA"/>
    <w:rsid w:val="009E1F22"/>
    <w:rsid w:val="009E6FA0"/>
    <w:rsid w:val="009F33FA"/>
    <w:rsid w:val="009F71D2"/>
    <w:rsid w:val="00A009F4"/>
    <w:rsid w:val="00A04347"/>
    <w:rsid w:val="00A075FE"/>
    <w:rsid w:val="00A25C92"/>
    <w:rsid w:val="00A30A3C"/>
    <w:rsid w:val="00A3468F"/>
    <w:rsid w:val="00A3585B"/>
    <w:rsid w:val="00A366A9"/>
    <w:rsid w:val="00A45D08"/>
    <w:rsid w:val="00A461BB"/>
    <w:rsid w:val="00A54D2D"/>
    <w:rsid w:val="00A57987"/>
    <w:rsid w:val="00A61D3A"/>
    <w:rsid w:val="00A633A0"/>
    <w:rsid w:val="00A6497E"/>
    <w:rsid w:val="00A65352"/>
    <w:rsid w:val="00A67762"/>
    <w:rsid w:val="00A704B8"/>
    <w:rsid w:val="00A85636"/>
    <w:rsid w:val="00A878D9"/>
    <w:rsid w:val="00A87E5A"/>
    <w:rsid w:val="00AA5585"/>
    <w:rsid w:val="00AB0634"/>
    <w:rsid w:val="00AB37D4"/>
    <w:rsid w:val="00AB3E20"/>
    <w:rsid w:val="00AD4928"/>
    <w:rsid w:val="00AD6287"/>
    <w:rsid w:val="00B02404"/>
    <w:rsid w:val="00B037A9"/>
    <w:rsid w:val="00B334EF"/>
    <w:rsid w:val="00B46929"/>
    <w:rsid w:val="00B478F2"/>
    <w:rsid w:val="00B47B1C"/>
    <w:rsid w:val="00B60D01"/>
    <w:rsid w:val="00B60E77"/>
    <w:rsid w:val="00B615AE"/>
    <w:rsid w:val="00B664F3"/>
    <w:rsid w:val="00B67596"/>
    <w:rsid w:val="00B703DD"/>
    <w:rsid w:val="00B70541"/>
    <w:rsid w:val="00B72388"/>
    <w:rsid w:val="00B75869"/>
    <w:rsid w:val="00B935B7"/>
    <w:rsid w:val="00B93EF1"/>
    <w:rsid w:val="00BA14AC"/>
    <w:rsid w:val="00BB4476"/>
    <w:rsid w:val="00BB5F12"/>
    <w:rsid w:val="00BB6805"/>
    <w:rsid w:val="00BB76E9"/>
    <w:rsid w:val="00BC505F"/>
    <w:rsid w:val="00BD30DE"/>
    <w:rsid w:val="00BD474A"/>
    <w:rsid w:val="00BD5CFD"/>
    <w:rsid w:val="00BD6F85"/>
    <w:rsid w:val="00BE0214"/>
    <w:rsid w:val="00BE17EF"/>
    <w:rsid w:val="00BF0504"/>
    <w:rsid w:val="00BF2D33"/>
    <w:rsid w:val="00BF7B94"/>
    <w:rsid w:val="00C00171"/>
    <w:rsid w:val="00C02E49"/>
    <w:rsid w:val="00C0727B"/>
    <w:rsid w:val="00C119A3"/>
    <w:rsid w:val="00C30854"/>
    <w:rsid w:val="00C37B7B"/>
    <w:rsid w:val="00C43B92"/>
    <w:rsid w:val="00C441B1"/>
    <w:rsid w:val="00C5149E"/>
    <w:rsid w:val="00C54D77"/>
    <w:rsid w:val="00C6137B"/>
    <w:rsid w:val="00C646DC"/>
    <w:rsid w:val="00C66171"/>
    <w:rsid w:val="00C6700F"/>
    <w:rsid w:val="00C70942"/>
    <w:rsid w:val="00C73457"/>
    <w:rsid w:val="00C763FC"/>
    <w:rsid w:val="00C7706B"/>
    <w:rsid w:val="00C7733B"/>
    <w:rsid w:val="00C776B6"/>
    <w:rsid w:val="00CA159F"/>
    <w:rsid w:val="00CA5782"/>
    <w:rsid w:val="00CA7B07"/>
    <w:rsid w:val="00CC52CF"/>
    <w:rsid w:val="00CD1BF1"/>
    <w:rsid w:val="00CD1FAD"/>
    <w:rsid w:val="00CD786A"/>
    <w:rsid w:val="00CE3552"/>
    <w:rsid w:val="00CE4217"/>
    <w:rsid w:val="00CE467D"/>
    <w:rsid w:val="00CE7DB9"/>
    <w:rsid w:val="00CF0955"/>
    <w:rsid w:val="00D02969"/>
    <w:rsid w:val="00D106C6"/>
    <w:rsid w:val="00D11172"/>
    <w:rsid w:val="00D13DD2"/>
    <w:rsid w:val="00D16B9E"/>
    <w:rsid w:val="00D30D0C"/>
    <w:rsid w:val="00D356A6"/>
    <w:rsid w:val="00D369EA"/>
    <w:rsid w:val="00D40963"/>
    <w:rsid w:val="00D61F08"/>
    <w:rsid w:val="00D71563"/>
    <w:rsid w:val="00D72D90"/>
    <w:rsid w:val="00D73584"/>
    <w:rsid w:val="00D77466"/>
    <w:rsid w:val="00D87881"/>
    <w:rsid w:val="00D9278D"/>
    <w:rsid w:val="00D92C35"/>
    <w:rsid w:val="00DA113D"/>
    <w:rsid w:val="00DA33B0"/>
    <w:rsid w:val="00DA528F"/>
    <w:rsid w:val="00DA61E1"/>
    <w:rsid w:val="00DC03DA"/>
    <w:rsid w:val="00DC5492"/>
    <w:rsid w:val="00DD3FF8"/>
    <w:rsid w:val="00DE06D3"/>
    <w:rsid w:val="00DE0C58"/>
    <w:rsid w:val="00DF2A69"/>
    <w:rsid w:val="00E04368"/>
    <w:rsid w:val="00E0526E"/>
    <w:rsid w:val="00E05C94"/>
    <w:rsid w:val="00E06729"/>
    <w:rsid w:val="00E11753"/>
    <w:rsid w:val="00E146C0"/>
    <w:rsid w:val="00E176AE"/>
    <w:rsid w:val="00E21D55"/>
    <w:rsid w:val="00E238B6"/>
    <w:rsid w:val="00E36612"/>
    <w:rsid w:val="00E36940"/>
    <w:rsid w:val="00E42D26"/>
    <w:rsid w:val="00E5121D"/>
    <w:rsid w:val="00E53009"/>
    <w:rsid w:val="00E80725"/>
    <w:rsid w:val="00E83C0D"/>
    <w:rsid w:val="00E9053F"/>
    <w:rsid w:val="00E9133C"/>
    <w:rsid w:val="00E93577"/>
    <w:rsid w:val="00E95058"/>
    <w:rsid w:val="00E9541A"/>
    <w:rsid w:val="00EA2593"/>
    <w:rsid w:val="00EA7AC2"/>
    <w:rsid w:val="00EB5508"/>
    <w:rsid w:val="00EF0FE4"/>
    <w:rsid w:val="00EF15E0"/>
    <w:rsid w:val="00EF390B"/>
    <w:rsid w:val="00F038DA"/>
    <w:rsid w:val="00F06CBE"/>
    <w:rsid w:val="00F07F75"/>
    <w:rsid w:val="00F10E25"/>
    <w:rsid w:val="00F1254C"/>
    <w:rsid w:val="00F21396"/>
    <w:rsid w:val="00F22E74"/>
    <w:rsid w:val="00F2352E"/>
    <w:rsid w:val="00F35C83"/>
    <w:rsid w:val="00F35D04"/>
    <w:rsid w:val="00F36BC4"/>
    <w:rsid w:val="00F37200"/>
    <w:rsid w:val="00F44B43"/>
    <w:rsid w:val="00F45EAD"/>
    <w:rsid w:val="00F5403C"/>
    <w:rsid w:val="00F54C6C"/>
    <w:rsid w:val="00F751FB"/>
    <w:rsid w:val="00F8097F"/>
    <w:rsid w:val="00F83D47"/>
    <w:rsid w:val="00F904CE"/>
    <w:rsid w:val="00F953DD"/>
    <w:rsid w:val="00FA0391"/>
    <w:rsid w:val="00FA52E1"/>
    <w:rsid w:val="00FB4A1B"/>
    <w:rsid w:val="00FB56D0"/>
    <w:rsid w:val="00FB600E"/>
    <w:rsid w:val="00FB7638"/>
    <w:rsid w:val="00FC73FA"/>
    <w:rsid w:val="00FD03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EEDC6"/>
  <w15:chartTrackingRefBased/>
  <w15:docId w15:val="{15A27DD7-2C17-A745-81D1-52FCA7F16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47E5"/>
    <w:rPr>
      <w:rFonts w:ascii="宋体" w:eastAsia="宋体" w:hAnsi="宋体" w:cs="宋体"/>
      <w:kern w:val="0"/>
      <w:sz w:val="24"/>
    </w:rPr>
  </w:style>
  <w:style w:type="paragraph" w:styleId="1">
    <w:name w:val="heading 1"/>
    <w:basedOn w:val="a"/>
    <w:next w:val="a"/>
    <w:link w:val="10"/>
    <w:uiPriority w:val="9"/>
    <w:qFormat/>
    <w:rsid w:val="00EF15E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F15E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F15E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F15E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F15E0"/>
    <w:pPr>
      <w:keepNext/>
      <w:keepLines/>
      <w:spacing w:before="80" w:after="40"/>
      <w:outlineLvl w:val="4"/>
    </w:pPr>
    <w:rPr>
      <w:rFonts w:cstheme="majorBidi"/>
      <w:color w:val="0F4761" w:themeColor="accent1" w:themeShade="BF"/>
    </w:rPr>
  </w:style>
  <w:style w:type="paragraph" w:styleId="6">
    <w:name w:val="heading 6"/>
    <w:basedOn w:val="a"/>
    <w:next w:val="a"/>
    <w:link w:val="60"/>
    <w:uiPriority w:val="9"/>
    <w:semiHidden/>
    <w:unhideWhenUsed/>
    <w:qFormat/>
    <w:rsid w:val="00EF15E0"/>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F15E0"/>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F15E0"/>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F15E0"/>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F15E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F15E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F15E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F15E0"/>
    <w:rPr>
      <w:rFonts w:cstheme="majorBidi"/>
      <w:color w:val="0F4761" w:themeColor="accent1" w:themeShade="BF"/>
      <w:sz w:val="28"/>
      <w:szCs w:val="28"/>
    </w:rPr>
  </w:style>
  <w:style w:type="character" w:customStyle="1" w:styleId="50">
    <w:name w:val="标题 5 字符"/>
    <w:basedOn w:val="a0"/>
    <w:link w:val="5"/>
    <w:uiPriority w:val="9"/>
    <w:semiHidden/>
    <w:rsid w:val="00EF15E0"/>
    <w:rPr>
      <w:rFonts w:cstheme="majorBidi"/>
      <w:color w:val="0F4761" w:themeColor="accent1" w:themeShade="BF"/>
      <w:sz w:val="24"/>
    </w:rPr>
  </w:style>
  <w:style w:type="character" w:customStyle="1" w:styleId="60">
    <w:name w:val="标题 6 字符"/>
    <w:basedOn w:val="a0"/>
    <w:link w:val="6"/>
    <w:uiPriority w:val="9"/>
    <w:semiHidden/>
    <w:rsid w:val="00EF15E0"/>
    <w:rPr>
      <w:rFonts w:cstheme="majorBidi"/>
      <w:b/>
      <w:bCs/>
      <w:color w:val="0F4761" w:themeColor="accent1" w:themeShade="BF"/>
    </w:rPr>
  </w:style>
  <w:style w:type="character" w:customStyle="1" w:styleId="70">
    <w:name w:val="标题 7 字符"/>
    <w:basedOn w:val="a0"/>
    <w:link w:val="7"/>
    <w:uiPriority w:val="9"/>
    <w:semiHidden/>
    <w:rsid w:val="00EF15E0"/>
    <w:rPr>
      <w:rFonts w:cstheme="majorBidi"/>
      <w:b/>
      <w:bCs/>
      <w:color w:val="595959" w:themeColor="text1" w:themeTint="A6"/>
    </w:rPr>
  </w:style>
  <w:style w:type="character" w:customStyle="1" w:styleId="80">
    <w:name w:val="标题 8 字符"/>
    <w:basedOn w:val="a0"/>
    <w:link w:val="8"/>
    <w:uiPriority w:val="9"/>
    <w:semiHidden/>
    <w:rsid w:val="00EF15E0"/>
    <w:rPr>
      <w:rFonts w:cstheme="majorBidi"/>
      <w:color w:val="595959" w:themeColor="text1" w:themeTint="A6"/>
    </w:rPr>
  </w:style>
  <w:style w:type="character" w:customStyle="1" w:styleId="90">
    <w:name w:val="标题 9 字符"/>
    <w:basedOn w:val="a0"/>
    <w:link w:val="9"/>
    <w:uiPriority w:val="9"/>
    <w:semiHidden/>
    <w:rsid w:val="00EF15E0"/>
    <w:rPr>
      <w:rFonts w:eastAsiaTheme="majorEastAsia" w:cstheme="majorBidi"/>
      <w:color w:val="595959" w:themeColor="text1" w:themeTint="A6"/>
    </w:rPr>
  </w:style>
  <w:style w:type="paragraph" w:styleId="a3">
    <w:name w:val="Title"/>
    <w:basedOn w:val="a"/>
    <w:next w:val="a"/>
    <w:link w:val="a4"/>
    <w:uiPriority w:val="10"/>
    <w:qFormat/>
    <w:rsid w:val="00EF15E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F15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15E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F15E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F15E0"/>
    <w:pPr>
      <w:spacing w:before="160" w:after="160"/>
      <w:jc w:val="center"/>
    </w:pPr>
    <w:rPr>
      <w:i/>
      <w:iCs/>
      <w:color w:val="404040" w:themeColor="text1" w:themeTint="BF"/>
    </w:rPr>
  </w:style>
  <w:style w:type="character" w:customStyle="1" w:styleId="a8">
    <w:name w:val="引用 字符"/>
    <w:basedOn w:val="a0"/>
    <w:link w:val="a7"/>
    <w:uiPriority w:val="29"/>
    <w:rsid w:val="00EF15E0"/>
    <w:rPr>
      <w:i/>
      <w:iCs/>
      <w:color w:val="404040" w:themeColor="text1" w:themeTint="BF"/>
    </w:rPr>
  </w:style>
  <w:style w:type="paragraph" w:styleId="a9">
    <w:name w:val="List Paragraph"/>
    <w:basedOn w:val="a"/>
    <w:uiPriority w:val="34"/>
    <w:qFormat/>
    <w:rsid w:val="00EF15E0"/>
    <w:pPr>
      <w:ind w:left="720"/>
      <w:contextualSpacing/>
    </w:pPr>
  </w:style>
  <w:style w:type="character" w:styleId="aa">
    <w:name w:val="Intense Emphasis"/>
    <w:basedOn w:val="a0"/>
    <w:uiPriority w:val="21"/>
    <w:qFormat/>
    <w:rsid w:val="00EF15E0"/>
    <w:rPr>
      <w:i/>
      <w:iCs/>
      <w:color w:val="0F4761" w:themeColor="accent1" w:themeShade="BF"/>
    </w:rPr>
  </w:style>
  <w:style w:type="paragraph" w:styleId="ab">
    <w:name w:val="Intense Quote"/>
    <w:basedOn w:val="a"/>
    <w:next w:val="a"/>
    <w:link w:val="ac"/>
    <w:uiPriority w:val="30"/>
    <w:qFormat/>
    <w:rsid w:val="00EF15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F15E0"/>
    <w:rPr>
      <w:i/>
      <w:iCs/>
      <w:color w:val="0F4761" w:themeColor="accent1" w:themeShade="BF"/>
    </w:rPr>
  </w:style>
  <w:style w:type="character" w:styleId="ad">
    <w:name w:val="Intense Reference"/>
    <w:basedOn w:val="a0"/>
    <w:uiPriority w:val="32"/>
    <w:qFormat/>
    <w:rsid w:val="00EF15E0"/>
    <w:rPr>
      <w:b/>
      <w:bCs/>
      <w:smallCaps/>
      <w:color w:val="0F4761" w:themeColor="accent1" w:themeShade="BF"/>
      <w:spacing w:val="5"/>
    </w:rPr>
  </w:style>
  <w:style w:type="table" w:styleId="ae">
    <w:name w:val="Table Grid"/>
    <w:basedOn w:val="a1"/>
    <w:uiPriority w:val="39"/>
    <w:rsid w:val="00EF15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5A4F3B"/>
    <w:pPr>
      <w:jc w:val="center"/>
    </w:pPr>
  </w:style>
  <w:style w:type="character" w:customStyle="1" w:styleId="EndNoteBibliographyTitle0">
    <w:name w:val="EndNote Bibliography Title 字符"/>
    <w:basedOn w:val="a0"/>
    <w:link w:val="EndNoteBibliographyTitle"/>
    <w:rsid w:val="005A4F3B"/>
    <w:rPr>
      <w:rFonts w:ascii="宋体" w:eastAsia="宋体" w:hAnsi="宋体" w:cs="宋体"/>
      <w:kern w:val="0"/>
      <w:sz w:val="24"/>
    </w:rPr>
  </w:style>
  <w:style w:type="paragraph" w:customStyle="1" w:styleId="EndNoteBibliography">
    <w:name w:val="EndNote Bibliography"/>
    <w:basedOn w:val="a"/>
    <w:link w:val="EndNoteBibliography0"/>
    <w:rsid w:val="005A4F3B"/>
  </w:style>
  <w:style w:type="character" w:customStyle="1" w:styleId="EndNoteBibliography0">
    <w:name w:val="EndNote Bibliography 字符"/>
    <w:basedOn w:val="a0"/>
    <w:link w:val="EndNoteBibliography"/>
    <w:rsid w:val="005A4F3B"/>
    <w:rPr>
      <w:rFonts w:ascii="宋体" w:eastAsia="宋体" w:hAnsi="宋体" w:cs="宋体"/>
      <w:kern w:val="0"/>
      <w:sz w:val="24"/>
    </w:rPr>
  </w:style>
  <w:style w:type="character" w:styleId="af">
    <w:name w:val="annotation reference"/>
    <w:basedOn w:val="a0"/>
    <w:uiPriority w:val="99"/>
    <w:semiHidden/>
    <w:unhideWhenUsed/>
    <w:rsid w:val="00A461BB"/>
    <w:rPr>
      <w:sz w:val="16"/>
      <w:szCs w:val="16"/>
    </w:rPr>
  </w:style>
  <w:style w:type="character" w:styleId="af0">
    <w:name w:val="Hyperlink"/>
    <w:basedOn w:val="a0"/>
    <w:uiPriority w:val="99"/>
    <w:unhideWhenUsed/>
    <w:rsid w:val="00B02404"/>
    <w:rPr>
      <w:color w:val="467886" w:themeColor="hyperlink"/>
      <w:u w:val="single"/>
    </w:rPr>
  </w:style>
  <w:style w:type="character" w:styleId="af1">
    <w:name w:val="Unresolved Mention"/>
    <w:basedOn w:val="a0"/>
    <w:uiPriority w:val="99"/>
    <w:semiHidden/>
    <w:unhideWhenUsed/>
    <w:rsid w:val="00B02404"/>
    <w:rPr>
      <w:color w:val="605E5C"/>
      <w:shd w:val="clear" w:color="auto" w:fill="E1DFDD"/>
    </w:rPr>
  </w:style>
  <w:style w:type="paragraph" w:styleId="af2">
    <w:name w:val="annotation text"/>
    <w:basedOn w:val="a"/>
    <w:link w:val="af3"/>
    <w:uiPriority w:val="99"/>
    <w:semiHidden/>
    <w:unhideWhenUsed/>
    <w:rsid w:val="002D14ED"/>
  </w:style>
  <w:style w:type="character" w:customStyle="1" w:styleId="af3">
    <w:name w:val="批注文字 字符"/>
    <w:basedOn w:val="a0"/>
    <w:link w:val="af2"/>
    <w:uiPriority w:val="99"/>
    <w:semiHidden/>
    <w:rsid w:val="002D14ED"/>
    <w:rPr>
      <w:rFonts w:ascii="宋体" w:eastAsia="宋体" w:hAnsi="宋体" w:cs="宋体"/>
      <w:kern w:val="0"/>
      <w:sz w:val="24"/>
    </w:rPr>
  </w:style>
  <w:style w:type="paragraph" w:styleId="af4">
    <w:name w:val="annotation subject"/>
    <w:basedOn w:val="af2"/>
    <w:next w:val="af2"/>
    <w:link w:val="af5"/>
    <w:uiPriority w:val="99"/>
    <w:semiHidden/>
    <w:unhideWhenUsed/>
    <w:rsid w:val="002D14ED"/>
    <w:rPr>
      <w:b/>
      <w:bCs/>
    </w:rPr>
  </w:style>
  <w:style w:type="character" w:customStyle="1" w:styleId="af5">
    <w:name w:val="批注主题 字符"/>
    <w:basedOn w:val="af3"/>
    <w:link w:val="af4"/>
    <w:uiPriority w:val="99"/>
    <w:semiHidden/>
    <w:rsid w:val="002D14ED"/>
    <w:rPr>
      <w:rFonts w:ascii="宋体" w:eastAsia="宋体" w:hAnsi="宋体" w:cs="宋体"/>
      <w:b/>
      <w:bCs/>
      <w:kern w:val="0"/>
      <w:sz w:val="24"/>
    </w:rPr>
  </w:style>
  <w:style w:type="paragraph" w:styleId="af6">
    <w:name w:val="header"/>
    <w:basedOn w:val="a"/>
    <w:link w:val="af7"/>
    <w:uiPriority w:val="99"/>
    <w:unhideWhenUsed/>
    <w:rsid w:val="003F324B"/>
    <w:pPr>
      <w:tabs>
        <w:tab w:val="center" w:pos="4153"/>
        <w:tab w:val="right" w:pos="8306"/>
      </w:tabs>
      <w:snapToGrid w:val="0"/>
      <w:jc w:val="center"/>
    </w:pPr>
    <w:rPr>
      <w:sz w:val="18"/>
      <w:szCs w:val="18"/>
    </w:rPr>
  </w:style>
  <w:style w:type="character" w:customStyle="1" w:styleId="af7">
    <w:name w:val="页眉 字符"/>
    <w:basedOn w:val="a0"/>
    <w:link w:val="af6"/>
    <w:uiPriority w:val="99"/>
    <w:rsid w:val="003F324B"/>
    <w:rPr>
      <w:rFonts w:ascii="宋体" w:eastAsia="宋体" w:hAnsi="宋体" w:cs="宋体"/>
      <w:kern w:val="0"/>
      <w:sz w:val="18"/>
      <w:szCs w:val="18"/>
    </w:rPr>
  </w:style>
  <w:style w:type="paragraph" w:styleId="af8">
    <w:name w:val="footer"/>
    <w:basedOn w:val="a"/>
    <w:link w:val="af9"/>
    <w:uiPriority w:val="99"/>
    <w:unhideWhenUsed/>
    <w:rsid w:val="003F324B"/>
    <w:pPr>
      <w:tabs>
        <w:tab w:val="center" w:pos="4153"/>
        <w:tab w:val="right" w:pos="8306"/>
      </w:tabs>
      <w:snapToGrid w:val="0"/>
    </w:pPr>
    <w:rPr>
      <w:sz w:val="18"/>
      <w:szCs w:val="18"/>
    </w:rPr>
  </w:style>
  <w:style w:type="character" w:customStyle="1" w:styleId="af9">
    <w:name w:val="页脚 字符"/>
    <w:basedOn w:val="a0"/>
    <w:link w:val="af8"/>
    <w:uiPriority w:val="99"/>
    <w:rsid w:val="003F324B"/>
    <w:rPr>
      <w:rFonts w:ascii="宋体" w:eastAsia="宋体" w:hAnsi="宋体" w:cs="宋体"/>
      <w:kern w:val="0"/>
      <w:sz w:val="18"/>
      <w:szCs w:val="18"/>
    </w:rPr>
  </w:style>
  <w:style w:type="character" w:styleId="afa">
    <w:name w:val="page number"/>
    <w:basedOn w:val="a0"/>
    <w:uiPriority w:val="99"/>
    <w:semiHidden/>
    <w:unhideWhenUsed/>
    <w:rsid w:val="003F3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3070">
      <w:bodyDiv w:val="1"/>
      <w:marLeft w:val="0"/>
      <w:marRight w:val="0"/>
      <w:marTop w:val="0"/>
      <w:marBottom w:val="0"/>
      <w:divBdr>
        <w:top w:val="none" w:sz="0" w:space="0" w:color="auto"/>
        <w:left w:val="none" w:sz="0" w:space="0" w:color="auto"/>
        <w:bottom w:val="none" w:sz="0" w:space="0" w:color="auto"/>
        <w:right w:val="none" w:sz="0" w:space="0" w:color="auto"/>
      </w:divBdr>
    </w:div>
    <w:div w:id="12995972">
      <w:bodyDiv w:val="1"/>
      <w:marLeft w:val="0"/>
      <w:marRight w:val="0"/>
      <w:marTop w:val="0"/>
      <w:marBottom w:val="0"/>
      <w:divBdr>
        <w:top w:val="none" w:sz="0" w:space="0" w:color="auto"/>
        <w:left w:val="none" w:sz="0" w:space="0" w:color="auto"/>
        <w:bottom w:val="none" w:sz="0" w:space="0" w:color="auto"/>
        <w:right w:val="none" w:sz="0" w:space="0" w:color="auto"/>
      </w:divBdr>
    </w:div>
    <w:div w:id="22875598">
      <w:bodyDiv w:val="1"/>
      <w:marLeft w:val="0"/>
      <w:marRight w:val="0"/>
      <w:marTop w:val="0"/>
      <w:marBottom w:val="0"/>
      <w:divBdr>
        <w:top w:val="none" w:sz="0" w:space="0" w:color="auto"/>
        <w:left w:val="none" w:sz="0" w:space="0" w:color="auto"/>
        <w:bottom w:val="none" w:sz="0" w:space="0" w:color="auto"/>
        <w:right w:val="none" w:sz="0" w:space="0" w:color="auto"/>
      </w:divBdr>
    </w:div>
    <w:div w:id="38668767">
      <w:bodyDiv w:val="1"/>
      <w:marLeft w:val="0"/>
      <w:marRight w:val="0"/>
      <w:marTop w:val="0"/>
      <w:marBottom w:val="0"/>
      <w:divBdr>
        <w:top w:val="none" w:sz="0" w:space="0" w:color="auto"/>
        <w:left w:val="none" w:sz="0" w:space="0" w:color="auto"/>
        <w:bottom w:val="none" w:sz="0" w:space="0" w:color="auto"/>
        <w:right w:val="none" w:sz="0" w:space="0" w:color="auto"/>
      </w:divBdr>
    </w:div>
    <w:div w:id="41638246">
      <w:bodyDiv w:val="1"/>
      <w:marLeft w:val="0"/>
      <w:marRight w:val="0"/>
      <w:marTop w:val="0"/>
      <w:marBottom w:val="0"/>
      <w:divBdr>
        <w:top w:val="none" w:sz="0" w:space="0" w:color="auto"/>
        <w:left w:val="none" w:sz="0" w:space="0" w:color="auto"/>
        <w:bottom w:val="none" w:sz="0" w:space="0" w:color="auto"/>
        <w:right w:val="none" w:sz="0" w:space="0" w:color="auto"/>
      </w:divBdr>
    </w:div>
    <w:div w:id="47535728">
      <w:bodyDiv w:val="1"/>
      <w:marLeft w:val="0"/>
      <w:marRight w:val="0"/>
      <w:marTop w:val="0"/>
      <w:marBottom w:val="0"/>
      <w:divBdr>
        <w:top w:val="none" w:sz="0" w:space="0" w:color="auto"/>
        <w:left w:val="none" w:sz="0" w:space="0" w:color="auto"/>
        <w:bottom w:val="none" w:sz="0" w:space="0" w:color="auto"/>
        <w:right w:val="none" w:sz="0" w:space="0" w:color="auto"/>
      </w:divBdr>
    </w:div>
    <w:div w:id="62068178">
      <w:bodyDiv w:val="1"/>
      <w:marLeft w:val="0"/>
      <w:marRight w:val="0"/>
      <w:marTop w:val="0"/>
      <w:marBottom w:val="0"/>
      <w:divBdr>
        <w:top w:val="none" w:sz="0" w:space="0" w:color="auto"/>
        <w:left w:val="none" w:sz="0" w:space="0" w:color="auto"/>
        <w:bottom w:val="none" w:sz="0" w:space="0" w:color="auto"/>
        <w:right w:val="none" w:sz="0" w:space="0" w:color="auto"/>
      </w:divBdr>
    </w:div>
    <w:div w:id="70394650">
      <w:bodyDiv w:val="1"/>
      <w:marLeft w:val="0"/>
      <w:marRight w:val="0"/>
      <w:marTop w:val="0"/>
      <w:marBottom w:val="0"/>
      <w:divBdr>
        <w:top w:val="none" w:sz="0" w:space="0" w:color="auto"/>
        <w:left w:val="none" w:sz="0" w:space="0" w:color="auto"/>
        <w:bottom w:val="none" w:sz="0" w:space="0" w:color="auto"/>
        <w:right w:val="none" w:sz="0" w:space="0" w:color="auto"/>
      </w:divBdr>
    </w:div>
    <w:div w:id="134954705">
      <w:bodyDiv w:val="1"/>
      <w:marLeft w:val="0"/>
      <w:marRight w:val="0"/>
      <w:marTop w:val="0"/>
      <w:marBottom w:val="0"/>
      <w:divBdr>
        <w:top w:val="none" w:sz="0" w:space="0" w:color="auto"/>
        <w:left w:val="none" w:sz="0" w:space="0" w:color="auto"/>
        <w:bottom w:val="none" w:sz="0" w:space="0" w:color="auto"/>
        <w:right w:val="none" w:sz="0" w:space="0" w:color="auto"/>
      </w:divBdr>
    </w:div>
    <w:div w:id="144510277">
      <w:bodyDiv w:val="1"/>
      <w:marLeft w:val="0"/>
      <w:marRight w:val="0"/>
      <w:marTop w:val="0"/>
      <w:marBottom w:val="0"/>
      <w:divBdr>
        <w:top w:val="none" w:sz="0" w:space="0" w:color="auto"/>
        <w:left w:val="none" w:sz="0" w:space="0" w:color="auto"/>
        <w:bottom w:val="none" w:sz="0" w:space="0" w:color="auto"/>
        <w:right w:val="none" w:sz="0" w:space="0" w:color="auto"/>
      </w:divBdr>
    </w:div>
    <w:div w:id="215552808">
      <w:bodyDiv w:val="1"/>
      <w:marLeft w:val="0"/>
      <w:marRight w:val="0"/>
      <w:marTop w:val="0"/>
      <w:marBottom w:val="0"/>
      <w:divBdr>
        <w:top w:val="none" w:sz="0" w:space="0" w:color="auto"/>
        <w:left w:val="none" w:sz="0" w:space="0" w:color="auto"/>
        <w:bottom w:val="none" w:sz="0" w:space="0" w:color="auto"/>
        <w:right w:val="none" w:sz="0" w:space="0" w:color="auto"/>
      </w:divBdr>
    </w:div>
    <w:div w:id="224413658">
      <w:bodyDiv w:val="1"/>
      <w:marLeft w:val="0"/>
      <w:marRight w:val="0"/>
      <w:marTop w:val="0"/>
      <w:marBottom w:val="0"/>
      <w:divBdr>
        <w:top w:val="none" w:sz="0" w:space="0" w:color="auto"/>
        <w:left w:val="none" w:sz="0" w:space="0" w:color="auto"/>
        <w:bottom w:val="none" w:sz="0" w:space="0" w:color="auto"/>
        <w:right w:val="none" w:sz="0" w:space="0" w:color="auto"/>
      </w:divBdr>
    </w:div>
    <w:div w:id="233131616">
      <w:bodyDiv w:val="1"/>
      <w:marLeft w:val="0"/>
      <w:marRight w:val="0"/>
      <w:marTop w:val="0"/>
      <w:marBottom w:val="0"/>
      <w:divBdr>
        <w:top w:val="none" w:sz="0" w:space="0" w:color="auto"/>
        <w:left w:val="none" w:sz="0" w:space="0" w:color="auto"/>
        <w:bottom w:val="none" w:sz="0" w:space="0" w:color="auto"/>
        <w:right w:val="none" w:sz="0" w:space="0" w:color="auto"/>
      </w:divBdr>
    </w:div>
    <w:div w:id="262956231">
      <w:bodyDiv w:val="1"/>
      <w:marLeft w:val="0"/>
      <w:marRight w:val="0"/>
      <w:marTop w:val="0"/>
      <w:marBottom w:val="0"/>
      <w:divBdr>
        <w:top w:val="none" w:sz="0" w:space="0" w:color="auto"/>
        <w:left w:val="none" w:sz="0" w:space="0" w:color="auto"/>
        <w:bottom w:val="none" w:sz="0" w:space="0" w:color="auto"/>
        <w:right w:val="none" w:sz="0" w:space="0" w:color="auto"/>
      </w:divBdr>
    </w:div>
    <w:div w:id="272977202">
      <w:bodyDiv w:val="1"/>
      <w:marLeft w:val="0"/>
      <w:marRight w:val="0"/>
      <w:marTop w:val="0"/>
      <w:marBottom w:val="0"/>
      <w:divBdr>
        <w:top w:val="none" w:sz="0" w:space="0" w:color="auto"/>
        <w:left w:val="none" w:sz="0" w:space="0" w:color="auto"/>
        <w:bottom w:val="none" w:sz="0" w:space="0" w:color="auto"/>
        <w:right w:val="none" w:sz="0" w:space="0" w:color="auto"/>
      </w:divBdr>
    </w:div>
    <w:div w:id="297809322">
      <w:bodyDiv w:val="1"/>
      <w:marLeft w:val="0"/>
      <w:marRight w:val="0"/>
      <w:marTop w:val="0"/>
      <w:marBottom w:val="0"/>
      <w:divBdr>
        <w:top w:val="none" w:sz="0" w:space="0" w:color="auto"/>
        <w:left w:val="none" w:sz="0" w:space="0" w:color="auto"/>
        <w:bottom w:val="none" w:sz="0" w:space="0" w:color="auto"/>
        <w:right w:val="none" w:sz="0" w:space="0" w:color="auto"/>
      </w:divBdr>
    </w:div>
    <w:div w:id="300624396">
      <w:bodyDiv w:val="1"/>
      <w:marLeft w:val="0"/>
      <w:marRight w:val="0"/>
      <w:marTop w:val="0"/>
      <w:marBottom w:val="0"/>
      <w:divBdr>
        <w:top w:val="none" w:sz="0" w:space="0" w:color="auto"/>
        <w:left w:val="none" w:sz="0" w:space="0" w:color="auto"/>
        <w:bottom w:val="none" w:sz="0" w:space="0" w:color="auto"/>
        <w:right w:val="none" w:sz="0" w:space="0" w:color="auto"/>
      </w:divBdr>
    </w:div>
    <w:div w:id="314577845">
      <w:bodyDiv w:val="1"/>
      <w:marLeft w:val="0"/>
      <w:marRight w:val="0"/>
      <w:marTop w:val="0"/>
      <w:marBottom w:val="0"/>
      <w:divBdr>
        <w:top w:val="none" w:sz="0" w:space="0" w:color="auto"/>
        <w:left w:val="none" w:sz="0" w:space="0" w:color="auto"/>
        <w:bottom w:val="none" w:sz="0" w:space="0" w:color="auto"/>
        <w:right w:val="none" w:sz="0" w:space="0" w:color="auto"/>
      </w:divBdr>
    </w:div>
    <w:div w:id="326448395">
      <w:bodyDiv w:val="1"/>
      <w:marLeft w:val="0"/>
      <w:marRight w:val="0"/>
      <w:marTop w:val="0"/>
      <w:marBottom w:val="0"/>
      <w:divBdr>
        <w:top w:val="none" w:sz="0" w:space="0" w:color="auto"/>
        <w:left w:val="none" w:sz="0" w:space="0" w:color="auto"/>
        <w:bottom w:val="none" w:sz="0" w:space="0" w:color="auto"/>
        <w:right w:val="none" w:sz="0" w:space="0" w:color="auto"/>
      </w:divBdr>
    </w:div>
    <w:div w:id="340857068">
      <w:bodyDiv w:val="1"/>
      <w:marLeft w:val="0"/>
      <w:marRight w:val="0"/>
      <w:marTop w:val="0"/>
      <w:marBottom w:val="0"/>
      <w:divBdr>
        <w:top w:val="none" w:sz="0" w:space="0" w:color="auto"/>
        <w:left w:val="none" w:sz="0" w:space="0" w:color="auto"/>
        <w:bottom w:val="none" w:sz="0" w:space="0" w:color="auto"/>
        <w:right w:val="none" w:sz="0" w:space="0" w:color="auto"/>
      </w:divBdr>
    </w:div>
    <w:div w:id="353771605">
      <w:bodyDiv w:val="1"/>
      <w:marLeft w:val="0"/>
      <w:marRight w:val="0"/>
      <w:marTop w:val="0"/>
      <w:marBottom w:val="0"/>
      <w:divBdr>
        <w:top w:val="none" w:sz="0" w:space="0" w:color="auto"/>
        <w:left w:val="none" w:sz="0" w:space="0" w:color="auto"/>
        <w:bottom w:val="none" w:sz="0" w:space="0" w:color="auto"/>
        <w:right w:val="none" w:sz="0" w:space="0" w:color="auto"/>
      </w:divBdr>
    </w:div>
    <w:div w:id="382021039">
      <w:bodyDiv w:val="1"/>
      <w:marLeft w:val="0"/>
      <w:marRight w:val="0"/>
      <w:marTop w:val="0"/>
      <w:marBottom w:val="0"/>
      <w:divBdr>
        <w:top w:val="none" w:sz="0" w:space="0" w:color="auto"/>
        <w:left w:val="none" w:sz="0" w:space="0" w:color="auto"/>
        <w:bottom w:val="none" w:sz="0" w:space="0" w:color="auto"/>
        <w:right w:val="none" w:sz="0" w:space="0" w:color="auto"/>
      </w:divBdr>
    </w:div>
    <w:div w:id="388309576">
      <w:bodyDiv w:val="1"/>
      <w:marLeft w:val="0"/>
      <w:marRight w:val="0"/>
      <w:marTop w:val="0"/>
      <w:marBottom w:val="0"/>
      <w:divBdr>
        <w:top w:val="none" w:sz="0" w:space="0" w:color="auto"/>
        <w:left w:val="none" w:sz="0" w:space="0" w:color="auto"/>
        <w:bottom w:val="none" w:sz="0" w:space="0" w:color="auto"/>
        <w:right w:val="none" w:sz="0" w:space="0" w:color="auto"/>
      </w:divBdr>
    </w:div>
    <w:div w:id="393821806">
      <w:bodyDiv w:val="1"/>
      <w:marLeft w:val="0"/>
      <w:marRight w:val="0"/>
      <w:marTop w:val="0"/>
      <w:marBottom w:val="0"/>
      <w:divBdr>
        <w:top w:val="none" w:sz="0" w:space="0" w:color="auto"/>
        <w:left w:val="none" w:sz="0" w:space="0" w:color="auto"/>
        <w:bottom w:val="none" w:sz="0" w:space="0" w:color="auto"/>
        <w:right w:val="none" w:sz="0" w:space="0" w:color="auto"/>
      </w:divBdr>
    </w:div>
    <w:div w:id="420833379">
      <w:bodyDiv w:val="1"/>
      <w:marLeft w:val="0"/>
      <w:marRight w:val="0"/>
      <w:marTop w:val="0"/>
      <w:marBottom w:val="0"/>
      <w:divBdr>
        <w:top w:val="none" w:sz="0" w:space="0" w:color="auto"/>
        <w:left w:val="none" w:sz="0" w:space="0" w:color="auto"/>
        <w:bottom w:val="none" w:sz="0" w:space="0" w:color="auto"/>
        <w:right w:val="none" w:sz="0" w:space="0" w:color="auto"/>
      </w:divBdr>
    </w:div>
    <w:div w:id="423494233">
      <w:bodyDiv w:val="1"/>
      <w:marLeft w:val="0"/>
      <w:marRight w:val="0"/>
      <w:marTop w:val="0"/>
      <w:marBottom w:val="0"/>
      <w:divBdr>
        <w:top w:val="none" w:sz="0" w:space="0" w:color="auto"/>
        <w:left w:val="none" w:sz="0" w:space="0" w:color="auto"/>
        <w:bottom w:val="none" w:sz="0" w:space="0" w:color="auto"/>
        <w:right w:val="none" w:sz="0" w:space="0" w:color="auto"/>
      </w:divBdr>
    </w:div>
    <w:div w:id="436875740">
      <w:bodyDiv w:val="1"/>
      <w:marLeft w:val="0"/>
      <w:marRight w:val="0"/>
      <w:marTop w:val="0"/>
      <w:marBottom w:val="0"/>
      <w:divBdr>
        <w:top w:val="none" w:sz="0" w:space="0" w:color="auto"/>
        <w:left w:val="none" w:sz="0" w:space="0" w:color="auto"/>
        <w:bottom w:val="none" w:sz="0" w:space="0" w:color="auto"/>
        <w:right w:val="none" w:sz="0" w:space="0" w:color="auto"/>
      </w:divBdr>
    </w:div>
    <w:div w:id="452750298">
      <w:bodyDiv w:val="1"/>
      <w:marLeft w:val="0"/>
      <w:marRight w:val="0"/>
      <w:marTop w:val="0"/>
      <w:marBottom w:val="0"/>
      <w:divBdr>
        <w:top w:val="none" w:sz="0" w:space="0" w:color="auto"/>
        <w:left w:val="none" w:sz="0" w:space="0" w:color="auto"/>
        <w:bottom w:val="none" w:sz="0" w:space="0" w:color="auto"/>
        <w:right w:val="none" w:sz="0" w:space="0" w:color="auto"/>
      </w:divBdr>
    </w:div>
    <w:div w:id="482892227">
      <w:bodyDiv w:val="1"/>
      <w:marLeft w:val="0"/>
      <w:marRight w:val="0"/>
      <w:marTop w:val="0"/>
      <w:marBottom w:val="0"/>
      <w:divBdr>
        <w:top w:val="none" w:sz="0" w:space="0" w:color="auto"/>
        <w:left w:val="none" w:sz="0" w:space="0" w:color="auto"/>
        <w:bottom w:val="none" w:sz="0" w:space="0" w:color="auto"/>
        <w:right w:val="none" w:sz="0" w:space="0" w:color="auto"/>
      </w:divBdr>
    </w:div>
    <w:div w:id="505637519">
      <w:bodyDiv w:val="1"/>
      <w:marLeft w:val="0"/>
      <w:marRight w:val="0"/>
      <w:marTop w:val="0"/>
      <w:marBottom w:val="0"/>
      <w:divBdr>
        <w:top w:val="none" w:sz="0" w:space="0" w:color="auto"/>
        <w:left w:val="none" w:sz="0" w:space="0" w:color="auto"/>
        <w:bottom w:val="none" w:sz="0" w:space="0" w:color="auto"/>
        <w:right w:val="none" w:sz="0" w:space="0" w:color="auto"/>
      </w:divBdr>
    </w:div>
    <w:div w:id="519130214">
      <w:bodyDiv w:val="1"/>
      <w:marLeft w:val="0"/>
      <w:marRight w:val="0"/>
      <w:marTop w:val="0"/>
      <w:marBottom w:val="0"/>
      <w:divBdr>
        <w:top w:val="none" w:sz="0" w:space="0" w:color="auto"/>
        <w:left w:val="none" w:sz="0" w:space="0" w:color="auto"/>
        <w:bottom w:val="none" w:sz="0" w:space="0" w:color="auto"/>
        <w:right w:val="none" w:sz="0" w:space="0" w:color="auto"/>
      </w:divBdr>
    </w:div>
    <w:div w:id="533035409">
      <w:bodyDiv w:val="1"/>
      <w:marLeft w:val="0"/>
      <w:marRight w:val="0"/>
      <w:marTop w:val="0"/>
      <w:marBottom w:val="0"/>
      <w:divBdr>
        <w:top w:val="none" w:sz="0" w:space="0" w:color="auto"/>
        <w:left w:val="none" w:sz="0" w:space="0" w:color="auto"/>
        <w:bottom w:val="none" w:sz="0" w:space="0" w:color="auto"/>
        <w:right w:val="none" w:sz="0" w:space="0" w:color="auto"/>
      </w:divBdr>
    </w:div>
    <w:div w:id="548421021">
      <w:bodyDiv w:val="1"/>
      <w:marLeft w:val="0"/>
      <w:marRight w:val="0"/>
      <w:marTop w:val="0"/>
      <w:marBottom w:val="0"/>
      <w:divBdr>
        <w:top w:val="none" w:sz="0" w:space="0" w:color="auto"/>
        <w:left w:val="none" w:sz="0" w:space="0" w:color="auto"/>
        <w:bottom w:val="none" w:sz="0" w:space="0" w:color="auto"/>
        <w:right w:val="none" w:sz="0" w:space="0" w:color="auto"/>
      </w:divBdr>
    </w:div>
    <w:div w:id="589965356">
      <w:bodyDiv w:val="1"/>
      <w:marLeft w:val="0"/>
      <w:marRight w:val="0"/>
      <w:marTop w:val="0"/>
      <w:marBottom w:val="0"/>
      <w:divBdr>
        <w:top w:val="none" w:sz="0" w:space="0" w:color="auto"/>
        <w:left w:val="none" w:sz="0" w:space="0" w:color="auto"/>
        <w:bottom w:val="none" w:sz="0" w:space="0" w:color="auto"/>
        <w:right w:val="none" w:sz="0" w:space="0" w:color="auto"/>
      </w:divBdr>
    </w:div>
    <w:div w:id="610361786">
      <w:bodyDiv w:val="1"/>
      <w:marLeft w:val="0"/>
      <w:marRight w:val="0"/>
      <w:marTop w:val="0"/>
      <w:marBottom w:val="0"/>
      <w:divBdr>
        <w:top w:val="none" w:sz="0" w:space="0" w:color="auto"/>
        <w:left w:val="none" w:sz="0" w:space="0" w:color="auto"/>
        <w:bottom w:val="none" w:sz="0" w:space="0" w:color="auto"/>
        <w:right w:val="none" w:sz="0" w:space="0" w:color="auto"/>
      </w:divBdr>
    </w:div>
    <w:div w:id="624240160">
      <w:bodyDiv w:val="1"/>
      <w:marLeft w:val="0"/>
      <w:marRight w:val="0"/>
      <w:marTop w:val="0"/>
      <w:marBottom w:val="0"/>
      <w:divBdr>
        <w:top w:val="none" w:sz="0" w:space="0" w:color="auto"/>
        <w:left w:val="none" w:sz="0" w:space="0" w:color="auto"/>
        <w:bottom w:val="none" w:sz="0" w:space="0" w:color="auto"/>
        <w:right w:val="none" w:sz="0" w:space="0" w:color="auto"/>
      </w:divBdr>
    </w:div>
    <w:div w:id="639263166">
      <w:bodyDiv w:val="1"/>
      <w:marLeft w:val="0"/>
      <w:marRight w:val="0"/>
      <w:marTop w:val="0"/>
      <w:marBottom w:val="0"/>
      <w:divBdr>
        <w:top w:val="none" w:sz="0" w:space="0" w:color="auto"/>
        <w:left w:val="none" w:sz="0" w:space="0" w:color="auto"/>
        <w:bottom w:val="none" w:sz="0" w:space="0" w:color="auto"/>
        <w:right w:val="none" w:sz="0" w:space="0" w:color="auto"/>
      </w:divBdr>
    </w:div>
    <w:div w:id="666327515">
      <w:bodyDiv w:val="1"/>
      <w:marLeft w:val="0"/>
      <w:marRight w:val="0"/>
      <w:marTop w:val="0"/>
      <w:marBottom w:val="0"/>
      <w:divBdr>
        <w:top w:val="none" w:sz="0" w:space="0" w:color="auto"/>
        <w:left w:val="none" w:sz="0" w:space="0" w:color="auto"/>
        <w:bottom w:val="none" w:sz="0" w:space="0" w:color="auto"/>
        <w:right w:val="none" w:sz="0" w:space="0" w:color="auto"/>
      </w:divBdr>
    </w:div>
    <w:div w:id="669866754">
      <w:bodyDiv w:val="1"/>
      <w:marLeft w:val="0"/>
      <w:marRight w:val="0"/>
      <w:marTop w:val="0"/>
      <w:marBottom w:val="0"/>
      <w:divBdr>
        <w:top w:val="none" w:sz="0" w:space="0" w:color="auto"/>
        <w:left w:val="none" w:sz="0" w:space="0" w:color="auto"/>
        <w:bottom w:val="none" w:sz="0" w:space="0" w:color="auto"/>
        <w:right w:val="none" w:sz="0" w:space="0" w:color="auto"/>
      </w:divBdr>
    </w:div>
    <w:div w:id="676423007">
      <w:bodyDiv w:val="1"/>
      <w:marLeft w:val="0"/>
      <w:marRight w:val="0"/>
      <w:marTop w:val="0"/>
      <w:marBottom w:val="0"/>
      <w:divBdr>
        <w:top w:val="none" w:sz="0" w:space="0" w:color="auto"/>
        <w:left w:val="none" w:sz="0" w:space="0" w:color="auto"/>
        <w:bottom w:val="none" w:sz="0" w:space="0" w:color="auto"/>
        <w:right w:val="none" w:sz="0" w:space="0" w:color="auto"/>
      </w:divBdr>
    </w:div>
    <w:div w:id="687831293">
      <w:bodyDiv w:val="1"/>
      <w:marLeft w:val="0"/>
      <w:marRight w:val="0"/>
      <w:marTop w:val="0"/>
      <w:marBottom w:val="0"/>
      <w:divBdr>
        <w:top w:val="none" w:sz="0" w:space="0" w:color="auto"/>
        <w:left w:val="none" w:sz="0" w:space="0" w:color="auto"/>
        <w:bottom w:val="none" w:sz="0" w:space="0" w:color="auto"/>
        <w:right w:val="none" w:sz="0" w:space="0" w:color="auto"/>
      </w:divBdr>
    </w:div>
    <w:div w:id="708334780">
      <w:bodyDiv w:val="1"/>
      <w:marLeft w:val="0"/>
      <w:marRight w:val="0"/>
      <w:marTop w:val="0"/>
      <w:marBottom w:val="0"/>
      <w:divBdr>
        <w:top w:val="none" w:sz="0" w:space="0" w:color="auto"/>
        <w:left w:val="none" w:sz="0" w:space="0" w:color="auto"/>
        <w:bottom w:val="none" w:sz="0" w:space="0" w:color="auto"/>
        <w:right w:val="none" w:sz="0" w:space="0" w:color="auto"/>
      </w:divBdr>
    </w:div>
    <w:div w:id="722144073">
      <w:bodyDiv w:val="1"/>
      <w:marLeft w:val="0"/>
      <w:marRight w:val="0"/>
      <w:marTop w:val="0"/>
      <w:marBottom w:val="0"/>
      <w:divBdr>
        <w:top w:val="none" w:sz="0" w:space="0" w:color="auto"/>
        <w:left w:val="none" w:sz="0" w:space="0" w:color="auto"/>
        <w:bottom w:val="none" w:sz="0" w:space="0" w:color="auto"/>
        <w:right w:val="none" w:sz="0" w:space="0" w:color="auto"/>
      </w:divBdr>
    </w:div>
    <w:div w:id="733508009">
      <w:bodyDiv w:val="1"/>
      <w:marLeft w:val="0"/>
      <w:marRight w:val="0"/>
      <w:marTop w:val="0"/>
      <w:marBottom w:val="0"/>
      <w:divBdr>
        <w:top w:val="none" w:sz="0" w:space="0" w:color="auto"/>
        <w:left w:val="none" w:sz="0" w:space="0" w:color="auto"/>
        <w:bottom w:val="none" w:sz="0" w:space="0" w:color="auto"/>
        <w:right w:val="none" w:sz="0" w:space="0" w:color="auto"/>
      </w:divBdr>
    </w:div>
    <w:div w:id="734209514">
      <w:bodyDiv w:val="1"/>
      <w:marLeft w:val="0"/>
      <w:marRight w:val="0"/>
      <w:marTop w:val="0"/>
      <w:marBottom w:val="0"/>
      <w:divBdr>
        <w:top w:val="none" w:sz="0" w:space="0" w:color="auto"/>
        <w:left w:val="none" w:sz="0" w:space="0" w:color="auto"/>
        <w:bottom w:val="none" w:sz="0" w:space="0" w:color="auto"/>
        <w:right w:val="none" w:sz="0" w:space="0" w:color="auto"/>
      </w:divBdr>
    </w:div>
    <w:div w:id="745690615">
      <w:bodyDiv w:val="1"/>
      <w:marLeft w:val="0"/>
      <w:marRight w:val="0"/>
      <w:marTop w:val="0"/>
      <w:marBottom w:val="0"/>
      <w:divBdr>
        <w:top w:val="none" w:sz="0" w:space="0" w:color="auto"/>
        <w:left w:val="none" w:sz="0" w:space="0" w:color="auto"/>
        <w:bottom w:val="none" w:sz="0" w:space="0" w:color="auto"/>
        <w:right w:val="none" w:sz="0" w:space="0" w:color="auto"/>
      </w:divBdr>
    </w:div>
    <w:div w:id="748425077">
      <w:bodyDiv w:val="1"/>
      <w:marLeft w:val="0"/>
      <w:marRight w:val="0"/>
      <w:marTop w:val="0"/>
      <w:marBottom w:val="0"/>
      <w:divBdr>
        <w:top w:val="none" w:sz="0" w:space="0" w:color="auto"/>
        <w:left w:val="none" w:sz="0" w:space="0" w:color="auto"/>
        <w:bottom w:val="none" w:sz="0" w:space="0" w:color="auto"/>
        <w:right w:val="none" w:sz="0" w:space="0" w:color="auto"/>
      </w:divBdr>
    </w:div>
    <w:div w:id="767585487">
      <w:bodyDiv w:val="1"/>
      <w:marLeft w:val="0"/>
      <w:marRight w:val="0"/>
      <w:marTop w:val="0"/>
      <w:marBottom w:val="0"/>
      <w:divBdr>
        <w:top w:val="none" w:sz="0" w:space="0" w:color="auto"/>
        <w:left w:val="none" w:sz="0" w:space="0" w:color="auto"/>
        <w:bottom w:val="none" w:sz="0" w:space="0" w:color="auto"/>
        <w:right w:val="none" w:sz="0" w:space="0" w:color="auto"/>
      </w:divBdr>
    </w:div>
    <w:div w:id="769398405">
      <w:bodyDiv w:val="1"/>
      <w:marLeft w:val="0"/>
      <w:marRight w:val="0"/>
      <w:marTop w:val="0"/>
      <w:marBottom w:val="0"/>
      <w:divBdr>
        <w:top w:val="none" w:sz="0" w:space="0" w:color="auto"/>
        <w:left w:val="none" w:sz="0" w:space="0" w:color="auto"/>
        <w:bottom w:val="none" w:sz="0" w:space="0" w:color="auto"/>
        <w:right w:val="none" w:sz="0" w:space="0" w:color="auto"/>
      </w:divBdr>
    </w:div>
    <w:div w:id="771516537">
      <w:bodyDiv w:val="1"/>
      <w:marLeft w:val="0"/>
      <w:marRight w:val="0"/>
      <w:marTop w:val="0"/>
      <w:marBottom w:val="0"/>
      <w:divBdr>
        <w:top w:val="none" w:sz="0" w:space="0" w:color="auto"/>
        <w:left w:val="none" w:sz="0" w:space="0" w:color="auto"/>
        <w:bottom w:val="none" w:sz="0" w:space="0" w:color="auto"/>
        <w:right w:val="none" w:sz="0" w:space="0" w:color="auto"/>
      </w:divBdr>
    </w:div>
    <w:div w:id="781654444">
      <w:bodyDiv w:val="1"/>
      <w:marLeft w:val="0"/>
      <w:marRight w:val="0"/>
      <w:marTop w:val="0"/>
      <w:marBottom w:val="0"/>
      <w:divBdr>
        <w:top w:val="none" w:sz="0" w:space="0" w:color="auto"/>
        <w:left w:val="none" w:sz="0" w:space="0" w:color="auto"/>
        <w:bottom w:val="none" w:sz="0" w:space="0" w:color="auto"/>
        <w:right w:val="none" w:sz="0" w:space="0" w:color="auto"/>
      </w:divBdr>
    </w:div>
    <w:div w:id="899556153">
      <w:bodyDiv w:val="1"/>
      <w:marLeft w:val="0"/>
      <w:marRight w:val="0"/>
      <w:marTop w:val="0"/>
      <w:marBottom w:val="0"/>
      <w:divBdr>
        <w:top w:val="none" w:sz="0" w:space="0" w:color="auto"/>
        <w:left w:val="none" w:sz="0" w:space="0" w:color="auto"/>
        <w:bottom w:val="none" w:sz="0" w:space="0" w:color="auto"/>
        <w:right w:val="none" w:sz="0" w:space="0" w:color="auto"/>
      </w:divBdr>
    </w:div>
    <w:div w:id="955795435">
      <w:bodyDiv w:val="1"/>
      <w:marLeft w:val="0"/>
      <w:marRight w:val="0"/>
      <w:marTop w:val="0"/>
      <w:marBottom w:val="0"/>
      <w:divBdr>
        <w:top w:val="none" w:sz="0" w:space="0" w:color="auto"/>
        <w:left w:val="none" w:sz="0" w:space="0" w:color="auto"/>
        <w:bottom w:val="none" w:sz="0" w:space="0" w:color="auto"/>
        <w:right w:val="none" w:sz="0" w:space="0" w:color="auto"/>
      </w:divBdr>
    </w:div>
    <w:div w:id="1002778650">
      <w:bodyDiv w:val="1"/>
      <w:marLeft w:val="0"/>
      <w:marRight w:val="0"/>
      <w:marTop w:val="0"/>
      <w:marBottom w:val="0"/>
      <w:divBdr>
        <w:top w:val="none" w:sz="0" w:space="0" w:color="auto"/>
        <w:left w:val="none" w:sz="0" w:space="0" w:color="auto"/>
        <w:bottom w:val="none" w:sz="0" w:space="0" w:color="auto"/>
        <w:right w:val="none" w:sz="0" w:space="0" w:color="auto"/>
      </w:divBdr>
    </w:div>
    <w:div w:id="1004161393">
      <w:bodyDiv w:val="1"/>
      <w:marLeft w:val="0"/>
      <w:marRight w:val="0"/>
      <w:marTop w:val="0"/>
      <w:marBottom w:val="0"/>
      <w:divBdr>
        <w:top w:val="none" w:sz="0" w:space="0" w:color="auto"/>
        <w:left w:val="none" w:sz="0" w:space="0" w:color="auto"/>
        <w:bottom w:val="none" w:sz="0" w:space="0" w:color="auto"/>
        <w:right w:val="none" w:sz="0" w:space="0" w:color="auto"/>
      </w:divBdr>
    </w:div>
    <w:div w:id="1092431320">
      <w:bodyDiv w:val="1"/>
      <w:marLeft w:val="0"/>
      <w:marRight w:val="0"/>
      <w:marTop w:val="0"/>
      <w:marBottom w:val="0"/>
      <w:divBdr>
        <w:top w:val="none" w:sz="0" w:space="0" w:color="auto"/>
        <w:left w:val="none" w:sz="0" w:space="0" w:color="auto"/>
        <w:bottom w:val="none" w:sz="0" w:space="0" w:color="auto"/>
        <w:right w:val="none" w:sz="0" w:space="0" w:color="auto"/>
      </w:divBdr>
    </w:div>
    <w:div w:id="1098983378">
      <w:bodyDiv w:val="1"/>
      <w:marLeft w:val="0"/>
      <w:marRight w:val="0"/>
      <w:marTop w:val="0"/>
      <w:marBottom w:val="0"/>
      <w:divBdr>
        <w:top w:val="none" w:sz="0" w:space="0" w:color="auto"/>
        <w:left w:val="none" w:sz="0" w:space="0" w:color="auto"/>
        <w:bottom w:val="none" w:sz="0" w:space="0" w:color="auto"/>
        <w:right w:val="none" w:sz="0" w:space="0" w:color="auto"/>
      </w:divBdr>
    </w:div>
    <w:div w:id="1104496089">
      <w:bodyDiv w:val="1"/>
      <w:marLeft w:val="0"/>
      <w:marRight w:val="0"/>
      <w:marTop w:val="0"/>
      <w:marBottom w:val="0"/>
      <w:divBdr>
        <w:top w:val="none" w:sz="0" w:space="0" w:color="auto"/>
        <w:left w:val="none" w:sz="0" w:space="0" w:color="auto"/>
        <w:bottom w:val="none" w:sz="0" w:space="0" w:color="auto"/>
        <w:right w:val="none" w:sz="0" w:space="0" w:color="auto"/>
      </w:divBdr>
    </w:div>
    <w:div w:id="1114472198">
      <w:bodyDiv w:val="1"/>
      <w:marLeft w:val="0"/>
      <w:marRight w:val="0"/>
      <w:marTop w:val="0"/>
      <w:marBottom w:val="0"/>
      <w:divBdr>
        <w:top w:val="none" w:sz="0" w:space="0" w:color="auto"/>
        <w:left w:val="none" w:sz="0" w:space="0" w:color="auto"/>
        <w:bottom w:val="none" w:sz="0" w:space="0" w:color="auto"/>
        <w:right w:val="none" w:sz="0" w:space="0" w:color="auto"/>
      </w:divBdr>
    </w:div>
    <w:div w:id="1140879453">
      <w:bodyDiv w:val="1"/>
      <w:marLeft w:val="0"/>
      <w:marRight w:val="0"/>
      <w:marTop w:val="0"/>
      <w:marBottom w:val="0"/>
      <w:divBdr>
        <w:top w:val="none" w:sz="0" w:space="0" w:color="auto"/>
        <w:left w:val="none" w:sz="0" w:space="0" w:color="auto"/>
        <w:bottom w:val="none" w:sz="0" w:space="0" w:color="auto"/>
        <w:right w:val="none" w:sz="0" w:space="0" w:color="auto"/>
      </w:divBdr>
    </w:div>
    <w:div w:id="1142188570">
      <w:bodyDiv w:val="1"/>
      <w:marLeft w:val="0"/>
      <w:marRight w:val="0"/>
      <w:marTop w:val="0"/>
      <w:marBottom w:val="0"/>
      <w:divBdr>
        <w:top w:val="none" w:sz="0" w:space="0" w:color="auto"/>
        <w:left w:val="none" w:sz="0" w:space="0" w:color="auto"/>
        <w:bottom w:val="none" w:sz="0" w:space="0" w:color="auto"/>
        <w:right w:val="none" w:sz="0" w:space="0" w:color="auto"/>
      </w:divBdr>
    </w:div>
    <w:div w:id="1143162987">
      <w:bodyDiv w:val="1"/>
      <w:marLeft w:val="0"/>
      <w:marRight w:val="0"/>
      <w:marTop w:val="0"/>
      <w:marBottom w:val="0"/>
      <w:divBdr>
        <w:top w:val="none" w:sz="0" w:space="0" w:color="auto"/>
        <w:left w:val="none" w:sz="0" w:space="0" w:color="auto"/>
        <w:bottom w:val="none" w:sz="0" w:space="0" w:color="auto"/>
        <w:right w:val="none" w:sz="0" w:space="0" w:color="auto"/>
      </w:divBdr>
    </w:div>
    <w:div w:id="1223177857">
      <w:bodyDiv w:val="1"/>
      <w:marLeft w:val="0"/>
      <w:marRight w:val="0"/>
      <w:marTop w:val="0"/>
      <w:marBottom w:val="0"/>
      <w:divBdr>
        <w:top w:val="none" w:sz="0" w:space="0" w:color="auto"/>
        <w:left w:val="none" w:sz="0" w:space="0" w:color="auto"/>
        <w:bottom w:val="none" w:sz="0" w:space="0" w:color="auto"/>
        <w:right w:val="none" w:sz="0" w:space="0" w:color="auto"/>
      </w:divBdr>
    </w:div>
    <w:div w:id="1223562149">
      <w:bodyDiv w:val="1"/>
      <w:marLeft w:val="0"/>
      <w:marRight w:val="0"/>
      <w:marTop w:val="0"/>
      <w:marBottom w:val="0"/>
      <w:divBdr>
        <w:top w:val="none" w:sz="0" w:space="0" w:color="auto"/>
        <w:left w:val="none" w:sz="0" w:space="0" w:color="auto"/>
        <w:bottom w:val="none" w:sz="0" w:space="0" w:color="auto"/>
        <w:right w:val="none" w:sz="0" w:space="0" w:color="auto"/>
      </w:divBdr>
    </w:div>
    <w:div w:id="1247763835">
      <w:bodyDiv w:val="1"/>
      <w:marLeft w:val="0"/>
      <w:marRight w:val="0"/>
      <w:marTop w:val="0"/>
      <w:marBottom w:val="0"/>
      <w:divBdr>
        <w:top w:val="none" w:sz="0" w:space="0" w:color="auto"/>
        <w:left w:val="none" w:sz="0" w:space="0" w:color="auto"/>
        <w:bottom w:val="none" w:sz="0" w:space="0" w:color="auto"/>
        <w:right w:val="none" w:sz="0" w:space="0" w:color="auto"/>
      </w:divBdr>
    </w:div>
    <w:div w:id="1254165466">
      <w:bodyDiv w:val="1"/>
      <w:marLeft w:val="0"/>
      <w:marRight w:val="0"/>
      <w:marTop w:val="0"/>
      <w:marBottom w:val="0"/>
      <w:divBdr>
        <w:top w:val="none" w:sz="0" w:space="0" w:color="auto"/>
        <w:left w:val="none" w:sz="0" w:space="0" w:color="auto"/>
        <w:bottom w:val="none" w:sz="0" w:space="0" w:color="auto"/>
        <w:right w:val="none" w:sz="0" w:space="0" w:color="auto"/>
      </w:divBdr>
    </w:div>
    <w:div w:id="1263031835">
      <w:bodyDiv w:val="1"/>
      <w:marLeft w:val="0"/>
      <w:marRight w:val="0"/>
      <w:marTop w:val="0"/>
      <w:marBottom w:val="0"/>
      <w:divBdr>
        <w:top w:val="none" w:sz="0" w:space="0" w:color="auto"/>
        <w:left w:val="none" w:sz="0" w:space="0" w:color="auto"/>
        <w:bottom w:val="none" w:sz="0" w:space="0" w:color="auto"/>
        <w:right w:val="none" w:sz="0" w:space="0" w:color="auto"/>
      </w:divBdr>
    </w:div>
    <w:div w:id="1270120199">
      <w:bodyDiv w:val="1"/>
      <w:marLeft w:val="0"/>
      <w:marRight w:val="0"/>
      <w:marTop w:val="0"/>
      <w:marBottom w:val="0"/>
      <w:divBdr>
        <w:top w:val="none" w:sz="0" w:space="0" w:color="auto"/>
        <w:left w:val="none" w:sz="0" w:space="0" w:color="auto"/>
        <w:bottom w:val="none" w:sz="0" w:space="0" w:color="auto"/>
        <w:right w:val="none" w:sz="0" w:space="0" w:color="auto"/>
      </w:divBdr>
    </w:div>
    <w:div w:id="1271275010">
      <w:bodyDiv w:val="1"/>
      <w:marLeft w:val="0"/>
      <w:marRight w:val="0"/>
      <w:marTop w:val="0"/>
      <w:marBottom w:val="0"/>
      <w:divBdr>
        <w:top w:val="none" w:sz="0" w:space="0" w:color="auto"/>
        <w:left w:val="none" w:sz="0" w:space="0" w:color="auto"/>
        <w:bottom w:val="none" w:sz="0" w:space="0" w:color="auto"/>
        <w:right w:val="none" w:sz="0" w:space="0" w:color="auto"/>
      </w:divBdr>
    </w:div>
    <w:div w:id="1286889173">
      <w:bodyDiv w:val="1"/>
      <w:marLeft w:val="0"/>
      <w:marRight w:val="0"/>
      <w:marTop w:val="0"/>
      <w:marBottom w:val="0"/>
      <w:divBdr>
        <w:top w:val="none" w:sz="0" w:space="0" w:color="auto"/>
        <w:left w:val="none" w:sz="0" w:space="0" w:color="auto"/>
        <w:bottom w:val="none" w:sz="0" w:space="0" w:color="auto"/>
        <w:right w:val="none" w:sz="0" w:space="0" w:color="auto"/>
      </w:divBdr>
    </w:div>
    <w:div w:id="1289239196">
      <w:bodyDiv w:val="1"/>
      <w:marLeft w:val="0"/>
      <w:marRight w:val="0"/>
      <w:marTop w:val="0"/>
      <w:marBottom w:val="0"/>
      <w:divBdr>
        <w:top w:val="none" w:sz="0" w:space="0" w:color="auto"/>
        <w:left w:val="none" w:sz="0" w:space="0" w:color="auto"/>
        <w:bottom w:val="none" w:sz="0" w:space="0" w:color="auto"/>
        <w:right w:val="none" w:sz="0" w:space="0" w:color="auto"/>
      </w:divBdr>
      <w:divsChild>
        <w:div w:id="1968899651">
          <w:marLeft w:val="446"/>
          <w:marRight w:val="0"/>
          <w:marTop w:val="0"/>
          <w:marBottom w:val="0"/>
          <w:divBdr>
            <w:top w:val="none" w:sz="0" w:space="0" w:color="auto"/>
            <w:left w:val="none" w:sz="0" w:space="0" w:color="auto"/>
            <w:bottom w:val="none" w:sz="0" w:space="0" w:color="auto"/>
            <w:right w:val="none" w:sz="0" w:space="0" w:color="auto"/>
          </w:divBdr>
        </w:div>
        <w:div w:id="1457916291">
          <w:marLeft w:val="446"/>
          <w:marRight w:val="0"/>
          <w:marTop w:val="0"/>
          <w:marBottom w:val="0"/>
          <w:divBdr>
            <w:top w:val="none" w:sz="0" w:space="0" w:color="auto"/>
            <w:left w:val="none" w:sz="0" w:space="0" w:color="auto"/>
            <w:bottom w:val="none" w:sz="0" w:space="0" w:color="auto"/>
            <w:right w:val="none" w:sz="0" w:space="0" w:color="auto"/>
          </w:divBdr>
        </w:div>
        <w:div w:id="1915041569">
          <w:marLeft w:val="446"/>
          <w:marRight w:val="0"/>
          <w:marTop w:val="0"/>
          <w:marBottom w:val="0"/>
          <w:divBdr>
            <w:top w:val="none" w:sz="0" w:space="0" w:color="auto"/>
            <w:left w:val="none" w:sz="0" w:space="0" w:color="auto"/>
            <w:bottom w:val="none" w:sz="0" w:space="0" w:color="auto"/>
            <w:right w:val="none" w:sz="0" w:space="0" w:color="auto"/>
          </w:divBdr>
        </w:div>
        <w:div w:id="1639870370">
          <w:marLeft w:val="446"/>
          <w:marRight w:val="0"/>
          <w:marTop w:val="0"/>
          <w:marBottom w:val="0"/>
          <w:divBdr>
            <w:top w:val="none" w:sz="0" w:space="0" w:color="auto"/>
            <w:left w:val="none" w:sz="0" w:space="0" w:color="auto"/>
            <w:bottom w:val="none" w:sz="0" w:space="0" w:color="auto"/>
            <w:right w:val="none" w:sz="0" w:space="0" w:color="auto"/>
          </w:divBdr>
        </w:div>
        <w:div w:id="1046756514">
          <w:marLeft w:val="446"/>
          <w:marRight w:val="0"/>
          <w:marTop w:val="0"/>
          <w:marBottom w:val="0"/>
          <w:divBdr>
            <w:top w:val="none" w:sz="0" w:space="0" w:color="auto"/>
            <w:left w:val="none" w:sz="0" w:space="0" w:color="auto"/>
            <w:bottom w:val="none" w:sz="0" w:space="0" w:color="auto"/>
            <w:right w:val="none" w:sz="0" w:space="0" w:color="auto"/>
          </w:divBdr>
        </w:div>
        <w:div w:id="632714037">
          <w:marLeft w:val="446"/>
          <w:marRight w:val="0"/>
          <w:marTop w:val="0"/>
          <w:marBottom w:val="0"/>
          <w:divBdr>
            <w:top w:val="none" w:sz="0" w:space="0" w:color="auto"/>
            <w:left w:val="none" w:sz="0" w:space="0" w:color="auto"/>
            <w:bottom w:val="none" w:sz="0" w:space="0" w:color="auto"/>
            <w:right w:val="none" w:sz="0" w:space="0" w:color="auto"/>
          </w:divBdr>
        </w:div>
        <w:div w:id="1903322958">
          <w:marLeft w:val="446"/>
          <w:marRight w:val="0"/>
          <w:marTop w:val="0"/>
          <w:marBottom w:val="0"/>
          <w:divBdr>
            <w:top w:val="none" w:sz="0" w:space="0" w:color="auto"/>
            <w:left w:val="none" w:sz="0" w:space="0" w:color="auto"/>
            <w:bottom w:val="none" w:sz="0" w:space="0" w:color="auto"/>
            <w:right w:val="none" w:sz="0" w:space="0" w:color="auto"/>
          </w:divBdr>
        </w:div>
      </w:divsChild>
    </w:div>
    <w:div w:id="1319189941">
      <w:bodyDiv w:val="1"/>
      <w:marLeft w:val="0"/>
      <w:marRight w:val="0"/>
      <w:marTop w:val="0"/>
      <w:marBottom w:val="0"/>
      <w:divBdr>
        <w:top w:val="none" w:sz="0" w:space="0" w:color="auto"/>
        <w:left w:val="none" w:sz="0" w:space="0" w:color="auto"/>
        <w:bottom w:val="none" w:sz="0" w:space="0" w:color="auto"/>
        <w:right w:val="none" w:sz="0" w:space="0" w:color="auto"/>
      </w:divBdr>
    </w:div>
    <w:div w:id="1319844713">
      <w:bodyDiv w:val="1"/>
      <w:marLeft w:val="0"/>
      <w:marRight w:val="0"/>
      <w:marTop w:val="0"/>
      <w:marBottom w:val="0"/>
      <w:divBdr>
        <w:top w:val="none" w:sz="0" w:space="0" w:color="auto"/>
        <w:left w:val="none" w:sz="0" w:space="0" w:color="auto"/>
        <w:bottom w:val="none" w:sz="0" w:space="0" w:color="auto"/>
        <w:right w:val="none" w:sz="0" w:space="0" w:color="auto"/>
      </w:divBdr>
    </w:div>
    <w:div w:id="1364601269">
      <w:bodyDiv w:val="1"/>
      <w:marLeft w:val="0"/>
      <w:marRight w:val="0"/>
      <w:marTop w:val="0"/>
      <w:marBottom w:val="0"/>
      <w:divBdr>
        <w:top w:val="none" w:sz="0" w:space="0" w:color="auto"/>
        <w:left w:val="none" w:sz="0" w:space="0" w:color="auto"/>
        <w:bottom w:val="none" w:sz="0" w:space="0" w:color="auto"/>
        <w:right w:val="none" w:sz="0" w:space="0" w:color="auto"/>
      </w:divBdr>
    </w:div>
    <w:div w:id="1375232228">
      <w:bodyDiv w:val="1"/>
      <w:marLeft w:val="0"/>
      <w:marRight w:val="0"/>
      <w:marTop w:val="0"/>
      <w:marBottom w:val="0"/>
      <w:divBdr>
        <w:top w:val="none" w:sz="0" w:space="0" w:color="auto"/>
        <w:left w:val="none" w:sz="0" w:space="0" w:color="auto"/>
        <w:bottom w:val="none" w:sz="0" w:space="0" w:color="auto"/>
        <w:right w:val="none" w:sz="0" w:space="0" w:color="auto"/>
      </w:divBdr>
    </w:div>
    <w:div w:id="1430158590">
      <w:bodyDiv w:val="1"/>
      <w:marLeft w:val="0"/>
      <w:marRight w:val="0"/>
      <w:marTop w:val="0"/>
      <w:marBottom w:val="0"/>
      <w:divBdr>
        <w:top w:val="none" w:sz="0" w:space="0" w:color="auto"/>
        <w:left w:val="none" w:sz="0" w:space="0" w:color="auto"/>
        <w:bottom w:val="none" w:sz="0" w:space="0" w:color="auto"/>
        <w:right w:val="none" w:sz="0" w:space="0" w:color="auto"/>
      </w:divBdr>
    </w:div>
    <w:div w:id="1447848301">
      <w:bodyDiv w:val="1"/>
      <w:marLeft w:val="0"/>
      <w:marRight w:val="0"/>
      <w:marTop w:val="0"/>
      <w:marBottom w:val="0"/>
      <w:divBdr>
        <w:top w:val="none" w:sz="0" w:space="0" w:color="auto"/>
        <w:left w:val="none" w:sz="0" w:space="0" w:color="auto"/>
        <w:bottom w:val="none" w:sz="0" w:space="0" w:color="auto"/>
        <w:right w:val="none" w:sz="0" w:space="0" w:color="auto"/>
      </w:divBdr>
    </w:div>
    <w:div w:id="1469086277">
      <w:bodyDiv w:val="1"/>
      <w:marLeft w:val="0"/>
      <w:marRight w:val="0"/>
      <w:marTop w:val="0"/>
      <w:marBottom w:val="0"/>
      <w:divBdr>
        <w:top w:val="none" w:sz="0" w:space="0" w:color="auto"/>
        <w:left w:val="none" w:sz="0" w:space="0" w:color="auto"/>
        <w:bottom w:val="none" w:sz="0" w:space="0" w:color="auto"/>
        <w:right w:val="none" w:sz="0" w:space="0" w:color="auto"/>
      </w:divBdr>
    </w:div>
    <w:div w:id="1484199978">
      <w:bodyDiv w:val="1"/>
      <w:marLeft w:val="0"/>
      <w:marRight w:val="0"/>
      <w:marTop w:val="0"/>
      <w:marBottom w:val="0"/>
      <w:divBdr>
        <w:top w:val="none" w:sz="0" w:space="0" w:color="auto"/>
        <w:left w:val="none" w:sz="0" w:space="0" w:color="auto"/>
        <w:bottom w:val="none" w:sz="0" w:space="0" w:color="auto"/>
        <w:right w:val="none" w:sz="0" w:space="0" w:color="auto"/>
      </w:divBdr>
    </w:div>
    <w:div w:id="1540509712">
      <w:bodyDiv w:val="1"/>
      <w:marLeft w:val="0"/>
      <w:marRight w:val="0"/>
      <w:marTop w:val="0"/>
      <w:marBottom w:val="0"/>
      <w:divBdr>
        <w:top w:val="none" w:sz="0" w:space="0" w:color="auto"/>
        <w:left w:val="none" w:sz="0" w:space="0" w:color="auto"/>
        <w:bottom w:val="none" w:sz="0" w:space="0" w:color="auto"/>
        <w:right w:val="none" w:sz="0" w:space="0" w:color="auto"/>
      </w:divBdr>
    </w:div>
    <w:div w:id="1557282234">
      <w:bodyDiv w:val="1"/>
      <w:marLeft w:val="0"/>
      <w:marRight w:val="0"/>
      <w:marTop w:val="0"/>
      <w:marBottom w:val="0"/>
      <w:divBdr>
        <w:top w:val="none" w:sz="0" w:space="0" w:color="auto"/>
        <w:left w:val="none" w:sz="0" w:space="0" w:color="auto"/>
        <w:bottom w:val="none" w:sz="0" w:space="0" w:color="auto"/>
        <w:right w:val="none" w:sz="0" w:space="0" w:color="auto"/>
      </w:divBdr>
    </w:div>
    <w:div w:id="1557858293">
      <w:bodyDiv w:val="1"/>
      <w:marLeft w:val="0"/>
      <w:marRight w:val="0"/>
      <w:marTop w:val="0"/>
      <w:marBottom w:val="0"/>
      <w:divBdr>
        <w:top w:val="none" w:sz="0" w:space="0" w:color="auto"/>
        <w:left w:val="none" w:sz="0" w:space="0" w:color="auto"/>
        <w:bottom w:val="none" w:sz="0" w:space="0" w:color="auto"/>
        <w:right w:val="none" w:sz="0" w:space="0" w:color="auto"/>
      </w:divBdr>
    </w:div>
    <w:div w:id="1559173613">
      <w:bodyDiv w:val="1"/>
      <w:marLeft w:val="0"/>
      <w:marRight w:val="0"/>
      <w:marTop w:val="0"/>
      <w:marBottom w:val="0"/>
      <w:divBdr>
        <w:top w:val="none" w:sz="0" w:space="0" w:color="auto"/>
        <w:left w:val="none" w:sz="0" w:space="0" w:color="auto"/>
        <w:bottom w:val="none" w:sz="0" w:space="0" w:color="auto"/>
        <w:right w:val="none" w:sz="0" w:space="0" w:color="auto"/>
      </w:divBdr>
    </w:div>
    <w:div w:id="1593272009">
      <w:bodyDiv w:val="1"/>
      <w:marLeft w:val="0"/>
      <w:marRight w:val="0"/>
      <w:marTop w:val="0"/>
      <w:marBottom w:val="0"/>
      <w:divBdr>
        <w:top w:val="none" w:sz="0" w:space="0" w:color="auto"/>
        <w:left w:val="none" w:sz="0" w:space="0" w:color="auto"/>
        <w:bottom w:val="none" w:sz="0" w:space="0" w:color="auto"/>
        <w:right w:val="none" w:sz="0" w:space="0" w:color="auto"/>
      </w:divBdr>
    </w:div>
    <w:div w:id="1599095764">
      <w:bodyDiv w:val="1"/>
      <w:marLeft w:val="0"/>
      <w:marRight w:val="0"/>
      <w:marTop w:val="0"/>
      <w:marBottom w:val="0"/>
      <w:divBdr>
        <w:top w:val="none" w:sz="0" w:space="0" w:color="auto"/>
        <w:left w:val="none" w:sz="0" w:space="0" w:color="auto"/>
        <w:bottom w:val="none" w:sz="0" w:space="0" w:color="auto"/>
        <w:right w:val="none" w:sz="0" w:space="0" w:color="auto"/>
      </w:divBdr>
    </w:div>
    <w:div w:id="1682662922">
      <w:bodyDiv w:val="1"/>
      <w:marLeft w:val="0"/>
      <w:marRight w:val="0"/>
      <w:marTop w:val="0"/>
      <w:marBottom w:val="0"/>
      <w:divBdr>
        <w:top w:val="none" w:sz="0" w:space="0" w:color="auto"/>
        <w:left w:val="none" w:sz="0" w:space="0" w:color="auto"/>
        <w:bottom w:val="none" w:sz="0" w:space="0" w:color="auto"/>
        <w:right w:val="none" w:sz="0" w:space="0" w:color="auto"/>
      </w:divBdr>
    </w:div>
    <w:div w:id="1684551912">
      <w:bodyDiv w:val="1"/>
      <w:marLeft w:val="0"/>
      <w:marRight w:val="0"/>
      <w:marTop w:val="0"/>
      <w:marBottom w:val="0"/>
      <w:divBdr>
        <w:top w:val="none" w:sz="0" w:space="0" w:color="auto"/>
        <w:left w:val="none" w:sz="0" w:space="0" w:color="auto"/>
        <w:bottom w:val="none" w:sz="0" w:space="0" w:color="auto"/>
        <w:right w:val="none" w:sz="0" w:space="0" w:color="auto"/>
      </w:divBdr>
    </w:div>
    <w:div w:id="1685083716">
      <w:bodyDiv w:val="1"/>
      <w:marLeft w:val="0"/>
      <w:marRight w:val="0"/>
      <w:marTop w:val="0"/>
      <w:marBottom w:val="0"/>
      <w:divBdr>
        <w:top w:val="none" w:sz="0" w:space="0" w:color="auto"/>
        <w:left w:val="none" w:sz="0" w:space="0" w:color="auto"/>
        <w:bottom w:val="none" w:sz="0" w:space="0" w:color="auto"/>
        <w:right w:val="none" w:sz="0" w:space="0" w:color="auto"/>
      </w:divBdr>
    </w:div>
    <w:div w:id="1696153623">
      <w:bodyDiv w:val="1"/>
      <w:marLeft w:val="0"/>
      <w:marRight w:val="0"/>
      <w:marTop w:val="0"/>
      <w:marBottom w:val="0"/>
      <w:divBdr>
        <w:top w:val="none" w:sz="0" w:space="0" w:color="auto"/>
        <w:left w:val="none" w:sz="0" w:space="0" w:color="auto"/>
        <w:bottom w:val="none" w:sz="0" w:space="0" w:color="auto"/>
        <w:right w:val="none" w:sz="0" w:space="0" w:color="auto"/>
      </w:divBdr>
    </w:div>
    <w:div w:id="1701008073">
      <w:bodyDiv w:val="1"/>
      <w:marLeft w:val="0"/>
      <w:marRight w:val="0"/>
      <w:marTop w:val="0"/>
      <w:marBottom w:val="0"/>
      <w:divBdr>
        <w:top w:val="none" w:sz="0" w:space="0" w:color="auto"/>
        <w:left w:val="none" w:sz="0" w:space="0" w:color="auto"/>
        <w:bottom w:val="none" w:sz="0" w:space="0" w:color="auto"/>
        <w:right w:val="none" w:sz="0" w:space="0" w:color="auto"/>
      </w:divBdr>
    </w:div>
    <w:div w:id="1702441331">
      <w:bodyDiv w:val="1"/>
      <w:marLeft w:val="0"/>
      <w:marRight w:val="0"/>
      <w:marTop w:val="0"/>
      <w:marBottom w:val="0"/>
      <w:divBdr>
        <w:top w:val="none" w:sz="0" w:space="0" w:color="auto"/>
        <w:left w:val="none" w:sz="0" w:space="0" w:color="auto"/>
        <w:bottom w:val="none" w:sz="0" w:space="0" w:color="auto"/>
        <w:right w:val="none" w:sz="0" w:space="0" w:color="auto"/>
      </w:divBdr>
    </w:div>
    <w:div w:id="1708529528">
      <w:bodyDiv w:val="1"/>
      <w:marLeft w:val="0"/>
      <w:marRight w:val="0"/>
      <w:marTop w:val="0"/>
      <w:marBottom w:val="0"/>
      <w:divBdr>
        <w:top w:val="none" w:sz="0" w:space="0" w:color="auto"/>
        <w:left w:val="none" w:sz="0" w:space="0" w:color="auto"/>
        <w:bottom w:val="none" w:sz="0" w:space="0" w:color="auto"/>
        <w:right w:val="none" w:sz="0" w:space="0" w:color="auto"/>
      </w:divBdr>
    </w:div>
    <w:div w:id="1719933598">
      <w:bodyDiv w:val="1"/>
      <w:marLeft w:val="0"/>
      <w:marRight w:val="0"/>
      <w:marTop w:val="0"/>
      <w:marBottom w:val="0"/>
      <w:divBdr>
        <w:top w:val="none" w:sz="0" w:space="0" w:color="auto"/>
        <w:left w:val="none" w:sz="0" w:space="0" w:color="auto"/>
        <w:bottom w:val="none" w:sz="0" w:space="0" w:color="auto"/>
        <w:right w:val="none" w:sz="0" w:space="0" w:color="auto"/>
      </w:divBdr>
    </w:div>
    <w:div w:id="1723670738">
      <w:bodyDiv w:val="1"/>
      <w:marLeft w:val="0"/>
      <w:marRight w:val="0"/>
      <w:marTop w:val="0"/>
      <w:marBottom w:val="0"/>
      <w:divBdr>
        <w:top w:val="none" w:sz="0" w:space="0" w:color="auto"/>
        <w:left w:val="none" w:sz="0" w:space="0" w:color="auto"/>
        <w:bottom w:val="none" w:sz="0" w:space="0" w:color="auto"/>
        <w:right w:val="none" w:sz="0" w:space="0" w:color="auto"/>
      </w:divBdr>
    </w:div>
    <w:div w:id="1750690314">
      <w:bodyDiv w:val="1"/>
      <w:marLeft w:val="0"/>
      <w:marRight w:val="0"/>
      <w:marTop w:val="0"/>
      <w:marBottom w:val="0"/>
      <w:divBdr>
        <w:top w:val="none" w:sz="0" w:space="0" w:color="auto"/>
        <w:left w:val="none" w:sz="0" w:space="0" w:color="auto"/>
        <w:bottom w:val="none" w:sz="0" w:space="0" w:color="auto"/>
        <w:right w:val="none" w:sz="0" w:space="0" w:color="auto"/>
      </w:divBdr>
    </w:div>
    <w:div w:id="1766219214">
      <w:bodyDiv w:val="1"/>
      <w:marLeft w:val="0"/>
      <w:marRight w:val="0"/>
      <w:marTop w:val="0"/>
      <w:marBottom w:val="0"/>
      <w:divBdr>
        <w:top w:val="none" w:sz="0" w:space="0" w:color="auto"/>
        <w:left w:val="none" w:sz="0" w:space="0" w:color="auto"/>
        <w:bottom w:val="none" w:sz="0" w:space="0" w:color="auto"/>
        <w:right w:val="none" w:sz="0" w:space="0" w:color="auto"/>
      </w:divBdr>
    </w:div>
    <w:div w:id="1781025156">
      <w:bodyDiv w:val="1"/>
      <w:marLeft w:val="0"/>
      <w:marRight w:val="0"/>
      <w:marTop w:val="0"/>
      <w:marBottom w:val="0"/>
      <w:divBdr>
        <w:top w:val="none" w:sz="0" w:space="0" w:color="auto"/>
        <w:left w:val="none" w:sz="0" w:space="0" w:color="auto"/>
        <w:bottom w:val="none" w:sz="0" w:space="0" w:color="auto"/>
        <w:right w:val="none" w:sz="0" w:space="0" w:color="auto"/>
      </w:divBdr>
    </w:div>
    <w:div w:id="1804544024">
      <w:bodyDiv w:val="1"/>
      <w:marLeft w:val="0"/>
      <w:marRight w:val="0"/>
      <w:marTop w:val="0"/>
      <w:marBottom w:val="0"/>
      <w:divBdr>
        <w:top w:val="none" w:sz="0" w:space="0" w:color="auto"/>
        <w:left w:val="none" w:sz="0" w:space="0" w:color="auto"/>
        <w:bottom w:val="none" w:sz="0" w:space="0" w:color="auto"/>
        <w:right w:val="none" w:sz="0" w:space="0" w:color="auto"/>
      </w:divBdr>
    </w:div>
    <w:div w:id="1813013916">
      <w:bodyDiv w:val="1"/>
      <w:marLeft w:val="0"/>
      <w:marRight w:val="0"/>
      <w:marTop w:val="0"/>
      <w:marBottom w:val="0"/>
      <w:divBdr>
        <w:top w:val="none" w:sz="0" w:space="0" w:color="auto"/>
        <w:left w:val="none" w:sz="0" w:space="0" w:color="auto"/>
        <w:bottom w:val="none" w:sz="0" w:space="0" w:color="auto"/>
        <w:right w:val="none" w:sz="0" w:space="0" w:color="auto"/>
      </w:divBdr>
    </w:div>
    <w:div w:id="1814784518">
      <w:bodyDiv w:val="1"/>
      <w:marLeft w:val="0"/>
      <w:marRight w:val="0"/>
      <w:marTop w:val="0"/>
      <w:marBottom w:val="0"/>
      <w:divBdr>
        <w:top w:val="none" w:sz="0" w:space="0" w:color="auto"/>
        <w:left w:val="none" w:sz="0" w:space="0" w:color="auto"/>
        <w:bottom w:val="none" w:sz="0" w:space="0" w:color="auto"/>
        <w:right w:val="none" w:sz="0" w:space="0" w:color="auto"/>
      </w:divBdr>
    </w:div>
    <w:div w:id="1819764835">
      <w:bodyDiv w:val="1"/>
      <w:marLeft w:val="0"/>
      <w:marRight w:val="0"/>
      <w:marTop w:val="0"/>
      <w:marBottom w:val="0"/>
      <w:divBdr>
        <w:top w:val="none" w:sz="0" w:space="0" w:color="auto"/>
        <w:left w:val="none" w:sz="0" w:space="0" w:color="auto"/>
        <w:bottom w:val="none" w:sz="0" w:space="0" w:color="auto"/>
        <w:right w:val="none" w:sz="0" w:space="0" w:color="auto"/>
      </w:divBdr>
    </w:div>
    <w:div w:id="1828671582">
      <w:bodyDiv w:val="1"/>
      <w:marLeft w:val="0"/>
      <w:marRight w:val="0"/>
      <w:marTop w:val="0"/>
      <w:marBottom w:val="0"/>
      <w:divBdr>
        <w:top w:val="none" w:sz="0" w:space="0" w:color="auto"/>
        <w:left w:val="none" w:sz="0" w:space="0" w:color="auto"/>
        <w:bottom w:val="none" w:sz="0" w:space="0" w:color="auto"/>
        <w:right w:val="none" w:sz="0" w:space="0" w:color="auto"/>
      </w:divBdr>
    </w:div>
    <w:div w:id="1828938796">
      <w:bodyDiv w:val="1"/>
      <w:marLeft w:val="0"/>
      <w:marRight w:val="0"/>
      <w:marTop w:val="0"/>
      <w:marBottom w:val="0"/>
      <w:divBdr>
        <w:top w:val="none" w:sz="0" w:space="0" w:color="auto"/>
        <w:left w:val="none" w:sz="0" w:space="0" w:color="auto"/>
        <w:bottom w:val="none" w:sz="0" w:space="0" w:color="auto"/>
        <w:right w:val="none" w:sz="0" w:space="0" w:color="auto"/>
      </w:divBdr>
    </w:div>
    <w:div w:id="1847479477">
      <w:bodyDiv w:val="1"/>
      <w:marLeft w:val="0"/>
      <w:marRight w:val="0"/>
      <w:marTop w:val="0"/>
      <w:marBottom w:val="0"/>
      <w:divBdr>
        <w:top w:val="none" w:sz="0" w:space="0" w:color="auto"/>
        <w:left w:val="none" w:sz="0" w:space="0" w:color="auto"/>
        <w:bottom w:val="none" w:sz="0" w:space="0" w:color="auto"/>
        <w:right w:val="none" w:sz="0" w:space="0" w:color="auto"/>
      </w:divBdr>
    </w:div>
    <w:div w:id="1857424668">
      <w:bodyDiv w:val="1"/>
      <w:marLeft w:val="0"/>
      <w:marRight w:val="0"/>
      <w:marTop w:val="0"/>
      <w:marBottom w:val="0"/>
      <w:divBdr>
        <w:top w:val="none" w:sz="0" w:space="0" w:color="auto"/>
        <w:left w:val="none" w:sz="0" w:space="0" w:color="auto"/>
        <w:bottom w:val="none" w:sz="0" w:space="0" w:color="auto"/>
        <w:right w:val="none" w:sz="0" w:space="0" w:color="auto"/>
      </w:divBdr>
    </w:div>
    <w:div w:id="1913158376">
      <w:bodyDiv w:val="1"/>
      <w:marLeft w:val="0"/>
      <w:marRight w:val="0"/>
      <w:marTop w:val="0"/>
      <w:marBottom w:val="0"/>
      <w:divBdr>
        <w:top w:val="none" w:sz="0" w:space="0" w:color="auto"/>
        <w:left w:val="none" w:sz="0" w:space="0" w:color="auto"/>
        <w:bottom w:val="none" w:sz="0" w:space="0" w:color="auto"/>
        <w:right w:val="none" w:sz="0" w:space="0" w:color="auto"/>
      </w:divBdr>
    </w:div>
    <w:div w:id="1937055324">
      <w:bodyDiv w:val="1"/>
      <w:marLeft w:val="0"/>
      <w:marRight w:val="0"/>
      <w:marTop w:val="0"/>
      <w:marBottom w:val="0"/>
      <w:divBdr>
        <w:top w:val="none" w:sz="0" w:space="0" w:color="auto"/>
        <w:left w:val="none" w:sz="0" w:space="0" w:color="auto"/>
        <w:bottom w:val="none" w:sz="0" w:space="0" w:color="auto"/>
        <w:right w:val="none" w:sz="0" w:space="0" w:color="auto"/>
      </w:divBdr>
    </w:div>
    <w:div w:id="1940337051">
      <w:bodyDiv w:val="1"/>
      <w:marLeft w:val="0"/>
      <w:marRight w:val="0"/>
      <w:marTop w:val="0"/>
      <w:marBottom w:val="0"/>
      <w:divBdr>
        <w:top w:val="none" w:sz="0" w:space="0" w:color="auto"/>
        <w:left w:val="none" w:sz="0" w:space="0" w:color="auto"/>
        <w:bottom w:val="none" w:sz="0" w:space="0" w:color="auto"/>
        <w:right w:val="none" w:sz="0" w:space="0" w:color="auto"/>
      </w:divBdr>
    </w:div>
    <w:div w:id="1949847865">
      <w:bodyDiv w:val="1"/>
      <w:marLeft w:val="0"/>
      <w:marRight w:val="0"/>
      <w:marTop w:val="0"/>
      <w:marBottom w:val="0"/>
      <w:divBdr>
        <w:top w:val="none" w:sz="0" w:space="0" w:color="auto"/>
        <w:left w:val="none" w:sz="0" w:space="0" w:color="auto"/>
        <w:bottom w:val="none" w:sz="0" w:space="0" w:color="auto"/>
        <w:right w:val="none" w:sz="0" w:space="0" w:color="auto"/>
      </w:divBdr>
    </w:div>
    <w:div w:id="1966157090">
      <w:bodyDiv w:val="1"/>
      <w:marLeft w:val="0"/>
      <w:marRight w:val="0"/>
      <w:marTop w:val="0"/>
      <w:marBottom w:val="0"/>
      <w:divBdr>
        <w:top w:val="none" w:sz="0" w:space="0" w:color="auto"/>
        <w:left w:val="none" w:sz="0" w:space="0" w:color="auto"/>
        <w:bottom w:val="none" w:sz="0" w:space="0" w:color="auto"/>
        <w:right w:val="none" w:sz="0" w:space="0" w:color="auto"/>
      </w:divBdr>
    </w:div>
    <w:div w:id="1996520793">
      <w:bodyDiv w:val="1"/>
      <w:marLeft w:val="0"/>
      <w:marRight w:val="0"/>
      <w:marTop w:val="0"/>
      <w:marBottom w:val="0"/>
      <w:divBdr>
        <w:top w:val="none" w:sz="0" w:space="0" w:color="auto"/>
        <w:left w:val="none" w:sz="0" w:space="0" w:color="auto"/>
        <w:bottom w:val="none" w:sz="0" w:space="0" w:color="auto"/>
        <w:right w:val="none" w:sz="0" w:space="0" w:color="auto"/>
      </w:divBdr>
    </w:div>
    <w:div w:id="2045867132">
      <w:bodyDiv w:val="1"/>
      <w:marLeft w:val="0"/>
      <w:marRight w:val="0"/>
      <w:marTop w:val="0"/>
      <w:marBottom w:val="0"/>
      <w:divBdr>
        <w:top w:val="none" w:sz="0" w:space="0" w:color="auto"/>
        <w:left w:val="none" w:sz="0" w:space="0" w:color="auto"/>
        <w:bottom w:val="none" w:sz="0" w:space="0" w:color="auto"/>
        <w:right w:val="none" w:sz="0" w:space="0" w:color="auto"/>
      </w:divBdr>
    </w:div>
    <w:div w:id="2073893636">
      <w:bodyDiv w:val="1"/>
      <w:marLeft w:val="0"/>
      <w:marRight w:val="0"/>
      <w:marTop w:val="0"/>
      <w:marBottom w:val="0"/>
      <w:divBdr>
        <w:top w:val="none" w:sz="0" w:space="0" w:color="auto"/>
        <w:left w:val="none" w:sz="0" w:space="0" w:color="auto"/>
        <w:bottom w:val="none" w:sz="0" w:space="0" w:color="auto"/>
        <w:right w:val="none" w:sz="0" w:space="0" w:color="auto"/>
      </w:divBdr>
    </w:div>
    <w:div w:id="2082824363">
      <w:bodyDiv w:val="1"/>
      <w:marLeft w:val="0"/>
      <w:marRight w:val="0"/>
      <w:marTop w:val="0"/>
      <w:marBottom w:val="0"/>
      <w:divBdr>
        <w:top w:val="none" w:sz="0" w:space="0" w:color="auto"/>
        <w:left w:val="none" w:sz="0" w:space="0" w:color="auto"/>
        <w:bottom w:val="none" w:sz="0" w:space="0" w:color="auto"/>
        <w:right w:val="none" w:sz="0" w:space="0" w:color="auto"/>
      </w:divBdr>
    </w:div>
    <w:div w:id="2097360521">
      <w:bodyDiv w:val="1"/>
      <w:marLeft w:val="0"/>
      <w:marRight w:val="0"/>
      <w:marTop w:val="0"/>
      <w:marBottom w:val="0"/>
      <w:divBdr>
        <w:top w:val="none" w:sz="0" w:space="0" w:color="auto"/>
        <w:left w:val="none" w:sz="0" w:space="0" w:color="auto"/>
        <w:bottom w:val="none" w:sz="0" w:space="0" w:color="auto"/>
        <w:right w:val="none" w:sz="0" w:space="0" w:color="auto"/>
      </w:divBdr>
    </w:div>
    <w:div w:id="2114090242">
      <w:bodyDiv w:val="1"/>
      <w:marLeft w:val="0"/>
      <w:marRight w:val="0"/>
      <w:marTop w:val="0"/>
      <w:marBottom w:val="0"/>
      <w:divBdr>
        <w:top w:val="none" w:sz="0" w:space="0" w:color="auto"/>
        <w:left w:val="none" w:sz="0" w:space="0" w:color="auto"/>
        <w:bottom w:val="none" w:sz="0" w:space="0" w:color="auto"/>
        <w:right w:val="none" w:sz="0" w:space="0" w:color="auto"/>
      </w:divBdr>
    </w:div>
    <w:div w:id="212592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who.int/news-room/fact-sheets/detail/low-back-pai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984</TotalTime>
  <Pages>31</Pages>
  <Words>22762</Words>
  <Characters>130886</Characters>
  <Application>Microsoft Office Word</Application>
  <DocSecurity>0</DocSecurity>
  <Lines>3192</Lines>
  <Paragraphs>1155</Paragraphs>
  <ScaleCrop>false</ScaleCrop>
  <Company/>
  <LinksUpToDate>false</LinksUpToDate>
  <CharactersWithSpaces>152493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Chang</dc:creator>
  <cp:keywords/>
  <dc:description/>
  <cp:lastModifiedBy>CHANG, Rui [Student]</cp:lastModifiedBy>
  <cp:revision>152</cp:revision>
  <dcterms:created xsi:type="dcterms:W3CDTF">2024-10-26T05:42:00Z</dcterms:created>
  <dcterms:modified xsi:type="dcterms:W3CDTF">2026-01-29T06:07:00Z</dcterms:modified>
</cp:coreProperties>
</file>