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50CD" w14:textId="77777777" w:rsidR="00B12697" w:rsidRPr="00D945CD" w:rsidRDefault="00B12697" w:rsidP="00B12697">
      <w:pPr>
        <w:spacing w:line="360" w:lineRule="auto"/>
        <w:rPr>
          <w:rFonts w:ascii="Times New Roman" w:hAnsi="Times New Roman" w:cs="Times New Roman"/>
          <w:sz w:val="24"/>
          <w:szCs w:val="24"/>
        </w:rPr>
      </w:pPr>
      <w:r>
        <w:rPr>
          <w:rFonts w:ascii="Times New Roman" w:hAnsi="Times New Roman" w:cs="Times New Roman" w:hint="eastAsia"/>
          <w:b/>
          <w:bCs/>
          <w:sz w:val="24"/>
          <w:szCs w:val="24"/>
        </w:rPr>
        <w:t>Figure</w:t>
      </w:r>
      <w:r w:rsidRPr="00165392">
        <w:rPr>
          <w:rFonts w:ascii="Times New Roman" w:hAnsi="Times New Roman" w:cs="Times New Roman"/>
          <w:b/>
          <w:bCs/>
          <w:sz w:val="24"/>
          <w:szCs w:val="24"/>
        </w:rPr>
        <w:t xml:space="preserve"> S1.</w:t>
      </w:r>
      <w:r>
        <w:rPr>
          <w:rFonts w:ascii="Times New Roman" w:hAnsi="Times New Roman" w:cs="Times New Roman" w:hint="eastAsia"/>
          <w:b/>
          <w:bCs/>
          <w:sz w:val="24"/>
          <w:szCs w:val="24"/>
        </w:rPr>
        <w:t xml:space="preserve"> </w:t>
      </w:r>
      <w:r w:rsidRPr="00D945CD">
        <w:rPr>
          <w:rFonts w:ascii="Times New Roman" w:hAnsi="Times New Roman" w:cs="Times New Roman"/>
          <w:b/>
          <w:bCs/>
          <w:sz w:val="24"/>
          <w:szCs w:val="24"/>
        </w:rPr>
        <w:t>Spatial distribution of EPA PM</w:t>
      </w:r>
      <w:r w:rsidRPr="00D945CD">
        <w:rPr>
          <w:rFonts w:ascii="Times New Roman" w:hAnsi="Times New Roman" w:cs="Times New Roman"/>
          <w:b/>
          <w:bCs/>
          <w:sz w:val="24"/>
          <w:szCs w:val="24"/>
          <w:vertAlign w:val="subscript"/>
        </w:rPr>
        <w:t>2.5</w:t>
      </w:r>
      <w:r w:rsidRPr="00D945CD">
        <w:rPr>
          <w:rFonts w:ascii="Times New Roman" w:hAnsi="Times New Roman" w:cs="Times New Roman"/>
          <w:b/>
          <w:bCs/>
          <w:sz w:val="24"/>
          <w:szCs w:val="24"/>
        </w:rPr>
        <w:t xml:space="preserve"> monitoring stations in the contiguous United States (2010–2020). </w:t>
      </w:r>
      <w:r w:rsidRPr="00D945CD">
        <w:rPr>
          <w:rFonts w:ascii="Times New Roman" w:hAnsi="Times New Roman" w:cs="Times New Roman"/>
          <w:sz w:val="24"/>
          <w:szCs w:val="24"/>
        </w:rPr>
        <w:t>The map displays the geographical locations of active monitoring sites (indicated by red dots) sourced from the US Environmental Protection Agency (EPA) Air Quality System. The study area is stratified into four US Census Regions: West, Midwest, South, and Northeast, demarcated by bold black boundaries. Grey lines represent state boundaries. The distribution illustrates that monitoring stations are densely concentrated in highly populated metropolitan areas and industrial regions (e.g., the Northeast corridor, the Midwest, and the West Coast), thereby ensuring high-quality exposure data for the majority of the population included in the analysis.</w:t>
      </w:r>
    </w:p>
    <w:p w14:paraId="4822A35C" w14:textId="77777777" w:rsidR="00B12697" w:rsidRDefault="00B12697" w:rsidP="00B12697">
      <w:pPr>
        <w:spacing w:line="360" w:lineRule="auto"/>
        <w:rPr>
          <w:rFonts w:ascii="Times New Roman" w:hAnsi="Times New Roman" w:cs="Times New Roman"/>
          <w:b/>
          <w:bCs/>
          <w:sz w:val="24"/>
          <w:szCs w:val="24"/>
        </w:rPr>
      </w:pPr>
      <w:r>
        <w:rPr>
          <w:noProof/>
        </w:rPr>
        <w:drawing>
          <wp:inline distT="0" distB="0" distL="0" distR="0" wp14:anchorId="42B7A90C" wp14:editId="1ADD0BA7">
            <wp:extent cx="5274310" cy="3453130"/>
            <wp:effectExtent l="0" t="0" r="2540" b="0"/>
            <wp:docPr id="1411711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453130"/>
                    </a:xfrm>
                    <a:prstGeom prst="rect">
                      <a:avLst/>
                    </a:prstGeom>
                    <a:noFill/>
                    <a:ln>
                      <a:noFill/>
                    </a:ln>
                  </pic:spPr>
                </pic:pic>
              </a:graphicData>
            </a:graphic>
          </wp:inline>
        </w:drawing>
      </w:r>
    </w:p>
    <w:p w14:paraId="73E1E6EC" w14:textId="77777777" w:rsidR="00B12697" w:rsidRDefault="00B12697" w:rsidP="00B12697">
      <w:pPr>
        <w:spacing w:line="360" w:lineRule="auto"/>
        <w:rPr>
          <w:rFonts w:ascii="Times New Roman" w:hAnsi="Times New Roman" w:cs="Times New Roman"/>
          <w:b/>
          <w:bCs/>
          <w:sz w:val="24"/>
          <w:szCs w:val="24"/>
        </w:rPr>
      </w:pPr>
    </w:p>
    <w:p w14:paraId="3C64D828" w14:textId="77777777" w:rsidR="00B12697" w:rsidRDefault="00B12697" w:rsidP="00B12697">
      <w:pPr>
        <w:spacing w:line="360" w:lineRule="auto"/>
        <w:rPr>
          <w:rFonts w:ascii="Times New Roman" w:hAnsi="Times New Roman" w:cs="Times New Roman"/>
          <w:b/>
          <w:bCs/>
          <w:sz w:val="24"/>
          <w:szCs w:val="24"/>
        </w:rPr>
      </w:pPr>
    </w:p>
    <w:p w14:paraId="03C54A15" w14:textId="77777777" w:rsidR="00B12697" w:rsidRDefault="00B12697" w:rsidP="00B12697">
      <w:pPr>
        <w:spacing w:line="360" w:lineRule="auto"/>
        <w:rPr>
          <w:rFonts w:ascii="Times New Roman" w:hAnsi="Times New Roman" w:cs="Times New Roman"/>
          <w:b/>
          <w:bCs/>
          <w:sz w:val="24"/>
          <w:szCs w:val="24"/>
        </w:rPr>
      </w:pPr>
    </w:p>
    <w:p w14:paraId="37D198BE" w14:textId="3041FD4A" w:rsidR="00AA307A" w:rsidRPr="005A0B4F" w:rsidRDefault="00AA307A" w:rsidP="00AA307A">
      <w:pPr>
        <w:spacing w:line="360" w:lineRule="auto"/>
        <w:rPr>
          <w:rFonts w:ascii="Times New Roman" w:hAnsi="Times New Roman" w:cs="Times New Roman"/>
          <w:b/>
          <w:bCs/>
          <w:sz w:val="24"/>
          <w:szCs w:val="24"/>
        </w:rPr>
      </w:pPr>
      <w:r w:rsidRPr="00165392">
        <w:rPr>
          <w:rFonts w:ascii="Times New Roman" w:hAnsi="Times New Roman" w:cs="Times New Roman"/>
          <w:b/>
          <w:bCs/>
          <w:sz w:val="24"/>
          <w:szCs w:val="24"/>
        </w:rPr>
        <w:t>Table S1.</w:t>
      </w:r>
      <w:r w:rsidRPr="005A0B4F">
        <w:rPr>
          <w:rFonts w:ascii="Times New Roman" w:hAnsi="Times New Roman" w:cs="Times New Roman"/>
          <w:sz w:val="24"/>
          <w:szCs w:val="24"/>
        </w:rPr>
        <w:t xml:space="preserve"> </w:t>
      </w:r>
      <w:r w:rsidR="009A60A5" w:rsidRPr="009A60A5">
        <w:rPr>
          <w:rFonts w:ascii="Times New Roman" w:hAnsi="Times New Roman" w:cs="Times New Roman"/>
          <w:b/>
          <w:bCs/>
          <w:sz w:val="24"/>
          <w:szCs w:val="24"/>
        </w:rPr>
        <w:t>Spearman correlation coefficients among air pollutants, meteorological factors, and Social Vulnerability Index across the contiguous US (2010–2020)</w:t>
      </w:r>
      <w:r w:rsidRPr="00D945CD">
        <w:rPr>
          <w:rFonts w:ascii="Times New Roman" w:hAnsi="Times New Roman" w:cs="Times New Roman" w:hint="eastAsia"/>
          <w:b/>
          <w:bCs/>
          <w:sz w:val="24"/>
          <w:szCs w:val="24"/>
        </w:rPr>
        <w:t xml:space="preserve">. </w:t>
      </w:r>
    </w:p>
    <w:tbl>
      <w:tblPr>
        <w:tblW w:w="5000" w:type="pct"/>
        <w:tblLook w:val="04A0" w:firstRow="1" w:lastRow="0" w:firstColumn="1" w:lastColumn="0" w:noHBand="0" w:noVBand="1"/>
      </w:tblPr>
      <w:tblGrid>
        <w:gridCol w:w="2361"/>
        <w:gridCol w:w="1135"/>
        <w:gridCol w:w="1082"/>
        <w:gridCol w:w="1367"/>
        <w:gridCol w:w="2361"/>
      </w:tblGrid>
      <w:tr w:rsidR="00AA307A" w:rsidRPr="005A0B4F" w14:paraId="026771EF" w14:textId="77777777" w:rsidTr="004F5CF0">
        <w:trPr>
          <w:trHeight w:val="290"/>
        </w:trPr>
        <w:tc>
          <w:tcPr>
            <w:tcW w:w="1450" w:type="pct"/>
            <w:tcBorders>
              <w:top w:val="single" w:sz="4" w:space="0" w:color="auto"/>
              <w:left w:val="nil"/>
              <w:bottom w:val="single" w:sz="4" w:space="0" w:color="auto"/>
              <w:right w:val="nil"/>
            </w:tcBorders>
            <w:noWrap/>
            <w:vAlign w:val="bottom"/>
            <w:hideMark/>
          </w:tcPr>
          <w:p w14:paraId="7EDD9400" w14:textId="77777777" w:rsidR="00AA307A" w:rsidRPr="005A0B4F" w:rsidRDefault="00AA307A" w:rsidP="004F5CF0">
            <w:pPr>
              <w:widowControl/>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 xml:space="preserve">　</w:t>
            </w:r>
          </w:p>
        </w:tc>
        <w:tc>
          <w:tcPr>
            <w:tcW w:w="688" w:type="pct"/>
            <w:tcBorders>
              <w:top w:val="single" w:sz="4" w:space="0" w:color="auto"/>
              <w:left w:val="nil"/>
              <w:bottom w:val="single" w:sz="4" w:space="0" w:color="auto"/>
              <w:right w:val="nil"/>
            </w:tcBorders>
            <w:noWrap/>
            <w:vAlign w:val="center"/>
            <w:hideMark/>
          </w:tcPr>
          <w:p w14:paraId="1583C22F" w14:textId="77777777" w:rsidR="00AA307A" w:rsidRPr="005A0B4F" w:rsidRDefault="00AA307A" w:rsidP="004F5CF0">
            <w:pPr>
              <w:widowControl/>
              <w:rPr>
                <w:rFonts w:ascii="Times New Roman" w:eastAsia="宋体" w:hAnsi="Times New Roman" w:cs="Times New Roman"/>
                <w:kern w:val="0"/>
                <w:sz w:val="24"/>
                <w:szCs w:val="24"/>
              </w:rPr>
            </w:pPr>
            <w:r w:rsidRPr="005A0B4F">
              <w:rPr>
                <w:rFonts w:ascii="Times New Roman" w:eastAsia="宋体" w:hAnsi="Times New Roman" w:cs="Times New Roman"/>
                <w:kern w:val="0"/>
                <w:sz w:val="24"/>
                <w:szCs w:val="24"/>
              </w:rPr>
              <w:t>PM</w:t>
            </w:r>
            <w:r w:rsidRPr="005645B8">
              <w:rPr>
                <w:rFonts w:ascii="Times New Roman" w:eastAsia="宋体" w:hAnsi="Times New Roman" w:cs="Times New Roman"/>
                <w:kern w:val="0"/>
                <w:sz w:val="24"/>
                <w:szCs w:val="24"/>
                <w:vertAlign w:val="subscript"/>
              </w:rPr>
              <w:t>2.5</w:t>
            </w:r>
            <w:r w:rsidRPr="005A0B4F">
              <w:rPr>
                <w:rFonts w:ascii="Times New Roman" w:eastAsia="宋体" w:hAnsi="Times New Roman" w:cs="Times New Roman"/>
                <w:kern w:val="0"/>
                <w:sz w:val="24"/>
                <w:szCs w:val="24"/>
              </w:rPr>
              <w:t xml:space="preserve"> (µg/m³)</w:t>
            </w:r>
          </w:p>
        </w:tc>
        <w:tc>
          <w:tcPr>
            <w:tcW w:w="604" w:type="pct"/>
            <w:tcBorders>
              <w:top w:val="single" w:sz="4" w:space="0" w:color="auto"/>
              <w:left w:val="nil"/>
              <w:bottom w:val="single" w:sz="4" w:space="0" w:color="auto"/>
              <w:right w:val="nil"/>
            </w:tcBorders>
            <w:noWrap/>
            <w:vAlign w:val="center"/>
            <w:hideMark/>
          </w:tcPr>
          <w:p w14:paraId="7ABD340D" w14:textId="77777777" w:rsidR="00AA307A" w:rsidRPr="005A0B4F" w:rsidRDefault="00AA307A" w:rsidP="004F5CF0">
            <w:pPr>
              <w:widowControl/>
              <w:rPr>
                <w:rFonts w:ascii="Times New Roman" w:eastAsia="宋体" w:hAnsi="Times New Roman" w:cs="Times New Roman"/>
                <w:kern w:val="0"/>
                <w:sz w:val="24"/>
                <w:szCs w:val="24"/>
              </w:rPr>
            </w:pPr>
            <w:r w:rsidRPr="005A0B4F">
              <w:rPr>
                <w:rFonts w:ascii="Times New Roman" w:eastAsia="宋体" w:hAnsi="Times New Roman" w:cs="Times New Roman"/>
                <w:kern w:val="0"/>
                <w:sz w:val="24"/>
                <w:szCs w:val="24"/>
              </w:rPr>
              <w:t>Ozone (ppm)</w:t>
            </w:r>
          </w:p>
        </w:tc>
        <w:tc>
          <w:tcPr>
            <w:tcW w:w="809" w:type="pct"/>
            <w:tcBorders>
              <w:top w:val="single" w:sz="4" w:space="0" w:color="auto"/>
              <w:left w:val="nil"/>
              <w:bottom w:val="single" w:sz="4" w:space="0" w:color="auto"/>
              <w:right w:val="nil"/>
            </w:tcBorders>
            <w:noWrap/>
            <w:vAlign w:val="center"/>
            <w:hideMark/>
          </w:tcPr>
          <w:p w14:paraId="4782D2A7" w14:textId="77777777" w:rsidR="00AA307A" w:rsidRPr="005A0B4F" w:rsidRDefault="00AA307A" w:rsidP="004F5CF0">
            <w:pPr>
              <w:widowControl/>
              <w:rPr>
                <w:rFonts w:ascii="Times New Roman" w:eastAsia="宋体" w:hAnsi="Times New Roman" w:cs="Times New Roman"/>
                <w:kern w:val="0"/>
                <w:sz w:val="24"/>
                <w:szCs w:val="24"/>
              </w:rPr>
            </w:pPr>
            <w:r w:rsidRPr="005A0B4F">
              <w:rPr>
                <w:rFonts w:ascii="Times New Roman" w:eastAsia="宋体" w:hAnsi="Times New Roman" w:cs="Times New Roman"/>
                <w:kern w:val="0"/>
                <w:sz w:val="24"/>
                <w:szCs w:val="24"/>
              </w:rPr>
              <w:t>Temperature (℃)</w:t>
            </w:r>
          </w:p>
        </w:tc>
        <w:tc>
          <w:tcPr>
            <w:tcW w:w="1450" w:type="pct"/>
            <w:tcBorders>
              <w:top w:val="single" w:sz="4" w:space="0" w:color="auto"/>
              <w:left w:val="nil"/>
              <w:bottom w:val="single" w:sz="4" w:space="0" w:color="auto"/>
              <w:right w:val="nil"/>
            </w:tcBorders>
            <w:noWrap/>
            <w:vAlign w:val="center"/>
            <w:hideMark/>
          </w:tcPr>
          <w:p w14:paraId="00D83B4C" w14:textId="77777777" w:rsidR="00AA307A" w:rsidRPr="005A0B4F" w:rsidRDefault="00AA307A" w:rsidP="004F5CF0">
            <w:pPr>
              <w:widowControl/>
              <w:rPr>
                <w:rFonts w:ascii="Times New Roman" w:eastAsia="宋体" w:hAnsi="Times New Roman" w:cs="Times New Roman"/>
                <w:kern w:val="0"/>
                <w:sz w:val="24"/>
                <w:szCs w:val="24"/>
              </w:rPr>
            </w:pPr>
            <w:r w:rsidRPr="005A0B4F">
              <w:rPr>
                <w:rFonts w:ascii="Times New Roman" w:eastAsia="宋体" w:hAnsi="Times New Roman" w:cs="Times New Roman"/>
                <w:kern w:val="0"/>
                <w:sz w:val="24"/>
                <w:szCs w:val="24"/>
              </w:rPr>
              <w:t>Social Vulnerability Index (SVI)</w:t>
            </w:r>
          </w:p>
        </w:tc>
      </w:tr>
      <w:tr w:rsidR="00AA307A" w:rsidRPr="005A0B4F" w14:paraId="281433D7" w14:textId="77777777" w:rsidTr="005645B8">
        <w:trPr>
          <w:trHeight w:val="280"/>
        </w:trPr>
        <w:tc>
          <w:tcPr>
            <w:tcW w:w="1450" w:type="pct"/>
            <w:tcBorders>
              <w:top w:val="nil"/>
              <w:left w:val="nil"/>
              <w:bottom w:val="nil"/>
              <w:right w:val="nil"/>
            </w:tcBorders>
            <w:noWrap/>
            <w:hideMark/>
          </w:tcPr>
          <w:p w14:paraId="558A8E74" w14:textId="77777777" w:rsidR="00AA307A" w:rsidRPr="005A0B4F" w:rsidRDefault="00AA307A" w:rsidP="005645B8">
            <w:pPr>
              <w:widowControl/>
              <w:rPr>
                <w:rFonts w:ascii="Times New Roman" w:eastAsia="宋体" w:hAnsi="Times New Roman" w:cs="Times New Roman"/>
                <w:kern w:val="0"/>
                <w:sz w:val="24"/>
                <w:szCs w:val="24"/>
              </w:rPr>
            </w:pPr>
            <w:r w:rsidRPr="005A0B4F">
              <w:rPr>
                <w:rFonts w:ascii="Times New Roman" w:eastAsia="宋体" w:hAnsi="Times New Roman" w:cs="Times New Roman"/>
                <w:kern w:val="0"/>
                <w:sz w:val="24"/>
                <w:szCs w:val="24"/>
              </w:rPr>
              <w:t>PM</w:t>
            </w:r>
            <w:r w:rsidRPr="005645B8">
              <w:rPr>
                <w:rFonts w:ascii="Times New Roman" w:eastAsia="宋体" w:hAnsi="Times New Roman" w:cs="Times New Roman"/>
                <w:kern w:val="0"/>
                <w:sz w:val="24"/>
                <w:szCs w:val="24"/>
                <w:vertAlign w:val="subscript"/>
              </w:rPr>
              <w:t>2.5</w:t>
            </w:r>
            <w:r w:rsidRPr="005A0B4F">
              <w:rPr>
                <w:rFonts w:ascii="Times New Roman" w:eastAsia="宋体" w:hAnsi="Times New Roman" w:cs="Times New Roman"/>
                <w:kern w:val="0"/>
                <w:sz w:val="24"/>
                <w:szCs w:val="24"/>
              </w:rPr>
              <w:t xml:space="preserve"> (µg/m³)</w:t>
            </w:r>
          </w:p>
        </w:tc>
        <w:tc>
          <w:tcPr>
            <w:tcW w:w="688" w:type="pct"/>
            <w:tcBorders>
              <w:top w:val="nil"/>
              <w:left w:val="nil"/>
              <w:bottom w:val="nil"/>
              <w:right w:val="nil"/>
            </w:tcBorders>
            <w:noWrap/>
            <w:hideMark/>
          </w:tcPr>
          <w:p w14:paraId="3F87D90F" w14:textId="77777777"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1</w:t>
            </w:r>
          </w:p>
        </w:tc>
        <w:tc>
          <w:tcPr>
            <w:tcW w:w="604" w:type="pct"/>
            <w:tcBorders>
              <w:top w:val="nil"/>
              <w:left w:val="nil"/>
              <w:bottom w:val="nil"/>
              <w:right w:val="nil"/>
            </w:tcBorders>
            <w:noWrap/>
            <w:hideMark/>
          </w:tcPr>
          <w:p w14:paraId="599EE8AB" w14:textId="6E9EDD9E"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w:t>
            </w:r>
            <w:r w:rsidR="005F720F" w:rsidRPr="005A0B4F">
              <w:rPr>
                <w:rFonts w:ascii="Times New Roman" w:eastAsia="宋体" w:hAnsi="Times New Roman" w:cs="Times New Roman"/>
                <w:color w:val="000000"/>
                <w:kern w:val="0"/>
                <w:sz w:val="24"/>
                <w:szCs w:val="24"/>
              </w:rPr>
              <w:t>04</w:t>
            </w:r>
            <w:r w:rsidR="005F720F">
              <w:rPr>
                <w:rFonts w:ascii="Times New Roman" w:eastAsia="宋体" w:hAnsi="Times New Roman" w:cs="Times New Roman" w:hint="eastAsia"/>
                <w:color w:val="000000"/>
                <w:kern w:val="0"/>
                <w:sz w:val="24"/>
                <w:szCs w:val="24"/>
              </w:rPr>
              <w:t>6</w:t>
            </w:r>
            <w:r w:rsidR="005F720F" w:rsidRPr="001D5631">
              <w:rPr>
                <w:rFonts w:ascii="Times New Roman" w:eastAsia="宋体" w:hAnsi="Times New Roman" w:cs="Times New Roman" w:hint="eastAsia"/>
                <w:color w:val="000000"/>
                <w:kern w:val="0"/>
                <w:sz w:val="24"/>
                <w:szCs w:val="24"/>
                <w:vertAlign w:val="superscript"/>
              </w:rPr>
              <w:t>*</w:t>
            </w:r>
          </w:p>
        </w:tc>
        <w:tc>
          <w:tcPr>
            <w:tcW w:w="809" w:type="pct"/>
            <w:tcBorders>
              <w:top w:val="nil"/>
              <w:left w:val="nil"/>
              <w:bottom w:val="nil"/>
              <w:right w:val="nil"/>
            </w:tcBorders>
            <w:noWrap/>
            <w:hideMark/>
          </w:tcPr>
          <w:p w14:paraId="4050C841" w14:textId="5FA8D927"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0.158</w:t>
            </w:r>
            <w:r w:rsidR="005F720F" w:rsidRPr="001D5631">
              <w:rPr>
                <w:rFonts w:ascii="Times New Roman" w:eastAsia="宋体" w:hAnsi="Times New Roman" w:cs="Times New Roman" w:hint="eastAsia"/>
                <w:color w:val="000000"/>
                <w:kern w:val="0"/>
                <w:sz w:val="24"/>
                <w:szCs w:val="24"/>
                <w:vertAlign w:val="superscript"/>
              </w:rPr>
              <w:t>*</w:t>
            </w:r>
          </w:p>
        </w:tc>
        <w:tc>
          <w:tcPr>
            <w:tcW w:w="1450" w:type="pct"/>
            <w:tcBorders>
              <w:top w:val="nil"/>
              <w:left w:val="nil"/>
              <w:bottom w:val="nil"/>
              <w:right w:val="nil"/>
            </w:tcBorders>
            <w:noWrap/>
            <w:hideMark/>
          </w:tcPr>
          <w:p w14:paraId="761F412C" w14:textId="6B9F9697"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0.140</w:t>
            </w:r>
            <w:r w:rsidR="005F720F" w:rsidRPr="001D5631">
              <w:rPr>
                <w:rFonts w:ascii="Times New Roman" w:eastAsia="宋体" w:hAnsi="Times New Roman" w:cs="Times New Roman" w:hint="eastAsia"/>
                <w:color w:val="000000"/>
                <w:kern w:val="0"/>
                <w:sz w:val="24"/>
                <w:szCs w:val="24"/>
                <w:vertAlign w:val="superscript"/>
              </w:rPr>
              <w:t>*</w:t>
            </w:r>
          </w:p>
        </w:tc>
      </w:tr>
      <w:tr w:rsidR="00AA307A" w:rsidRPr="005A0B4F" w14:paraId="03E3FA10" w14:textId="77777777" w:rsidTr="005645B8">
        <w:trPr>
          <w:trHeight w:val="280"/>
        </w:trPr>
        <w:tc>
          <w:tcPr>
            <w:tcW w:w="1450" w:type="pct"/>
            <w:tcBorders>
              <w:top w:val="nil"/>
              <w:left w:val="nil"/>
              <w:bottom w:val="nil"/>
              <w:right w:val="nil"/>
            </w:tcBorders>
            <w:noWrap/>
            <w:hideMark/>
          </w:tcPr>
          <w:p w14:paraId="2A158684" w14:textId="77777777" w:rsidR="00AA307A" w:rsidRPr="005A0B4F" w:rsidRDefault="00AA307A" w:rsidP="005645B8">
            <w:pPr>
              <w:widowControl/>
              <w:rPr>
                <w:rFonts w:ascii="Times New Roman" w:eastAsia="宋体" w:hAnsi="Times New Roman" w:cs="Times New Roman"/>
                <w:kern w:val="0"/>
                <w:sz w:val="24"/>
                <w:szCs w:val="24"/>
              </w:rPr>
            </w:pPr>
            <w:r w:rsidRPr="005A0B4F">
              <w:rPr>
                <w:rFonts w:ascii="Times New Roman" w:eastAsia="宋体" w:hAnsi="Times New Roman" w:cs="Times New Roman"/>
                <w:kern w:val="0"/>
                <w:sz w:val="24"/>
                <w:szCs w:val="24"/>
              </w:rPr>
              <w:t>Ozone (ppm)</w:t>
            </w:r>
          </w:p>
        </w:tc>
        <w:tc>
          <w:tcPr>
            <w:tcW w:w="688" w:type="pct"/>
            <w:tcBorders>
              <w:top w:val="nil"/>
              <w:left w:val="nil"/>
              <w:bottom w:val="nil"/>
              <w:right w:val="nil"/>
            </w:tcBorders>
            <w:noWrap/>
            <w:hideMark/>
          </w:tcPr>
          <w:p w14:paraId="16D62D67" w14:textId="64610E7F"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w:t>
            </w:r>
            <w:r w:rsidR="005F720F" w:rsidRPr="005A0B4F">
              <w:rPr>
                <w:rFonts w:ascii="Times New Roman" w:eastAsia="宋体" w:hAnsi="Times New Roman" w:cs="Times New Roman"/>
                <w:color w:val="000000"/>
                <w:kern w:val="0"/>
                <w:sz w:val="24"/>
                <w:szCs w:val="24"/>
              </w:rPr>
              <w:t>04</w:t>
            </w:r>
            <w:r w:rsidR="005F720F">
              <w:rPr>
                <w:rFonts w:ascii="Times New Roman" w:eastAsia="宋体" w:hAnsi="Times New Roman" w:cs="Times New Roman" w:hint="eastAsia"/>
                <w:color w:val="000000"/>
                <w:kern w:val="0"/>
                <w:sz w:val="24"/>
                <w:szCs w:val="24"/>
              </w:rPr>
              <w:t>6</w:t>
            </w:r>
            <w:r w:rsidR="005F720F" w:rsidRPr="009A60A5">
              <w:rPr>
                <w:rFonts w:ascii="Times New Roman" w:eastAsia="宋体" w:hAnsi="Times New Roman" w:cs="Times New Roman" w:hint="eastAsia"/>
                <w:color w:val="000000"/>
                <w:kern w:val="0"/>
                <w:sz w:val="24"/>
                <w:szCs w:val="24"/>
                <w:vertAlign w:val="superscript"/>
              </w:rPr>
              <w:t>*</w:t>
            </w:r>
          </w:p>
        </w:tc>
        <w:tc>
          <w:tcPr>
            <w:tcW w:w="604" w:type="pct"/>
            <w:tcBorders>
              <w:top w:val="nil"/>
              <w:left w:val="nil"/>
              <w:bottom w:val="nil"/>
              <w:right w:val="nil"/>
            </w:tcBorders>
            <w:noWrap/>
            <w:hideMark/>
          </w:tcPr>
          <w:p w14:paraId="31988BC8" w14:textId="77777777"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1</w:t>
            </w:r>
          </w:p>
        </w:tc>
        <w:tc>
          <w:tcPr>
            <w:tcW w:w="809" w:type="pct"/>
            <w:tcBorders>
              <w:top w:val="nil"/>
              <w:left w:val="nil"/>
              <w:bottom w:val="nil"/>
              <w:right w:val="nil"/>
            </w:tcBorders>
            <w:noWrap/>
            <w:hideMark/>
          </w:tcPr>
          <w:p w14:paraId="44373672" w14:textId="7A7610D9"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w:t>
            </w:r>
            <w:r w:rsidR="005F720F" w:rsidRPr="005A0B4F">
              <w:rPr>
                <w:rFonts w:ascii="Times New Roman" w:eastAsia="宋体" w:hAnsi="Times New Roman" w:cs="Times New Roman"/>
                <w:color w:val="000000"/>
                <w:kern w:val="0"/>
                <w:sz w:val="24"/>
                <w:szCs w:val="24"/>
              </w:rPr>
              <w:t>33</w:t>
            </w:r>
            <w:r w:rsidR="005F720F">
              <w:rPr>
                <w:rFonts w:ascii="Times New Roman" w:eastAsia="宋体" w:hAnsi="Times New Roman" w:cs="Times New Roman" w:hint="eastAsia"/>
                <w:color w:val="000000"/>
                <w:kern w:val="0"/>
                <w:sz w:val="24"/>
                <w:szCs w:val="24"/>
              </w:rPr>
              <w:t>4</w:t>
            </w:r>
            <w:r w:rsidR="005F720F" w:rsidRPr="001D5631">
              <w:rPr>
                <w:rFonts w:ascii="Times New Roman" w:eastAsia="宋体" w:hAnsi="Times New Roman" w:cs="Times New Roman" w:hint="eastAsia"/>
                <w:color w:val="000000"/>
                <w:kern w:val="0"/>
                <w:sz w:val="24"/>
                <w:szCs w:val="24"/>
                <w:vertAlign w:val="superscript"/>
              </w:rPr>
              <w:t>*</w:t>
            </w:r>
          </w:p>
        </w:tc>
        <w:tc>
          <w:tcPr>
            <w:tcW w:w="1450" w:type="pct"/>
            <w:tcBorders>
              <w:top w:val="nil"/>
              <w:left w:val="nil"/>
              <w:bottom w:val="nil"/>
              <w:right w:val="nil"/>
            </w:tcBorders>
            <w:noWrap/>
            <w:hideMark/>
          </w:tcPr>
          <w:p w14:paraId="15309580" w14:textId="1E71588F"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-0.068</w:t>
            </w:r>
            <w:r w:rsidR="005F720F" w:rsidRPr="001D5631">
              <w:rPr>
                <w:rFonts w:ascii="Times New Roman" w:eastAsia="宋体" w:hAnsi="Times New Roman" w:cs="Times New Roman" w:hint="eastAsia"/>
                <w:color w:val="000000"/>
                <w:kern w:val="0"/>
                <w:sz w:val="24"/>
                <w:szCs w:val="24"/>
                <w:vertAlign w:val="superscript"/>
              </w:rPr>
              <w:t>*</w:t>
            </w:r>
          </w:p>
        </w:tc>
      </w:tr>
      <w:tr w:rsidR="00AA307A" w:rsidRPr="005A0B4F" w14:paraId="5CBF2047" w14:textId="77777777" w:rsidTr="005645B8">
        <w:trPr>
          <w:trHeight w:val="280"/>
        </w:trPr>
        <w:tc>
          <w:tcPr>
            <w:tcW w:w="1450" w:type="pct"/>
            <w:tcBorders>
              <w:top w:val="nil"/>
              <w:left w:val="nil"/>
              <w:bottom w:val="nil"/>
              <w:right w:val="nil"/>
            </w:tcBorders>
            <w:noWrap/>
            <w:hideMark/>
          </w:tcPr>
          <w:p w14:paraId="5BFCF1E1" w14:textId="77777777" w:rsidR="00AA307A" w:rsidRPr="005A0B4F" w:rsidRDefault="00AA307A" w:rsidP="005645B8">
            <w:pPr>
              <w:widowControl/>
              <w:rPr>
                <w:rFonts w:ascii="Times New Roman" w:eastAsia="宋体" w:hAnsi="Times New Roman" w:cs="Times New Roman"/>
                <w:kern w:val="0"/>
                <w:sz w:val="24"/>
                <w:szCs w:val="24"/>
              </w:rPr>
            </w:pPr>
            <w:r w:rsidRPr="005A0B4F">
              <w:rPr>
                <w:rFonts w:ascii="Times New Roman" w:eastAsia="宋体" w:hAnsi="Times New Roman" w:cs="Times New Roman"/>
                <w:kern w:val="0"/>
                <w:sz w:val="24"/>
                <w:szCs w:val="24"/>
              </w:rPr>
              <w:lastRenderedPageBreak/>
              <w:t>Temperature (°C)</w:t>
            </w:r>
          </w:p>
        </w:tc>
        <w:tc>
          <w:tcPr>
            <w:tcW w:w="688" w:type="pct"/>
            <w:tcBorders>
              <w:top w:val="nil"/>
              <w:left w:val="nil"/>
              <w:bottom w:val="nil"/>
              <w:right w:val="nil"/>
            </w:tcBorders>
            <w:noWrap/>
            <w:hideMark/>
          </w:tcPr>
          <w:p w14:paraId="11D83C2D" w14:textId="7D5F2602"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0.158</w:t>
            </w:r>
            <w:r w:rsidR="005F720F" w:rsidRPr="001D5631">
              <w:rPr>
                <w:rFonts w:ascii="Times New Roman" w:eastAsia="宋体" w:hAnsi="Times New Roman" w:cs="Times New Roman" w:hint="eastAsia"/>
                <w:color w:val="000000"/>
                <w:kern w:val="0"/>
                <w:sz w:val="24"/>
                <w:szCs w:val="24"/>
                <w:vertAlign w:val="superscript"/>
              </w:rPr>
              <w:t>*</w:t>
            </w:r>
          </w:p>
        </w:tc>
        <w:tc>
          <w:tcPr>
            <w:tcW w:w="604" w:type="pct"/>
            <w:tcBorders>
              <w:top w:val="nil"/>
              <w:left w:val="nil"/>
              <w:bottom w:val="nil"/>
              <w:right w:val="nil"/>
            </w:tcBorders>
            <w:noWrap/>
            <w:hideMark/>
          </w:tcPr>
          <w:p w14:paraId="2F89525B" w14:textId="4642268B"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w:t>
            </w:r>
            <w:r w:rsidR="005F720F" w:rsidRPr="005A0B4F">
              <w:rPr>
                <w:rFonts w:ascii="Times New Roman" w:eastAsia="宋体" w:hAnsi="Times New Roman" w:cs="Times New Roman"/>
                <w:color w:val="000000"/>
                <w:kern w:val="0"/>
                <w:sz w:val="24"/>
                <w:szCs w:val="24"/>
              </w:rPr>
              <w:t>33</w:t>
            </w:r>
            <w:r w:rsidR="005F720F">
              <w:rPr>
                <w:rFonts w:ascii="Times New Roman" w:eastAsia="宋体" w:hAnsi="Times New Roman" w:cs="Times New Roman" w:hint="eastAsia"/>
                <w:color w:val="000000"/>
                <w:kern w:val="0"/>
                <w:sz w:val="24"/>
                <w:szCs w:val="24"/>
              </w:rPr>
              <w:t>4</w:t>
            </w:r>
            <w:r w:rsidR="005F720F" w:rsidRPr="001D5631">
              <w:rPr>
                <w:rFonts w:ascii="Times New Roman" w:eastAsia="宋体" w:hAnsi="Times New Roman" w:cs="Times New Roman" w:hint="eastAsia"/>
                <w:color w:val="000000"/>
                <w:kern w:val="0"/>
                <w:sz w:val="24"/>
                <w:szCs w:val="24"/>
                <w:vertAlign w:val="superscript"/>
              </w:rPr>
              <w:t>*</w:t>
            </w:r>
          </w:p>
        </w:tc>
        <w:tc>
          <w:tcPr>
            <w:tcW w:w="809" w:type="pct"/>
            <w:tcBorders>
              <w:top w:val="nil"/>
              <w:left w:val="nil"/>
              <w:bottom w:val="nil"/>
              <w:right w:val="nil"/>
            </w:tcBorders>
            <w:noWrap/>
            <w:hideMark/>
          </w:tcPr>
          <w:p w14:paraId="422935E4" w14:textId="77777777"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1</w:t>
            </w:r>
          </w:p>
        </w:tc>
        <w:tc>
          <w:tcPr>
            <w:tcW w:w="1450" w:type="pct"/>
            <w:tcBorders>
              <w:top w:val="nil"/>
              <w:left w:val="nil"/>
              <w:bottom w:val="nil"/>
              <w:right w:val="nil"/>
            </w:tcBorders>
            <w:noWrap/>
            <w:hideMark/>
          </w:tcPr>
          <w:p w14:paraId="42053495" w14:textId="72CD7A3C"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0.248</w:t>
            </w:r>
            <w:r w:rsidR="005F720F" w:rsidRPr="001D5631">
              <w:rPr>
                <w:rFonts w:ascii="Times New Roman" w:eastAsia="宋体" w:hAnsi="Times New Roman" w:cs="Times New Roman" w:hint="eastAsia"/>
                <w:color w:val="000000"/>
                <w:kern w:val="0"/>
                <w:sz w:val="24"/>
                <w:szCs w:val="24"/>
                <w:vertAlign w:val="superscript"/>
              </w:rPr>
              <w:t>*</w:t>
            </w:r>
          </w:p>
        </w:tc>
      </w:tr>
      <w:tr w:rsidR="00AA307A" w:rsidRPr="005A0B4F" w14:paraId="4368A6F7" w14:textId="77777777" w:rsidTr="005645B8">
        <w:trPr>
          <w:trHeight w:val="280"/>
        </w:trPr>
        <w:tc>
          <w:tcPr>
            <w:tcW w:w="1450" w:type="pct"/>
            <w:tcBorders>
              <w:top w:val="nil"/>
              <w:left w:val="nil"/>
              <w:bottom w:val="single" w:sz="4" w:space="0" w:color="auto"/>
              <w:right w:val="nil"/>
            </w:tcBorders>
            <w:noWrap/>
            <w:hideMark/>
          </w:tcPr>
          <w:p w14:paraId="2B463011" w14:textId="77777777" w:rsidR="00AA307A" w:rsidRPr="005A0B4F" w:rsidRDefault="00AA307A" w:rsidP="005645B8">
            <w:pPr>
              <w:widowControl/>
              <w:rPr>
                <w:rFonts w:ascii="Times New Roman" w:eastAsia="宋体" w:hAnsi="Times New Roman" w:cs="Times New Roman"/>
                <w:kern w:val="0"/>
                <w:sz w:val="24"/>
                <w:szCs w:val="24"/>
              </w:rPr>
            </w:pPr>
            <w:r w:rsidRPr="005A0B4F">
              <w:rPr>
                <w:rFonts w:ascii="Times New Roman" w:eastAsia="宋体" w:hAnsi="Times New Roman" w:cs="Times New Roman"/>
                <w:kern w:val="0"/>
                <w:sz w:val="24"/>
                <w:szCs w:val="24"/>
              </w:rPr>
              <w:t>Social Vulnerability Index (SVI)</w:t>
            </w:r>
          </w:p>
        </w:tc>
        <w:tc>
          <w:tcPr>
            <w:tcW w:w="688" w:type="pct"/>
            <w:tcBorders>
              <w:top w:val="nil"/>
              <w:left w:val="nil"/>
              <w:bottom w:val="single" w:sz="4" w:space="0" w:color="auto"/>
              <w:right w:val="nil"/>
            </w:tcBorders>
            <w:noWrap/>
            <w:hideMark/>
          </w:tcPr>
          <w:p w14:paraId="3EAEC1B6" w14:textId="4FD74489"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0.140</w:t>
            </w:r>
            <w:r w:rsidR="005F720F" w:rsidRPr="001D5631">
              <w:rPr>
                <w:rFonts w:ascii="Times New Roman" w:eastAsia="宋体" w:hAnsi="Times New Roman" w:cs="Times New Roman" w:hint="eastAsia"/>
                <w:color w:val="000000"/>
                <w:kern w:val="0"/>
                <w:sz w:val="24"/>
                <w:szCs w:val="24"/>
                <w:vertAlign w:val="superscript"/>
              </w:rPr>
              <w:t>*</w:t>
            </w:r>
          </w:p>
        </w:tc>
        <w:tc>
          <w:tcPr>
            <w:tcW w:w="604" w:type="pct"/>
            <w:tcBorders>
              <w:top w:val="nil"/>
              <w:left w:val="nil"/>
              <w:bottom w:val="single" w:sz="4" w:space="0" w:color="auto"/>
              <w:right w:val="nil"/>
            </w:tcBorders>
            <w:noWrap/>
            <w:hideMark/>
          </w:tcPr>
          <w:p w14:paraId="514A2C2C" w14:textId="106D159D"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-0.068</w:t>
            </w:r>
            <w:r w:rsidR="005F720F" w:rsidRPr="001D5631">
              <w:rPr>
                <w:rFonts w:ascii="Times New Roman" w:eastAsia="宋体" w:hAnsi="Times New Roman" w:cs="Times New Roman" w:hint="eastAsia"/>
                <w:color w:val="000000"/>
                <w:kern w:val="0"/>
                <w:sz w:val="24"/>
                <w:szCs w:val="24"/>
                <w:vertAlign w:val="superscript"/>
              </w:rPr>
              <w:t>*</w:t>
            </w:r>
          </w:p>
        </w:tc>
        <w:tc>
          <w:tcPr>
            <w:tcW w:w="809" w:type="pct"/>
            <w:tcBorders>
              <w:top w:val="nil"/>
              <w:left w:val="nil"/>
              <w:bottom w:val="single" w:sz="4" w:space="0" w:color="auto"/>
              <w:right w:val="nil"/>
            </w:tcBorders>
            <w:noWrap/>
            <w:hideMark/>
          </w:tcPr>
          <w:p w14:paraId="258D71A6" w14:textId="43E2D358"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0.248</w:t>
            </w:r>
            <w:r w:rsidR="005F720F" w:rsidRPr="001D5631">
              <w:rPr>
                <w:rFonts w:ascii="Times New Roman" w:eastAsia="宋体" w:hAnsi="Times New Roman" w:cs="Times New Roman" w:hint="eastAsia"/>
                <w:color w:val="000000"/>
                <w:kern w:val="0"/>
                <w:sz w:val="24"/>
                <w:szCs w:val="24"/>
                <w:vertAlign w:val="superscript"/>
              </w:rPr>
              <w:t>*</w:t>
            </w:r>
          </w:p>
        </w:tc>
        <w:tc>
          <w:tcPr>
            <w:tcW w:w="1450" w:type="pct"/>
            <w:tcBorders>
              <w:top w:val="nil"/>
              <w:left w:val="nil"/>
              <w:bottom w:val="single" w:sz="4" w:space="0" w:color="auto"/>
              <w:right w:val="nil"/>
            </w:tcBorders>
            <w:noWrap/>
            <w:hideMark/>
          </w:tcPr>
          <w:p w14:paraId="3E4DA2BB" w14:textId="77777777" w:rsidR="00AA307A" w:rsidRPr="005A0B4F" w:rsidRDefault="00AA307A" w:rsidP="005645B8">
            <w:pPr>
              <w:widowControl/>
              <w:jc w:val="center"/>
              <w:rPr>
                <w:rFonts w:ascii="Times New Roman" w:eastAsia="宋体" w:hAnsi="Times New Roman" w:cs="Times New Roman"/>
                <w:color w:val="000000"/>
                <w:kern w:val="0"/>
                <w:sz w:val="24"/>
                <w:szCs w:val="24"/>
              </w:rPr>
            </w:pPr>
            <w:r w:rsidRPr="005A0B4F">
              <w:rPr>
                <w:rFonts w:ascii="Times New Roman" w:eastAsia="宋体" w:hAnsi="Times New Roman" w:cs="Times New Roman"/>
                <w:color w:val="000000"/>
                <w:kern w:val="0"/>
                <w:sz w:val="24"/>
                <w:szCs w:val="24"/>
              </w:rPr>
              <w:t>1</w:t>
            </w:r>
          </w:p>
        </w:tc>
      </w:tr>
      <w:tr w:rsidR="00AA307A" w:rsidRPr="005A0B4F" w14:paraId="6DE5C4C7" w14:textId="77777777" w:rsidTr="004F5CF0">
        <w:trPr>
          <w:trHeight w:val="280"/>
        </w:trPr>
        <w:tc>
          <w:tcPr>
            <w:tcW w:w="5000" w:type="pct"/>
            <w:gridSpan w:val="5"/>
            <w:tcBorders>
              <w:top w:val="nil"/>
              <w:left w:val="nil"/>
              <w:bottom w:val="nil"/>
              <w:right w:val="nil"/>
            </w:tcBorders>
            <w:vAlign w:val="center"/>
            <w:hideMark/>
          </w:tcPr>
          <w:p w14:paraId="20DA3311" w14:textId="14F47432" w:rsidR="00AA307A" w:rsidRPr="005A0B4F" w:rsidRDefault="00E553FF" w:rsidP="002961D2">
            <w:pPr>
              <w:widowControl/>
              <w:spacing w:line="276" w:lineRule="auto"/>
              <w:rPr>
                <w:rFonts w:ascii="Times New Roman" w:eastAsia="宋体" w:hAnsi="Times New Roman" w:cs="Times New Roman"/>
                <w:color w:val="000000"/>
                <w:kern w:val="0"/>
                <w:sz w:val="24"/>
                <w:szCs w:val="24"/>
              </w:rPr>
            </w:pPr>
            <w:r w:rsidRPr="009A60A5">
              <w:rPr>
                <w:rFonts w:ascii="Times New Roman" w:hAnsi="Times New Roman" w:cs="Times New Roman"/>
                <w:sz w:val="24"/>
                <w:szCs w:val="24"/>
              </w:rPr>
              <w:t xml:space="preserve">* </w:t>
            </w:r>
            <w:r w:rsidRPr="002961D2">
              <w:rPr>
                <w:rFonts w:ascii="Times New Roman" w:hAnsi="Times New Roman" w:cs="Times New Roman"/>
                <w:i/>
                <w:iCs/>
                <w:sz w:val="24"/>
                <w:szCs w:val="24"/>
              </w:rPr>
              <w:t>p</w:t>
            </w:r>
            <w:r w:rsidRPr="009A60A5">
              <w:rPr>
                <w:rFonts w:ascii="Times New Roman" w:hAnsi="Times New Roman" w:cs="Times New Roman"/>
                <w:sz w:val="24"/>
                <w:szCs w:val="24"/>
              </w:rPr>
              <w:t xml:space="preserve"> &lt; 0.0</w:t>
            </w:r>
            <w:r>
              <w:rPr>
                <w:rFonts w:ascii="Times New Roman" w:hAnsi="Times New Roman" w:cs="Times New Roman" w:hint="eastAsia"/>
                <w:sz w:val="24"/>
                <w:szCs w:val="24"/>
              </w:rPr>
              <w:t>5</w:t>
            </w:r>
            <w:r w:rsidRPr="009A60A5">
              <w:rPr>
                <w:rFonts w:ascii="Times New Roman" w:hAnsi="Times New Roman" w:cs="Times New Roman"/>
                <w:sz w:val="24"/>
                <w:szCs w:val="24"/>
              </w:rPr>
              <w:t>.</w:t>
            </w:r>
            <w:r>
              <w:rPr>
                <w:rFonts w:ascii="Times New Roman" w:hAnsi="Times New Roman" w:cs="Times New Roman" w:hint="eastAsia"/>
                <w:b/>
                <w:bCs/>
                <w:sz w:val="24"/>
                <w:szCs w:val="24"/>
              </w:rPr>
              <w:t xml:space="preserve"> </w:t>
            </w:r>
            <w:r w:rsidRPr="009A60A5">
              <w:rPr>
                <w:rFonts w:ascii="Times New Roman" w:eastAsia="宋体" w:hAnsi="Times New Roman" w:cs="Times New Roman"/>
                <w:color w:val="000000"/>
                <w:kern w:val="0"/>
                <w:sz w:val="24"/>
                <w:szCs w:val="24"/>
              </w:rPr>
              <w:t>Absolute c</w:t>
            </w:r>
            <w:r w:rsidRPr="005A0B4F">
              <w:rPr>
                <w:rFonts w:ascii="Times New Roman" w:eastAsia="宋体" w:hAnsi="Times New Roman" w:cs="Times New Roman"/>
                <w:color w:val="000000"/>
                <w:kern w:val="0"/>
                <w:sz w:val="24"/>
                <w:szCs w:val="24"/>
              </w:rPr>
              <w:t>orrelation values</w:t>
            </w:r>
            <w:r w:rsidRPr="009A60A5">
              <w:t xml:space="preserve"> </w:t>
            </w:r>
            <w:r w:rsidRPr="009A60A5">
              <w:rPr>
                <w:rFonts w:ascii="Times New Roman" w:eastAsia="宋体" w:hAnsi="Times New Roman" w:cs="Times New Roman"/>
                <w:color w:val="000000"/>
                <w:kern w:val="0"/>
                <w:sz w:val="24"/>
                <w:szCs w:val="24"/>
              </w:rPr>
              <w:t xml:space="preserve">(|r|) &lt; 0.3 </w:t>
            </w:r>
            <w:r w:rsidRPr="005A0B4F">
              <w:rPr>
                <w:rFonts w:ascii="Times New Roman" w:eastAsia="宋体" w:hAnsi="Times New Roman" w:cs="Times New Roman"/>
                <w:color w:val="000000"/>
                <w:kern w:val="0"/>
                <w:sz w:val="24"/>
                <w:szCs w:val="24"/>
              </w:rPr>
              <w:t xml:space="preserve">indicate weak correlation; </w:t>
            </w:r>
            <w:r w:rsidRPr="009A60A5">
              <w:rPr>
                <w:rFonts w:ascii="Times New Roman" w:eastAsia="宋体" w:hAnsi="Times New Roman" w:cs="Times New Roman"/>
                <w:color w:val="000000"/>
                <w:kern w:val="0"/>
                <w:sz w:val="24"/>
                <w:szCs w:val="24"/>
              </w:rPr>
              <w:t>0.3–0.7</w:t>
            </w:r>
            <w:r w:rsidRPr="005A0B4F">
              <w:rPr>
                <w:rFonts w:ascii="Times New Roman" w:eastAsia="宋体" w:hAnsi="Times New Roman" w:cs="Times New Roman"/>
                <w:color w:val="000000"/>
                <w:kern w:val="0"/>
                <w:sz w:val="24"/>
                <w:szCs w:val="24"/>
              </w:rPr>
              <w:t xml:space="preserve"> indicate moderate correlation;</w:t>
            </w:r>
            <w:r>
              <w:rPr>
                <w:rFonts w:ascii="Times New Roman" w:eastAsia="宋体" w:hAnsi="Times New Roman" w:cs="Times New Roman" w:hint="eastAsia"/>
                <w:color w:val="000000"/>
                <w:kern w:val="0"/>
                <w:sz w:val="24"/>
                <w:szCs w:val="24"/>
              </w:rPr>
              <w:t xml:space="preserve"> </w:t>
            </w:r>
            <w:r w:rsidRPr="009A60A5">
              <w:rPr>
                <w:rFonts w:ascii="Times New Roman" w:eastAsia="宋体" w:hAnsi="Times New Roman" w:cs="Times New Roman"/>
                <w:color w:val="000000"/>
                <w:kern w:val="0"/>
                <w:sz w:val="24"/>
                <w:szCs w:val="24"/>
              </w:rPr>
              <w:t>&gt; 0.7</w:t>
            </w:r>
            <w:r w:rsidRPr="005A0B4F">
              <w:rPr>
                <w:rFonts w:ascii="Times New Roman" w:eastAsia="宋体" w:hAnsi="Times New Roman" w:cs="Times New Roman"/>
                <w:color w:val="000000"/>
                <w:kern w:val="0"/>
                <w:sz w:val="24"/>
                <w:szCs w:val="24"/>
              </w:rPr>
              <w:t xml:space="preserve"> indicate strong correlation.</w:t>
            </w:r>
            <w:r>
              <w:rPr>
                <w:rFonts w:ascii="Times New Roman" w:eastAsia="宋体" w:hAnsi="Times New Roman" w:cs="Times New Roman" w:hint="eastAsia"/>
                <w:color w:val="000000"/>
                <w:kern w:val="0"/>
                <w:sz w:val="24"/>
                <w:szCs w:val="24"/>
              </w:rPr>
              <w:t xml:space="preserve"> </w:t>
            </w:r>
            <w:r w:rsidRPr="009A60A5">
              <w:rPr>
                <w:rFonts w:ascii="Times New Roman" w:eastAsia="宋体" w:hAnsi="Times New Roman" w:cs="Times New Roman"/>
                <w:color w:val="000000"/>
                <w:kern w:val="0"/>
                <w:sz w:val="24"/>
                <w:szCs w:val="24"/>
              </w:rPr>
              <w:t>All correlations were statistically significant due to the large sample size</w:t>
            </w:r>
            <w:r>
              <w:rPr>
                <w:rFonts w:ascii="Times New Roman" w:eastAsia="宋体" w:hAnsi="Times New Roman" w:cs="Times New Roman" w:hint="eastAsia"/>
                <w:color w:val="000000"/>
                <w:kern w:val="0"/>
                <w:sz w:val="24"/>
                <w:szCs w:val="24"/>
              </w:rPr>
              <w:t>.</w:t>
            </w:r>
          </w:p>
        </w:tc>
      </w:tr>
    </w:tbl>
    <w:p w14:paraId="1EAB9721" w14:textId="77777777" w:rsidR="00AA307A" w:rsidRDefault="00AA307A" w:rsidP="00AA307A">
      <w:pPr>
        <w:widowControl/>
        <w:spacing w:line="360" w:lineRule="auto"/>
        <w:rPr>
          <w:rFonts w:ascii="Times New Roman" w:hAnsi="Times New Roman" w:cs="Times New Roman"/>
          <w:b/>
          <w:bCs/>
          <w:sz w:val="24"/>
          <w:szCs w:val="24"/>
        </w:rPr>
      </w:pPr>
    </w:p>
    <w:p w14:paraId="16E6542C" w14:textId="45552FE6" w:rsidR="00C37CD7" w:rsidRPr="005A0B4F" w:rsidRDefault="00C37CD7" w:rsidP="00C37CD7">
      <w:pPr>
        <w:spacing w:line="360" w:lineRule="auto"/>
        <w:rPr>
          <w:rFonts w:ascii="Times New Roman" w:hAnsi="Times New Roman" w:cs="Times New Roman"/>
          <w:b/>
          <w:bCs/>
          <w:sz w:val="24"/>
          <w:szCs w:val="24"/>
        </w:rPr>
      </w:pPr>
      <w:r w:rsidRPr="00165392">
        <w:rPr>
          <w:rFonts w:ascii="Times New Roman" w:hAnsi="Times New Roman" w:cs="Times New Roman"/>
          <w:b/>
          <w:bCs/>
          <w:sz w:val="24"/>
          <w:szCs w:val="24"/>
        </w:rPr>
        <w:t>Table S</w:t>
      </w:r>
      <w:r>
        <w:rPr>
          <w:rFonts w:ascii="Times New Roman" w:hAnsi="Times New Roman" w:cs="Times New Roman" w:hint="eastAsia"/>
          <w:b/>
          <w:bCs/>
          <w:sz w:val="24"/>
          <w:szCs w:val="24"/>
        </w:rPr>
        <w:t>2</w:t>
      </w:r>
      <w:r w:rsidRPr="00165392">
        <w:rPr>
          <w:rFonts w:ascii="Times New Roman" w:hAnsi="Times New Roman" w:cs="Times New Roman"/>
          <w:b/>
          <w:bCs/>
          <w:sz w:val="24"/>
          <w:szCs w:val="24"/>
        </w:rPr>
        <w:t>.</w:t>
      </w:r>
      <w:r w:rsidRPr="005A0B4F">
        <w:rPr>
          <w:rFonts w:ascii="Times New Roman" w:hAnsi="Times New Roman" w:cs="Times New Roman"/>
          <w:sz w:val="24"/>
          <w:szCs w:val="24"/>
        </w:rPr>
        <w:t xml:space="preserve"> </w:t>
      </w:r>
      <w:r w:rsidRPr="009A60A5">
        <w:rPr>
          <w:rFonts w:ascii="Times New Roman" w:hAnsi="Times New Roman" w:cs="Times New Roman"/>
          <w:b/>
          <w:bCs/>
          <w:sz w:val="24"/>
          <w:szCs w:val="24"/>
        </w:rPr>
        <w:t>Coverage of EPA air quality monitoring stations across US counties (201</w:t>
      </w:r>
      <w:r>
        <w:rPr>
          <w:rFonts w:ascii="Times New Roman" w:hAnsi="Times New Roman" w:cs="Times New Roman" w:hint="eastAsia"/>
          <w:b/>
          <w:bCs/>
          <w:sz w:val="24"/>
          <w:szCs w:val="24"/>
        </w:rPr>
        <w:t>0-</w:t>
      </w:r>
      <w:r w:rsidRPr="009A60A5">
        <w:rPr>
          <w:rFonts w:ascii="Times New Roman" w:hAnsi="Times New Roman" w:cs="Times New Roman"/>
          <w:b/>
          <w:bCs/>
          <w:sz w:val="24"/>
          <w:szCs w:val="24"/>
        </w:rPr>
        <w:t>2020)</w:t>
      </w:r>
      <w:r w:rsidRPr="00D945CD">
        <w:rPr>
          <w:rFonts w:ascii="Times New Roman" w:hAnsi="Times New Roman" w:cs="Times New Roman" w:hint="eastAsia"/>
          <w:b/>
          <w:bCs/>
          <w:sz w:val="24"/>
          <w:szCs w:val="24"/>
        </w:rPr>
        <w:t xml:space="preserve">. </w:t>
      </w:r>
      <w:r w:rsidRPr="00C37CD7">
        <w:rPr>
          <w:rFonts w:ascii="Times New Roman" w:eastAsia="宋体" w:hAnsi="Times New Roman" w:cs="Times New Roman" w:hint="eastAsia"/>
          <w:color w:val="000000"/>
          <w:kern w:val="0"/>
          <w:sz w:val="24"/>
          <w:szCs w:val="24"/>
        </w:rPr>
        <w:t>Population coverage was calculated based on the average population of counties containing at least one active monitor during the study period</w:t>
      </w:r>
      <w:r w:rsidRPr="005A0B4F">
        <w:rPr>
          <w:rFonts w:ascii="Times New Roman" w:eastAsia="宋体" w:hAnsi="Times New Roman" w:cs="Times New Roman"/>
          <w:color w:val="000000"/>
          <w:kern w:val="0"/>
          <w:sz w:val="24"/>
          <w:szCs w:val="24"/>
        </w:rPr>
        <w:t>.</w:t>
      </w:r>
    </w:p>
    <w:tbl>
      <w:tblPr>
        <w:tblW w:w="5000" w:type="pct"/>
        <w:tblLook w:val="04A0" w:firstRow="1" w:lastRow="0" w:firstColumn="1" w:lastColumn="0" w:noHBand="0" w:noVBand="1"/>
      </w:tblPr>
      <w:tblGrid>
        <w:gridCol w:w="1150"/>
        <w:gridCol w:w="1123"/>
        <w:gridCol w:w="1163"/>
        <w:gridCol w:w="1163"/>
        <w:gridCol w:w="1163"/>
        <w:gridCol w:w="1163"/>
        <w:gridCol w:w="1381"/>
      </w:tblGrid>
      <w:tr w:rsidR="00C37CD7" w:rsidRPr="00C37CD7" w14:paraId="1B175D9C" w14:textId="77777777" w:rsidTr="009A60A5">
        <w:trPr>
          <w:trHeight w:val="600"/>
        </w:trPr>
        <w:tc>
          <w:tcPr>
            <w:tcW w:w="616" w:type="pct"/>
            <w:tcBorders>
              <w:top w:val="single" w:sz="4" w:space="0" w:color="auto"/>
              <w:left w:val="nil"/>
              <w:bottom w:val="single" w:sz="4" w:space="0" w:color="auto"/>
              <w:right w:val="nil"/>
            </w:tcBorders>
            <w:hideMark/>
          </w:tcPr>
          <w:p w14:paraId="148A4ED7" w14:textId="77777777" w:rsidR="00C37CD7" w:rsidRPr="00C37CD7" w:rsidRDefault="00C37CD7" w:rsidP="00C37CD7">
            <w:pPr>
              <w:widowControl/>
              <w:jc w:val="center"/>
              <w:rPr>
                <w:rFonts w:ascii="Times New Roman" w:eastAsia="等线" w:hAnsi="Times New Roman" w:cs="Times New Roman"/>
                <w:b/>
                <w:bCs/>
                <w:color w:val="000000"/>
                <w:kern w:val="0"/>
                <w:sz w:val="24"/>
                <w:szCs w:val="24"/>
              </w:rPr>
            </w:pPr>
            <w:r w:rsidRPr="00C37CD7">
              <w:rPr>
                <w:rFonts w:ascii="Times New Roman" w:eastAsia="等线" w:hAnsi="Times New Roman" w:cs="Times New Roman"/>
                <w:b/>
                <w:bCs/>
                <w:color w:val="000000"/>
                <w:kern w:val="0"/>
                <w:sz w:val="24"/>
                <w:szCs w:val="24"/>
              </w:rPr>
              <w:t>Region</w:t>
            </w:r>
          </w:p>
        </w:tc>
        <w:tc>
          <w:tcPr>
            <w:tcW w:w="616" w:type="pct"/>
            <w:tcBorders>
              <w:top w:val="single" w:sz="4" w:space="0" w:color="auto"/>
              <w:left w:val="nil"/>
              <w:bottom w:val="single" w:sz="4" w:space="0" w:color="auto"/>
              <w:right w:val="nil"/>
            </w:tcBorders>
            <w:hideMark/>
          </w:tcPr>
          <w:p w14:paraId="18FF500C" w14:textId="77777777" w:rsidR="00C37CD7" w:rsidRPr="00C37CD7" w:rsidRDefault="00C37CD7" w:rsidP="00C37CD7">
            <w:pPr>
              <w:widowControl/>
              <w:jc w:val="center"/>
              <w:rPr>
                <w:rFonts w:ascii="Times New Roman" w:eastAsia="等线" w:hAnsi="Times New Roman" w:cs="Times New Roman"/>
                <w:b/>
                <w:bCs/>
                <w:color w:val="000000"/>
                <w:kern w:val="0"/>
                <w:sz w:val="24"/>
                <w:szCs w:val="24"/>
              </w:rPr>
            </w:pPr>
            <w:r w:rsidRPr="00C37CD7">
              <w:rPr>
                <w:rFonts w:ascii="Times New Roman" w:eastAsia="等线" w:hAnsi="Times New Roman" w:cs="Times New Roman"/>
                <w:b/>
                <w:bCs/>
                <w:color w:val="000000"/>
                <w:kern w:val="0"/>
                <w:sz w:val="24"/>
                <w:szCs w:val="24"/>
              </w:rPr>
              <w:t>Total Counties</w:t>
            </w:r>
          </w:p>
        </w:tc>
        <w:tc>
          <w:tcPr>
            <w:tcW w:w="616" w:type="pct"/>
            <w:tcBorders>
              <w:top w:val="single" w:sz="4" w:space="0" w:color="auto"/>
              <w:left w:val="nil"/>
              <w:bottom w:val="single" w:sz="4" w:space="0" w:color="auto"/>
              <w:right w:val="nil"/>
            </w:tcBorders>
            <w:hideMark/>
          </w:tcPr>
          <w:p w14:paraId="15AE89D8" w14:textId="77777777" w:rsidR="00C37CD7" w:rsidRPr="00C37CD7" w:rsidRDefault="00C37CD7" w:rsidP="00C37CD7">
            <w:pPr>
              <w:widowControl/>
              <w:jc w:val="center"/>
              <w:rPr>
                <w:rFonts w:ascii="Times New Roman" w:eastAsia="等线" w:hAnsi="Times New Roman" w:cs="Times New Roman"/>
                <w:b/>
                <w:bCs/>
                <w:color w:val="000000"/>
                <w:kern w:val="0"/>
                <w:sz w:val="24"/>
                <w:szCs w:val="24"/>
              </w:rPr>
            </w:pPr>
            <w:r w:rsidRPr="00C37CD7">
              <w:rPr>
                <w:rFonts w:ascii="Times New Roman" w:eastAsia="等线" w:hAnsi="Times New Roman" w:cs="Times New Roman"/>
                <w:b/>
                <w:bCs/>
                <w:color w:val="000000"/>
                <w:kern w:val="0"/>
                <w:sz w:val="24"/>
                <w:szCs w:val="24"/>
              </w:rPr>
              <w:t>Counties with Monitors (N)</w:t>
            </w:r>
          </w:p>
        </w:tc>
        <w:tc>
          <w:tcPr>
            <w:tcW w:w="616" w:type="pct"/>
            <w:tcBorders>
              <w:top w:val="single" w:sz="4" w:space="0" w:color="auto"/>
              <w:left w:val="nil"/>
              <w:bottom w:val="single" w:sz="4" w:space="0" w:color="auto"/>
              <w:right w:val="nil"/>
            </w:tcBorders>
            <w:hideMark/>
          </w:tcPr>
          <w:p w14:paraId="63EAE0C2" w14:textId="77777777" w:rsidR="00C37CD7" w:rsidRPr="00C37CD7" w:rsidRDefault="00C37CD7" w:rsidP="00C37CD7">
            <w:pPr>
              <w:widowControl/>
              <w:jc w:val="center"/>
              <w:rPr>
                <w:rFonts w:ascii="Times New Roman" w:eastAsia="等线" w:hAnsi="Times New Roman" w:cs="Times New Roman"/>
                <w:b/>
                <w:bCs/>
                <w:color w:val="000000"/>
                <w:kern w:val="0"/>
                <w:sz w:val="24"/>
                <w:szCs w:val="24"/>
              </w:rPr>
            </w:pPr>
            <w:r w:rsidRPr="00C37CD7">
              <w:rPr>
                <w:rFonts w:ascii="Times New Roman" w:eastAsia="等线" w:hAnsi="Times New Roman" w:cs="Times New Roman"/>
                <w:b/>
                <w:bCs/>
                <w:color w:val="000000"/>
                <w:kern w:val="0"/>
                <w:sz w:val="24"/>
                <w:szCs w:val="24"/>
              </w:rPr>
              <w:t>Counties with Monitors (%)</w:t>
            </w:r>
          </w:p>
        </w:tc>
        <w:tc>
          <w:tcPr>
            <w:tcW w:w="796" w:type="pct"/>
            <w:tcBorders>
              <w:top w:val="single" w:sz="4" w:space="0" w:color="auto"/>
              <w:left w:val="nil"/>
              <w:bottom w:val="single" w:sz="4" w:space="0" w:color="auto"/>
              <w:right w:val="nil"/>
            </w:tcBorders>
            <w:hideMark/>
          </w:tcPr>
          <w:p w14:paraId="44BD62A5" w14:textId="77777777" w:rsidR="00C37CD7" w:rsidRPr="00C37CD7" w:rsidRDefault="00C37CD7" w:rsidP="00C37CD7">
            <w:pPr>
              <w:widowControl/>
              <w:jc w:val="center"/>
              <w:rPr>
                <w:rFonts w:ascii="Times New Roman" w:eastAsia="等线" w:hAnsi="Times New Roman" w:cs="Times New Roman"/>
                <w:b/>
                <w:bCs/>
                <w:color w:val="000000"/>
                <w:kern w:val="0"/>
                <w:sz w:val="24"/>
                <w:szCs w:val="24"/>
              </w:rPr>
            </w:pPr>
            <w:r w:rsidRPr="00C37CD7">
              <w:rPr>
                <w:rFonts w:ascii="Times New Roman" w:eastAsia="等线" w:hAnsi="Times New Roman" w:cs="Times New Roman"/>
                <w:b/>
                <w:bCs/>
                <w:color w:val="000000"/>
                <w:kern w:val="0"/>
                <w:sz w:val="24"/>
                <w:szCs w:val="24"/>
              </w:rPr>
              <w:t>Counties without Monitors (N)</w:t>
            </w:r>
          </w:p>
        </w:tc>
        <w:tc>
          <w:tcPr>
            <w:tcW w:w="796" w:type="pct"/>
            <w:tcBorders>
              <w:top w:val="single" w:sz="4" w:space="0" w:color="auto"/>
              <w:left w:val="nil"/>
              <w:bottom w:val="single" w:sz="4" w:space="0" w:color="auto"/>
              <w:right w:val="nil"/>
            </w:tcBorders>
            <w:hideMark/>
          </w:tcPr>
          <w:p w14:paraId="307E2A8F" w14:textId="77777777" w:rsidR="00C37CD7" w:rsidRPr="00C37CD7" w:rsidRDefault="00C37CD7" w:rsidP="00C37CD7">
            <w:pPr>
              <w:widowControl/>
              <w:jc w:val="center"/>
              <w:rPr>
                <w:rFonts w:ascii="Times New Roman" w:eastAsia="等线" w:hAnsi="Times New Roman" w:cs="Times New Roman"/>
                <w:b/>
                <w:bCs/>
                <w:color w:val="000000"/>
                <w:kern w:val="0"/>
                <w:sz w:val="24"/>
                <w:szCs w:val="24"/>
              </w:rPr>
            </w:pPr>
            <w:r w:rsidRPr="00C37CD7">
              <w:rPr>
                <w:rFonts w:ascii="Times New Roman" w:eastAsia="等线" w:hAnsi="Times New Roman" w:cs="Times New Roman"/>
                <w:b/>
                <w:bCs/>
                <w:color w:val="000000"/>
                <w:kern w:val="0"/>
                <w:sz w:val="24"/>
                <w:szCs w:val="24"/>
              </w:rPr>
              <w:t>Counties without Monitors (%)</w:t>
            </w:r>
          </w:p>
        </w:tc>
        <w:tc>
          <w:tcPr>
            <w:tcW w:w="946" w:type="pct"/>
            <w:tcBorders>
              <w:top w:val="single" w:sz="4" w:space="0" w:color="auto"/>
              <w:left w:val="nil"/>
              <w:bottom w:val="single" w:sz="4" w:space="0" w:color="auto"/>
              <w:right w:val="nil"/>
            </w:tcBorders>
            <w:hideMark/>
          </w:tcPr>
          <w:p w14:paraId="733388E3" w14:textId="7BC2BE72" w:rsidR="00C37CD7" w:rsidRPr="00C37CD7" w:rsidRDefault="00C37CD7" w:rsidP="00C37CD7">
            <w:pPr>
              <w:widowControl/>
              <w:jc w:val="center"/>
              <w:rPr>
                <w:rFonts w:ascii="Times New Roman" w:eastAsia="等线" w:hAnsi="Times New Roman" w:cs="Times New Roman"/>
                <w:b/>
                <w:bCs/>
                <w:color w:val="000000"/>
                <w:kern w:val="0"/>
                <w:sz w:val="24"/>
                <w:szCs w:val="24"/>
              </w:rPr>
            </w:pPr>
            <w:r w:rsidRPr="00C37CD7">
              <w:rPr>
                <w:rFonts w:ascii="Times New Roman" w:eastAsia="等线" w:hAnsi="Times New Roman" w:cs="Times New Roman"/>
                <w:b/>
                <w:bCs/>
                <w:color w:val="000000"/>
                <w:kern w:val="0"/>
                <w:sz w:val="24"/>
                <w:szCs w:val="24"/>
              </w:rPr>
              <w:t>Population in Monitored Areas (%)</w:t>
            </w:r>
          </w:p>
        </w:tc>
      </w:tr>
      <w:tr w:rsidR="00C37CD7" w:rsidRPr="00C37CD7" w14:paraId="1B5EBA7E" w14:textId="77777777" w:rsidTr="009A60A5">
        <w:trPr>
          <w:trHeight w:val="310"/>
        </w:trPr>
        <w:tc>
          <w:tcPr>
            <w:tcW w:w="616" w:type="pct"/>
            <w:tcBorders>
              <w:top w:val="nil"/>
              <w:left w:val="nil"/>
              <w:bottom w:val="nil"/>
              <w:right w:val="nil"/>
            </w:tcBorders>
            <w:noWrap/>
            <w:hideMark/>
          </w:tcPr>
          <w:p w14:paraId="6A6EE7EF"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National</w:t>
            </w:r>
          </w:p>
        </w:tc>
        <w:tc>
          <w:tcPr>
            <w:tcW w:w="616" w:type="pct"/>
            <w:tcBorders>
              <w:top w:val="nil"/>
              <w:left w:val="nil"/>
              <w:bottom w:val="nil"/>
              <w:right w:val="nil"/>
            </w:tcBorders>
            <w:noWrap/>
            <w:hideMark/>
          </w:tcPr>
          <w:p w14:paraId="3BC4B9DB"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3108</w:t>
            </w:r>
          </w:p>
        </w:tc>
        <w:tc>
          <w:tcPr>
            <w:tcW w:w="616" w:type="pct"/>
            <w:tcBorders>
              <w:top w:val="nil"/>
              <w:left w:val="nil"/>
              <w:bottom w:val="nil"/>
              <w:right w:val="nil"/>
            </w:tcBorders>
            <w:noWrap/>
            <w:hideMark/>
          </w:tcPr>
          <w:p w14:paraId="051ACDF8"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1206</w:t>
            </w:r>
          </w:p>
        </w:tc>
        <w:tc>
          <w:tcPr>
            <w:tcW w:w="616" w:type="pct"/>
            <w:tcBorders>
              <w:top w:val="nil"/>
              <w:left w:val="nil"/>
              <w:bottom w:val="nil"/>
              <w:right w:val="nil"/>
            </w:tcBorders>
            <w:noWrap/>
            <w:hideMark/>
          </w:tcPr>
          <w:p w14:paraId="705C5A8A"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38.8</w:t>
            </w:r>
          </w:p>
        </w:tc>
        <w:tc>
          <w:tcPr>
            <w:tcW w:w="796" w:type="pct"/>
            <w:tcBorders>
              <w:top w:val="nil"/>
              <w:left w:val="nil"/>
              <w:bottom w:val="nil"/>
              <w:right w:val="nil"/>
            </w:tcBorders>
            <w:noWrap/>
            <w:hideMark/>
          </w:tcPr>
          <w:p w14:paraId="220A49DC"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1902</w:t>
            </w:r>
          </w:p>
        </w:tc>
        <w:tc>
          <w:tcPr>
            <w:tcW w:w="796" w:type="pct"/>
            <w:tcBorders>
              <w:top w:val="nil"/>
              <w:left w:val="nil"/>
              <w:bottom w:val="nil"/>
              <w:right w:val="nil"/>
            </w:tcBorders>
            <w:noWrap/>
            <w:hideMark/>
          </w:tcPr>
          <w:p w14:paraId="7FC03BC8"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61.2</w:t>
            </w:r>
          </w:p>
        </w:tc>
        <w:tc>
          <w:tcPr>
            <w:tcW w:w="946" w:type="pct"/>
            <w:tcBorders>
              <w:top w:val="nil"/>
              <w:left w:val="nil"/>
              <w:bottom w:val="nil"/>
              <w:right w:val="nil"/>
            </w:tcBorders>
            <w:noWrap/>
            <w:hideMark/>
          </w:tcPr>
          <w:p w14:paraId="0CC27713"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84.3</w:t>
            </w:r>
          </w:p>
        </w:tc>
      </w:tr>
      <w:tr w:rsidR="00C37CD7" w:rsidRPr="00C37CD7" w14:paraId="4E2E9B33" w14:textId="77777777" w:rsidTr="009A60A5">
        <w:trPr>
          <w:trHeight w:val="310"/>
        </w:trPr>
        <w:tc>
          <w:tcPr>
            <w:tcW w:w="616" w:type="pct"/>
            <w:tcBorders>
              <w:top w:val="nil"/>
              <w:left w:val="nil"/>
              <w:bottom w:val="nil"/>
              <w:right w:val="nil"/>
            </w:tcBorders>
            <w:noWrap/>
            <w:hideMark/>
          </w:tcPr>
          <w:p w14:paraId="1C253C28"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Northeast</w:t>
            </w:r>
          </w:p>
        </w:tc>
        <w:tc>
          <w:tcPr>
            <w:tcW w:w="616" w:type="pct"/>
            <w:tcBorders>
              <w:top w:val="nil"/>
              <w:left w:val="nil"/>
              <w:bottom w:val="nil"/>
              <w:right w:val="nil"/>
            </w:tcBorders>
            <w:noWrap/>
            <w:hideMark/>
          </w:tcPr>
          <w:p w14:paraId="5B818FD7"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217</w:t>
            </w:r>
          </w:p>
        </w:tc>
        <w:tc>
          <w:tcPr>
            <w:tcW w:w="616" w:type="pct"/>
            <w:tcBorders>
              <w:top w:val="nil"/>
              <w:left w:val="nil"/>
              <w:bottom w:val="nil"/>
              <w:right w:val="nil"/>
            </w:tcBorders>
            <w:noWrap/>
            <w:hideMark/>
          </w:tcPr>
          <w:p w14:paraId="1478059F"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147</w:t>
            </w:r>
          </w:p>
        </w:tc>
        <w:tc>
          <w:tcPr>
            <w:tcW w:w="616" w:type="pct"/>
            <w:tcBorders>
              <w:top w:val="nil"/>
              <w:left w:val="nil"/>
              <w:bottom w:val="nil"/>
              <w:right w:val="nil"/>
            </w:tcBorders>
            <w:noWrap/>
            <w:hideMark/>
          </w:tcPr>
          <w:p w14:paraId="5B7C686C"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67.7</w:t>
            </w:r>
          </w:p>
        </w:tc>
        <w:tc>
          <w:tcPr>
            <w:tcW w:w="796" w:type="pct"/>
            <w:tcBorders>
              <w:top w:val="nil"/>
              <w:left w:val="nil"/>
              <w:bottom w:val="nil"/>
              <w:right w:val="nil"/>
            </w:tcBorders>
            <w:noWrap/>
            <w:hideMark/>
          </w:tcPr>
          <w:p w14:paraId="4EBED1E6"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70</w:t>
            </w:r>
          </w:p>
        </w:tc>
        <w:tc>
          <w:tcPr>
            <w:tcW w:w="796" w:type="pct"/>
            <w:tcBorders>
              <w:top w:val="nil"/>
              <w:left w:val="nil"/>
              <w:bottom w:val="nil"/>
              <w:right w:val="nil"/>
            </w:tcBorders>
            <w:noWrap/>
            <w:hideMark/>
          </w:tcPr>
          <w:p w14:paraId="09873628"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32.3</w:t>
            </w:r>
          </w:p>
        </w:tc>
        <w:tc>
          <w:tcPr>
            <w:tcW w:w="946" w:type="pct"/>
            <w:tcBorders>
              <w:top w:val="nil"/>
              <w:left w:val="nil"/>
              <w:bottom w:val="nil"/>
              <w:right w:val="nil"/>
            </w:tcBorders>
            <w:noWrap/>
            <w:hideMark/>
          </w:tcPr>
          <w:p w14:paraId="23354897"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92.4</w:t>
            </w:r>
          </w:p>
        </w:tc>
      </w:tr>
      <w:tr w:rsidR="00C37CD7" w:rsidRPr="00C37CD7" w14:paraId="60B8D44F" w14:textId="77777777" w:rsidTr="009A60A5">
        <w:trPr>
          <w:trHeight w:val="310"/>
        </w:trPr>
        <w:tc>
          <w:tcPr>
            <w:tcW w:w="616" w:type="pct"/>
            <w:tcBorders>
              <w:top w:val="nil"/>
              <w:left w:val="nil"/>
              <w:bottom w:val="nil"/>
              <w:right w:val="nil"/>
            </w:tcBorders>
            <w:noWrap/>
            <w:hideMark/>
          </w:tcPr>
          <w:p w14:paraId="6D04E544"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Midwest</w:t>
            </w:r>
          </w:p>
        </w:tc>
        <w:tc>
          <w:tcPr>
            <w:tcW w:w="616" w:type="pct"/>
            <w:tcBorders>
              <w:top w:val="nil"/>
              <w:left w:val="nil"/>
              <w:bottom w:val="nil"/>
              <w:right w:val="nil"/>
            </w:tcBorders>
            <w:noWrap/>
            <w:hideMark/>
          </w:tcPr>
          <w:p w14:paraId="6FDC5790"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1055</w:t>
            </w:r>
          </w:p>
        </w:tc>
        <w:tc>
          <w:tcPr>
            <w:tcW w:w="616" w:type="pct"/>
            <w:tcBorders>
              <w:top w:val="nil"/>
              <w:left w:val="nil"/>
              <w:bottom w:val="nil"/>
              <w:right w:val="nil"/>
            </w:tcBorders>
            <w:noWrap/>
            <w:hideMark/>
          </w:tcPr>
          <w:p w14:paraId="731824DF"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321</w:t>
            </w:r>
          </w:p>
        </w:tc>
        <w:tc>
          <w:tcPr>
            <w:tcW w:w="616" w:type="pct"/>
            <w:tcBorders>
              <w:top w:val="nil"/>
              <w:left w:val="nil"/>
              <w:bottom w:val="nil"/>
              <w:right w:val="nil"/>
            </w:tcBorders>
            <w:noWrap/>
            <w:hideMark/>
          </w:tcPr>
          <w:p w14:paraId="004B7F12"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30.4</w:t>
            </w:r>
          </w:p>
        </w:tc>
        <w:tc>
          <w:tcPr>
            <w:tcW w:w="796" w:type="pct"/>
            <w:tcBorders>
              <w:top w:val="nil"/>
              <w:left w:val="nil"/>
              <w:bottom w:val="nil"/>
              <w:right w:val="nil"/>
            </w:tcBorders>
            <w:noWrap/>
            <w:hideMark/>
          </w:tcPr>
          <w:p w14:paraId="6B5672FC"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734</w:t>
            </w:r>
          </w:p>
        </w:tc>
        <w:tc>
          <w:tcPr>
            <w:tcW w:w="796" w:type="pct"/>
            <w:tcBorders>
              <w:top w:val="nil"/>
              <w:left w:val="nil"/>
              <w:bottom w:val="nil"/>
              <w:right w:val="nil"/>
            </w:tcBorders>
            <w:noWrap/>
            <w:hideMark/>
          </w:tcPr>
          <w:p w14:paraId="6E861625"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69.6</w:t>
            </w:r>
          </w:p>
        </w:tc>
        <w:tc>
          <w:tcPr>
            <w:tcW w:w="946" w:type="pct"/>
            <w:tcBorders>
              <w:top w:val="nil"/>
              <w:left w:val="nil"/>
              <w:bottom w:val="nil"/>
              <w:right w:val="nil"/>
            </w:tcBorders>
            <w:noWrap/>
            <w:hideMark/>
          </w:tcPr>
          <w:p w14:paraId="290C878C"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77</w:t>
            </w:r>
          </w:p>
        </w:tc>
      </w:tr>
      <w:tr w:rsidR="00C37CD7" w:rsidRPr="00C37CD7" w14:paraId="3D6D5AEF" w14:textId="77777777" w:rsidTr="009A60A5">
        <w:trPr>
          <w:trHeight w:val="310"/>
        </w:trPr>
        <w:tc>
          <w:tcPr>
            <w:tcW w:w="616" w:type="pct"/>
            <w:tcBorders>
              <w:top w:val="nil"/>
              <w:left w:val="nil"/>
              <w:bottom w:val="nil"/>
              <w:right w:val="nil"/>
            </w:tcBorders>
            <w:noWrap/>
            <w:hideMark/>
          </w:tcPr>
          <w:p w14:paraId="2DB5BB5C"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South</w:t>
            </w:r>
          </w:p>
        </w:tc>
        <w:tc>
          <w:tcPr>
            <w:tcW w:w="616" w:type="pct"/>
            <w:tcBorders>
              <w:top w:val="nil"/>
              <w:left w:val="nil"/>
              <w:bottom w:val="nil"/>
              <w:right w:val="nil"/>
            </w:tcBorders>
            <w:noWrap/>
            <w:hideMark/>
          </w:tcPr>
          <w:p w14:paraId="2FE1780A"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1422</w:t>
            </w:r>
          </w:p>
        </w:tc>
        <w:tc>
          <w:tcPr>
            <w:tcW w:w="616" w:type="pct"/>
            <w:tcBorders>
              <w:top w:val="nil"/>
              <w:left w:val="nil"/>
              <w:bottom w:val="nil"/>
              <w:right w:val="nil"/>
            </w:tcBorders>
            <w:noWrap/>
            <w:hideMark/>
          </w:tcPr>
          <w:p w14:paraId="77C6D346"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467</w:t>
            </w:r>
          </w:p>
        </w:tc>
        <w:tc>
          <w:tcPr>
            <w:tcW w:w="616" w:type="pct"/>
            <w:tcBorders>
              <w:top w:val="nil"/>
              <w:left w:val="nil"/>
              <w:bottom w:val="nil"/>
              <w:right w:val="nil"/>
            </w:tcBorders>
            <w:noWrap/>
            <w:hideMark/>
          </w:tcPr>
          <w:p w14:paraId="21A414C0"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32.8</w:t>
            </w:r>
          </w:p>
        </w:tc>
        <w:tc>
          <w:tcPr>
            <w:tcW w:w="796" w:type="pct"/>
            <w:tcBorders>
              <w:top w:val="nil"/>
              <w:left w:val="nil"/>
              <w:bottom w:val="nil"/>
              <w:right w:val="nil"/>
            </w:tcBorders>
            <w:noWrap/>
            <w:hideMark/>
          </w:tcPr>
          <w:p w14:paraId="2EBCC804"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955</w:t>
            </w:r>
          </w:p>
        </w:tc>
        <w:tc>
          <w:tcPr>
            <w:tcW w:w="796" w:type="pct"/>
            <w:tcBorders>
              <w:top w:val="nil"/>
              <w:left w:val="nil"/>
              <w:bottom w:val="nil"/>
              <w:right w:val="nil"/>
            </w:tcBorders>
            <w:noWrap/>
            <w:hideMark/>
          </w:tcPr>
          <w:p w14:paraId="1B52191F"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67.2</w:t>
            </w:r>
          </w:p>
        </w:tc>
        <w:tc>
          <w:tcPr>
            <w:tcW w:w="946" w:type="pct"/>
            <w:tcBorders>
              <w:top w:val="nil"/>
              <w:left w:val="nil"/>
              <w:bottom w:val="nil"/>
              <w:right w:val="nil"/>
            </w:tcBorders>
            <w:noWrap/>
            <w:hideMark/>
          </w:tcPr>
          <w:p w14:paraId="379A81AB"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76.6</w:t>
            </w:r>
          </w:p>
        </w:tc>
      </w:tr>
      <w:tr w:rsidR="00C37CD7" w:rsidRPr="00C37CD7" w14:paraId="61EF986B" w14:textId="77777777" w:rsidTr="009A60A5">
        <w:trPr>
          <w:trHeight w:val="310"/>
        </w:trPr>
        <w:tc>
          <w:tcPr>
            <w:tcW w:w="616" w:type="pct"/>
            <w:tcBorders>
              <w:top w:val="nil"/>
              <w:left w:val="nil"/>
              <w:bottom w:val="single" w:sz="4" w:space="0" w:color="auto"/>
              <w:right w:val="nil"/>
            </w:tcBorders>
            <w:noWrap/>
            <w:hideMark/>
          </w:tcPr>
          <w:p w14:paraId="27464630"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West</w:t>
            </w:r>
          </w:p>
        </w:tc>
        <w:tc>
          <w:tcPr>
            <w:tcW w:w="616" w:type="pct"/>
            <w:tcBorders>
              <w:top w:val="nil"/>
              <w:left w:val="nil"/>
              <w:bottom w:val="single" w:sz="4" w:space="0" w:color="auto"/>
              <w:right w:val="nil"/>
            </w:tcBorders>
            <w:noWrap/>
            <w:hideMark/>
          </w:tcPr>
          <w:p w14:paraId="4DFF5E3A"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414</w:t>
            </w:r>
          </w:p>
        </w:tc>
        <w:tc>
          <w:tcPr>
            <w:tcW w:w="616" w:type="pct"/>
            <w:tcBorders>
              <w:top w:val="nil"/>
              <w:left w:val="nil"/>
              <w:bottom w:val="single" w:sz="4" w:space="0" w:color="auto"/>
              <w:right w:val="nil"/>
            </w:tcBorders>
            <w:noWrap/>
            <w:hideMark/>
          </w:tcPr>
          <w:p w14:paraId="58CEB926"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271</w:t>
            </w:r>
          </w:p>
        </w:tc>
        <w:tc>
          <w:tcPr>
            <w:tcW w:w="616" w:type="pct"/>
            <w:tcBorders>
              <w:top w:val="nil"/>
              <w:left w:val="nil"/>
              <w:bottom w:val="single" w:sz="4" w:space="0" w:color="auto"/>
              <w:right w:val="nil"/>
            </w:tcBorders>
            <w:noWrap/>
            <w:hideMark/>
          </w:tcPr>
          <w:p w14:paraId="0DA1DE18"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65.5</w:t>
            </w:r>
          </w:p>
        </w:tc>
        <w:tc>
          <w:tcPr>
            <w:tcW w:w="796" w:type="pct"/>
            <w:tcBorders>
              <w:top w:val="nil"/>
              <w:left w:val="nil"/>
              <w:bottom w:val="single" w:sz="4" w:space="0" w:color="auto"/>
              <w:right w:val="nil"/>
            </w:tcBorders>
            <w:noWrap/>
            <w:hideMark/>
          </w:tcPr>
          <w:p w14:paraId="15D1F8CB"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143</w:t>
            </w:r>
          </w:p>
        </w:tc>
        <w:tc>
          <w:tcPr>
            <w:tcW w:w="796" w:type="pct"/>
            <w:tcBorders>
              <w:top w:val="nil"/>
              <w:left w:val="nil"/>
              <w:bottom w:val="single" w:sz="4" w:space="0" w:color="auto"/>
              <w:right w:val="nil"/>
            </w:tcBorders>
            <w:noWrap/>
            <w:hideMark/>
          </w:tcPr>
          <w:p w14:paraId="33422E75"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34.5</w:t>
            </w:r>
          </w:p>
        </w:tc>
        <w:tc>
          <w:tcPr>
            <w:tcW w:w="946" w:type="pct"/>
            <w:tcBorders>
              <w:top w:val="nil"/>
              <w:left w:val="nil"/>
              <w:bottom w:val="single" w:sz="4" w:space="0" w:color="auto"/>
              <w:right w:val="nil"/>
            </w:tcBorders>
            <w:noWrap/>
            <w:hideMark/>
          </w:tcPr>
          <w:p w14:paraId="0CFD0683" w14:textId="77777777" w:rsidR="00C37CD7" w:rsidRPr="00C37CD7" w:rsidRDefault="00C37CD7" w:rsidP="00C37CD7">
            <w:pPr>
              <w:widowControl/>
              <w:jc w:val="center"/>
              <w:rPr>
                <w:rFonts w:ascii="Times New Roman" w:eastAsia="等线" w:hAnsi="Times New Roman" w:cs="Times New Roman"/>
                <w:color w:val="000000"/>
                <w:kern w:val="0"/>
                <w:sz w:val="24"/>
                <w:szCs w:val="24"/>
              </w:rPr>
            </w:pPr>
            <w:r w:rsidRPr="00C37CD7">
              <w:rPr>
                <w:rFonts w:ascii="Times New Roman" w:eastAsia="等线" w:hAnsi="Times New Roman" w:cs="Times New Roman"/>
                <w:color w:val="000000"/>
                <w:kern w:val="0"/>
                <w:sz w:val="24"/>
                <w:szCs w:val="24"/>
              </w:rPr>
              <w:t>97.5</w:t>
            </w:r>
          </w:p>
        </w:tc>
      </w:tr>
    </w:tbl>
    <w:p w14:paraId="5633743F" w14:textId="77777777" w:rsidR="00D945CD" w:rsidRDefault="00D945CD" w:rsidP="00AA307A">
      <w:pPr>
        <w:widowControl/>
        <w:spacing w:line="360" w:lineRule="auto"/>
        <w:rPr>
          <w:rFonts w:ascii="Times New Roman" w:hAnsi="Times New Roman" w:cs="Times New Roman"/>
          <w:b/>
          <w:bCs/>
          <w:sz w:val="24"/>
          <w:szCs w:val="24"/>
        </w:rPr>
      </w:pPr>
    </w:p>
    <w:p w14:paraId="5A74254E" w14:textId="77777777" w:rsidR="00B12697" w:rsidRPr="00C37CD7" w:rsidRDefault="00B12697" w:rsidP="009A60A5">
      <w:pPr>
        <w:widowControl/>
        <w:spacing w:line="360" w:lineRule="auto"/>
        <w:rPr>
          <w:rFonts w:hint="eastAsia"/>
        </w:rPr>
      </w:pPr>
    </w:p>
    <w:sectPr w:rsidR="00B12697" w:rsidRPr="00C37C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4BFF8" w14:textId="77777777" w:rsidR="00004BDF" w:rsidRDefault="00004BDF" w:rsidP="00AA307A">
      <w:pPr>
        <w:rPr>
          <w:rFonts w:hint="eastAsia"/>
        </w:rPr>
      </w:pPr>
      <w:r>
        <w:separator/>
      </w:r>
    </w:p>
  </w:endnote>
  <w:endnote w:type="continuationSeparator" w:id="0">
    <w:p w14:paraId="6092872F" w14:textId="77777777" w:rsidR="00004BDF" w:rsidRDefault="00004BDF" w:rsidP="00AA307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2D623" w14:textId="77777777" w:rsidR="00004BDF" w:rsidRDefault="00004BDF" w:rsidP="00AA307A">
      <w:pPr>
        <w:rPr>
          <w:rFonts w:hint="eastAsia"/>
        </w:rPr>
      </w:pPr>
      <w:r>
        <w:separator/>
      </w:r>
    </w:p>
  </w:footnote>
  <w:footnote w:type="continuationSeparator" w:id="0">
    <w:p w14:paraId="5BB2A5CD" w14:textId="77777777" w:rsidR="00004BDF" w:rsidRDefault="00004BDF" w:rsidP="00AA307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010812A1-1C2A-4192-A75C-BC1B76D20826}"/>
    <w:docVar w:name="KY_MEDREF_VERSION" w:val="3"/>
  </w:docVars>
  <w:rsids>
    <w:rsidRoot w:val="005750C9"/>
    <w:rsid w:val="00004BDF"/>
    <w:rsid w:val="000630E4"/>
    <w:rsid w:val="000E01ED"/>
    <w:rsid w:val="001847E9"/>
    <w:rsid w:val="001C2521"/>
    <w:rsid w:val="002961D2"/>
    <w:rsid w:val="003A6095"/>
    <w:rsid w:val="00450B44"/>
    <w:rsid w:val="005645B8"/>
    <w:rsid w:val="005750C9"/>
    <w:rsid w:val="005A7501"/>
    <w:rsid w:val="005F720F"/>
    <w:rsid w:val="006221BF"/>
    <w:rsid w:val="00675C70"/>
    <w:rsid w:val="00737B42"/>
    <w:rsid w:val="009531DA"/>
    <w:rsid w:val="00983CE8"/>
    <w:rsid w:val="009A60A5"/>
    <w:rsid w:val="00A714FC"/>
    <w:rsid w:val="00AA307A"/>
    <w:rsid w:val="00AB769F"/>
    <w:rsid w:val="00B12697"/>
    <w:rsid w:val="00C37CD7"/>
    <w:rsid w:val="00C84B71"/>
    <w:rsid w:val="00C9291F"/>
    <w:rsid w:val="00CE07FE"/>
    <w:rsid w:val="00D34519"/>
    <w:rsid w:val="00D6424A"/>
    <w:rsid w:val="00D945CD"/>
    <w:rsid w:val="00E3408B"/>
    <w:rsid w:val="00E553FF"/>
    <w:rsid w:val="00ED15BA"/>
    <w:rsid w:val="00F70C12"/>
    <w:rsid w:val="00F95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C887C"/>
  <w15:chartTrackingRefBased/>
  <w15:docId w15:val="{87EBAD88-1C27-4D38-8110-9DA43B74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07A"/>
    <w:pPr>
      <w:widowControl w:val="0"/>
      <w:jc w:val="both"/>
    </w:pPr>
  </w:style>
  <w:style w:type="paragraph" w:styleId="1">
    <w:name w:val="heading 1"/>
    <w:basedOn w:val="a"/>
    <w:next w:val="a"/>
    <w:link w:val="10"/>
    <w:uiPriority w:val="9"/>
    <w:qFormat/>
    <w:rsid w:val="005750C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750C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750C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750C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750C9"/>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5750C9"/>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750C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750C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750C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750C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750C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750C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750C9"/>
    <w:rPr>
      <w:rFonts w:cstheme="majorBidi"/>
      <w:color w:val="2F5496" w:themeColor="accent1" w:themeShade="BF"/>
      <w:sz w:val="28"/>
      <w:szCs w:val="28"/>
    </w:rPr>
  </w:style>
  <w:style w:type="character" w:customStyle="1" w:styleId="50">
    <w:name w:val="标题 5 字符"/>
    <w:basedOn w:val="a0"/>
    <w:link w:val="5"/>
    <w:uiPriority w:val="9"/>
    <w:semiHidden/>
    <w:rsid w:val="005750C9"/>
    <w:rPr>
      <w:rFonts w:cstheme="majorBidi"/>
      <w:color w:val="2F5496" w:themeColor="accent1" w:themeShade="BF"/>
      <w:sz w:val="24"/>
      <w:szCs w:val="24"/>
    </w:rPr>
  </w:style>
  <w:style w:type="character" w:customStyle="1" w:styleId="60">
    <w:name w:val="标题 6 字符"/>
    <w:basedOn w:val="a0"/>
    <w:link w:val="6"/>
    <w:uiPriority w:val="9"/>
    <w:semiHidden/>
    <w:rsid w:val="005750C9"/>
    <w:rPr>
      <w:rFonts w:cstheme="majorBidi"/>
      <w:b/>
      <w:bCs/>
      <w:color w:val="2F5496" w:themeColor="accent1" w:themeShade="BF"/>
    </w:rPr>
  </w:style>
  <w:style w:type="character" w:customStyle="1" w:styleId="70">
    <w:name w:val="标题 7 字符"/>
    <w:basedOn w:val="a0"/>
    <w:link w:val="7"/>
    <w:uiPriority w:val="9"/>
    <w:semiHidden/>
    <w:rsid w:val="005750C9"/>
    <w:rPr>
      <w:rFonts w:cstheme="majorBidi"/>
      <w:b/>
      <w:bCs/>
      <w:color w:val="595959" w:themeColor="text1" w:themeTint="A6"/>
    </w:rPr>
  </w:style>
  <w:style w:type="character" w:customStyle="1" w:styleId="80">
    <w:name w:val="标题 8 字符"/>
    <w:basedOn w:val="a0"/>
    <w:link w:val="8"/>
    <w:uiPriority w:val="9"/>
    <w:semiHidden/>
    <w:rsid w:val="005750C9"/>
    <w:rPr>
      <w:rFonts w:cstheme="majorBidi"/>
      <w:color w:val="595959" w:themeColor="text1" w:themeTint="A6"/>
    </w:rPr>
  </w:style>
  <w:style w:type="character" w:customStyle="1" w:styleId="90">
    <w:name w:val="标题 9 字符"/>
    <w:basedOn w:val="a0"/>
    <w:link w:val="9"/>
    <w:uiPriority w:val="9"/>
    <w:semiHidden/>
    <w:rsid w:val="005750C9"/>
    <w:rPr>
      <w:rFonts w:eastAsiaTheme="majorEastAsia" w:cstheme="majorBidi"/>
      <w:color w:val="595959" w:themeColor="text1" w:themeTint="A6"/>
    </w:rPr>
  </w:style>
  <w:style w:type="paragraph" w:styleId="a3">
    <w:name w:val="Title"/>
    <w:basedOn w:val="a"/>
    <w:next w:val="a"/>
    <w:link w:val="a4"/>
    <w:uiPriority w:val="10"/>
    <w:qFormat/>
    <w:rsid w:val="005750C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750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50C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750C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50C9"/>
    <w:pPr>
      <w:spacing w:before="160" w:after="160"/>
      <w:jc w:val="center"/>
    </w:pPr>
    <w:rPr>
      <w:i/>
      <w:iCs/>
      <w:color w:val="404040" w:themeColor="text1" w:themeTint="BF"/>
    </w:rPr>
  </w:style>
  <w:style w:type="character" w:customStyle="1" w:styleId="a8">
    <w:name w:val="引用 字符"/>
    <w:basedOn w:val="a0"/>
    <w:link w:val="a7"/>
    <w:uiPriority w:val="29"/>
    <w:rsid w:val="005750C9"/>
    <w:rPr>
      <w:i/>
      <w:iCs/>
      <w:color w:val="404040" w:themeColor="text1" w:themeTint="BF"/>
    </w:rPr>
  </w:style>
  <w:style w:type="paragraph" w:styleId="a9">
    <w:name w:val="List Paragraph"/>
    <w:basedOn w:val="a"/>
    <w:uiPriority w:val="34"/>
    <w:qFormat/>
    <w:rsid w:val="005750C9"/>
    <w:pPr>
      <w:ind w:left="720"/>
      <w:contextualSpacing/>
    </w:pPr>
  </w:style>
  <w:style w:type="character" w:styleId="aa">
    <w:name w:val="Intense Emphasis"/>
    <w:basedOn w:val="a0"/>
    <w:uiPriority w:val="21"/>
    <w:qFormat/>
    <w:rsid w:val="005750C9"/>
    <w:rPr>
      <w:i/>
      <w:iCs/>
      <w:color w:val="2F5496" w:themeColor="accent1" w:themeShade="BF"/>
    </w:rPr>
  </w:style>
  <w:style w:type="paragraph" w:styleId="ab">
    <w:name w:val="Intense Quote"/>
    <w:basedOn w:val="a"/>
    <w:next w:val="a"/>
    <w:link w:val="ac"/>
    <w:uiPriority w:val="30"/>
    <w:qFormat/>
    <w:rsid w:val="005750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750C9"/>
    <w:rPr>
      <w:i/>
      <w:iCs/>
      <w:color w:val="2F5496" w:themeColor="accent1" w:themeShade="BF"/>
    </w:rPr>
  </w:style>
  <w:style w:type="character" w:styleId="ad">
    <w:name w:val="Intense Reference"/>
    <w:basedOn w:val="a0"/>
    <w:uiPriority w:val="32"/>
    <w:qFormat/>
    <w:rsid w:val="005750C9"/>
    <w:rPr>
      <w:b/>
      <w:bCs/>
      <w:smallCaps/>
      <w:color w:val="2F5496" w:themeColor="accent1" w:themeShade="BF"/>
      <w:spacing w:val="5"/>
    </w:rPr>
  </w:style>
  <w:style w:type="paragraph" w:styleId="ae">
    <w:name w:val="header"/>
    <w:basedOn w:val="a"/>
    <w:link w:val="af"/>
    <w:uiPriority w:val="99"/>
    <w:unhideWhenUsed/>
    <w:rsid w:val="00AA307A"/>
    <w:pPr>
      <w:tabs>
        <w:tab w:val="center" w:pos="4153"/>
        <w:tab w:val="right" w:pos="8306"/>
      </w:tabs>
      <w:snapToGrid w:val="0"/>
      <w:jc w:val="center"/>
    </w:pPr>
    <w:rPr>
      <w:sz w:val="18"/>
      <w:szCs w:val="18"/>
    </w:rPr>
  </w:style>
  <w:style w:type="character" w:customStyle="1" w:styleId="af">
    <w:name w:val="页眉 字符"/>
    <w:basedOn w:val="a0"/>
    <w:link w:val="ae"/>
    <w:uiPriority w:val="99"/>
    <w:rsid w:val="00AA307A"/>
    <w:rPr>
      <w:sz w:val="18"/>
      <w:szCs w:val="18"/>
    </w:rPr>
  </w:style>
  <w:style w:type="paragraph" w:styleId="af0">
    <w:name w:val="footer"/>
    <w:basedOn w:val="a"/>
    <w:link w:val="af1"/>
    <w:uiPriority w:val="99"/>
    <w:unhideWhenUsed/>
    <w:rsid w:val="00AA307A"/>
    <w:pPr>
      <w:tabs>
        <w:tab w:val="center" w:pos="4153"/>
        <w:tab w:val="right" w:pos="8306"/>
      </w:tabs>
      <w:snapToGrid w:val="0"/>
      <w:jc w:val="left"/>
    </w:pPr>
    <w:rPr>
      <w:sz w:val="18"/>
      <w:szCs w:val="18"/>
    </w:rPr>
  </w:style>
  <w:style w:type="character" w:customStyle="1" w:styleId="af1">
    <w:name w:val="页脚 字符"/>
    <w:basedOn w:val="a0"/>
    <w:link w:val="af0"/>
    <w:uiPriority w:val="99"/>
    <w:rsid w:val="00AA307A"/>
    <w:rPr>
      <w:sz w:val="18"/>
      <w:szCs w:val="18"/>
    </w:rPr>
  </w:style>
  <w:style w:type="paragraph" w:styleId="af2">
    <w:name w:val="Revision"/>
    <w:hidden/>
    <w:uiPriority w:val="99"/>
    <w:semiHidden/>
    <w:rsid w:val="00B12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294</Words>
  <Characters>1709</Characters>
  <Application>Microsoft Office Word</Application>
  <DocSecurity>0</DocSecurity>
  <Lines>142</Lines>
  <Paragraphs>80</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2025-12-04T03:25:00Z</dcterms:created>
  <dcterms:modified xsi:type="dcterms:W3CDTF">2026-01-28T02:57:00Z</dcterms:modified>
</cp:coreProperties>
</file>