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57E49" w:rsidRPr="00A71602" w14:paraId="44F0F049" w14:textId="77777777" w:rsidTr="00E82E54">
        <w:tc>
          <w:tcPr>
            <w:tcW w:w="4508" w:type="dxa"/>
          </w:tcPr>
          <w:p w14:paraId="20B8FB55" w14:textId="77777777" w:rsidR="00E57E49" w:rsidRPr="00A71602" w:rsidRDefault="00E57E49" w:rsidP="00E82E54">
            <w:pPr>
              <w:spacing w:line="259" w:lineRule="auto"/>
              <w:rPr>
                <w:rFonts w:eastAsia="Calibri" w:cs="Calibri"/>
                <w:b/>
                <w:kern w:val="0"/>
                <w:sz w:val="22"/>
                <w:szCs w:val="22"/>
                <w14:ligatures w14:val="none"/>
              </w:rPr>
            </w:pPr>
            <w:r w:rsidRPr="00A71602">
              <w:rPr>
                <w:rFonts w:eastAsia="Calibri" w:cs="Calibri"/>
                <w:b/>
                <w:kern w:val="0"/>
                <w:sz w:val="22"/>
                <w:szCs w:val="22"/>
                <w14:ligatures w14:val="none"/>
              </w:rPr>
              <w:t>Concept</w:t>
            </w:r>
          </w:p>
        </w:tc>
        <w:tc>
          <w:tcPr>
            <w:tcW w:w="4508" w:type="dxa"/>
          </w:tcPr>
          <w:p w14:paraId="738EB634" w14:textId="77777777" w:rsidR="00E57E49" w:rsidRPr="00A71602" w:rsidRDefault="00E57E49" w:rsidP="00E82E54">
            <w:pPr>
              <w:spacing w:line="259" w:lineRule="auto"/>
              <w:rPr>
                <w:rFonts w:eastAsia="Calibri" w:cs="Calibri"/>
                <w:b/>
                <w:kern w:val="0"/>
                <w:sz w:val="22"/>
                <w:szCs w:val="22"/>
                <w14:ligatures w14:val="none"/>
              </w:rPr>
            </w:pPr>
            <w:r w:rsidRPr="00A71602">
              <w:rPr>
                <w:rFonts w:eastAsia="Calibri" w:cs="Calibri"/>
                <w:b/>
                <w:kern w:val="0"/>
                <w:sz w:val="22"/>
                <w:szCs w:val="22"/>
                <w14:ligatures w14:val="none"/>
              </w:rPr>
              <w:t>Search Terms</w:t>
            </w:r>
          </w:p>
        </w:tc>
      </w:tr>
      <w:tr w:rsidR="00E57E49" w:rsidRPr="00A71602" w14:paraId="4EA9066D" w14:textId="77777777" w:rsidTr="00E82E54">
        <w:tc>
          <w:tcPr>
            <w:tcW w:w="4508" w:type="dxa"/>
          </w:tcPr>
          <w:p w14:paraId="6A3F030C" w14:textId="77777777" w:rsidR="00E57E49" w:rsidRPr="00A71602" w:rsidRDefault="00E57E49" w:rsidP="00E82E54">
            <w:pPr>
              <w:spacing w:line="259" w:lineRule="auto"/>
              <w:rPr>
                <w:rFonts w:eastAsia="Calibri" w:cs="Calibri"/>
                <w:bCs/>
                <w:kern w:val="0"/>
                <w:sz w:val="22"/>
                <w:szCs w:val="22"/>
                <w14:ligatures w14:val="none"/>
              </w:rPr>
            </w:pPr>
            <w:r w:rsidRPr="00A71602">
              <w:rPr>
                <w:rFonts w:eastAsia="Calibri" w:cs="Calibri"/>
                <w:bCs/>
                <w:kern w:val="0"/>
                <w:sz w:val="22"/>
                <w:szCs w:val="22"/>
                <w14:ligatures w14:val="none"/>
              </w:rPr>
              <w:t>Deaths of Despair</w:t>
            </w:r>
          </w:p>
        </w:tc>
        <w:tc>
          <w:tcPr>
            <w:tcW w:w="4508" w:type="dxa"/>
          </w:tcPr>
          <w:p w14:paraId="0E64DE18" w14:textId="77777777" w:rsidR="00E57E49" w:rsidRPr="00A71602" w:rsidRDefault="00E57E49" w:rsidP="00E82E54">
            <w:pPr>
              <w:spacing w:line="259" w:lineRule="auto"/>
              <w:rPr>
                <w:rFonts w:eastAsia="Calibri" w:cs="Calibri"/>
                <w:bCs/>
                <w:kern w:val="0"/>
                <w:sz w:val="22"/>
                <w:szCs w:val="22"/>
                <w14:ligatures w14:val="none"/>
              </w:rPr>
            </w:pPr>
            <w:r w:rsidRPr="00A71602">
              <w:rPr>
                <w:rFonts w:eastAsia="Calibri" w:cs="Calibri"/>
                <w:bCs/>
                <w:kern w:val="0"/>
                <w:sz w:val="22"/>
                <w:szCs w:val="22"/>
                <w14:ligatures w14:val="none"/>
              </w:rPr>
              <w:t xml:space="preserve">Death* of despair OR </w:t>
            </w:r>
            <w:r>
              <w:rPr>
                <w:rFonts w:eastAsia="Calibri" w:cs="Calibri"/>
                <w:bCs/>
                <w:kern w:val="0"/>
                <w:sz w:val="22"/>
                <w:szCs w:val="22"/>
                <w14:ligatures w14:val="none"/>
              </w:rPr>
              <w:t>d</w:t>
            </w:r>
            <w:r w:rsidRPr="00A71602">
              <w:rPr>
                <w:rFonts w:eastAsia="Calibri" w:cs="Calibri"/>
                <w:bCs/>
                <w:kern w:val="0"/>
                <w:sz w:val="22"/>
                <w:szCs w:val="22"/>
                <w14:ligatures w14:val="none"/>
              </w:rPr>
              <w:t xml:space="preserve">isease* of despair OR </w:t>
            </w:r>
            <w:r>
              <w:rPr>
                <w:rFonts w:eastAsia="Calibri" w:cs="Calibri"/>
                <w:bCs/>
                <w:kern w:val="0"/>
                <w:sz w:val="22"/>
                <w:szCs w:val="22"/>
                <w14:ligatures w14:val="none"/>
              </w:rPr>
              <w:t>suicid* OR self-harm* OR self-injur* OR suicid* attempt OR drug addict* OR overdose* OR drug poisoning* OR drug user* OR SUD OR AUD OR alcoholi* OR alcohol related death OR alcohol specific death</w:t>
            </w:r>
          </w:p>
        </w:tc>
      </w:tr>
      <w:tr w:rsidR="00E57E49" w:rsidRPr="00A71602" w14:paraId="4EDB4E9C" w14:textId="77777777" w:rsidTr="00E82E54">
        <w:tc>
          <w:tcPr>
            <w:tcW w:w="9016" w:type="dxa"/>
            <w:gridSpan w:val="2"/>
          </w:tcPr>
          <w:p w14:paraId="456856EB" w14:textId="77777777" w:rsidR="00E57E49" w:rsidRPr="00A71602" w:rsidRDefault="00E57E49" w:rsidP="00E82E54">
            <w:pPr>
              <w:spacing w:line="259" w:lineRule="auto"/>
              <w:jc w:val="center"/>
              <w:rPr>
                <w:rFonts w:eastAsia="Calibri" w:cs="Calibri"/>
                <w:b/>
                <w:kern w:val="0"/>
                <w:sz w:val="22"/>
                <w:szCs w:val="22"/>
                <w14:ligatures w14:val="none"/>
              </w:rPr>
            </w:pPr>
            <w:r w:rsidRPr="00A71602">
              <w:rPr>
                <w:rFonts w:eastAsia="Calibri" w:cs="Calibri"/>
                <w:b/>
                <w:kern w:val="0"/>
                <w:sz w:val="22"/>
                <w:szCs w:val="22"/>
                <w14:ligatures w14:val="none"/>
              </w:rPr>
              <w:t>AND</w:t>
            </w:r>
          </w:p>
        </w:tc>
      </w:tr>
      <w:tr w:rsidR="00E57E49" w:rsidRPr="00A71602" w14:paraId="6D777608" w14:textId="77777777" w:rsidTr="00E82E54">
        <w:tc>
          <w:tcPr>
            <w:tcW w:w="4508" w:type="dxa"/>
          </w:tcPr>
          <w:p w14:paraId="4E639D53" w14:textId="77777777" w:rsidR="00E57E49" w:rsidRPr="00A71602" w:rsidRDefault="00E57E49" w:rsidP="00E82E54">
            <w:pPr>
              <w:spacing w:line="259" w:lineRule="auto"/>
              <w:rPr>
                <w:rFonts w:eastAsia="Calibri" w:cs="Calibri"/>
                <w:bCs/>
                <w:kern w:val="0"/>
                <w:sz w:val="22"/>
                <w:szCs w:val="22"/>
                <w14:ligatures w14:val="none"/>
              </w:rPr>
            </w:pPr>
            <w:r w:rsidRPr="00A71602">
              <w:rPr>
                <w:rFonts w:eastAsia="Calibri" w:cs="Calibri"/>
                <w:bCs/>
                <w:kern w:val="0"/>
                <w:sz w:val="22"/>
                <w:szCs w:val="22"/>
                <w14:ligatures w14:val="none"/>
              </w:rPr>
              <w:t>Qualitative Research</w:t>
            </w:r>
          </w:p>
        </w:tc>
        <w:tc>
          <w:tcPr>
            <w:tcW w:w="4508" w:type="dxa"/>
          </w:tcPr>
          <w:p w14:paraId="5E974D25" w14:textId="77777777" w:rsidR="00E57E49" w:rsidRPr="00A71602" w:rsidRDefault="00E57E49" w:rsidP="00E82E54">
            <w:pPr>
              <w:spacing w:line="259" w:lineRule="auto"/>
              <w:rPr>
                <w:rFonts w:eastAsia="Calibri" w:cs="Calibri"/>
                <w:bCs/>
                <w:kern w:val="0"/>
                <w:sz w:val="22"/>
                <w:szCs w:val="22"/>
                <w14:ligatures w14:val="none"/>
              </w:rPr>
            </w:pPr>
            <w:r w:rsidRPr="00A71602">
              <w:rPr>
                <w:rFonts w:eastAsia="Calibri" w:cs="Calibri"/>
                <w:bCs/>
                <w:kern w:val="0"/>
                <w:sz w:val="22"/>
                <w:szCs w:val="22"/>
                <w14:ligatures w14:val="none"/>
              </w:rPr>
              <w:t xml:space="preserve">Qualitative OR </w:t>
            </w:r>
            <w:r w:rsidRPr="00A71602">
              <w:rPr>
                <w:rFonts w:cs="Calibri"/>
                <w:sz w:val="22"/>
                <w:szCs w:val="22"/>
              </w:rPr>
              <w:t>qualitative analysis OR qualitative research OR participatory OR ethnograph* OR phenomenolog* OR feminis* OR narrative* OR Interview* OR focus group* OR case stud* OR anthrop* OR thematic OR constant comparative OR observ* OR field notes</w:t>
            </w:r>
          </w:p>
        </w:tc>
      </w:tr>
      <w:tr w:rsidR="00E57E49" w:rsidRPr="006B1C73" w14:paraId="3611DAD2" w14:textId="77777777" w:rsidTr="00E82E54">
        <w:tc>
          <w:tcPr>
            <w:tcW w:w="9016" w:type="dxa"/>
            <w:gridSpan w:val="2"/>
          </w:tcPr>
          <w:p w14:paraId="1AF7F8D6" w14:textId="77777777" w:rsidR="00E57E49" w:rsidRPr="006B1C73" w:rsidRDefault="00E57E49" w:rsidP="00E82E54">
            <w:pPr>
              <w:spacing w:line="259" w:lineRule="auto"/>
              <w:jc w:val="center"/>
              <w:rPr>
                <w:rFonts w:eastAsia="Calibri" w:cs="Calibri"/>
                <w:b/>
                <w:kern w:val="0"/>
                <w:sz w:val="22"/>
                <w:szCs w:val="22"/>
                <w14:ligatures w14:val="none"/>
              </w:rPr>
            </w:pPr>
            <w:r w:rsidRPr="006B1C73">
              <w:rPr>
                <w:rFonts w:eastAsia="Calibri" w:cs="Calibri"/>
                <w:b/>
                <w:kern w:val="0"/>
                <w:sz w:val="22"/>
                <w:szCs w:val="22"/>
                <w14:ligatures w14:val="none"/>
              </w:rPr>
              <w:t>AND</w:t>
            </w:r>
          </w:p>
        </w:tc>
      </w:tr>
      <w:tr w:rsidR="00E57E49" w:rsidRPr="00A71602" w14:paraId="64F84734" w14:textId="77777777" w:rsidTr="00E82E54">
        <w:tc>
          <w:tcPr>
            <w:tcW w:w="4508" w:type="dxa"/>
          </w:tcPr>
          <w:p w14:paraId="66048327" w14:textId="77777777" w:rsidR="00E57E49" w:rsidRPr="00A71602" w:rsidRDefault="00E57E49" w:rsidP="00E82E54">
            <w:pPr>
              <w:spacing w:line="259" w:lineRule="auto"/>
              <w:rPr>
                <w:rFonts w:eastAsia="Calibri" w:cs="Calibri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Calibri"/>
                <w:bCs/>
                <w:kern w:val="0"/>
                <w:sz w:val="22"/>
                <w:szCs w:val="22"/>
                <w14:ligatures w14:val="none"/>
              </w:rPr>
              <w:t>Determinants</w:t>
            </w:r>
          </w:p>
        </w:tc>
        <w:tc>
          <w:tcPr>
            <w:tcW w:w="4508" w:type="dxa"/>
          </w:tcPr>
          <w:p w14:paraId="56285957" w14:textId="77777777" w:rsidR="00E57E49" w:rsidRPr="00A71602" w:rsidRDefault="00E57E49" w:rsidP="00E82E54">
            <w:pPr>
              <w:spacing w:line="259" w:lineRule="auto"/>
              <w:rPr>
                <w:rFonts w:eastAsia="Calibri" w:cs="Calibri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Calibri" w:cs="Calibri"/>
                <w:bCs/>
                <w:kern w:val="0"/>
                <w:sz w:val="22"/>
                <w:szCs w:val="22"/>
                <w14:ligatures w14:val="none"/>
              </w:rPr>
              <w:t>Determinant* OR social determinants of health OR driv* OR  health inequality* OR health disparit* OR health inequit*</w:t>
            </w:r>
          </w:p>
        </w:tc>
      </w:tr>
    </w:tbl>
    <w:p w14:paraId="23D0859C" w14:textId="7CC80B8C" w:rsidR="00E57E49" w:rsidRPr="00ED57D0" w:rsidRDefault="007A5292" w:rsidP="00E57E49">
      <w:pPr>
        <w:spacing w:line="240" w:lineRule="auto"/>
        <w:rPr>
          <w:rFonts w:eastAsia="Calibri" w:cs="Calibri"/>
          <w:bCs/>
          <w:i/>
          <w:iCs/>
          <w:kern w:val="0"/>
          <w:sz w:val="22"/>
          <w:szCs w:val="22"/>
          <w14:ligatures w14:val="none"/>
        </w:rPr>
      </w:pPr>
      <w:r>
        <w:rPr>
          <w:rFonts w:eastAsia="Calibri" w:cs="Calibri"/>
          <w:bCs/>
          <w:i/>
          <w:iCs/>
          <w:kern w:val="0"/>
          <w:sz w:val="22"/>
          <w:szCs w:val="22"/>
          <w14:ligatures w14:val="none"/>
        </w:rPr>
        <w:t xml:space="preserve">Supplementary </w:t>
      </w:r>
      <w:r w:rsidR="00E57E49" w:rsidRPr="00ED57D0">
        <w:rPr>
          <w:rFonts w:eastAsia="Calibri" w:cs="Calibri"/>
          <w:bCs/>
          <w:i/>
          <w:iCs/>
          <w:kern w:val="0"/>
          <w:sz w:val="22"/>
          <w:szCs w:val="22"/>
          <w14:ligatures w14:val="none"/>
        </w:rPr>
        <w:t>Table 1: Search strategy used in this review. This search strategy is based upon the search strategy developed by Beseran et al. (2022).</w:t>
      </w:r>
    </w:p>
    <w:p w14:paraId="11A284D8" w14:textId="77777777" w:rsidR="00E57E49" w:rsidRDefault="00E57E49" w:rsidP="00E57E49">
      <w:pPr>
        <w:spacing w:line="259" w:lineRule="auto"/>
        <w:rPr>
          <w:rFonts w:eastAsia="Calibri" w:cs="Calibri"/>
          <w:bCs/>
          <w:kern w:val="0"/>
          <w:sz w:val="22"/>
          <w:szCs w:val="22"/>
          <w14:ligatures w14:val="none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957"/>
        <w:gridCol w:w="4961"/>
      </w:tblGrid>
      <w:tr w:rsidR="00E57E49" w:rsidRPr="00A71602" w14:paraId="26C96B1D" w14:textId="77777777" w:rsidTr="00E82E54">
        <w:trPr>
          <w:trHeight w:val="427"/>
        </w:trPr>
        <w:tc>
          <w:tcPr>
            <w:tcW w:w="4957" w:type="dxa"/>
          </w:tcPr>
          <w:p w14:paraId="22CF1DC6" w14:textId="77777777" w:rsidR="00E57E49" w:rsidRPr="00A71602" w:rsidRDefault="00E57E49" w:rsidP="00E82E54">
            <w:pPr>
              <w:rPr>
                <w:rFonts w:cs="Calibri"/>
                <w:b/>
                <w:sz w:val="22"/>
                <w:szCs w:val="22"/>
                <w:shd w:val="clear" w:color="auto" w:fill="FFFFFF"/>
              </w:rPr>
            </w:pPr>
            <w:r w:rsidRPr="00A71602">
              <w:rPr>
                <w:rFonts w:cs="Calibri"/>
                <w:b/>
                <w:sz w:val="22"/>
                <w:szCs w:val="22"/>
                <w:shd w:val="clear" w:color="auto" w:fill="FFFFFF"/>
              </w:rPr>
              <w:t>Inclusion:</w:t>
            </w:r>
          </w:p>
        </w:tc>
        <w:tc>
          <w:tcPr>
            <w:tcW w:w="4961" w:type="dxa"/>
          </w:tcPr>
          <w:p w14:paraId="7EB5FD75" w14:textId="77777777" w:rsidR="00E57E49" w:rsidRPr="00A71602" w:rsidRDefault="00E57E49" w:rsidP="00E82E54">
            <w:pPr>
              <w:rPr>
                <w:rFonts w:cs="Calibri"/>
                <w:b/>
                <w:sz w:val="22"/>
                <w:szCs w:val="22"/>
                <w:shd w:val="clear" w:color="auto" w:fill="FFFFFF"/>
              </w:rPr>
            </w:pPr>
            <w:r w:rsidRPr="00A71602">
              <w:rPr>
                <w:rFonts w:cs="Calibri"/>
                <w:b/>
                <w:sz w:val="22"/>
                <w:szCs w:val="22"/>
                <w:shd w:val="clear" w:color="auto" w:fill="FFFFFF"/>
              </w:rPr>
              <w:t>Exclusion:</w:t>
            </w:r>
          </w:p>
        </w:tc>
      </w:tr>
      <w:tr w:rsidR="00E57E49" w:rsidRPr="00A71602" w14:paraId="16DDDD1F" w14:textId="77777777" w:rsidTr="00E82E54">
        <w:tc>
          <w:tcPr>
            <w:tcW w:w="4957" w:type="dxa"/>
          </w:tcPr>
          <w:p w14:paraId="181F09E2" w14:textId="77777777" w:rsidR="00E57E49" w:rsidRPr="00A71602" w:rsidRDefault="00E57E49" w:rsidP="00E82E54">
            <w:pPr>
              <w:rPr>
                <w:rFonts w:cs="Calibri"/>
                <w:sz w:val="22"/>
                <w:szCs w:val="22"/>
              </w:rPr>
            </w:pPr>
            <w:r w:rsidRPr="00A71602">
              <w:rPr>
                <w:rFonts w:cs="Calibri"/>
                <w:sz w:val="22"/>
                <w:szCs w:val="22"/>
                <w:shd w:val="clear" w:color="auto" w:fill="FFFFFF"/>
              </w:rPr>
              <w:t xml:space="preserve">Studies reporting primary data of any qualitative design, for example: ethnographic studies, studies that used a phenomenological or grounded theory approach, or participatory action research. </w:t>
            </w:r>
          </w:p>
          <w:p w14:paraId="79CAEE7A" w14:textId="77777777" w:rsidR="00E57E49" w:rsidRPr="00A71602" w:rsidRDefault="00E57E49" w:rsidP="00E82E54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4961" w:type="dxa"/>
          </w:tcPr>
          <w:p w14:paraId="792BB42E" w14:textId="33193AFB" w:rsidR="00E57E49" w:rsidRPr="00A71602" w:rsidRDefault="00E57E49" w:rsidP="00E82E54">
            <w:pPr>
              <w:rPr>
                <w:rFonts w:cs="Calibri"/>
                <w:sz w:val="22"/>
                <w:szCs w:val="22"/>
              </w:rPr>
            </w:pPr>
            <w:r w:rsidRPr="00A71602">
              <w:rPr>
                <w:rFonts w:cs="Calibri"/>
                <w:sz w:val="22"/>
                <w:szCs w:val="22"/>
                <w:shd w:val="clear" w:color="auto" w:fill="FFFFFF"/>
              </w:rPr>
              <w:t>Unpublished data, abstracts, conference proceedings</w:t>
            </w:r>
            <w:r w:rsidR="007A5292">
              <w:rPr>
                <w:rFonts w:cs="Calibri"/>
                <w:sz w:val="22"/>
                <w:szCs w:val="22"/>
                <w:shd w:val="clear" w:color="auto" w:fill="FFFFFF"/>
              </w:rPr>
              <w:t xml:space="preserve">, grey literature, </w:t>
            </w:r>
            <w:r w:rsidRPr="00A71602">
              <w:rPr>
                <w:rFonts w:cs="Calibri"/>
                <w:sz w:val="22"/>
                <w:szCs w:val="22"/>
                <w:shd w:val="clear" w:color="auto" w:fill="FFFFFF"/>
              </w:rPr>
              <w:t>and studies including no primary data</w:t>
            </w:r>
            <w:r w:rsidR="007A5292">
              <w:rPr>
                <w:rFonts w:cs="Calibri"/>
                <w:sz w:val="22"/>
                <w:szCs w:val="22"/>
                <w:shd w:val="clear" w:color="auto" w:fill="FFFFFF"/>
              </w:rPr>
              <w:t>.</w:t>
            </w:r>
          </w:p>
          <w:p w14:paraId="1CAC3E47" w14:textId="77777777" w:rsidR="00E57E49" w:rsidRPr="00A71602" w:rsidRDefault="00E57E49" w:rsidP="00E82E54">
            <w:pPr>
              <w:rPr>
                <w:rFonts w:cs="Calibri"/>
                <w:b/>
                <w:sz w:val="22"/>
                <w:szCs w:val="22"/>
                <w:shd w:val="clear" w:color="auto" w:fill="FFFFFF"/>
              </w:rPr>
            </w:pPr>
          </w:p>
        </w:tc>
      </w:tr>
      <w:tr w:rsidR="00E57E49" w:rsidRPr="00A71602" w14:paraId="455B084B" w14:textId="77777777" w:rsidTr="00E82E54">
        <w:tc>
          <w:tcPr>
            <w:tcW w:w="4957" w:type="dxa"/>
          </w:tcPr>
          <w:p w14:paraId="5878B1FF" w14:textId="3F38D9DB" w:rsidR="00E57E49" w:rsidRPr="00A71602" w:rsidRDefault="00E57E49" w:rsidP="00E82E54">
            <w:pPr>
              <w:rPr>
                <w:rFonts w:cs="Calibri"/>
                <w:sz w:val="22"/>
                <w:szCs w:val="22"/>
              </w:rPr>
            </w:pPr>
            <w:r w:rsidRPr="00A71602">
              <w:rPr>
                <w:rFonts w:cs="Calibri"/>
                <w:sz w:val="22"/>
                <w:szCs w:val="22"/>
                <w:shd w:val="clear" w:color="auto" w:fill="FFFFFF"/>
              </w:rPr>
              <w:t>Studies published in English.</w:t>
            </w:r>
          </w:p>
        </w:tc>
        <w:tc>
          <w:tcPr>
            <w:tcW w:w="4961" w:type="dxa"/>
          </w:tcPr>
          <w:p w14:paraId="29516545" w14:textId="31F7E64B" w:rsidR="00E57E49" w:rsidRPr="00A71602" w:rsidRDefault="00E57E49" w:rsidP="00E82E54">
            <w:pPr>
              <w:rPr>
                <w:rFonts w:cs="Calibri"/>
                <w:sz w:val="22"/>
                <w:szCs w:val="22"/>
              </w:rPr>
            </w:pPr>
            <w:r w:rsidRPr="00A71602">
              <w:rPr>
                <w:rFonts w:cs="Calibri"/>
                <w:sz w:val="22"/>
                <w:szCs w:val="22"/>
                <w:shd w:val="clear" w:color="auto" w:fill="FFFFFF"/>
              </w:rPr>
              <w:t xml:space="preserve">All studies using quantitative methods, as well as studies that use self-report or researcher-administered surveys, including those which attempt to analyse data from open-ended questions, as the sole method of data collection, </w:t>
            </w:r>
          </w:p>
          <w:p w14:paraId="32A6D58B" w14:textId="77777777" w:rsidR="00E57E49" w:rsidRPr="00A71602" w:rsidRDefault="00E57E49" w:rsidP="00E82E54">
            <w:pPr>
              <w:rPr>
                <w:rFonts w:cs="Calibri"/>
                <w:sz w:val="22"/>
                <w:szCs w:val="22"/>
              </w:rPr>
            </w:pPr>
            <w:r w:rsidRPr="00A71602">
              <w:rPr>
                <w:rFonts w:cs="Calibri"/>
                <w:sz w:val="22"/>
                <w:szCs w:val="22"/>
                <w:shd w:val="clear" w:color="auto" w:fill="FFFFFF"/>
              </w:rPr>
              <w:t>Qualitative research that has not ascertained lay perspectives but has analysed texts e.g. discourse analysis.</w:t>
            </w:r>
          </w:p>
        </w:tc>
      </w:tr>
      <w:tr w:rsidR="00E57E49" w:rsidRPr="00A71602" w14:paraId="4ACC4538" w14:textId="77777777" w:rsidTr="00E82E54">
        <w:trPr>
          <w:trHeight w:val="841"/>
        </w:trPr>
        <w:tc>
          <w:tcPr>
            <w:tcW w:w="4957" w:type="dxa"/>
          </w:tcPr>
          <w:p w14:paraId="5059F412" w14:textId="77777777" w:rsidR="00E57E49" w:rsidRPr="00A71602" w:rsidRDefault="00E57E49" w:rsidP="00E82E54">
            <w:pPr>
              <w:rPr>
                <w:rFonts w:cs="Calibri"/>
                <w:b/>
                <w:sz w:val="22"/>
                <w:szCs w:val="22"/>
                <w:shd w:val="clear" w:color="auto" w:fill="FFFFFF"/>
              </w:rPr>
            </w:pPr>
            <w:r w:rsidRPr="00A71602">
              <w:rPr>
                <w:rFonts w:cs="Calibri"/>
                <w:sz w:val="22"/>
                <w:szCs w:val="22"/>
                <w:shd w:val="clear" w:color="auto" w:fill="FFFFFF"/>
              </w:rPr>
              <w:t xml:space="preserve">Studies that explore </w:t>
            </w:r>
            <w:r w:rsidRPr="00A71602">
              <w:rPr>
                <w:rFonts w:cs="Calibri"/>
                <w:sz w:val="22"/>
                <w:szCs w:val="22"/>
              </w:rPr>
              <w:t>perceptions of the determinants of deaths of despair</w:t>
            </w:r>
            <w:r>
              <w:rPr>
                <w:rFonts w:cs="Calibri"/>
                <w:sz w:val="22"/>
                <w:szCs w:val="22"/>
              </w:rPr>
              <w:t xml:space="preserve">, (or deaths resulting from one or more of the following: suicide, alcohol abuse, drug overdose), </w:t>
            </w:r>
            <w:r w:rsidRPr="00A71602">
              <w:rPr>
                <w:rFonts w:cs="Calibri"/>
                <w:sz w:val="22"/>
                <w:szCs w:val="22"/>
              </w:rPr>
              <w:t>by members of the public or stakeholders.</w:t>
            </w:r>
            <w:r w:rsidRPr="00A71602">
              <w:rPr>
                <w:rFonts w:cs="Calibri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4961" w:type="dxa"/>
          </w:tcPr>
          <w:p w14:paraId="25F533AD" w14:textId="5FA65379" w:rsidR="00E57E49" w:rsidRPr="00A71602" w:rsidRDefault="00E57E49" w:rsidP="00E82E54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Studies </w:t>
            </w:r>
            <w:r w:rsidR="007A5292">
              <w:rPr>
                <w:rFonts w:cs="Calibri"/>
                <w:sz w:val="22"/>
                <w:szCs w:val="22"/>
              </w:rPr>
              <w:t>not published in English.</w:t>
            </w:r>
          </w:p>
        </w:tc>
      </w:tr>
    </w:tbl>
    <w:p w14:paraId="72FFDB01" w14:textId="14EF0DFA" w:rsidR="00D31319" w:rsidRDefault="007A5292">
      <w:r>
        <w:rPr>
          <w:rFonts w:eastAsia="Calibri" w:cs="Calibri"/>
          <w:bCs/>
          <w:i/>
          <w:iCs/>
          <w:kern w:val="0"/>
          <w:sz w:val="22"/>
          <w:szCs w:val="22"/>
          <w14:ligatures w14:val="none"/>
        </w:rPr>
        <w:t xml:space="preserve">Supplementary </w:t>
      </w:r>
      <w:r w:rsidR="00E57E49" w:rsidRPr="00ED57D0">
        <w:rPr>
          <w:rFonts w:eastAsia="Calibri" w:cs="Calibri"/>
          <w:bCs/>
          <w:i/>
          <w:iCs/>
          <w:kern w:val="0"/>
          <w:sz w:val="22"/>
          <w:szCs w:val="22"/>
          <w14:ligatures w14:val="none"/>
        </w:rPr>
        <w:t>Table 2: Inclusion and exclusion criteria.</w:t>
      </w:r>
    </w:p>
    <w:sectPr w:rsidR="00D313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8072D1"/>
    <w:rsid w:val="0028152D"/>
    <w:rsid w:val="002C25DB"/>
    <w:rsid w:val="0041788A"/>
    <w:rsid w:val="00572750"/>
    <w:rsid w:val="007A5292"/>
    <w:rsid w:val="008072D1"/>
    <w:rsid w:val="00B21974"/>
    <w:rsid w:val="00B5239D"/>
    <w:rsid w:val="00CD4D46"/>
    <w:rsid w:val="00D31319"/>
    <w:rsid w:val="00E5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1174C"/>
  <w15:chartTrackingRefBased/>
  <w15:docId w15:val="{9EB7BA18-567A-44A3-B85C-F11892ECB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E49"/>
  </w:style>
  <w:style w:type="paragraph" w:styleId="Heading1">
    <w:name w:val="heading 1"/>
    <w:basedOn w:val="Normal"/>
    <w:next w:val="Normal"/>
    <w:link w:val="Heading1Char"/>
    <w:uiPriority w:val="9"/>
    <w:qFormat/>
    <w:rsid w:val="008072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7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72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72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72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72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72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72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72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72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72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72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72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72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72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72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72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72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72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7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72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72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72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72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72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72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72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72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72D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57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Price</dc:creator>
  <cp:keywords/>
  <dc:description/>
  <cp:lastModifiedBy>Tim Price</cp:lastModifiedBy>
  <cp:revision>5</cp:revision>
  <dcterms:created xsi:type="dcterms:W3CDTF">2025-12-05T16:29:00Z</dcterms:created>
  <dcterms:modified xsi:type="dcterms:W3CDTF">2026-01-22T11:03:00Z</dcterms:modified>
</cp:coreProperties>
</file>