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C633E" w14:textId="3AD197B8" w:rsidR="008A2402" w:rsidRDefault="00F437AB" w:rsidP="00F437AB">
      <w:pPr>
        <w:keepNext/>
      </w:pPr>
      <w:r w:rsidRPr="00F437AB">
        <w:drawing>
          <wp:inline distT="0" distB="0" distL="0" distR="0" wp14:anchorId="4C296594" wp14:editId="275B6837">
            <wp:extent cx="5943600" cy="3961130"/>
            <wp:effectExtent l="0" t="0" r="0" b="1270"/>
            <wp:docPr id="125532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5772E" w14:textId="378BABA5" w:rsidR="008A2402" w:rsidRDefault="008A2402" w:rsidP="008A2402">
      <w:pPr>
        <w:pStyle w:val="Caption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8A2402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Sensitivity Analysis of the Pooled Effect Estimates for </w:t>
      </w:r>
      <w:r w:rsidR="00F437AB" w:rsidRPr="00F437AB">
        <w:rPr>
          <w:rFonts w:asciiTheme="majorBidi" w:hAnsiTheme="majorBidi" w:cstheme="majorBidi"/>
          <w:i w:val="0"/>
          <w:iCs w:val="0"/>
          <w:sz w:val="24"/>
          <w:szCs w:val="24"/>
        </w:rPr>
        <w:t>Vaccine Uptake</w:t>
      </w:r>
    </w:p>
    <w:p w14:paraId="4A8E1313" w14:textId="63B18E5E" w:rsidR="008A2402" w:rsidRDefault="00F437AB" w:rsidP="00F437AB">
      <w:pPr>
        <w:keepNext/>
      </w:pPr>
      <w:r w:rsidRPr="00F437AB">
        <w:lastRenderedPageBreak/>
        <w:drawing>
          <wp:inline distT="0" distB="0" distL="0" distR="0" wp14:anchorId="174E2FCF" wp14:editId="0943F155">
            <wp:extent cx="5943600" cy="3961130"/>
            <wp:effectExtent l="0" t="0" r="0" b="1270"/>
            <wp:docPr id="99029310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01434" w14:textId="25C216EA" w:rsidR="008A2402" w:rsidRPr="008A2402" w:rsidRDefault="008A2402" w:rsidP="008A2402">
      <w:pPr>
        <w:pStyle w:val="Caption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8A2402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Sensitivity Analysis of the Pooled Effect Estimates for </w:t>
      </w:r>
      <w:r w:rsidR="00F437AB" w:rsidRPr="00F437AB">
        <w:rPr>
          <w:rFonts w:asciiTheme="majorBidi" w:hAnsiTheme="majorBidi" w:cstheme="majorBidi"/>
          <w:i w:val="0"/>
          <w:iCs w:val="0"/>
          <w:sz w:val="24"/>
          <w:szCs w:val="24"/>
        </w:rPr>
        <w:t>Effects on Positive Vaccine Outcomes (RR-based)</w:t>
      </w:r>
    </w:p>
    <w:p w14:paraId="179D58D5" w14:textId="5A782393" w:rsidR="008A2402" w:rsidRDefault="00EC1F13" w:rsidP="00EC1F13">
      <w:pPr>
        <w:keepNext/>
      </w:pPr>
      <w:r w:rsidRPr="00EC1F13">
        <w:lastRenderedPageBreak/>
        <w:drawing>
          <wp:inline distT="0" distB="0" distL="0" distR="0" wp14:anchorId="6EA0C56B" wp14:editId="63A2C5C5">
            <wp:extent cx="5943600" cy="3961130"/>
            <wp:effectExtent l="0" t="0" r="0" b="1270"/>
            <wp:docPr id="72828820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E003F" w14:textId="5A33C49D" w:rsidR="008A2402" w:rsidRDefault="008A2402" w:rsidP="008A2402">
      <w:pPr>
        <w:pStyle w:val="Caption"/>
        <w:jc w:val="center"/>
        <w:rPr>
          <w:rFonts w:asciiTheme="majorBidi" w:hAnsiTheme="majorBidi" w:cstheme="majorBidi"/>
          <w:i w:val="0"/>
          <w:iCs w:val="0"/>
          <w:sz w:val="24"/>
          <w:szCs w:val="24"/>
        </w:rPr>
      </w:pPr>
      <w:r w:rsidRPr="008A2402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Sensitivity Analysis of the Pooled Effect Estimates for </w:t>
      </w:r>
      <w:r w:rsidR="00EC1F13" w:rsidRPr="00EC1F13">
        <w:rPr>
          <w:rFonts w:asciiTheme="majorBidi" w:hAnsiTheme="majorBidi" w:cstheme="majorBidi"/>
          <w:i w:val="0"/>
          <w:iCs w:val="0"/>
          <w:sz w:val="24"/>
          <w:szCs w:val="24"/>
        </w:rPr>
        <w:t>Effects on Negative Vaccine Outcomes (RR-based)</w:t>
      </w:r>
    </w:p>
    <w:p w14:paraId="4CC56E7C" w14:textId="77777777" w:rsidR="00EC740D" w:rsidRDefault="00EC740D" w:rsidP="00EC740D"/>
    <w:p w14:paraId="62381C60" w14:textId="36913C7F" w:rsidR="00EC740D" w:rsidRDefault="00EC740D" w:rsidP="00EC740D">
      <w:pPr>
        <w:keepNext/>
      </w:pPr>
      <w:r w:rsidRPr="00EC740D">
        <w:lastRenderedPageBreak/>
        <w:drawing>
          <wp:inline distT="0" distB="0" distL="0" distR="0" wp14:anchorId="3E0EDB42" wp14:editId="1C1700B8">
            <wp:extent cx="5943600" cy="3961130"/>
            <wp:effectExtent l="0" t="0" r="0" b="1270"/>
            <wp:docPr id="14856140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6EE13" w14:textId="2F82EDCE" w:rsidR="00EC740D" w:rsidRPr="00EC740D" w:rsidRDefault="00EC740D" w:rsidP="00EC740D">
      <w:pPr>
        <w:pStyle w:val="Caption"/>
        <w:jc w:val="center"/>
      </w:pPr>
      <w:r w:rsidRPr="008A2402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Sensitivity Analysis of the Pooled Effect Estimates for </w:t>
      </w:r>
      <w:r w:rsidRPr="00EC1F13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Effects on </w:t>
      </w:r>
      <w:r w:rsidRPr="00EC740D">
        <w:rPr>
          <w:rFonts w:asciiTheme="majorBidi" w:hAnsiTheme="majorBidi" w:cstheme="majorBidi"/>
          <w:i w:val="0"/>
          <w:iCs w:val="0"/>
          <w:sz w:val="24"/>
          <w:szCs w:val="24"/>
        </w:rPr>
        <w:t>Effects on Positive Vaccine Outcomes (SMD-based)</w:t>
      </w:r>
    </w:p>
    <w:p w14:paraId="4E508A18" w14:textId="77777777" w:rsidR="008A2402" w:rsidRPr="008A2402" w:rsidRDefault="008A2402" w:rsidP="008A2402"/>
    <w:p w14:paraId="222ECBB2" w14:textId="77777777" w:rsidR="00EC0BBD" w:rsidRDefault="00EC0BBD"/>
    <w:p w14:paraId="31DB0090" w14:textId="4984FEE4" w:rsidR="00974E96" w:rsidRDefault="00974E96" w:rsidP="00974E96">
      <w:pPr>
        <w:keepNext/>
      </w:pPr>
      <w:r w:rsidRPr="00974E96">
        <w:lastRenderedPageBreak/>
        <w:drawing>
          <wp:inline distT="0" distB="0" distL="0" distR="0" wp14:anchorId="5F35ECC0" wp14:editId="4D0AC669">
            <wp:extent cx="5943600" cy="3961130"/>
            <wp:effectExtent l="0" t="0" r="0" b="1270"/>
            <wp:docPr id="272345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78A21" w14:textId="45EEE4C9" w:rsidR="00974E96" w:rsidRDefault="00974E96" w:rsidP="00974E96">
      <w:pPr>
        <w:pStyle w:val="Caption"/>
        <w:jc w:val="center"/>
      </w:pPr>
      <w:r w:rsidRPr="008A2402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Sensitivity Analysis of the Pooled Effect Estimates for </w:t>
      </w:r>
      <w:r w:rsidRPr="00EC1F13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Effects on </w:t>
      </w:r>
      <w:r w:rsidRPr="00EC740D">
        <w:rPr>
          <w:rFonts w:asciiTheme="majorBidi" w:hAnsiTheme="majorBidi" w:cstheme="majorBidi"/>
          <w:i w:val="0"/>
          <w:iCs w:val="0"/>
          <w:sz w:val="24"/>
          <w:szCs w:val="24"/>
        </w:rPr>
        <w:t xml:space="preserve">Effects on </w:t>
      </w:r>
      <w:r w:rsidRPr="00974E96">
        <w:rPr>
          <w:rFonts w:asciiTheme="majorBidi" w:hAnsiTheme="majorBidi" w:cstheme="majorBidi"/>
          <w:i w:val="0"/>
          <w:iCs w:val="0"/>
          <w:sz w:val="24"/>
          <w:szCs w:val="24"/>
        </w:rPr>
        <w:t>Effects on Negative Vaccine Outcomes (SMD-based)</w:t>
      </w:r>
    </w:p>
    <w:sectPr w:rsidR="00974E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836"/>
    <w:rsid w:val="00195301"/>
    <w:rsid w:val="002165FB"/>
    <w:rsid w:val="00482836"/>
    <w:rsid w:val="007E6BB6"/>
    <w:rsid w:val="00873875"/>
    <w:rsid w:val="008A2402"/>
    <w:rsid w:val="00905643"/>
    <w:rsid w:val="00974E96"/>
    <w:rsid w:val="00A200BD"/>
    <w:rsid w:val="00CF3AEA"/>
    <w:rsid w:val="00E87366"/>
    <w:rsid w:val="00EC0BBD"/>
    <w:rsid w:val="00EC1F13"/>
    <w:rsid w:val="00EC740D"/>
    <w:rsid w:val="00F437AB"/>
    <w:rsid w:val="00F85C05"/>
    <w:rsid w:val="00FA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77F7"/>
  <w15:chartTrackingRefBased/>
  <w15:docId w15:val="{756BEF5C-A616-4CA7-ABDE-94E5CCB32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2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8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8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8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8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8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8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8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8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8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8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836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8A240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6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Abouzar Nazari</dc:creator>
  <cp:keywords/>
  <dc:description/>
  <cp:lastModifiedBy>Abouzar Nazari</cp:lastModifiedBy>
  <cp:revision>6</cp:revision>
  <dcterms:created xsi:type="dcterms:W3CDTF">2025-06-08T13:49:00Z</dcterms:created>
  <dcterms:modified xsi:type="dcterms:W3CDTF">2025-07-06T03:43:00Z</dcterms:modified>
</cp:coreProperties>
</file>