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7E815" w14:textId="37A6096F" w:rsidR="004A11AF" w:rsidRDefault="00A73E5E" w:rsidP="00A73E5E">
      <w:pPr>
        <w:keepNext/>
      </w:pPr>
      <w:r w:rsidRPr="00A73E5E">
        <w:drawing>
          <wp:inline distT="0" distB="0" distL="0" distR="0" wp14:anchorId="6C140498" wp14:editId="45015198">
            <wp:extent cx="5943600" cy="4193540"/>
            <wp:effectExtent l="0" t="0" r="0" b="0"/>
            <wp:docPr id="108135992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9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2BDE8" w14:textId="28CDF6EB" w:rsidR="004A11AF" w:rsidRDefault="004A11AF" w:rsidP="004A11AF">
      <w:pPr>
        <w:pStyle w:val="Caption"/>
        <w:jc w:val="center"/>
        <w:rPr>
          <w:rFonts w:asciiTheme="majorBidi" w:hAnsiTheme="majorBidi" w:cstheme="majorBidi"/>
          <w:i w:val="0"/>
          <w:iCs w:val="0"/>
          <w:sz w:val="24"/>
          <w:szCs w:val="24"/>
        </w:rPr>
      </w:pPr>
      <w:r w:rsidRPr="004A11AF">
        <w:rPr>
          <w:rFonts w:asciiTheme="majorBidi" w:hAnsiTheme="majorBidi" w:cstheme="majorBidi"/>
          <w:i w:val="0"/>
          <w:iCs w:val="0"/>
          <w:sz w:val="24"/>
          <w:szCs w:val="24"/>
        </w:rPr>
        <w:t xml:space="preserve">Meta-Regression Analysis of Effect Size by </w:t>
      </w:r>
      <w:r w:rsidR="00A73E5E">
        <w:rPr>
          <w:rFonts w:asciiTheme="majorBidi" w:hAnsiTheme="majorBidi" w:cstheme="majorBidi"/>
          <w:i w:val="0"/>
          <w:iCs w:val="0"/>
          <w:sz w:val="24"/>
          <w:szCs w:val="24"/>
        </w:rPr>
        <w:t>Follow-up period</w:t>
      </w:r>
      <w:r w:rsidRPr="004A11AF">
        <w:rPr>
          <w:rFonts w:asciiTheme="majorBidi" w:hAnsiTheme="majorBidi" w:cstheme="majorBidi"/>
          <w:i w:val="0"/>
          <w:iCs w:val="0"/>
          <w:sz w:val="24"/>
          <w:szCs w:val="24"/>
        </w:rPr>
        <w:t xml:space="preserve"> </w:t>
      </w:r>
      <w:r>
        <w:rPr>
          <w:rFonts w:asciiTheme="majorBidi" w:hAnsiTheme="majorBidi" w:cstheme="majorBidi"/>
          <w:i w:val="0"/>
          <w:iCs w:val="0"/>
          <w:sz w:val="24"/>
          <w:szCs w:val="24"/>
        </w:rPr>
        <w:t xml:space="preserve">for </w:t>
      </w:r>
      <w:r w:rsidR="00A73E5E" w:rsidRPr="00A73E5E">
        <w:rPr>
          <w:rFonts w:asciiTheme="majorBidi" w:hAnsiTheme="majorBidi" w:cstheme="majorBidi"/>
          <w:i w:val="0"/>
          <w:iCs w:val="0"/>
          <w:sz w:val="24"/>
          <w:szCs w:val="24"/>
        </w:rPr>
        <w:t>Vaccine Uptake</w:t>
      </w:r>
    </w:p>
    <w:p w14:paraId="5C25684A" w14:textId="6F2DA0CD" w:rsidR="00A73E5E" w:rsidRDefault="00A73E5E" w:rsidP="00A73E5E">
      <w:pPr>
        <w:keepNext/>
      </w:pPr>
      <w:r w:rsidRPr="00A73E5E">
        <w:lastRenderedPageBreak/>
        <w:drawing>
          <wp:inline distT="0" distB="0" distL="0" distR="0" wp14:anchorId="5FAFC510" wp14:editId="1C1BB249">
            <wp:extent cx="5943600" cy="4227830"/>
            <wp:effectExtent l="0" t="0" r="0" b="1270"/>
            <wp:docPr id="175891724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2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1EC2EA" w14:textId="170E64BA" w:rsidR="00A73E5E" w:rsidRPr="004A11AF" w:rsidRDefault="00A73E5E" w:rsidP="00A73E5E">
      <w:pPr>
        <w:pStyle w:val="Caption"/>
        <w:jc w:val="center"/>
        <w:rPr>
          <w:rFonts w:asciiTheme="majorBidi" w:hAnsiTheme="majorBidi" w:cstheme="majorBidi"/>
          <w:i w:val="0"/>
          <w:iCs w:val="0"/>
          <w:sz w:val="24"/>
          <w:szCs w:val="24"/>
        </w:rPr>
      </w:pPr>
      <w:r w:rsidRPr="004A11AF">
        <w:rPr>
          <w:rFonts w:asciiTheme="majorBidi" w:hAnsiTheme="majorBidi" w:cstheme="majorBidi"/>
          <w:i w:val="0"/>
          <w:iCs w:val="0"/>
          <w:sz w:val="24"/>
          <w:szCs w:val="24"/>
        </w:rPr>
        <w:t xml:space="preserve">Meta-Regression Analysis of Effect Size by </w:t>
      </w:r>
      <w:r>
        <w:rPr>
          <w:rFonts w:asciiTheme="majorBidi" w:hAnsiTheme="majorBidi" w:cstheme="majorBidi"/>
          <w:i w:val="0"/>
          <w:iCs w:val="0"/>
          <w:sz w:val="24"/>
          <w:szCs w:val="24"/>
        </w:rPr>
        <w:t>Follow-up period</w:t>
      </w:r>
      <w:r w:rsidRPr="004A11AF">
        <w:rPr>
          <w:rFonts w:asciiTheme="majorBidi" w:hAnsiTheme="majorBidi" w:cstheme="majorBidi"/>
          <w:i w:val="0"/>
          <w:iCs w:val="0"/>
          <w:sz w:val="24"/>
          <w:szCs w:val="24"/>
        </w:rPr>
        <w:t xml:space="preserve"> </w:t>
      </w:r>
      <w:r>
        <w:rPr>
          <w:rFonts w:asciiTheme="majorBidi" w:hAnsiTheme="majorBidi" w:cstheme="majorBidi"/>
          <w:i w:val="0"/>
          <w:iCs w:val="0"/>
          <w:sz w:val="24"/>
          <w:szCs w:val="24"/>
        </w:rPr>
        <w:t xml:space="preserve">for </w:t>
      </w:r>
      <w:r w:rsidRPr="00A73E5E">
        <w:rPr>
          <w:rFonts w:asciiTheme="majorBidi" w:hAnsiTheme="majorBidi" w:cstheme="majorBidi"/>
          <w:i w:val="0"/>
          <w:iCs w:val="0"/>
          <w:sz w:val="24"/>
          <w:szCs w:val="24"/>
        </w:rPr>
        <w:t>Positive Vaccine Outcomes (RR-based)</w:t>
      </w:r>
    </w:p>
    <w:p w14:paraId="267B8B28" w14:textId="77777777" w:rsidR="00EC0BBD" w:rsidRDefault="00EC0BBD"/>
    <w:p w14:paraId="12D1DB9D" w14:textId="02C7F006" w:rsidR="00A73E5E" w:rsidRDefault="00A73E5E" w:rsidP="00A73E5E">
      <w:pPr>
        <w:keepNext/>
      </w:pPr>
      <w:r w:rsidRPr="00A73E5E">
        <w:lastRenderedPageBreak/>
        <w:drawing>
          <wp:inline distT="0" distB="0" distL="0" distR="0" wp14:anchorId="1B9D8168" wp14:editId="6F0F9832">
            <wp:extent cx="5943600" cy="4282440"/>
            <wp:effectExtent l="0" t="0" r="0" b="3810"/>
            <wp:docPr id="24818901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8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6AFF53" w14:textId="42DCE1AA" w:rsidR="00A73E5E" w:rsidRDefault="00A73E5E" w:rsidP="00A73E5E">
      <w:pPr>
        <w:pStyle w:val="Caption"/>
        <w:jc w:val="center"/>
        <w:rPr>
          <w:rFonts w:asciiTheme="majorBidi" w:hAnsiTheme="majorBidi" w:cstheme="majorBidi"/>
          <w:i w:val="0"/>
          <w:iCs w:val="0"/>
          <w:sz w:val="24"/>
          <w:szCs w:val="24"/>
        </w:rPr>
      </w:pPr>
      <w:r w:rsidRPr="004A11AF">
        <w:rPr>
          <w:rFonts w:asciiTheme="majorBidi" w:hAnsiTheme="majorBidi" w:cstheme="majorBidi"/>
          <w:i w:val="0"/>
          <w:iCs w:val="0"/>
          <w:sz w:val="24"/>
          <w:szCs w:val="24"/>
        </w:rPr>
        <w:t xml:space="preserve">Meta-Regression Analysis of Effect Size by </w:t>
      </w:r>
      <w:r>
        <w:rPr>
          <w:rFonts w:asciiTheme="majorBidi" w:hAnsiTheme="majorBidi" w:cstheme="majorBidi"/>
          <w:i w:val="0"/>
          <w:iCs w:val="0"/>
          <w:sz w:val="24"/>
          <w:szCs w:val="24"/>
        </w:rPr>
        <w:t>Follow-up period</w:t>
      </w:r>
      <w:r w:rsidRPr="004A11AF">
        <w:rPr>
          <w:rFonts w:asciiTheme="majorBidi" w:hAnsiTheme="majorBidi" w:cstheme="majorBidi"/>
          <w:i w:val="0"/>
          <w:iCs w:val="0"/>
          <w:sz w:val="24"/>
          <w:szCs w:val="24"/>
        </w:rPr>
        <w:t xml:space="preserve"> </w:t>
      </w:r>
      <w:r>
        <w:rPr>
          <w:rFonts w:asciiTheme="majorBidi" w:hAnsiTheme="majorBidi" w:cstheme="majorBidi"/>
          <w:i w:val="0"/>
          <w:iCs w:val="0"/>
          <w:sz w:val="24"/>
          <w:szCs w:val="24"/>
        </w:rPr>
        <w:t xml:space="preserve">for </w:t>
      </w:r>
      <w:r w:rsidRPr="00A73E5E">
        <w:rPr>
          <w:rFonts w:asciiTheme="majorBidi" w:hAnsiTheme="majorBidi" w:cstheme="majorBidi"/>
          <w:i w:val="0"/>
          <w:iCs w:val="0"/>
          <w:sz w:val="24"/>
          <w:szCs w:val="24"/>
        </w:rPr>
        <w:t>Negative Vaccine Outcomes (RR-based)</w:t>
      </w:r>
    </w:p>
    <w:p w14:paraId="66D5C22F" w14:textId="77777777" w:rsidR="00A73E5E" w:rsidRDefault="00A73E5E" w:rsidP="00A73E5E"/>
    <w:p w14:paraId="188D844F" w14:textId="007FC98E" w:rsidR="00A73E5E" w:rsidRDefault="00A73E5E" w:rsidP="00A73E5E">
      <w:pPr>
        <w:keepNext/>
      </w:pPr>
      <w:r w:rsidRPr="00A73E5E">
        <w:lastRenderedPageBreak/>
        <w:drawing>
          <wp:inline distT="0" distB="0" distL="0" distR="0" wp14:anchorId="745B35D1" wp14:editId="5129E7CB">
            <wp:extent cx="5943600" cy="4244340"/>
            <wp:effectExtent l="0" t="0" r="0" b="3810"/>
            <wp:docPr id="96592010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4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8D65F7" w14:textId="25F4FEBA" w:rsidR="00A73E5E" w:rsidRDefault="00A73E5E" w:rsidP="00A73E5E">
      <w:pPr>
        <w:pStyle w:val="Caption"/>
        <w:jc w:val="center"/>
        <w:rPr>
          <w:rFonts w:asciiTheme="majorBidi" w:hAnsiTheme="majorBidi" w:cstheme="majorBidi"/>
          <w:i w:val="0"/>
          <w:iCs w:val="0"/>
          <w:sz w:val="24"/>
          <w:szCs w:val="24"/>
        </w:rPr>
      </w:pPr>
      <w:r w:rsidRPr="004A11AF">
        <w:rPr>
          <w:rFonts w:asciiTheme="majorBidi" w:hAnsiTheme="majorBidi" w:cstheme="majorBidi"/>
          <w:i w:val="0"/>
          <w:iCs w:val="0"/>
          <w:sz w:val="24"/>
          <w:szCs w:val="24"/>
        </w:rPr>
        <w:t xml:space="preserve">Meta-Regression Analysis of Effect Size by </w:t>
      </w:r>
      <w:r>
        <w:rPr>
          <w:rFonts w:asciiTheme="majorBidi" w:hAnsiTheme="majorBidi" w:cstheme="majorBidi"/>
          <w:i w:val="0"/>
          <w:iCs w:val="0"/>
          <w:sz w:val="24"/>
          <w:szCs w:val="24"/>
        </w:rPr>
        <w:t>Follow-up period</w:t>
      </w:r>
      <w:r w:rsidRPr="004A11AF">
        <w:rPr>
          <w:rFonts w:asciiTheme="majorBidi" w:hAnsiTheme="majorBidi" w:cstheme="majorBidi"/>
          <w:i w:val="0"/>
          <w:iCs w:val="0"/>
          <w:sz w:val="24"/>
          <w:szCs w:val="24"/>
        </w:rPr>
        <w:t xml:space="preserve"> </w:t>
      </w:r>
      <w:r>
        <w:rPr>
          <w:rFonts w:asciiTheme="majorBidi" w:hAnsiTheme="majorBidi" w:cstheme="majorBidi"/>
          <w:i w:val="0"/>
          <w:iCs w:val="0"/>
          <w:sz w:val="24"/>
          <w:szCs w:val="24"/>
        </w:rPr>
        <w:t>for</w:t>
      </w:r>
      <w:r w:rsidRPr="00A73E5E">
        <w:rPr>
          <w:rFonts w:asciiTheme="majorBidi" w:hAnsiTheme="majorBidi" w:cstheme="majorBidi"/>
          <w:i w:val="0"/>
          <w:iCs w:val="0"/>
          <w:sz w:val="24"/>
          <w:szCs w:val="24"/>
        </w:rPr>
        <w:t xml:space="preserve"> Positive Vaccine Outcomes (SMD-based)</w:t>
      </w:r>
    </w:p>
    <w:p w14:paraId="7D0CAD21" w14:textId="77777777" w:rsidR="00222379" w:rsidRDefault="00222379" w:rsidP="00222379"/>
    <w:p w14:paraId="3CEFBA8D" w14:textId="1F1D5AA0" w:rsidR="00222379" w:rsidRDefault="00222379" w:rsidP="00222379">
      <w:pPr>
        <w:keepNext/>
      </w:pPr>
      <w:r w:rsidRPr="00222379">
        <w:lastRenderedPageBreak/>
        <w:drawing>
          <wp:inline distT="0" distB="0" distL="0" distR="0" wp14:anchorId="46C05F71" wp14:editId="642BE0D8">
            <wp:extent cx="5943600" cy="4324985"/>
            <wp:effectExtent l="0" t="0" r="0" b="0"/>
            <wp:docPr id="54110447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2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6348E1" w14:textId="4D573765" w:rsidR="00222379" w:rsidRPr="00222379" w:rsidRDefault="00222379" w:rsidP="00222379">
      <w:pPr>
        <w:pStyle w:val="Caption"/>
        <w:jc w:val="center"/>
      </w:pPr>
      <w:r w:rsidRPr="004A11AF">
        <w:rPr>
          <w:rFonts w:asciiTheme="majorBidi" w:hAnsiTheme="majorBidi" w:cstheme="majorBidi"/>
          <w:i w:val="0"/>
          <w:iCs w:val="0"/>
          <w:sz w:val="24"/>
          <w:szCs w:val="24"/>
        </w:rPr>
        <w:t xml:space="preserve">Meta-Regression Analysis of Effect Size by </w:t>
      </w:r>
      <w:r>
        <w:rPr>
          <w:rFonts w:asciiTheme="majorBidi" w:hAnsiTheme="majorBidi" w:cstheme="majorBidi"/>
          <w:i w:val="0"/>
          <w:iCs w:val="0"/>
          <w:sz w:val="24"/>
          <w:szCs w:val="24"/>
        </w:rPr>
        <w:t>Follow-up period</w:t>
      </w:r>
      <w:r w:rsidRPr="004A11AF">
        <w:rPr>
          <w:rFonts w:asciiTheme="majorBidi" w:hAnsiTheme="majorBidi" w:cstheme="majorBidi"/>
          <w:i w:val="0"/>
          <w:iCs w:val="0"/>
          <w:sz w:val="24"/>
          <w:szCs w:val="24"/>
        </w:rPr>
        <w:t xml:space="preserve"> </w:t>
      </w:r>
      <w:r>
        <w:rPr>
          <w:rFonts w:asciiTheme="majorBidi" w:hAnsiTheme="majorBidi" w:cstheme="majorBidi"/>
          <w:i w:val="0"/>
          <w:iCs w:val="0"/>
          <w:sz w:val="24"/>
          <w:szCs w:val="24"/>
        </w:rPr>
        <w:t>for</w:t>
      </w:r>
      <w:r w:rsidRPr="00A73E5E">
        <w:rPr>
          <w:rFonts w:asciiTheme="majorBidi" w:hAnsiTheme="majorBidi" w:cstheme="majorBidi"/>
          <w:i w:val="0"/>
          <w:iCs w:val="0"/>
          <w:sz w:val="24"/>
          <w:szCs w:val="24"/>
        </w:rPr>
        <w:t xml:space="preserve"> </w:t>
      </w:r>
      <w:r w:rsidRPr="00222379">
        <w:rPr>
          <w:rFonts w:asciiTheme="majorBidi" w:hAnsiTheme="majorBidi" w:cstheme="majorBidi"/>
          <w:i w:val="0"/>
          <w:iCs w:val="0"/>
          <w:sz w:val="24"/>
          <w:szCs w:val="24"/>
        </w:rPr>
        <w:t>Negative Vaccine Outcomes (SMD-based)</w:t>
      </w:r>
    </w:p>
    <w:sectPr w:rsidR="00222379" w:rsidRPr="002223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C2F"/>
    <w:rsid w:val="00195301"/>
    <w:rsid w:val="002165FB"/>
    <w:rsid w:val="00222379"/>
    <w:rsid w:val="004A11AF"/>
    <w:rsid w:val="007E6BB6"/>
    <w:rsid w:val="00873875"/>
    <w:rsid w:val="00905643"/>
    <w:rsid w:val="00955C2F"/>
    <w:rsid w:val="00A200BD"/>
    <w:rsid w:val="00A73E5E"/>
    <w:rsid w:val="00CF3AEA"/>
    <w:rsid w:val="00E87366"/>
    <w:rsid w:val="00EC0BBD"/>
    <w:rsid w:val="00F85C05"/>
    <w:rsid w:val="00FA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2E8AD"/>
  <w15:chartTrackingRefBased/>
  <w15:docId w15:val="{A618C8E2-A89E-44F6-A691-9224EE398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5C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5C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5C2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5C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5C2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5C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5C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5C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5C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5C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5C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5C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5C2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5C2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5C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5C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5C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5C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5C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5C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5C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5C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5C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5C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5C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5C2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5C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5C2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5C2F"/>
    <w:rPr>
      <w:b/>
      <w:bCs/>
      <w:smallCaps/>
      <w:color w:val="2F5496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4A11AF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8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2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0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Abouzar Nazari</dc:creator>
  <cp:keywords/>
  <dc:description/>
  <cp:lastModifiedBy>Abouzar Nazari</cp:lastModifiedBy>
  <cp:revision>4</cp:revision>
  <dcterms:created xsi:type="dcterms:W3CDTF">2025-06-08T14:08:00Z</dcterms:created>
  <dcterms:modified xsi:type="dcterms:W3CDTF">2025-07-06T04:08:00Z</dcterms:modified>
</cp:coreProperties>
</file>