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D32" w:rsidRDefault="00361D32" w:rsidP="00361D32">
      <w:pPr>
        <w:jc w:val="center"/>
        <w:rPr>
          <w:rFonts w:eastAsia="等线" w:cs="Calibri"/>
          <w:b/>
          <w:bCs/>
          <w:kern w:val="0"/>
          <w:sz w:val="36"/>
          <w:szCs w:val="36"/>
        </w:rPr>
      </w:pPr>
      <w:r>
        <w:rPr>
          <w:rFonts w:eastAsia="等线" w:cs="Calibri"/>
          <w:b/>
          <w:bCs/>
          <w:kern w:val="0"/>
          <w:sz w:val="36"/>
          <w:szCs w:val="36"/>
        </w:rPr>
        <w:t>Supplementary Material</w:t>
      </w:r>
    </w:p>
    <w:p w:rsidR="00D62AC3" w:rsidRDefault="00D62AC3" w:rsidP="00361D32">
      <w:pPr>
        <w:jc w:val="center"/>
        <w:rPr>
          <w:rFonts w:eastAsia="等线" w:cs="Calibri"/>
          <w:b/>
          <w:bCs/>
          <w:kern w:val="0"/>
          <w:sz w:val="36"/>
          <w:szCs w:val="36"/>
        </w:rPr>
      </w:pPr>
    </w:p>
    <w:p w:rsidR="00252316" w:rsidRDefault="00252316" w:rsidP="00252316">
      <w:pPr>
        <w:jc w:val="left"/>
        <w:rPr>
          <w:rFonts w:ascii="Cambria" w:hAnsi="Cambria" w:cs="Calibri"/>
          <w:szCs w:val="21"/>
        </w:rPr>
      </w:pPr>
      <w:r>
        <w:rPr>
          <w:noProof/>
          <w14:ligatures w14:val="standardContextual"/>
        </w:rPr>
        <w:drawing>
          <wp:inline distT="0" distB="0" distL="0" distR="0" wp14:anchorId="2BFCA606" wp14:editId="167A0A33">
            <wp:extent cx="5274310" cy="34283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8D4" w:rsidRDefault="00252316" w:rsidP="00252316">
      <w:pPr>
        <w:spacing w:after="240"/>
        <w:jc w:val="left"/>
        <w:rPr>
          <w:rFonts w:ascii="Cambria" w:eastAsia="宋体" w:hAnsi="Cambria" w:cs="宋体"/>
          <w:b/>
          <w:sz w:val="22"/>
          <w:szCs w:val="22"/>
        </w:rPr>
        <w:sectPr w:rsidR="008A38D4" w:rsidSect="00355D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522E">
        <w:rPr>
          <w:rFonts w:ascii="Cambria" w:eastAsia="宋体" w:hAnsi="Cambria" w:cs="宋体"/>
          <w:b/>
          <w:sz w:val="22"/>
          <w:szCs w:val="22"/>
        </w:rPr>
        <w:t xml:space="preserve">Fig. S1 </w:t>
      </w:r>
      <w:r w:rsidRPr="003C2275">
        <w:rPr>
          <w:rFonts w:ascii="Cambria" w:eastAsia="宋体" w:hAnsi="Cambria" w:cs="宋体"/>
          <w:i/>
          <w:sz w:val="22"/>
          <w:szCs w:val="22"/>
        </w:rPr>
        <w:t>Geographic distribution of study participants and annual mean temperature at each 0.1°×0.1° grid from 2011 to 2020.</w:t>
      </w:r>
    </w:p>
    <w:p w:rsidR="00361D32" w:rsidRPr="00B3522E" w:rsidRDefault="00361D32" w:rsidP="00361D32">
      <w:pPr>
        <w:widowControl/>
        <w:jc w:val="left"/>
        <w:rPr>
          <w:rFonts w:ascii="Cambria" w:eastAsia="宋体" w:hAnsi="Cambria" w:cs="宋体"/>
          <w:sz w:val="22"/>
          <w:szCs w:val="22"/>
        </w:rPr>
      </w:pPr>
      <w:r w:rsidRPr="00B3522E">
        <w:rPr>
          <w:rFonts w:ascii="Cambria" w:eastAsia="宋体" w:hAnsi="Cambria" w:cs="宋体"/>
          <w:b/>
          <w:sz w:val="22"/>
          <w:szCs w:val="22"/>
        </w:rPr>
        <w:lastRenderedPageBreak/>
        <w:t xml:space="preserve">Table </w:t>
      </w:r>
      <w:r w:rsidR="00017545" w:rsidRPr="00B3522E">
        <w:rPr>
          <w:rFonts w:ascii="Cambria" w:eastAsia="宋体" w:hAnsi="Cambria" w:cs="宋体"/>
          <w:b/>
          <w:sz w:val="22"/>
          <w:szCs w:val="22"/>
        </w:rPr>
        <w:t>S</w:t>
      </w:r>
      <w:r w:rsidRPr="00B3522E">
        <w:rPr>
          <w:rFonts w:ascii="Cambria" w:eastAsia="宋体" w:hAnsi="Cambria" w:cs="宋体"/>
          <w:b/>
          <w:sz w:val="22"/>
          <w:szCs w:val="22"/>
        </w:rPr>
        <w:t>1</w:t>
      </w:r>
      <w:r w:rsidRPr="00B3522E">
        <w:rPr>
          <w:rFonts w:ascii="Cambria" w:eastAsia="宋体" w:hAnsi="Cambria" w:cs="宋体"/>
          <w:sz w:val="22"/>
          <w:szCs w:val="22"/>
        </w:rPr>
        <w:t xml:space="preserve"> </w:t>
      </w:r>
      <w:r w:rsidRPr="00EE6836">
        <w:rPr>
          <w:rFonts w:ascii="Cambria" w:eastAsia="宋体" w:hAnsi="Cambria" w:cs="宋体"/>
          <w:b/>
          <w:i/>
          <w:sz w:val="22"/>
          <w:szCs w:val="22"/>
        </w:rPr>
        <w:t xml:space="preserve">Detailed description of </w:t>
      </w:r>
      <w:r w:rsidR="00453E5E" w:rsidRPr="00EE6836">
        <w:rPr>
          <w:rFonts w:ascii="Cambria" w:eastAsia="宋体" w:hAnsi="Cambria" w:cs="宋体"/>
          <w:b/>
          <w:i/>
          <w:sz w:val="22"/>
          <w:szCs w:val="22"/>
        </w:rPr>
        <w:t xml:space="preserve">selected </w:t>
      </w:r>
      <w:r w:rsidRPr="00EE6836">
        <w:rPr>
          <w:rFonts w:ascii="Cambria" w:eastAsia="宋体" w:hAnsi="Cambria" w:cs="宋体"/>
          <w:b/>
          <w:i/>
          <w:sz w:val="22"/>
          <w:szCs w:val="22"/>
        </w:rPr>
        <w:t>covariates</w:t>
      </w:r>
      <w:r w:rsidR="00453E5E" w:rsidRPr="00EE6836">
        <w:rPr>
          <w:rFonts w:ascii="Cambria" w:eastAsia="宋体" w:hAnsi="Cambria" w:cs="宋体"/>
          <w:b/>
          <w:i/>
          <w:sz w:val="22"/>
          <w:szCs w:val="22"/>
        </w:rPr>
        <w:t>.</w:t>
      </w:r>
      <w:r w:rsidRPr="00EE6836">
        <w:rPr>
          <w:rFonts w:ascii="Cambria" w:eastAsia="宋体" w:hAnsi="Cambria" w:cs="宋体"/>
          <w:i/>
          <w:sz w:val="22"/>
          <w:szCs w:val="22"/>
        </w:rPr>
        <w:t xml:space="preserve"> 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2268"/>
        <w:gridCol w:w="5954"/>
      </w:tblGrid>
      <w:tr w:rsidR="00361D32" w:rsidRPr="00B3522E" w:rsidTr="00361D32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361D32" w:rsidRPr="00B3522E" w:rsidRDefault="00361D32" w:rsidP="00361D32">
            <w:pPr>
              <w:widowControl/>
              <w:spacing w:line="276" w:lineRule="auto"/>
              <w:jc w:val="left"/>
              <w:rPr>
                <w:rFonts w:ascii="Cambria" w:eastAsia="等线" w:hAnsi="Cambria"/>
                <w:b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/>
                <w:sz w:val="22"/>
                <w:szCs w:val="22"/>
              </w:rPr>
              <w:t>Covariates</w:t>
            </w:r>
          </w:p>
        </w:tc>
        <w:tc>
          <w:tcPr>
            <w:tcW w:w="5954" w:type="dxa"/>
            <w:tcBorders>
              <w:top w:val="single" w:sz="12" w:space="0" w:color="auto"/>
              <w:bottom w:val="single" w:sz="12" w:space="0" w:color="auto"/>
            </w:tcBorders>
          </w:tcPr>
          <w:p w:rsidR="00361D32" w:rsidRPr="00B3522E" w:rsidRDefault="001C4DAE" w:rsidP="00361D32">
            <w:pPr>
              <w:widowControl/>
              <w:spacing w:line="276" w:lineRule="auto"/>
              <w:jc w:val="left"/>
              <w:rPr>
                <w:rFonts w:ascii="Cambria" w:eastAsia="等线" w:hAnsi="Cambria"/>
                <w:b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/>
                <w:sz w:val="22"/>
                <w:szCs w:val="22"/>
              </w:rPr>
              <w:t>Definition</w:t>
            </w:r>
          </w:p>
        </w:tc>
      </w:tr>
      <w:tr w:rsidR="00361D32" w:rsidRPr="00B3522E" w:rsidTr="00361D32">
        <w:tc>
          <w:tcPr>
            <w:tcW w:w="8222" w:type="dxa"/>
            <w:gridSpan w:val="2"/>
            <w:tcBorders>
              <w:top w:val="single" w:sz="12" w:space="0" w:color="auto"/>
            </w:tcBorders>
            <w:shd w:val="clear" w:color="auto" w:fill="DAEEF3"/>
          </w:tcPr>
          <w:p w:rsidR="00361D32" w:rsidRPr="00D9210E" w:rsidRDefault="00361D32" w:rsidP="00361D32">
            <w:pPr>
              <w:widowControl/>
              <w:spacing w:line="276" w:lineRule="auto"/>
              <w:jc w:val="left"/>
              <w:rPr>
                <w:rFonts w:ascii="Cambria" w:eastAsia="等线" w:hAnsi="Cambria"/>
                <w:b/>
                <w:bCs/>
                <w:szCs w:val="22"/>
              </w:rPr>
            </w:pPr>
            <w:r w:rsidRPr="00D9210E">
              <w:rPr>
                <w:rFonts w:ascii="Cambria" w:hAnsi="Cambria" w:cstheme="minorHAnsi"/>
                <w:b/>
                <w:sz w:val="22"/>
              </w:rPr>
              <w:t>Sociodemographic characteristics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Age</w:t>
            </w:r>
          </w:p>
        </w:tc>
        <w:tc>
          <w:tcPr>
            <w:tcW w:w="5954" w:type="dxa"/>
          </w:tcPr>
          <w:p w:rsidR="00361D32" w:rsidRPr="00B3522E" w:rsidRDefault="00361D32" w:rsidP="00AC4898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Recorded the middle-aged and elderly’s age at the time of the interview as a continuous variable with a minimum unit of 1 year.</w:t>
            </w:r>
            <w:r w:rsidR="00EF5B11">
              <w:rPr>
                <w:rFonts w:ascii="Cambria" w:eastAsia="宋体" w:hAnsi="Cambria"/>
                <w14:ligatures w14:val="standardContextual"/>
              </w:rPr>
              <w:t xml:space="preserve"> W</w:t>
            </w:r>
            <w:r w:rsidR="00EF5B11">
              <w:rPr>
                <w:rFonts w:ascii="Cambria" w:eastAsia="宋体" w:hAnsi="Cambria" w:hint="eastAsia"/>
                <w14:ligatures w14:val="standardContextual"/>
              </w:rPr>
              <w:t>e</w:t>
            </w:r>
            <w:r w:rsidR="00EF5B11">
              <w:rPr>
                <w:rFonts w:ascii="Cambria" w:eastAsia="宋体" w:hAnsi="Cambria"/>
                <w14:ligatures w14:val="standardContextual"/>
              </w:rPr>
              <w:t xml:space="preserve"> divided the participants into age </w:t>
            </w:r>
            <w:r w:rsidR="00791829">
              <w:rPr>
                <w:rFonts w:ascii="Cambria" w:eastAsia="宋体" w:hAnsi="Cambria"/>
                <w14:ligatures w14:val="standardContextual"/>
              </w:rPr>
              <w:t xml:space="preserve">groups of </w:t>
            </w:r>
            <w:r w:rsidR="00EF5B11">
              <w:rPr>
                <w:rFonts w:ascii="Cambria" w:eastAsia="宋体" w:hAnsi="Cambria"/>
                <w14:ligatures w14:val="standardContextual"/>
              </w:rPr>
              <w:t xml:space="preserve">45–64 years </w:t>
            </w:r>
            <w:r w:rsidR="00791829">
              <w:rPr>
                <w:rFonts w:ascii="Cambria" w:eastAsia="宋体" w:hAnsi="Cambria"/>
                <w14:ligatures w14:val="standardContextual"/>
              </w:rPr>
              <w:t>and</w:t>
            </w:r>
            <w:r w:rsidR="00EF5B11">
              <w:rPr>
                <w:rFonts w:ascii="Cambria" w:eastAsia="宋体" w:hAnsi="Cambria"/>
                <w14:ligatures w14:val="standardContextual"/>
              </w:rPr>
              <w:t xml:space="preserve"> </w:t>
            </w:r>
            <w:r w:rsidR="00EF5B11">
              <w:rPr>
                <w:rFonts w:ascii="Cambria" w:hAnsi="Cambria"/>
                <w:lang w:bidi="en-US"/>
                <w14:ligatures w14:val="standardContextual"/>
              </w:rPr>
              <w:t>≥</w:t>
            </w:r>
            <w:r w:rsidR="00EF5B11">
              <w:rPr>
                <w:rFonts w:ascii="Cambria" w:eastAsia="宋体" w:hAnsi="Cambria"/>
                <w14:ligatures w14:val="standardContextual"/>
              </w:rPr>
              <w:t>65 years</w:t>
            </w:r>
            <w:r w:rsidR="00791829">
              <w:rPr>
                <w:rFonts w:ascii="Cambria" w:eastAsia="宋体" w:hAnsi="Cambria"/>
                <w14:ligatures w14:val="standardContextual"/>
              </w:rPr>
              <w:t>.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Sex</w:t>
            </w:r>
          </w:p>
        </w:tc>
        <w:tc>
          <w:tcPr>
            <w:tcW w:w="5954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Recorded the sex of the middle-aged and elderly at the time </w:t>
            </w:r>
          </w:p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of the interview. It is divided into </w:t>
            </w:r>
            <w:r w:rsidR="00442A57">
              <w:rPr>
                <w:rFonts w:ascii="Cambria" w:eastAsia="等线" w:hAnsi="Cambria"/>
                <w:bCs/>
                <w:sz w:val="22"/>
                <w:szCs w:val="22"/>
              </w:rPr>
              <w:t>male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 and </w:t>
            </w:r>
            <w:r w:rsidR="00442A57">
              <w:rPr>
                <w:rFonts w:ascii="Cambria" w:eastAsia="等线" w:hAnsi="Cambria"/>
                <w:bCs/>
                <w:sz w:val="22"/>
                <w:szCs w:val="22"/>
              </w:rPr>
              <w:t>female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.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100" w:left="21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hAnsi="Cambria"/>
                <w:sz w:val="22"/>
                <w:szCs w:val="22"/>
              </w:rPr>
              <w:t>Educational attainment</w:t>
            </w:r>
          </w:p>
        </w:tc>
        <w:tc>
          <w:tcPr>
            <w:tcW w:w="5954" w:type="dxa"/>
          </w:tcPr>
          <w:p w:rsidR="00361D32" w:rsidRPr="00B3522E" w:rsidRDefault="00361D32" w:rsidP="00AC4898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Recorded the educational level of the middle-aged and elderly at the time of the interview. Educational attainment was classified into two categories by schooling years: (1) </w:t>
            </w:r>
            <w:r w:rsidR="00CF6EEF" w:rsidRPr="00CF6EEF">
              <w:rPr>
                <w:rFonts w:ascii="Cambria" w:eastAsia="等线" w:hAnsi="Cambria"/>
                <w:bCs/>
                <w:sz w:val="22"/>
                <w:szCs w:val="22"/>
              </w:rPr>
              <w:t>below primary school</w:t>
            </w:r>
            <w:r w:rsidR="00F24B30">
              <w:rPr>
                <w:rFonts w:ascii="Cambria" w:eastAsia="等线" w:hAnsi="Cambria"/>
                <w:bCs/>
                <w:sz w:val="22"/>
                <w:szCs w:val="22"/>
              </w:rPr>
              <w:t xml:space="preserve"> (</w:t>
            </w:r>
            <w:r w:rsidRPr="00B3522E">
              <w:rPr>
                <w:rFonts w:ascii="Cambria" w:hAnsi="Cambria"/>
                <w:iCs/>
                <w:sz w:val="22"/>
                <w:szCs w:val="22"/>
              </w:rPr>
              <w:t xml:space="preserve">≤6 years meaning that 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that participants had not attended or completed primary school</w:t>
            </w:r>
            <w:r w:rsidR="00F24B30">
              <w:rPr>
                <w:rFonts w:ascii="Cambria" w:eastAsia="等线" w:hAnsi="Cambria"/>
                <w:bCs/>
                <w:sz w:val="22"/>
                <w:szCs w:val="22"/>
              </w:rPr>
              <w:t>)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 (2) </w:t>
            </w:r>
            <w:r w:rsidR="00F24B30" w:rsidRPr="00F24B30">
              <w:rPr>
                <w:rFonts w:ascii="Cambria" w:eastAsia="等线" w:hAnsi="Cambria"/>
                <w:bCs/>
                <w:sz w:val="22"/>
                <w:szCs w:val="22"/>
              </w:rPr>
              <w:t xml:space="preserve">above middle school </w:t>
            </w:r>
            <w:r w:rsidR="00F24B30">
              <w:rPr>
                <w:rFonts w:ascii="Cambria" w:eastAsia="等线" w:hAnsi="Cambria"/>
                <w:bCs/>
                <w:sz w:val="22"/>
                <w:szCs w:val="22"/>
              </w:rPr>
              <w:t>(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&gt;6 years meaning that they had completed middle school and continued to study upward</w:t>
            </w:r>
            <w:r w:rsidR="00F24B30">
              <w:rPr>
                <w:rFonts w:ascii="Cambria" w:eastAsia="等线" w:hAnsi="Cambria"/>
                <w:bCs/>
                <w:sz w:val="22"/>
                <w:szCs w:val="22"/>
              </w:rPr>
              <w:t>)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.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hAnsi="Cambria"/>
                <w:sz w:val="22"/>
                <w:szCs w:val="22"/>
              </w:rPr>
              <w:t>Marital status</w:t>
            </w:r>
          </w:p>
        </w:tc>
        <w:tc>
          <w:tcPr>
            <w:tcW w:w="5954" w:type="dxa"/>
          </w:tcPr>
          <w:p w:rsidR="00361D32" w:rsidRPr="00B3522E" w:rsidRDefault="00361D32" w:rsidP="00AC4898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Recorded the marital status of the middle-aged and elderly at the time of the interview. Marital status was a dummy variable, with 1 suggesting that the participant has married and lived with spouse or cohabitation, and 0 </w:t>
            </w:r>
            <w:r w:rsidR="004361CB">
              <w:rPr>
                <w:rFonts w:ascii="Cambria" w:eastAsia="等线" w:hAnsi="Cambria"/>
                <w:bCs/>
                <w:sz w:val="22"/>
                <w:szCs w:val="22"/>
              </w:rPr>
              <w:t>denoting single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 (i.e., widowed/separated/divorced/never married).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hAnsi="Cambria"/>
                <w:sz w:val="22"/>
                <w:szCs w:val="22"/>
              </w:rPr>
              <w:t>Urbanicity</w:t>
            </w:r>
          </w:p>
        </w:tc>
        <w:tc>
          <w:tcPr>
            <w:tcW w:w="5954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The urbanicity was classified as rural and urban according to the participants’ residences at the time of the interview.</w:t>
            </w:r>
          </w:p>
        </w:tc>
      </w:tr>
      <w:tr w:rsidR="00361D32" w:rsidRPr="00B3522E" w:rsidTr="00361D32">
        <w:tc>
          <w:tcPr>
            <w:tcW w:w="8222" w:type="dxa"/>
            <w:gridSpan w:val="2"/>
            <w:shd w:val="clear" w:color="auto" w:fill="DAEEF3"/>
          </w:tcPr>
          <w:p w:rsidR="00361D32" w:rsidRPr="00D9210E" w:rsidRDefault="00361D32" w:rsidP="00361D32">
            <w:pPr>
              <w:widowControl/>
              <w:spacing w:line="276" w:lineRule="auto"/>
              <w:jc w:val="left"/>
              <w:rPr>
                <w:rFonts w:ascii="Cambria" w:eastAsia="等线" w:hAnsi="Cambria"/>
                <w:b/>
                <w:bCs/>
                <w:szCs w:val="22"/>
              </w:rPr>
            </w:pPr>
            <w:r w:rsidRPr="00D9210E">
              <w:rPr>
                <w:rFonts w:ascii="Cambria" w:hAnsi="Cambria"/>
                <w:b/>
                <w:iCs/>
                <w:sz w:val="22"/>
              </w:rPr>
              <w:t>Behavioral factors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Cigarette smoking</w:t>
            </w:r>
          </w:p>
        </w:tc>
        <w:tc>
          <w:tcPr>
            <w:tcW w:w="5954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The cigarette drinking status of respondents was recorded and divided into former or current smokers (yes) and never-smokers (no).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Alcohol drinking</w:t>
            </w:r>
          </w:p>
        </w:tc>
        <w:tc>
          <w:tcPr>
            <w:tcW w:w="5954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The alcohol drinking status of respondents was recorded and divided into former or current drinkers (yes) and those who never drank (no).</w:t>
            </w:r>
          </w:p>
        </w:tc>
      </w:tr>
      <w:tr w:rsidR="00361D32" w:rsidRPr="00B3522E" w:rsidTr="00361D32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Social activity</w:t>
            </w:r>
          </w:p>
        </w:tc>
        <w:tc>
          <w:tcPr>
            <w:tcW w:w="5954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The respondents were considered to participate in social activities if they did at least one of the enumerated activities</w:t>
            </w:r>
            <w:r w:rsidR="00F614F8">
              <w:rPr>
                <w:rFonts w:ascii="Cambria" w:eastAsia="等线" w:hAnsi="Cambria"/>
                <w:bCs/>
                <w:sz w:val="22"/>
                <w:szCs w:val="22"/>
              </w:rPr>
              <w:t xml:space="preserve"> </w:t>
            </w:r>
            <w:r w:rsidR="00F614F8" w:rsidRPr="00F614F8">
              <w:rPr>
                <w:rFonts w:ascii="Cambria" w:eastAsia="等线" w:hAnsi="Cambria"/>
                <w:bCs/>
                <w:sz w:val="22"/>
                <w:szCs w:val="22"/>
              </w:rPr>
              <w:t>(e.g., interacting with friends; playing Ma-</w:t>
            </w:r>
            <w:proofErr w:type="spellStart"/>
            <w:r w:rsidR="00F614F8" w:rsidRPr="00F614F8">
              <w:rPr>
                <w:rFonts w:ascii="Cambria" w:eastAsia="等线" w:hAnsi="Cambria"/>
                <w:bCs/>
                <w:sz w:val="22"/>
                <w:szCs w:val="22"/>
              </w:rPr>
              <w:t>jong</w:t>
            </w:r>
            <w:proofErr w:type="spellEnd"/>
            <w:r w:rsidR="00F614F8" w:rsidRPr="00F614F8">
              <w:rPr>
                <w:rFonts w:ascii="Cambria" w:eastAsia="等线" w:hAnsi="Cambria"/>
                <w:bCs/>
                <w:sz w:val="22"/>
                <w:szCs w:val="22"/>
              </w:rPr>
              <w:t>, chess, cards, or went to community club; taking part in a community-related organization, etc.)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 during the last month.</w:t>
            </w:r>
            <w:r w:rsidR="00F614F8">
              <w:t xml:space="preserve"> </w:t>
            </w:r>
          </w:p>
        </w:tc>
      </w:tr>
      <w:tr w:rsidR="00361D32" w:rsidRPr="00B3522E" w:rsidTr="008B2989">
        <w:tc>
          <w:tcPr>
            <w:tcW w:w="2268" w:type="dxa"/>
          </w:tcPr>
          <w:p w:rsidR="00361D32" w:rsidRPr="00B3522E" w:rsidRDefault="00361D32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Night sleep </w:t>
            </w:r>
          </w:p>
        </w:tc>
        <w:tc>
          <w:tcPr>
            <w:tcW w:w="5954" w:type="dxa"/>
          </w:tcPr>
          <w:p w:rsidR="00361D32" w:rsidRPr="00B3522E" w:rsidRDefault="00361D32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Night sleep duration was categorized into three groups: </w:t>
            </w:r>
            <w:r w:rsidR="00FC1F70">
              <w:rPr>
                <w:rFonts w:ascii="Cambria" w:eastAsia="楷体" w:hAnsi="Cambria"/>
                <w:szCs w:val="22"/>
              </w:rPr>
              <w:t>≤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6 h, 6–8 h, and more than 8 h.</w:t>
            </w:r>
          </w:p>
        </w:tc>
      </w:tr>
      <w:tr w:rsidR="002705E6" w:rsidRPr="00B3522E" w:rsidTr="008B2989">
        <w:tc>
          <w:tcPr>
            <w:tcW w:w="2268" w:type="dxa"/>
          </w:tcPr>
          <w:p w:rsidR="002705E6" w:rsidRPr="00B3522E" w:rsidRDefault="00E55940" w:rsidP="00361D32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lastRenderedPageBreak/>
              <w:t>P</w:t>
            </w:r>
            <w:r w:rsidR="002705E6"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hysical activity </w:t>
            </w:r>
          </w:p>
        </w:tc>
        <w:tc>
          <w:tcPr>
            <w:tcW w:w="5954" w:type="dxa"/>
          </w:tcPr>
          <w:p w:rsidR="002705E6" w:rsidRPr="00B3522E" w:rsidRDefault="00E55940" w:rsidP="00361D32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Physical activity intensity was categorized into </w:t>
            </w:r>
            <w:r w:rsidR="002705E6" w:rsidRPr="00B3522E">
              <w:rPr>
                <w:rFonts w:ascii="Cambria" w:eastAsia="等线" w:hAnsi="Cambria"/>
                <w:bCs/>
                <w:sz w:val="22"/>
                <w:szCs w:val="22"/>
              </w:rPr>
              <w:t>very low, low, medium, or high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 according to the quartiles of its distribution (</w:t>
            </w:r>
            <w:r w:rsidR="00070389" w:rsidRPr="00B3522E">
              <w:rPr>
                <w:rFonts w:ascii="Cambria" w:eastAsia="等线" w:hAnsi="Cambria"/>
                <w:bCs/>
                <w:sz w:val="22"/>
                <w:szCs w:val="22"/>
              </w:rPr>
              <w:t>very low</w:t>
            </w:r>
            <w:r w:rsidR="00992843"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: </w:t>
            </w:r>
            <w:r w:rsidR="00070389" w:rsidRPr="00B3522E">
              <w:rPr>
                <w:rFonts w:ascii="Cambria" w:eastAsia="等线" w:hAnsi="Cambria"/>
                <w:bCs/>
                <w:sz w:val="22"/>
                <w:szCs w:val="22"/>
              </w:rPr>
              <w:t>Q1; l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ow</w:t>
            </w:r>
            <w:r w:rsidR="00070389" w:rsidRPr="00B3522E">
              <w:rPr>
                <w:rFonts w:ascii="Cambria" w:eastAsia="等线" w:hAnsi="Cambria"/>
                <w:bCs/>
                <w:sz w:val="22"/>
                <w:szCs w:val="22"/>
              </w:rPr>
              <w:t>: Q2; medium</w:t>
            </w:r>
            <w:r w:rsidR="00992843"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: Q3; </w:t>
            </w:r>
            <w:r w:rsidR="00070389" w:rsidRPr="00B3522E">
              <w:rPr>
                <w:rFonts w:ascii="Cambria" w:eastAsia="等线" w:hAnsi="Cambria"/>
                <w:bCs/>
                <w:sz w:val="22"/>
                <w:szCs w:val="22"/>
              </w:rPr>
              <w:t>high</w:t>
            </w:r>
            <w:r w:rsidR="00992843" w:rsidRPr="00B3522E">
              <w:rPr>
                <w:rFonts w:ascii="Cambria" w:eastAsia="等线" w:hAnsi="Cambria"/>
                <w:bCs/>
                <w:sz w:val="22"/>
                <w:szCs w:val="22"/>
              </w:rPr>
              <w:t>: Q4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)</w:t>
            </w:r>
          </w:p>
        </w:tc>
      </w:tr>
      <w:tr w:rsidR="008B2989" w:rsidRPr="00B3522E" w:rsidTr="00531EE3">
        <w:tc>
          <w:tcPr>
            <w:tcW w:w="8222" w:type="dxa"/>
            <w:gridSpan w:val="2"/>
            <w:shd w:val="clear" w:color="auto" w:fill="DAEEF3"/>
          </w:tcPr>
          <w:p w:rsidR="008B2989" w:rsidRPr="00D9210E" w:rsidRDefault="008B2989" w:rsidP="00531EE3">
            <w:pPr>
              <w:widowControl/>
              <w:spacing w:line="276" w:lineRule="auto"/>
              <w:jc w:val="left"/>
              <w:rPr>
                <w:rFonts w:ascii="Cambria" w:eastAsia="等线" w:hAnsi="Cambria"/>
                <w:b/>
                <w:bCs/>
                <w:szCs w:val="22"/>
              </w:rPr>
            </w:pPr>
            <w:bookmarkStart w:id="0" w:name="_GoBack"/>
            <w:r w:rsidRPr="00D9210E">
              <w:rPr>
                <w:rFonts w:ascii="Cambria" w:hAnsi="Cambria"/>
                <w:b/>
                <w:iCs/>
                <w:sz w:val="22"/>
              </w:rPr>
              <w:t>Health status</w:t>
            </w:r>
            <w:bookmarkEnd w:id="0"/>
          </w:p>
        </w:tc>
      </w:tr>
      <w:tr w:rsidR="008B2989" w:rsidRPr="00B3522E" w:rsidTr="008B2989">
        <w:tc>
          <w:tcPr>
            <w:tcW w:w="2268" w:type="dxa"/>
          </w:tcPr>
          <w:p w:rsidR="008B2989" w:rsidRPr="00B3522E" w:rsidRDefault="008B2989" w:rsidP="008B2989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hAnsi="Cambria"/>
                <w:iCs/>
                <w:sz w:val="22"/>
                <w:szCs w:val="22"/>
              </w:rPr>
              <w:t>Chronic diseases</w:t>
            </w:r>
          </w:p>
        </w:tc>
        <w:tc>
          <w:tcPr>
            <w:tcW w:w="5954" w:type="dxa"/>
          </w:tcPr>
          <w:p w:rsidR="008B2989" w:rsidRPr="00B3522E" w:rsidRDefault="008B2989" w:rsidP="008B2989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Chronic disease prevalence was equal to 1 (</w:t>
            </w:r>
            <w:r w:rsidR="00FC1F70">
              <w:rPr>
                <w:rFonts w:ascii="Cambria" w:eastAsia="等线" w:hAnsi="Cambria"/>
                <w:bCs/>
                <w:sz w:val="22"/>
                <w:szCs w:val="22"/>
              </w:rPr>
              <w:t>present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) if participants had one or more physician-diagnosed chronic diseases, including hypertension, stroke, diabetes, heart disease, respiratory diseases, dyslipidemia, arthritis, and asthma.</w:t>
            </w:r>
          </w:p>
        </w:tc>
      </w:tr>
      <w:tr w:rsidR="008B2989" w:rsidRPr="00B3522E" w:rsidTr="008B2989">
        <w:tc>
          <w:tcPr>
            <w:tcW w:w="2268" w:type="dxa"/>
          </w:tcPr>
          <w:p w:rsidR="008B2989" w:rsidRPr="00B3522E" w:rsidRDefault="008B2989" w:rsidP="008B2989">
            <w:pPr>
              <w:widowControl/>
              <w:spacing w:line="276" w:lineRule="auto"/>
              <w:ind w:firstLineChars="100" w:firstLine="22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hAnsi="Cambria"/>
                <w:iCs/>
                <w:sz w:val="22"/>
              </w:rPr>
              <w:t>Depression</w:t>
            </w:r>
          </w:p>
        </w:tc>
        <w:tc>
          <w:tcPr>
            <w:tcW w:w="5954" w:type="dxa"/>
          </w:tcPr>
          <w:p w:rsidR="008B2989" w:rsidRPr="00B3522E" w:rsidRDefault="008B2989" w:rsidP="008B2989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Depressive symptom was measured using the 10-item Center for Epidemiologic Studies Depression (CES-D) scale, and a cut-off of 10 </w:t>
            </w:r>
            <w:r w:rsidR="007304B2">
              <w:rPr>
                <w:rFonts w:ascii="Cambria" w:eastAsia="等线" w:hAnsi="Cambria"/>
                <w:bCs/>
                <w:sz w:val="22"/>
                <w:szCs w:val="22"/>
              </w:rPr>
              <w:t>(</w:t>
            </w:r>
            <w:r w:rsidR="007304B2" w:rsidRPr="00B3522E">
              <w:rPr>
                <w:rFonts w:ascii="Cambria" w:eastAsia="等线" w:hAnsi="Cambria"/>
                <w:bCs/>
                <w:sz w:val="22"/>
                <w:szCs w:val="22"/>
              </w:rPr>
              <w:t>CES-D</w:t>
            </w:r>
            <w:r w:rsidR="00082802">
              <w:rPr>
                <w:rFonts w:ascii="Cambria" w:eastAsia="等线" w:hAnsi="Cambria"/>
                <w:bCs/>
                <w:sz w:val="22"/>
                <w:szCs w:val="22"/>
              </w:rPr>
              <w:t xml:space="preserve"> </w:t>
            </w:r>
            <w:r w:rsidR="00825FE7">
              <w:rPr>
                <w:rFonts w:ascii="Cambria" w:hAnsi="Cambria"/>
                <w:lang w:bidi="en-US"/>
                <w14:ligatures w14:val="standardContextual"/>
              </w:rPr>
              <w:t>≥</w:t>
            </w:r>
            <w:r w:rsidR="007304B2">
              <w:rPr>
                <w:rFonts w:ascii="Cambria" w:eastAsia="等线" w:hAnsi="Cambria" w:hint="eastAsia"/>
                <w:bCs/>
                <w:sz w:val="22"/>
                <w:szCs w:val="22"/>
              </w:rPr>
              <w:t>1</w:t>
            </w:r>
            <w:r w:rsidR="007304B2">
              <w:rPr>
                <w:rFonts w:ascii="Cambria" w:eastAsia="等线" w:hAnsi="Cambria"/>
                <w:bCs/>
                <w:sz w:val="22"/>
                <w:szCs w:val="22"/>
              </w:rPr>
              <w:t xml:space="preserve">0) 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was used to define a binary variable of depression episode.</w:t>
            </w:r>
          </w:p>
        </w:tc>
      </w:tr>
      <w:tr w:rsidR="008B2989" w:rsidRPr="00B3522E" w:rsidTr="008B2989">
        <w:tc>
          <w:tcPr>
            <w:tcW w:w="2268" w:type="dxa"/>
            <w:tcBorders>
              <w:bottom w:val="single" w:sz="12" w:space="0" w:color="auto"/>
            </w:tcBorders>
          </w:tcPr>
          <w:p w:rsidR="008B2989" w:rsidRPr="00B3522E" w:rsidRDefault="008B2989" w:rsidP="008B2989">
            <w:pPr>
              <w:widowControl/>
              <w:spacing w:line="276" w:lineRule="auto"/>
              <w:ind w:leftChars="100" w:left="210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hAnsi="Cambria"/>
                <w:iCs/>
                <w:sz w:val="22"/>
              </w:rPr>
              <w:t>Self-rated health</w:t>
            </w:r>
          </w:p>
        </w:tc>
        <w:tc>
          <w:tcPr>
            <w:tcW w:w="5954" w:type="dxa"/>
            <w:tcBorders>
              <w:bottom w:val="single" w:sz="12" w:space="0" w:color="auto"/>
            </w:tcBorders>
          </w:tcPr>
          <w:p w:rsidR="008B2989" w:rsidRPr="00B3522E" w:rsidRDefault="008B2989" w:rsidP="008B2989">
            <w:pPr>
              <w:widowControl/>
              <w:spacing w:line="276" w:lineRule="auto"/>
              <w:ind w:leftChars="50" w:left="105"/>
              <w:jc w:val="left"/>
              <w:rPr>
                <w:rFonts w:ascii="Cambria" w:eastAsia="等线" w:hAnsi="Cambria"/>
                <w:bCs/>
                <w:sz w:val="22"/>
                <w:szCs w:val="22"/>
              </w:rPr>
            </w:pP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 xml:space="preserve">Recorded respondents' subjective evaluation of their own physical condition, which was categorized into three groups: poor, fair, </w:t>
            </w:r>
            <w:r w:rsidR="007176F5">
              <w:rPr>
                <w:rFonts w:ascii="Cambria" w:eastAsia="等线" w:hAnsi="Cambria"/>
                <w:bCs/>
                <w:sz w:val="22"/>
                <w:szCs w:val="22"/>
              </w:rPr>
              <w:t xml:space="preserve">and </w:t>
            </w:r>
            <w:r w:rsidRPr="00B3522E">
              <w:rPr>
                <w:rFonts w:ascii="Cambria" w:eastAsia="等线" w:hAnsi="Cambria"/>
                <w:bCs/>
                <w:sz w:val="22"/>
                <w:szCs w:val="22"/>
              </w:rPr>
              <w:t>good.</w:t>
            </w:r>
          </w:p>
        </w:tc>
      </w:tr>
    </w:tbl>
    <w:p w:rsidR="00361D32" w:rsidRDefault="00361D32" w:rsidP="00361D32">
      <w:pPr>
        <w:widowControl/>
        <w:jc w:val="left"/>
        <w:rPr>
          <w:rFonts w:ascii="Cambria" w:eastAsia="等线" w:hAnsi="Cambria" w:cs="Calibri"/>
          <w:b/>
          <w:szCs w:val="22"/>
        </w:rPr>
      </w:pPr>
    </w:p>
    <w:p w:rsidR="00795511" w:rsidRDefault="00795511" w:rsidP="0092769C">
      <w:pPr>
        <w:jc w:val="left"/>
        <w:rPr>
          <w:rFonts w:ascii="Cambria" w:hAnsi="Cambria"/>
          <w:b/>
          <w:bCs/>
        </w:rPr>
        <w:sectPr w:rsidR="00795511" w:rsidSect="00355D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" w:name="_Hlk202625001"/>
    </w:p>
    <w:p w:rsidR="00EC12EB" w:rsidRPr="00EE6836" w:rsidRDefault="00EC12EB" w:rsidP="0092769C">
      <w:pPr>
        <w:jc w:val="left"/>
        <w:rPr>
          <w:rFonts w:ascii="Cambria" w:hAnsi="Cambria"/>
          <w:sz w:val="22"/>
          <w:szCs w:val="22"/>
        </w:rPr>
      </w:pPr>
      <w:bookmarkStart w:id="2" w:name="_Hlk223789436"/>
      <w:r w:rsidRPr="00B34780">
        <w:rPr>
          <w:rFonts w:ascii="Cambria" w:hAnsi="Cambria"/>
          <w:b/>
          <w:bCs/>
          <w:sz w:val="22"/>
          <w:szCs w:val="22"/>
        </w:rPr>
        <w:lastRenderedPageBreak/>
        <w:t>Table S</w:t>
      </w:r>
      <w:bookmarkEnd w:id="1"/>
      <w:r w:rsidRPr="00B34780">
        <w:rPr>
          <w:rFonts w:ascii="Cambria" w:hAnsi="Cambria"/>
          <w:b/>
          <w:bCs/>
          <w:sz w:val="22"/>
          <w:szCs w:val="22"/>
        </w:rPr>
        <w:t>2</w:t>
      </w:r>
      <w:bookmarkStart w:id="3" w:name="OLE_LINK1"/>
      <w:r w:rsidR="0092769C" w:rsidRPr="00B34780">
        <w:rPr>
          <w:rFonts w:ascii="Cambria" w:eastAsia="宋体" w:hAnsi="Cambria"/>
          <w:sz w:val="22"/>
          <w:szCs w:val="22"/>
        </w:rPr>
        <w:t xml:space="preserve"> </w:t>
      </w:r>
      <w:r w:rsidR="0092769C" w:rsidRPr="00EE6836">
        <w:rPr>
          <w:rFonts w:ascii="Cambria" w:eastAsia="宋体" w:hAnsi="Cambria"/>
          <w:i/>
          <w:sz w:val="22"/>
          <w:szCs w:val="22"/>
        </w:rPr>
        <w:t>E</w:t>
      </w:r>
      <w:r w:rsidR="0092769C" w:rsidRPr="00EE6836">
        <w:rPr>
          <w:rFonts w:ascii="Cambria" w:eastAsia="宋体" w:hAnsi="Cambria" w:hint="eastAsia"/>
          <w:i/>
          <w:sz w:val="22"/>
          <w:szCs w:val="22"/>
        </w:rPr>
        <w:t>stimated</w:t>
      </w:r>
      <w:r w:rsidR="0092769C" w:rsidRPr="00EE6836">
        <w:rPr>
          <w:rFonts w:ascii="Cambria" w:eastAsia="宋体" w:hAnsi="Cambria"/>
          <w:i/>
          <w:sz w:val="22"/>
          <w:szCs w:val="22"/>
        </w:rPr>
        <w:t xml:space="preserve"> changes in overall</w:t>
      </w:r>
      <w:r w:rsidR="0092769C" w:rsidRPr="00EE6836">
        <w:rPr>
          <w:rFonts w:ascii="Cambria" w:hAnsi="Cambria"/>
          <w:i/>
          <w:sz w:val="22"/>
          <w:szCs w:val="22"/>
        </w:rPr>
        <w:t xml:space="preserve"> physical function score</w:t>
      </w:r>
      <w:r w:rsidRPr="00EE6836">
        <w:rPr>
          <w:rFonts w:ascii="Cambria" w:hAnsi="Cambria"/>
          <w:bCs/>
          <w:i/>
          <w:sz w:val="22"/>
          <w:szCs w:val="22"/>
        </w:rPr>
        <w:t xml:space="preserve"> </w:t>
      </w:r>
      <w:r w:rsidR="0092769C" w:rsidRPr="00EE6836">
        <w:rPr>
          <w:rFonts w:ascii="Cambria" w:hAnsi="Cambria"/>
          <w:i/>
          <w:sz w:val="22"/>
          <w:szCs w:val="22"/>
        </w:rPr>
        <w:t>a</w:t>
      </w:r>
      <w:r w:rsidRPr="00EE6836">
        <w:rPr>
          <w:rFonts w:ascii="Cambria" w:hAnsi="Cambria"/>
          <w:i/>
          <w:sz w:val="22"/>
          <w:szCs w:val="22"/>
        </w:rPr>
        <w:t>ssociat</w:t>
      </w:r>
      <w:r w:rsidR="0092769C" w:rsidRPr="00EE6836">
        <w:rPr>
          <w:rFonts w:ascii="Cambria" w:hAnsi="Cambria"/>
          <w:i/>
          <w:sz w:val="22"/>
          <w:szCs w:val="22"/>
        </w:rPr>
        <w:t>ed with per 10-days increase in</w:t>
      </w:r>
      <w:r w:rsidRPr="00EE6836">
        <w:rPr>
          <w:rFonts w:ascii="Cambria" w:hAnsi="Cambria"/>
          <w:i/>
          <w:sz w:val="22"/>
          <w:szCs w:val="22"/>
        </w:rPr>
        <w:t xml:space="preserve"> extreme temperature events</w:t>
      </w:r>
      <w:r w:rsidR="00CE0C3F" w:rsidRPr="00EE6836">
        <w:rPr>
          <w:rFonts w:ascii="Cambria" w:hAnsi="Cambria"/>
          <w:i/>
          <w:sz w:val="22"/>
          <w:szCs w:val="22"/>
        </w:rPr>
        <w:t xml:space="preserve"> and per IQR </w:t>
      </w:r>
      <w:r w:rsidR="00637609" w:rsidRPr="00EE6836">
        <w:rPr>
          <w:rFonts w:ascii="Cambria" w:hAnsi="Cambria"/>
          <w:i/>
          <w:sz w:val="22"/>
          <w:szCs w:val="22"/>
        </w:rPr>
        <w:t xml:space="preserve">increase in </w:t>
      </w:r>
      <w:r w:rsidR="00637609" w:rsidRPr="00EE6836">
        <w:rPr>
          <w:rFonts w:ascii="Cambria" w:hAnsi="Cambria" w:cs="Calibri"/>
          <w:bCs/>
          <w:i/>
          <w:color w:val="000000"/>
          <w:sz w:val="22"/>
          <w:szCs w:val="22"/>
        </w:rPr>
        <w:t>PM</w:t>
      </w:r>
      <w:r w:rsidR="00637609" w:rsidRPr="00EE6836">
        <w:rPr>
          <w:rFonts w:ascii="Cambria" w:hAnsi="Cambria" w:cs="Calibri"/>
          <w:bCs/>
          <w:i/>
          <w:color w:val="000000"/>
          <w:sz w:val="22"/>
          <w:szCs w:val="22"/>
          <w:vertAlign w:val="subscript"/>
        </w:rPr>
        <w:t>2.5</w:t>
      </w:r>
      <w:r w:rsidR="00637609" w:rsidRPr="00EE6836">
        <w:rPr>
          <w:rFonts w:ascii="Cambria" w:hAnsi="Cambria"/>
          <w:i/>
          <w:sz w:val="22"/>
          <w:szCs w:val="22"/>
        </w:rPr>
        <w:t xml:space="preserve"> and its constituents</w:t>
      </w:r>
      <w:r w:rsidRPr="00EE6836">
        <w:rPr>
          <w:rFonts w:ascii="Cambria" w:hAnsi="Cambria"/>
          <w:i/>
          <w:sz w:val="22"/>
          <w:szCs w:val="22"/>
        </w:rPr>
        <w:t xml:space="preserve"> </w:t>
      </w:r>
      <w:r w:rsidRPr="00EE6836">
        <w:rPr>
          <w:rFonts w:ascii="Cambria" w:hAnsi="Cambria" w:hint="eastAsia"/>
          <w:i/>
          <w:sz w:val="22"/>
          <w:szCs w:val="22"/>
        </w:rPr>
        <w:t xml:space="preserve">under </w:t>
      </w:r>
      <w:r w:rsidR="008B5AE2" w:rsidRPr="00EE6836">
        <w:rPr>
          <w:rFonts w:ascii="Cambria" w:hAnsi="Cambria"/>
          <w:i/>
          <w:sz w:val="22"/>
          <w:szCs w:val="22"/>
        </w:rPr>
        <w:t xml:space="preserve">a </w:t>
      </w:r>
      <w:r w:rsidR="00795511" w:rsidRPr="00EE6836">
        <w:rPr>
          <w:rFonts w:ascii="Cambria" w:hAnsi="Cambria"/>
          <w:i/>
          <w:sz w:val="22"/>
          <w:szCs w:val="22"/>
        </w:rPr>
        <w:t>2-year exposure window</w:t>
      </w:r>
      <w:r w:rsidRPr="00EE6836">
        <w:rPr>
          <w:rFonts w:ascii="Cambria" w:hAnsi="Cambria"/>
          <w:i/>
          <w:sz w:val="22"/>
          <w:szCs w:val="22"/>
        </w:rPr>
        <w:t>.</w:t>
      </w:r>
    </w:p>
    <w:bookmarkEnd w:id="3"/>
    <w:p w:rsidR="00EC12EB" w:rsidRPr="00EC12EB" w:rsidRDefault="00EC12EB" w:rsidP="00361D32">
      <w:pPr>
        <w:widowControl/>
        <w:jc w:val="left"/>
        <w:rPr>
          <w:rFonts w:ascii="Cambria" w:eastAsia="等线" w:hAnsi="Cambria" w:cs="Calibri"/>
          <w:b/>
          <w:szCs w:val="22"/>
        </w:rPr>
      </w:pPr>
    </w:p>
    <w:tbl>
      <w:tblPr>
        <w:tblW w:w="5000" w:type="pct"/>
        <w:tblBorders>
          <w:top w:val="single" w:sz="8" w:space="0" w:color="auto"/>
        </w:tblBorders>
        <w:tblLook w:val="04A0" w:firstRow="1" w:lastRow="0" w:firstColumn="1" w:lastColumn="0" w:noHBand="0" w:noVBand="1"/>
      </w:tblPr>
      <w:tblGrid>
        <w:gridCol w:w="3686"/>
        <w:gridCol w:w="3427"/>
        <w:gridCol w:w="1193"/>
      </w:tblGrid>
      <w:tr w:rsidR="00230BBE" w:rsidRPr="0080320E" w:rsidTr="008158D7">
        <w:tc>
          <w:tcPr>
            <w:tcW w:w="2219" w:type="pct"/>
            <w:vMerge w:val="restart"/>
            <w:tcBorders>
              <w:top w:val="single" w:sz="12" w:space="0" w:color="auto"/>
            </w:tcBorders>
            <w:vAlign w:val="center"/>
          </w:tcPr>
          <w:p w:rsidR="00230BBE" w:rsidRPr="0080320E" w:rsidRDefault="00230BBE" w:rsidP="00A04AA5">
            <w:pPr>
              <w:widowControl/>
              <w:spacing w:line="320" w:lineRule="exact"/>
              <w:jc w:val="left"/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>E</w:t>
            </w:r>
            <w:r w:rsidRPr="0080320E">
              <w:rPr>
                <w:rFonts w:ascii="Cambria" w:eastAsia="等线" w:hAnsi="Cambria" w:cs="Times New Roman" w:hint="eastAsia"/>
                <w:b/>
                <w:bCs/>
                <w:kern w:val="0"/>
                <w:sz w:val="22"/>
                <w:szCs w:val="22"/>
                <w:lang w:eastAsia="en-US"/>
              </w:rPr>
              <w:t xml:space="preserve">xtreme </w:t>
            </w:r>
            <w:r w:rsidRPr="0080320E">
              <w:rPr>
                <w:rFonts w:ascii="Cambria" w:eastAsia="等线" w:hAnsi="Cambria" w:cs="Times New Roman" w:hint="eastAsia"/>
                <w:b/>
                <w:bCs/>
                <w:kern w:val="0"/>
                <w:sz w:val="22"/>
                <w:szCs w:val="22"/>
              </w:rPr>
              <w:t>t</w:t>
            </w:r>
            <w:r w:rsidRPr="0080320E">
              <w:rPr>
                <w:rFonts w:ascii="Cambria" w:eastAsia="等线" w:hAnsi="Cambria" w:cs="Times New Roman" w:hint="eastAsia"/>
                <w:b/>
                <w:bCs/>
                <w:kern w:val="0"/>
                <w:sz w:val="22"/>
                <w:szCs w:val="22"/>
                <w:lang w:eastAsia="en-US"/>
              </w:rPr>
              <w:t xml:space="preserve">emperature </w:t>
            </w:r>
            <w:r w:rsidRPr="0080320E">
              <w:rPr>
                <w:rFonts w:ascii="Cambria" w:eastAsia="等线" w:hAnsi="Cambria" w:cs="Times New Roman" w:hint="eastAsia"/>
                <w:b/>
                <w:bCs/>
                <w:kern w:val="0"/>
                <w:sz w:val="22"/>
                <w:szCs w:val="22"/>
              </w:rPr>
              <w:t>e</w:t>
            </w:r>
            <w:r w:rsidRPr="0080320E">
              <w:rPr>
                <w:rFonts w:ascii="Cambria" w:eastAsia="等线" w:hAnsi="Cambria" w:cs="Times New Roman" w:hint="eastAsia"/>
                <w:b/>
                <w:bCs/>
                <w:kern w:val="0"/>
                <w:sz w:val="22"/>
                <w:szCs w:val="22"/>
                <w:lang w:eastAsia="en-US"/>
              </w:rPr>
              <w:t>vents</w:t>
            </w:r>
          </w:p>
        </w:tc>
        <w:tc>
          <w:tcPr>
            <w:tcW w:w="2781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30BBE" w:rsidRPr="00E826C5" w:rsidRDefault="00230BBE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</w:pPr>
            <w:r w:rsidRPr="00E826C5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 xml:space="preserve">Change per </w:t>
            </w:r>
            <w:r w:rsidR="00CE0C3F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>IQR/</w:t>
            </w:r>
            <w:r w:rsidRPr="00E826C5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 xml:space="preserve">10-day increase </w:t>
            </w:r>
          </w:p>
        </w:tc>
      </w:tr>
      <w:tr w:rsidR="00BA7402" w:rsidRPr="0080320E" w:rsidTr="008158D7">
        <w:trPr>
          <w:trHeight w:val="354"/>
        </w:trPr>
        <w:tc>
          <w:tcPr>
            <w:tcW w:w="2219" w:type="pct"/>
            <w:vMerge/>
            <w:tcBorders>
              <w:bottom w:val="single" w:sz="8" w:space="0" w:color="auto"/>
            </w:tcBorders>
            <w:vAlign w:val="center"/>
          </w:tcPr>
          <w:p w:rsidR="00BA7402" w:rsidRPr="0080320E" w:rsidRDefault="00BA7402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A7402" w:rsidRPr="0080320E" w:rsidRDefault="00BA7402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>Estimate (95% CI)</w:t>
            </w:r>
          </w:p>
        </w:tc>
        <w:tc>
          <w:tcPr>
            <w:tcW w:w="718" w:type="pct"/>
            <w:tcBorders>
              <w:top w:val="nil"/>
              <w:bottom w:val="single" w:sz="8" w:space="0" w:color="auto"/>
            </w:tcBorders>
            <w:vAlign w:val="center"/>
          </w:tcPr>
          <w:p w:rsidR="00BA7402" w:rsidRPr="0080320E" w:rsidRDefault="00BA7402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  <w:lang w:eastAsia="en-US"/>
              </w:rPr>
            </w:pPr>
            <w:r w:rsidRPr="00E826C5">
              <w:rPr>
                <w:rFonts w:ascii="Cambria" w:eastAsia="等线" w:hAnsi="Cambria" w:cs="Calibri"/>
                <w:b/>
                <w:bCs/>
                <w:i/>
                <w:color w:val="000000"/>
                <w:kern w:val="0"/>
                <w:sz w:val="22"/>
                <w:szCs w:val="22"/>
              </w:rPr>
              <w:t>P</w:t>
            </w:r>
            <w:r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</w:rPr>
              <w:t>-value</w:t>
            </w:r>
          </w:p>
        </w:tc>
      </w:tr>
      <w:tr w:rsidR="008158D7" w:rsidRPr="00926CC3" w:rsidTr="008158D7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8158D7" w:rsidRDefault="008158D7" w:rsidP="00A04AA5">
            <w:pPr>
              <w:widowControl/>
              <w:spacing w:line="320" w:lineRule="exact"/>
              <w:jc w:val="left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2F3129"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  <w:lang w:eastAsia="en-US"/>
              </w:rPr>
              <w:t>PM</w:t>
            </w:r>
            <w:r w:rsidRPr="002F3129"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eastAsia="en-US"/>
              </w:rPr>
              <w:t>2.5</w:t>
            </w:r>
            <w:r w:rsidRPr="002F3129"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and its constituents</w:t>
            </w:r>
            <w:r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</w:rPr>
              <w:t>, per IQR</w:t>
            </w:r>
          </w:p>
        </w:tc>
      </w:tr>
      <w:tr w:rsidR="00BA7402" w:rsidRPr="00926CC3" w:rsidTr="008158D7">
        <w:tc>
          <w:tcPr>
            <w:tcW w:w="2219" w:type="pct"/>
            <w:shd w:val="clear" w:color="auto" w:fill="FFFFFF" w:themeFill="background1"/>
            <w:vAlign w:val="center"/>
          </w:tcPr>
          <w:p w:rsidR="00BA7402" w:rsidRPr="00A409E2" w:rsidRDefault="00BA7402" w:rsidP="00A04AA5">
            <w:pPr>
              <w:spacing w:line="320" w:lineRule="exact"/>
              <w:ind w:firstLineChars="100" w:firstLine="220"/>
              <w:rPr>
                <w:rFonts w:ascii="Cambria" w:hAnsi="Cambria"/>
                <w:bCs/>
              </w:rPr>
            </w:pPr>
            <w:r w:rsidRPr="00A409E2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PM</w:t>
            </w:r>
            <w:r w:rsidRPr="00A409E2">
              <w:rPr>
                <w:rFonts w:ascii="Cambria" w:hAnsi="Cambria" w:cs="Calibri"/>
                <w:bCs/>
                <w:color w:val="000000"/>
                <w:sz w:val="22"/>
                <w:szCs w:val="22"/>
                <w:vertAlign w:val="subscript"/>
              </w:rPr>
              <w:t>2.5</w:t>
            </w:r>
            <w:r w:rsidRPr="00A409E2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 xml:space="preserve"> mass</w:t>
            </w:r>
          </w:p>
        </w:tc>
        <w:tc>
          <w:tcPr>
            <w:tcW w:w="2063" w:type="pct"/>
            <w:shd w:val="clear" w:color="auto" w:fill="FFFFFF" w:themeFill="background1"/>
            <w:vAlign w:val="center"/>
          </w:tcPr>
          <w:p w:rsidR="00BA7402" w:rsidRPr="00B62032" w:rsidRDefault="00BA7402" w:rsidP="00A04AA5">
            <w:pPr>
              <w:spacing w:line="320" w:lineRule="exact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B62032">
              <w:rPr>
                <w:rFonts w:ascii="Cambria" w:hAnsi="Cambria"/>
                <w:color w:val="000000"/>
              </w:rPr>
              <w:t xml:space="preserve">-0.327 (-0.407, -0.247) </w:t>
            </w:r>
          </w:p>
        </w:tc>
        <w:tc>
          <w:tcPr>
            <w:tcW w:w="71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7402" w:rsidRPr="0080320E" w:rsidRDefault="004B02ED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BA7402" w:rsidRPr="00926CC3" w:rsidTr="008158D7">
        <w:tc>
          <w:tcPr>
            <w:tcW w:w="2219" w:type="pct"/>
            <w:vAlign w:val="center"/>
          </w:tcPr>
          <w:p w:rsidR="00BA7402" w:rsidRPr="00230BBE" w:rsidRDefault="00BA7402" w:rsidP="00A04AA5">
            <w:pPr>
              <w:spacing w:line="320" w:lineRule="exact"/>
              <w:ind w:firstLineChars="100" w:firstLine="220"/>
              <w:rPr>
                <w:rFonts w:ascii="Cambria" w:hAnsi="Cambria"/>
                <w:bCs/>
              </w:rPr>
            </w:pP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BC</w:t>
            </w:r>
          </w:p>
        </w:tc>
        <w:tc>
          <w:tcPr>
            <w:tcW w:w="2063" w:type="pct"/>
            <w:vAlign w:val="center"/>
          </w:tcPr>
          <w:p w:rsidR="00BA7402" w:rsidRPr="00B62032" w:rsidRDefault="00BA7402" w:rsidP="00A04AA5">
            <w:pPr>
              <w:spacing w:line="320" w:lineRule="exact"/>
              <w:jc w:val="center"/>
              <w:rPr>
                <w:rFonts w:ascii="Cambria" w:hAnsi="Cambria"/>
                <w:color w:val="000000"/>
              </w:rPr>
            </w:pPr>
            <w:r w:rsidRPr="00B62032">
              <w:rPr>
                <w:rFonts w:ascii="Cambria" w:hAnsi="Cambria"/>
                <w:color w:val="000000"/>
              </w:rPr>
              <w:t xml:space="preserve">-0.438 (-0.514, -0.362) </w:t>
            </w:r>
          </w:p>
        </w:tc>
        <w:tc>
          <w:tcPr>
            <w:tcW w:w="7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7402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BA7402" w:rsidRPr="00926CC3" w:rsidTr="008158D7">
        <w:tc>
          <w:tcPr>
            <w:tcW w:w="2219" w:type="pct"/>
            <w:vAlign w:val="center"/>
          </w:tcPr>
          <w:p w:rsidR="00BA7402" w:rsidRPr="00230BBE" w:rsidRDefault="00BA7402" w:rsidP="00A04AA5">
            <w:pPr>
              <w:spacing w:line="320" w:lineRule="exact"/>
              <w:ind w:firstLineChars="100" w:firstLine="220"/>
              <w:rPr>
                <w:rFonts w:ascii="Cambria" w:hAnsi="Cambria"/>
                <w:bCs/>
              </w:rPr>
            </w:pP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OM</w:t>
            </w:r>
          </w:p>
        </w:tc>
        <w:tc>
          <w:tcPr>
            <w:tcW w:w="2063" w:type="pct"/>
            <w:vAlign w:val="center"/>
          </w:tcPr>
          <w:p w:rsidR="00BA7402" w:rsidRPr="00B62032" w:rsidRDefault="00BA7402" w:rsidP="00A04AA5">
            <w:pPr>
              <w:spacing w:line="320" w:lineRule="exact"/>
              <w:jc w:val="center"/>
              <w:rPr>
                <w:rFonts w:ascii="Cambria" w:hAnsi="Cambria"/>
                <w:color w:val="000000"/>
              </w:rPr>
            </w:pPr>
            <w:r w:rsidRPr="00B62032">
              <w:rPr>
                <w:rFonts w:ascii="Cambria" w:hAnsi="Cambria"/>
                <w:color w:val="000000"/>
              </w:rPr>
              <w:t xml:space="preserve">-0.320 (-0.399, -0.240) </w:t>
            </w:r>
          </w:p>
        </w:tc>
        <w:tc>
          <w:tcPr>
            <w:tcW w:w="7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7402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BA7402" w:rsidRPr="00926CC3" w:rsidTr="008158D7">
        <w:tc>
          <w:tcPr>
            <w:tcW w:w="2219" w:type="pct"/>
            <w:vAlign w:val="center"/>
          </w:tcPr>
          <w:p w:rsidR="00BA7402" w:rsidRPr="00230BBE" w:rsidRDefault="00BA7402" w:rsidP="00A04AA5">
            <w:pPr>
              <w:spacing w:line="320" w:lineRule="exact"/>
              <w:ind w:firstLineChars="100" w:firstLine="220"/>
              <w:rPr>
                <w:rFonts w:ascii="Cambria" w:hAnsi="Cambria"/>
                <w:bCs/>
              </w:rPr>
            </w:pP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SO</w:t>
            </w: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  <w:vertAlign w:val="subscript"/>
              </w:rPr>
              <w:t>4</w:t>
            </w: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  <w:vertAlign w:val="superscript"/>
              </w:rPr>
              <w:t>2-</w:t>
            </w:r>
          </w:p>
        </w:tc>
        <w:tc>
          <w:tcPr>
            <w:tcW w:w="2063" w:type="pct"/>
            <w:vAlign w:val="center"/>
          </w:tcPr>
          <w:p w:rsidR="00BA7402" w:rsidRPr="00B62032" w:rsidRDefault="00BA7402" w:rsidP="00A04AA5">
            <w:pPr>
              <w:spacing w:line="320" w:lineRule="exact"/>
              <w:jc w:val="center"/>
              <w:rPr>
                <w:rFonts w:ascii="Cambria" w:hAnsi="Cambria"/>
                <w:color w:val="000000"/>
              </w:rPr>
            </w:pPr>
            <w:r w:rsidRPr="00B62032">
              <w:rPr>
                <w:rFonts w:ascii="Cambria" w:hAnsi="Cambria"/>
                <w:color w:val="000000"/>
              </w:rPr>
              <w:t xml:space="preserve">-0.399 (-0.483, -0.315) </w:t>
            </w:r>
          </w:p>
        </w:tc>
        <w:tc>
          <w:tcPr>
            <w:tcW w:w="7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7402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BA7402" w:rsidRPr="00926CC3" w:rsidTr="008158D7">
        <w:tc>
          <w:tcPr>
            <w:tcW w:w="2219" w:type="pct"/>
            <w:tcBorders>
              <w:bottom w:val="nil"/>
            </w:tcBorders>
            <w:vAlign w:val="center"/>
          </w:tcPr>
          <w:p w:rsidR="00BA7402" w:rsidRPr="00230BBE" w:rsidRDefault="00BA7402" w:rsidP="00A04AA5">
            <w:pPr>
              <w:spacing w:line="320" w:lineRule="exact"/>
              <w:ind w:firstLineChars="100" w:firstLine="220"/>
              <w:rPr>
                <w:rFonts w:ascii="Cambria" w:hAnsi="Cambria"/>
                <w:bCs/>
              </w:rPr>
            </w:pP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</w:rPr>
              <w:t>NO</w:t>
            </w: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  <w:vertAlign w:val="subscript"/>
              </w:rPr>
              <w:t>3</w:t>
            </w:r>
            <w:r w:rsidRPr="00230BBE">
              <w:rPr>
                <w:rFonts w:ascii="Cambria" w:hAnsi="Cambria" w:cs="Calibri"/>
                <w:bCs/>
                <w:color w:val="000000"/>
                <w:sz w:val="22"/>
                <w:szCs w:val="22"/>
                <w:vertAlign w:val="superscript"/>
              </w:rPr>
              <w:noBreakHyphen/>
            </w:r>
          </w:p>
        </w:tc>
        <w:tc>
          <w:tcPr>
            <w:tcW w:w="2063" w:type="pct"/>
            <w:tcBorders>
              <w:bottom w:val="nil"/>
            </w:tcBorders>
            <w:vAlign w:val="center"/>
          </w:tcPr>
          <w:p w:rsidR="00BA7402" w:rsidRPr="00B62032" w:rsidRDefault="00BA7402" w:rsidP="00A04AA5">
            <w:pPr>
              <w:spacing w:line="320" w:lineRule="exact"/>
              <w:jc w:val="center"/>
              <w:rPr>
                <w:rFonts w:ascii="Cambria" w:hAnsi="Cambria"/>
                <w:color w:val="000000"/>
              </w:rPr>
            </w:pPr>
            <w:r w:rsidRPr="00B62032">
              <w:rPr>
                <w:rFonts w:ascii="Cambria" w:hAnsi="Cambria"/>
                <w:color w:val="000000"/>
              </w:rPr>
              <w:t xml:space="preserve">-0.257 (-0.340, -0.173) </w:t>
            </w:r>
          </w:p>
        </w:tc>
        <w:tc>
          <w:tcPr>
            <w:tcW w:w="7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7402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BA7402" w:rsidRPr="00926CC3" w:rsidTr="008158D7">
        <w:tc>
          <w:tcPr>
            <w:tcW w:w="2219" w:type="pct"/>
            <w:tcBorders>
              <w:top w:val="nil"/>
              <w:bottom w:val="nil"/>
            </w:tcBorders>
            <w:vAlign w:val="center"/>
          </w:tcPr>
          <w:p w:rsidR="00BA7402" w:rsidRPr="00230BBE" w:rsidRDefault="00BA7402" w:rsidP="00A04AA5">
            <w:pPr>
              <w:spacing w:line="320" w:lineRule="exact"/>
              <w:ind w:firstLineChars="100" w:firstLine="220"/>
              <w:rPr>
                <w:rFonts w:ascii="Cambria" w:hAnsi="Cambria"/>
                <w:bCs/>
              </w:rPr>
            </w:pPr>
            <w:r w:rsidRPr="00230BBE">
              <w:rPr>
                <w:rFonts w:ascii="Cambria" w:eastAsia="Times New Roman" w:hAnsi="Cambria" w:cs="Calibri"/>
                <w:bCs/>
                <w:color w:val="000000"/>
                <w:sz w:val="22"/>
                <w:szCs w:val="22"/>
              </w:rPr>
              <w:t>NH</w:t>
            </w:r>
            <w:r w:rsidRPr="00230BBE">
              <w:rPr>
                <w:rFonts w:ascii="Cambria" w:eastAsia="Times New Roman" w:hAnsi="Cambria" w:cs="Calibri"/>
                <w:bCs/>
                <w:color w:val="000000"/>
                <w:sz w:val="22"/>
                <w:szCs w:val="22"/>
                <w:vertAlign w:val="subscript"/>
              </w:rPr>
              <w:t>4</w:t>
            </w:r>
            <w:r w:rsidRPr="00230BBE">
              <w:rPr>
                <w:rFonts w:ascii="Cambria" w:eastAsia="Times New Roman" w:hAnsi="Cambria" w:cs="Calibri"/>
                <w:bCs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063" w:type="pct"/>
            <w:tcBorders>
              <w:top w:val="nil"/>
              <w:bottom w:val="nil"/>
            </w:tcBorders>
            <w:vAlign w:val="center"/>
          </w:tcPr>
          <w:p w:rsidR="00BA7402" w:rsidRPr="00B62032" w:rsidRDefault="00BA7402" w:rsidP="00A04AA5">
            <w:pPr>
              <w:spacing w:line="320" w:lineRule="exact"/>
              <w:jc w:val="center"/>
              <w:rPr>
                <w:rFonts w:ascii="Cambria" w:hAnsi="Cambria"/>
                <w:color w:val="000000"/>
              </w:rPr>
            </w:pPr>
            <w:r w:rsidRPr="00B62032">
              <w:rPr>
                <w:rFonts w:ascii="Cambria" w:hAnsi="Cambria"/>
                <w:color w:val="000000"/>
              </w:rPr>
              <w:t xml:space="preserve">-0.320 (-0.406, -0.234) </w:t>
            </w:r>
          </w:p>
        </w:tc>
        <w:tc>
          <w:tcPr>
            <w:tcW w:w="71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7402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BA7402" w:rsidRPr="00926CC3" w:rsidTr="008158D7">
        <w:tc>
          <w:tcPr>
            <w:tcW w:w="2219" w:type="pct"/>
            <w:tcBorders>
              <w:top w:val="nil"/>
            </w:tcBorders>
            <w:shd w:val="clear" w:color="auto" w:fill="F2F2F2"/>
            <w:vAlign w:val="center"/>
          </w:tcPr>
          <w:p w:rsidR="00BA7402" w:rsidRPr="0080320E" w:rsidRDefault="00BA7402" w:rsidP="00A04AA5">
            <w:pPr>
              <w:widowControl/>
              <w:spacing w:line="320" w:lineRule="exact"/>
              <w:jc w:val="left"/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>Heat wave</w:t>
            </w:r>
            <w:r w:rsidR="008158D7"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</w:rPr>
              <w:t>, per 10-days</w:t>
            </w:r>
          </w:p>
        </w:tc>
        <w:tc>
          <w:tcPr>
            <w:tcW w:w="2063" w:type="pct"/>
            <w:tcBorders>
              <w:top w:val="nil"/>
            </w:tcBorders>
            <w:shd w:val="clear" w:color="auto" w:fill="F2F2F2"/>
            <w:vAlign w:val="center"/>
          </w:tcPr>
          <w:p w:rsidR="00BA7402" w:rsidRPr="0080320E" w:rsidRDefault="00BA7402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nil"/>
            </w:tcBorders>
            <w:shd w:val="clear" w:color="auto" w:fill="F2F2F2"/>
            <w:vAlign w:val="center"/>
          </w:tcPr>
          <w:p w:rsidR="00BA7402" w:rsidRPr="0080320E" w:rsidRDefault="00BA7402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90_2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-0.155 (-0.175, -0.135)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90_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-0.147 (-0.167, -0.127)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0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-0.130 (-0.149, -0.110)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2.5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-0.157 (-0.180, -0.135)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2.5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-0.135 (-0.158, -0.113)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2.5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-0.130 (-0.153, -0.107)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-0.146 (-0.174, -0.118)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-0.123 (-0.152, -0.094)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-0.134 (-0.163, -0.105)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7.5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-0.139 (-0.179, -0.099)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7.5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-0.137 (-0.178, -0.097)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H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W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9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7.5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>_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-0.116 (-0.159, -0.073)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926CC3" w:rsidTr="008158D7">
        <w:trPr>
          <w:trHeight w:val="288"/>
        </w:trPr>
        <w:tc>
          <w:tcPr>
            <w:tcW w:w="2219" w:type="pct"/>
            <w:shd w:val="clear" w:color="auto" w:fill="F2F2F2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left"/>
              <w:rPr>
                <w:rFonts w:ascii="Cambria" w:eastAsia="等线" w:hAnsi="Cambria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b/>
                <w:bCs/>
                <w:kern w:val="0"/>
                <w:sz w:val="22"/>
                <w:szCs w:val="22"/>
              </w:rPr>
              <w:t>Cold spell</w:t>
            </w:r>
            <w:r w:rsidR="008158D7">
              <w:rPr>
                <w:rFonts w:ascii="Cambria" w:eastAsia="等线" w:hAnsi="Cambria" w:cs="Calibri"/>
                <w:b/>
                <w:bCs/>
                <w:color w:val="000000"/>
                <w:kern w:val="0"/>
                <w:sz w:val="22"/>
                <w:szCs w:val="22"/>
              </w:rPr>
              <w:t>, per 10-days</w:t>
            </w:r>
          </w:p>
        </w:tc>
        <w:tc>
          <w:tcPr>
            <w:tcW w:w="2063" w:type="pct"/>
            <w:shd w:val="clear" w:color="auto" w:fill="F2F2F2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  <w:shd w:val="clear" w:color="auto" w:fill="F2F2F2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left"/>
              <w:rPr>
                <w:rFonts w:ascii="Cambria" w:eastAsia="等线" w:hAnsi="Cambria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C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2.5_2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-0.163 (-0.181, -0.145)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C</w:t>
            </w:r>
            <w:r w:rsidRPr="0080320E">
              <w:rPr>
                <w:rFonts w:ascii="Cambria" w:eastAsia="等线" w:hAnsi="Cambria" w:cs="Times New Roman" w:hint="eastAsia"/>
                <w:color w:val="000000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  <w:t>2.5_3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-0.145 (-0.161, -0.128)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2.5_4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-0.139 (-0.155, -0.122)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5_2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-0.178 (-0.197, -0.160)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5_3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-0.170 (-0.188, -0.152)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5_4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-0.181 (-0.201, -0.161)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7.5_2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b/>
                <w:bCs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-0.210 (-0.232, -0.187)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7.5_3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-0.224 (-0.248, -0.199)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7.5_3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-0.244 (-0.272, -0.216)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10_2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-0.304 (-0.343, -0.264)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10_3</w:t>
            </w:r>
          </w:p>
        </w:tc>
        <w:tc>
          <w:tcPr>
            <w:tcW w:w="2063" w:type="pct"/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-0.319 (-0.368, -0.270) </w:t>
            </w:r>
          </w:p>
        </w:tc>
        <w:tc>
          <w:tcPr>
            <w:tcW w:w="718" w:type="pct"/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  <w:tr w:rsidR="00637609" w:rsidRPr="0080320E" w:rsidTr="008158D7">
        <w:tc>
          <w:tcPr>
            <w:tcW w:w="2219" w:type="pct"/>
            <w:tcBorders>
              <w:bottom w:val="single" w:sz="12" w:space="0" w:color="auto"/>
            </w:tcBorders>
          </w:tcPr>
          <w:p w:rsidR="00637609" w:rsidRPr="0080320E" w:rsidRDefault="00637609" w:rsidP="00A04AA5">
            <w:pPr>
              <w:widowControl/>
              <w:spacing w:line="320" w:lineRule="exact"/>
              <w:ind w:firstLineChars="100" w:firstLine="220"/>
              <w:jc w:val="left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</w:rPr>
            </w:pP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C</w:t>
            </w:r>
            <w:r w:rsidRPr="0080320E"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S</w:t>
            </w:r>
            <w:r w:rsidRPr="0080320E"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  <w:t>10_4</w:t>
            </w:r>
          </w:p>
        </w:tc>
        <w:tc>
          <w:tcPr>
            <w:tcW w:w="2063" w:type="pct"/>
            <w:tcBorders>
              <w:bottom w:val="single" w:sz="12" w:space="0" w:color="auto"/>
            </w:tcBorders>
            <w:vAlign w:val="bottom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 w:rsidRPr="0080320E">
              <w:rPr>
                <w:rFonts w:ascii="Cambria" w:eastAsia="等线" w:hAnsi="Cambria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-0.318 (-0.372, -0.263) 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:rsidR="00637609" w:rsidRPr="0080320E" w:rsidRDefault="00637609" w:rsidP="00A04AA5">
            <w:pPr>
              <w:widowControl/>
              <w:spacing w:line="320" w:lineRule="exact"/>
              <w:jc w:val="center"/>
              <w:rPr>
                <w:rFonts w:ascii="Cambria" w:eastAsia="等线" w:hAnsi="Cambria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eastAsia="等线" w:hAnsi="Cambria" w:cs="Times New Roman" w:hint="eastAsia"/>
                <w:kern w:val="0"/>
                <w:sz w:val="22"/>
                <w:szCs w:val="22"/>
              </w:rPr>
              <w:t>&lt;</w:t>
            </w:r>
            <w:r>
              <w:rPr>
                <w:rFonts w:ascii="Cambria" w:eastAsia="等线" w:hAnsi="Cambria" w:cs="Times New Roman"/>
                <w:kern w:val="0"/>
                <w:sz w:val="22"/>
                <w:szCs w:val="22"/>
              </w:rPr>
              <w:t>0.001</w:t>
            </w:r>
          </w:p>
        </w:tc>
      </w:tr>
    </w:tbl>
    <w:p w:rsidR="004C1573" w:rsidRPr="00926CC3" w:rsidRDefault="002561F8" w:rsidP="00A04AA5">
      <w:pPr>
        <w:widowControl/>
        <w:spacing w:afterLines="50" w:after="156"/>
        <w:jc w:val="left"/>
      </w:pPr>
      <w:r w:rsidRPr="002561F8">
        <w:rPr>
          <w:rFonts w:ascii="Cambria" w:eastAsia="等线" w:hAnsi="Cambria" w:cs="Calibri"/>
          <w:b/>
          <w:sz w:val="22"/>
          <w:szCs w:val="22"/>
          <w14:ligatures w14:val="standardContextual"/>
        </w:rPr>
        <w:t>Abbreviations</w:t>
      </w:r>
      <w:r w:rsidR="00926CC3" w:rsidRPr="00926CC3">
        <w:rPr>
          <w:rFonts w:ascii="Cambria" w:eastAsia="等线" w:hAnsi="Cambria" w:cs="Calibri"/>
          <w:sz w:val="22"/>
          <w:szCs w:val="22"/>
          <w14:ligatures w14:val="standardContextual"/>
        </w:rPr>
        <w:t>:</w:t>
      </w:r>
      <w:r w:rsidR="00926CC3" w:rsidRPr="00926CC3">
        <w:rPr>
          <w:rFonts w:ascii="Cambria" w:eastAsia="等线" w:hAnsi="Cambria" w:cs="Calibri" w:hint="eastAsia"/>
          <w:sz w:val="22"/>
          <w:szCs w:val="22"/>
          <w14:ligatures w14:val="standardContextual"/>
        </w:rPr>
        <w:t xml:space="preserve"> </w:t>
      </w:r>
      <w:bookmarkStart w:id="4" w:name="_Hlk207892870"/>
      <w:bookmarkStart w:id="5" w:name="_Hlk223788737"/>
      <w:r w:rsidR="00506D60">
        <w:rPr>
          <w:rFonts w:ascii="Cambria" w:eastAsia="宋体" w:hAnsi="Cambria" w:hint="eastAsia"/>
          <w:sz w:val="22"/>
          <w:szCs w:val="22"/>
          <w14:ligatures w14:val="standardContextual"/>
        </w:rPr>
        <w:t>PM</w:t>
      </w:r>
      <w:r w:rsidR="00506D60">
        <w:rPr>
          <w:rFonts w:ascii="Cambria" w:eastAsia="宋体" w:hAnsi="Cambria" w:hint="eastAsia"/>
          <w:sz w:val="22"/>
          <w:szCs w:val="22"/>
          <w:vertAlign w:val="subscript"/>
          <w14:ligatures w14:val="standardContextual"/>
        </w:rPr>
        <w:t>2.5</w:t>
      </w:r>
      <w:r w:rsidR="00506D60">
        <w:rPr>
          <w:rFonts w:ascii="Cambria" w:eastAsia="宋体" w:hAnsi="Cambria" w:hint="eastAsia"/>
          <w:sz w:val="22"/>
          <w:szCs w:val="22"/>
          <w14:ligatures w14:val="standardContextual"/>
        </w:rPr>
        <w:t>,</w:t>
      </w:r>
      <w:r w:rsidR="00506D60">
        <w:rPr>
          <w:rFonts w:ascii="Cambria" w:eastAsia="宋体" w:hAnsi="Cambria"/>
          <w:sz w:val="22"/>
          <w:szCs w:val="22"/>
          <w14:ligatures w14:val="standardContextual"/>
        </w:rPr>
        <w:t xml:space="preserve"> </w:t>
      </w:r>
      <w:r w:rsidR="00506D60">
        <w:rPr>
          <w:rFonts w:ascii="Cambria" w:eastAsia="宋体" w:hAnsi="Cambria" w:hint="eastAsia"/>
          <w:sz w:val="22"/>
          <w:szCs w:val="22"/>
          <w14:ligatures w14:val="standardContextual"/>
        </w:rPr>
        <w:t>fine particulate matter with aerodynamic diameter</w:t>
      </w:r>
      <w:r w:rsidR="00506D60">
        <w:rPr>
          <w:rFonts w:ascii="Calibri" w:eastAsia="微软雅黑" w:hAnsi="Calibri" w:cs="Calibri"/>
          <w:color w:val="000000"/>
          <w:sz w:val="22"/>
          <w:szCs w:val="22"/>
          <w14:ligatures w14:val="standardContextual"/>
        </w:rPr>
        <w:t xml:space="preserve"> ≤</w:t>
      </w:r>
      <w:r w:rsidR="00506D60">
        <w:rPr>
          <w:rFonts w:ascii="Cambria" w:eastAsia="宋体" w:hAnsi="Cambria" w:hint="eastAsia"/>
          <w:sz w:val="22"/>
          <w:szCs w:val="22"/>
          <w14:ligatures w14:val="standardContextual"/>
        </w:rPr>
        <w:t xml:space="preserve">2.5 </w:t>
      </w:r>
      <w:proofErr w:type="spellStart"/>
      <w:r w:rsidR="00506D60">
        <w:rPr>
          <w:rFonts w:ascii="Cambria" w:hAnsi="Cambria" w:cs="Calibri"/>
          <w:sz w:val="22"/>
          <w:szCs w:val="22"/>
          <w14:ligatures w14:val="standardContextual"/>
        </w:rPr>
        <w:t>μm</w:t>
      </w:r>
      <w:proofErr w:type="spellEnd"/>
      <w:r w:rsidR="00506D60">
        <w:rPr>
          <w:rFonts w:ascii="Cambria" w:hAnsi="Cambria" w:cs="Calibri" w:hint="eastAsia"/>
          <w:sz w:val="22"/>
          <w:szCs w:val="22"/>
          <w14:ligatures w14:val="standardContextual"/>
        </w:rPr>
        <w:t>; BC, black carbon; OM, organic matter; NO</w:t>
      </w:r>
      <w:r w:rsidR="00506D60">
        <w:rPr>
          <w:rFonts w:ascii="Cambria" w:hAnsi="Cambria" w:cs="Calibri" w:hint="eastAsia"/>
          <w:sz w:val="22"/>
          <w:szCs w:val="22"/>
          <w:vertAlign w:val="subscript"/>
          <w14:ligatures w14:val="standardContextual"/>
        </w:rPr>
        <w:t>3</w:t>
      </w:r>
      <w:r w:rsidR="00506D60">
        <w:rPr>
          <w:rFonts w:ascii="Cambria" w:hAnsi="Cambria" w:cs="Calibri" w:hint="eastAsia"/>
          <w:sz w:val="22"/>
          <w:szCs w:val="22"/>
          <w:vertAlign w:val="superscript"/>
          <w14:ligatures w14:val="standardContextual"/>
        </w:rPr>
        <w:t>-</w:t>
      </w:r>
      <w:r w:rsidR="00506D60">
        <w:rPr>
          <w:rFonts w:ascii="Cambria" w:hAnsi="Cambria" w:cs="Calibri" w:hint="eastAsia"/>
          <w:sz w:val="22"/>
          <w:szCs w:val="22"/>
          <w14:ligatures w14:val="standardContextual"/>
        </w:rPr>
        <w:t>, nitrate; SO</w:t>
      </w:r>
      <w:r w:rsidR="00506D60">
        <w:rPr>
          <w:rFonts w:ascii="Cambria" w:hAnsi="Cambria" w:cs="Calibri" w:hint="eastAsia"/>
          <w:sz w:val="22"/>
          <w:szCs w:val="22"/>
          <w:vertAlign w:val="subscript"/>
          <w14:ligatures w14:val="standardContextual"/>
        </w:rPr>
        <w:t>4</w:t>
      </w:r>
      <w:r w:rsidR="00506D60">
        <w:rPr>
          <w:rFonts w:ascii="Cambria" w:hAnsi="Cambria" w:cs="Calibri" w:hint="eastAsia"/>
          <w:sz w:val="22"/>
          <w:szCs w:val="22"/>
          <w:vertAlign w:val="superscript"/>
          <w14:ligatures w14:val="standardContextual"/>
        </w:rPr>
        <w:t>2-</w:t>
      </w:r>
      <w:r w:rsidR="00506D60">
        <w:rPr>
          <w:rFonts w:ascii="Cambria" w:hAnsi="Cambria" w:cs="Calibri" w:hint="eastAsia"/>
          <w:sz w:val="22"/>
          <w:szCs w:val="22"/>
          <w14:ligatures w14:val="standardContextual"/>
        </w:rPr>
        <w:t>, sulfate; NH</w:t>
      </w:r>
      <w:r w:rsidR="00506D60">
        <w:rPr>
          <w:rFonts w:ascii="Cambria" w:hAnsi="Cambria" w:cs="Calibri" w:hint="eastAsia"/>
          <w:sz w:val="22"/>
          <w:szCs w:val="22"/>
          <w:vertAlign w:val="subscript"/>
          <w14:ligatures w14:val="standardContextual"/>
        </w:rPr>
        <w:t>4</w:t>
      </w:r>
      <w:r w:rsidR="00506D60">
        <w:rPr>
          <w:rFonts w:ascii="Cambria" w:hAnsi="Cambria" w:cs="Calibri" w:hint="eastAsia"/>
          <w:sz w:val="22"/>
          <w:szCs w:val="22"/>
          <w:vertAlign w:val="superscript"/>
          <w14:ligatures w14:val="standardContextual"/>
        </w:rPr>
        <w:t>+</w:t>
      </w:r>
      <w:r w:rsidR="00506D60">
        <w:rPr>
          <w:rFonts w:ascii="Cambria" w:hAnsi="Cambria" w:cs="Calibri" w:hint="eastAsia"/>
          <w:sz w:val="22"/>
          <w:szCs w:val="22"/>
          <w14:ligatures w14:val="standardContextual"/>
        </w:rPr>
        <w:t>, ammonium</w:t>
      </w:r>
      <w:r w:rsidR="00506D60">
        <w:rPr>
          <w:rFonts w:ascii="Cambria" w:hAnsi="Cambria" w:cs="Calibri"/>
          <w:sz w:val="22"/>
          <w:szCs w:val="22"/>
          <w14:ligatures w14:val="standardContextual"/>
        </w:rPr>
        <w:t xml:space="preserve">; </w:t>
      </w:r>
      <w:r w:rsidR="000E76AE">
        <w:rPr>
          <w:rFonts w:ascii="Cambria" w:eastAsia="等线" w:hAnsi="Cambria" w:cs="Calibri"/>
          <w:sz w:val="22"/>
          <w:szCs w:val="22"/>
          <w14:ligatures w14:val="standardContextual"/>
        </w:rPr>
        <w:t xml:space="preserve">IQR, interquartile range; </w:t>
      </w:r>
      <w:r w:rsidR="00926CC3" w:rsidRPr="00926CC3">
        <w:rPr>
          <w:rFonts w:ascii="Cambria" w:eastAsia="等线" w:hAnsi="Cambria" w:cs="Calibri" w:hint="eastAsia"/>
          <w:sz w:val="22"/>
          <w:szCs w:val="22"/>
          <w14:ligatures w14:val="standardContextual"/>
        </w:rPr>
        <w:t>CI, confidence interval</w:t>
      </w:r>
      <w:bookmarkEnd w:id="4"/>
      <w:r w:rsidR="00506D60">
        <w:rPr>
          <w:rFonts w:ascii="Cambria" w:eastAsia="等线" w:hAnsi="Cambria" w:cs="Calibri"/>
          <w:sz w:val="22"/>
          <w:szCs w:val="22"/>
          <w14:ligatures w14:val="standardContextual"/>
        </w:rPr>
        <w:t>.</w:t>
      </w:r>
      <w:bookmarkEnd w:id="2"/>
      <w:bookmarkEnd w:id="5"/>
    </w:p>
    <w:sectPr w:rsidR="004C1573" w:rsidRPr="00926CC3" w:rsidSect="0035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DE9" w:rsidRDefault="00D72DE9" w:rsidP="00BE1508">
      <w:r>
        <w:separator/>
      </w:r>
    </w:p>
  </w:endnote>
  <w:endnote w:type="continuationSeparator" w:id="0">
    <w:p w:rsidR="00D72DE9" w:rsidRDefault="00D72DE9" w:rsidP="00BE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DE9" w:rsidRDefault="00D72DE9" w:rsidP="00BE1508">
      <w:r>
        <w:separator/>
      </w:r>
    </w:p>
  </w:footnote>
  <w:footnote w:type="continuationSeparator" w:id="0">
    <w:p w:rsidR="00D72DE9" w:rsidRDefault="00D72DE9" w:rsidP="00BE1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32"/>
    <w:rsid w:val="0000707F"/>
    <w:rsid w:val="00017545"/>
    <w:rsid w:val="00020A9A"/>
    <w:rsid w:val="00070389"/>
    <w:rsid w:val="00082802"/>
    <w:rsid w:val="0009310C"/>
    <w:rsid w:val="000E76AE"/>
    <w:rsid w:val="000F1862"/>
    <w:rsid w:val="000F5B41"/>
    <w:rsid w:val="00163A84"/>
    <w:rsid w:val="001755C7"/>
    <w:rsid w:val="00177158"/>
    <w:rsid w:val="001969DF"/>
    <w:rsid w:val="001B17CF"/>
    <w:rsid w:val="001C4DAE"/>
    <w:rsid w:val="001E6D57"/>
    <w:rsid w:val="001F39DB"/>
    <w:rsid w:val="00230BBE"/>
    <w:rsid w:val="002435C5"/>
    <w:rsid w:val="00245156"/>
    <w:rsid w:val="00252316"/>
    <w:rsid w:val="002561F8"/>
    <w:rsid w:val="00263AED"/>
    <w:rsid w:val="002705E6"/>
    <w:rsid w:val="00272A0D"/>
    <w:rsid w:val="002F3129"/>
    <w:rsid w:val="003073B4"/>
    <w:rsid w:val="00332C5B"/>
    <w:rsid w:val="003413EA"/>
    <w:rsid w:val="00355D70"/>
    <w:rsid w:val="00361D32"/>
    <w:rsid w:val="00364FDD"/>
    <w:rsid w:val="003C2275"/>
    <w:rsid w:val="003C6606"/>
    <w:rsid w:val="004361CB"/>
    <w:rsid w:val="00442A57"/>
    <w:rsid w:val="00453E5E"/>
    <w:rsid w:val="004B02ED"/>
    <w:rsid w:val="004C1573"/>
    <w:rsid w:val="00506D60"/>
    <w:rsid w:val="005777C9"/>
    <w:rsid w:val="005876EF"/>
    <w:rsid w:val="005E33DD"/>
    <w:rsid w:val="006155EE"/>
    <w:rsid w:val="00622B86"/>
    <w:rsid w:val="00632840"/>
    <w:rsid w:val="00637609"/>
    <w:rsid w:val="0063794D"/>
    <w:rsid w:val="00652824"/>
    <w:rsid w:val="00693842"/>
    <w:rsid w:val="0069485C"/>
    <w:rsid w:val="006A434C"/>
    <w:rsid w:val="006D6A98"/>
    <w:rsid w:val="007176F5"/>
    <w:rsid w:val="007304B2"/>
    <w:rsid w:val="00741C7E"/>
    <w:rsid w:val="00791829"/>
    <w:rsid w:val="007946C9"/>
    <w:rsid w:val="00795511"/>
    <w:rsid w:val="007D5680"/>
    <w:rsid w:val="0080320E"/>
    <w:rsid w:val="008158D7"/>
    <w:rsid w:val="00825FE7"/>
    <w:rsid w:val="008321FE"/>
    <w:rsid w:val="008822A0"/>
    <w:rsid w:val="008A12CA"/>
    <w:rsid w:val="008A38D4"/>
    <w:rsid w:val="008B2989"/>
    <w:rsid w:val="008B5AE2"/>
    <w:rsid w:val="008F0628"/>
    <w:rsid w:val="00916E36"/>
    <w:rsid w:val="00926CC3"/>
    <w:rsid w:val="0092769C"/>
    <w:rsid w:val="00944F3C"/>
    <w:rsid w:val="00992843"/>
    <w:rsid w:val="009C19D9"/>
    <w:rsid w:val="009E1DF0"/>
    <w:rsid w:val="00A02E31"/>
    <w:rsid w:val="00A04AA5"/>
    <w:rsid w:val="00A409E2"/>
    <w:rsid w:val="00A55150"/>
    <w:rsid w:val="00AC4898"/>
    <w:rsid w:val="00AF094B"/>
    <w:rsid w:val="00B34780"/>
    <w:rsid w:val="00B3522E"/>
    <w:rsid w:val="00B529F5"/>
    <w:rsid w:val="00B633D1"/>
    <w:rsid w:val="00B87873"/>
    <w:rsid w:val="00BA7402"/>
    <w:rsid w:val="00BB6B8C"/>
    <w:rsid w:val="00BE1508"/>
    <w:rsid w:val="00BE1E5B"/>
    <w:rsid w:val="00BE780A"/>
    <w:rsid w:val="00C3221E"/>
    <w:rsid w:val="00C36CBA"/>
    <w:rsid w:val="00C524E8"/>
    <w:rsid w:val="00CA4F08"/>
    <w:rsid w:val="00CC7A2A"/>
    <w:rsid w:val="00CC7DB1"/>
    <w:rsid w:val="00CE0C3F"/>
    <w:rsid w:val="00CF6EEF"/>
    <w:rsid w:val="00D225FC"/>
    <w:rsid w:val="00D62AC3"/>
    <w:rsid w:val="00D72DE9"/>
    <w:rsid w:val="00D84EFA"/>
    <w:rsid w:val="00D9210E"/>
    <w:rsid w:val="00DE1859"/>
    <w:rsid w:val="00DE4CB5"/>
    <w:rsid w:val="00E55940"/>
    <w:rsid w:val="00E802AD"/>
    <w:rsid w:val="00E826C5"/>
    <w:rsid w:val="00E94DF8"/>
    <w:rsid w:val="00EB07C4"/>
    <w:rsid w:val="00EB3AFD"/>
    <w:rsid w:val="00EC12EB"/>
    <w:rsid w:val="00EE6836"/>
    <w:rsid w:val="00EF5B11"/>
    <w:rsid w:val="00F24B30"/>
    <w:rsid w:val="00F44037"/>
    <w:rsid w:val="00F614F8"/>
    <w:rsid w:val="00FC1F70"/>
    <w:rsid w:val="00F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2CF573-9BD0-422B-865F-BADA9374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D3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nhideWhenUsed/>
    <w:qFormat/>
    <w:rsid w:val="00361D32"/>
  </w:style>
  <w:style w:type="character" w:customStyle="1" w:styleId="a4">
    <w:name w:val="页脚 字符"/>
    <w:basedOn w:val="a0"/>
    <w:link w:val="a5"/>
    <w:qFormat/>
    <w:rsid w:val="00361D32"/>
    <w:rPr>
      <w:sz w:val="18"/>
      <w:szCs w:val="18"/>
    </w:rPr>
  </w:style>
  <w:style w:type="paragraph" w:styleId="a5">
    <w:name w:val="footer"/>
    <w:basedOn w:val="a"/>
    <w:link w:val="a4"/>
    <w:qFormat/>
    <w:rsid w:val="00361D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眉 字符"/>
    <w:basedOn w:val="a0"/>
    <w:link w:val="a7"/>
    <w:uiPriority w:val="99"/>
    <w:qFormat/>
    <w:rsid w:val="00361D32"/>
    <w:rPr>
      <w:sz w:val="18"/>
      <w:szCs w:val="18"/>
    </w:rPr>
  </w:style>
  <w:style w:type="paragraph" w:styleId="a7">
    <w:name w:val="header"/>
    <w:basedOn w:val="a"/>
    <w:link w:val="a6"/>
    <w:uiPriority w:val="99"/>
    <w:qFormat/>
    <w:rsid w:val="00361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脚注文本 字符"/>
    <w:basedOn w:val="a0"/>
    <w:link w:val="a9"/>
    <w:uiPriority w:val="99"/>
    <w:qFormat/>
    <w:rsid w:val="00361D32"/>
    <w:rPr>
      <w:sz w:val="18"/>
      <w:szCs w:val="24"/>
    </w:rPr>
  </w:style>
  <w:style w:type="paragraph" w:styleId="a9">
    <w:name w:val="footnote text"/>
    <w:basedOn w:val="a"/>
    <w:link w:val="a8"/>
    <w:uiPriority w:val="99"/>
    <w:qFormat/>
    <w:rsid w:val="00361D32"/>
    <w:pPr>
      <w:snapToGrid w:val="0"/>
      <w:jc w:val="left"/>
    </w:pPr>
    <w:rPr>
      <w:sz w:val="18"/>
    </w:rPr>
  </w:style>
  <w:style w:type="paragraph" w:customStyle="1" w:styleId="EndNoteBibliographyTitle">
    <w:name w:val="EndNote Bibliography Title"/>
    <w:basedOn w:val="a"/>
    <w:link w:val="EndNoteBibliographyTitle0"/>
    <w:qFormat/>
    <w:rsid w:val="00361D32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61D32"/>
    <w:rPr>
      <w:rFonts w:ascii="Calibri" w:hAnsi="Calibri" w:cs="Calibri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361D32"/>
    <w:pPr>
      <w:jc w:val="left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361D32"/>
    <w:rPr>
      <w:rFonts w:ascii="Calibri" w:hAnsi="Calibri" w:cs="Calibri"/>
      <w:sz w:val="20"/>
      <w:szCs w:val="24"/>
    </w:rPr>
  </w:style>
  <w:style w:type="character" w:styleId="aa">
    <w:name w:val="Hyperlink"/>
    <w:basedOn w:val="a0"/>
    <w:qFormat/>
    <w:rsid w:val="00361D3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B298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B29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D6313-13A6-464C-AB13-AE32537C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Yunquan Zhang</dc:creator>
  <cp:keywords/>
  <dc:description/>
  <cp:lastModifiedBy>Yunquan Zhang</cp:lastModifiedBy>
  <cp:revision>41</cp:revision>
  <dcterms:created xsi:type="dcterms:W3CDTF">2026-03-06T02:12:00Z</dcterms:created>
  <dcterms:modified xsi:type="dcterms:W3CDTF">2026-03-08T02:56:00Z</dcterms:modified>
</cp:coreProperties>
</file>