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03AAC" w14:textId="77777777" w:rsidR="000946A9" w:rsidRPr="00550ABA" w:rsidRDefault="000946A9" w:rsidP="000946A9">
      <w:pPr>
        <w:rPr>
          <w:rFonts w:ascii="Times New Roman" w:hAnsi="Times New Roman" w:cs="Times New Roman"/>
        </w:rPr>
      </w:pPr>
    </w:p>
    <w:p w14:paraId="1007DAB7" w14:textId="77777777" w:rsidR="000946A9" w:rsidRPr="00550ABA" w:rsidRDefault="000946A9" w:rsidP="000946A9">
      <w:pPr>
        <w:rPr>
          <w:rFonts w:ascii="Times New Roman" w:hAnsi="Times New Roman" w:cs="Times New Roman"/>
        </w:rPr>
      </w:pPr>
    </w:p>
    <w:p w14:paraId="185E4645" w14:textId="77777777" w:rsidR="000946A9" w:rsidRPr="00550ABA" w:rsidRDefault="000946A9" w:rsidP="000946A9">
      <w:pPr>
        <w:rPr>
          <w:rFonts w:ascii="Times New Roman" w:hAnsi="Times New Roman" w:cs="Times New Roman"/>
        </w:rPr>
      </w:pPr>
      <w:r w:rsidRPr="00550ABA">
        <w:rPr>
          <w:rFonts w:ascii="Times New Roman" w:hAnsi="Times New Roman" w:cs="Times New Roman"/>
        </w:rPr>
        <w:t>Table A3: All risk ratios used in separate meta-analyses</w:t>
      </w:r>
    </w:p>
    <w:tbl>
      <w:tblPr>
        <w:tblW w:w="12960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736"/>
        <w:gridCol w:w="1441"/>
        <w:gridCol w:w="720"/>
        <w:gridCol w:w="720"/>
        <w:gridCol w:w="990"/>
        <w:gridCol w:w="1260"/>
        <w:gridCol w:w="630"/>
        <w:gridCol w:w="900"/>
        <w:gridCol w:w="1170"/>
        <w:gridCol w:w="1170"/>
        <w:gridCol w:w="1260"/>
        <w:gridCol w:w="1080"/>
      </w:tblGrid>
      <w:tr w:rsidR="000946A9" w:rsidRPr="00550ABA" w14:paraId="1F27ABDE" w14:textId="77777777" w:rsidTr="005C3302">
        <w:trPr>
          <w:trHeight w:val="340"/>
        </w:trPr>
        <w:tc>
          <w:tcPr>
            <w:tcW w:w="883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2D21B1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Citation</w:t>
            </w:r>
          </w:p>
        </w:tc>
        <w:tc>
          <w:tcPr>
            <w:tcW w:w="73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6167547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Source</w:t>
            </w:r>
          </w:p>
        </w:tc>
        <w:tc>
          <w:tcPr>
            <w:tcW w:w="144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420622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Population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96139F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Start year</w:t>
            </w:r>
          </w:p>
        </w:tc>
        <w:tc>
          <w:tcPr>
            <w:tcW w:w="72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1FAB35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Follow-up (y)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9BF0A5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Construct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0FD71F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Handling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60AFFC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SS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F04563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Mortality fraction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46BF6F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Missing data handling</w:t>
            </w:r>
          </w:p>
        </w:tc>
        <w:tc>
          <w:tcPr>
            <w:tcW w:w="117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CEE0EA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aRR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3B64F2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 cat</w:t>
            </w:r>
          </w:p>
        </w:tc>
        <w:tc>
          <w:tcPr>
            <w:tcW w:w="108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408581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Risk of Bias</w:t>
            </w:r>
          </w:p>
        </w:tc>
      </w:tr>
      <w:tr w:rsidR="000946A9" w:rsidRPr="00550ABA" w14:paraId="191849A2" w14:textId="77777777" w:rsidTr="005C3302">
        <w:trPr>
          <w:trHeight w:val="340"/>
        </w:trPr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FF92AC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Allison et al., 2003</w:t>
            </w: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EA166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36AB45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cancer diagnosis in head and neck in 1997-1998, specific hospital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F95C45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1997-1998</w:t>
            </w: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F9A7A8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45A573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8CFD2B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7D356C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1B4CEC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06DBB3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CB4817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1.12 (1.01-1.24)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3D8044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2810C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1AF364F2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53CD8D3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Barefoot et al., 2000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0FAE534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2DBD0F9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coronary patients, Duke Medical Center, US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90C4DC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1974-1980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80FB18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D1ADF7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well-being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5AFB941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006D61F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1250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7F5332B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5CE74D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excluded; compared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C65755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1.10 (1.00-1.20)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6B53292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05F816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3C195DA2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0674516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Barefoot et al., 2000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376302A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6C69A9A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coronary patients, Duke Medical Center, US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C9DE4C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1974-1980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05E64D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050191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neg affect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BDFB15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6FA4427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1250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0B966C8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4CE51C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excluded; compared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A243E3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1.30 (1.07-1.53)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B73DF0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positive, other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73F227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3587E357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3429F11C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Blazer, 1982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4813902B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14:paraId="318EA906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North Carolina, 65 or older</w:t>
            </w:r>
          </w:p>
          <w:p w14:paraId="48F71821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14:paraId="4A6598BB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1972-1975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6A1299B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FC5F9D2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Perceived social support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90DD750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3309F2BA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331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1FB19B2B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.15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B9A930A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407DF57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.29 (.16-.53)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6D0FFE6B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9A04BC7" w14:textId="77777777" w:rsidR="000946A9" w:rsidRPr="00550ABA" w:rsidRDefault="000946A9" w:rsidP="005C33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2DD1C7E5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3929567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Bowling &amp; Charlton, 1987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01E73FF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1F8CCE2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widowed people, deceased spouse 60 or older, UK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7CE751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1979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66E843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8D306E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Happiness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2BB917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 (low vs medium/high)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0C991F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503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6FF1D96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C2DCCA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41148A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 (0.11-0.78)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561C558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gender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8090A0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0383E0DF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63EE558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Boylan et al., 2022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49535AB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1DCB9C9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(Health and Retirement Study), 50 or older, USA, nationally representative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743D1C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2006-2016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FD2C51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3DFAD0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affect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36FD4BF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E592B7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21149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2DE42B3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55A104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multiple imputation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B2E677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 90 (.86-.95)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0E439ED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other positive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3306AF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0946A9" w:rsidRPr="00550ABA" w14:paraId="4647E435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7556706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Boylan et al., 2022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1022EB6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26AD62B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(Health and Retirement Study), 50 or older, USA, nationally representative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4B135A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2006-2016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D64882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4C858B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6500842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5FDAA8E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21149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628F875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748802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multiple imputation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36A418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.81 (.77-.85)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E6173B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other positive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BA14E5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0946A9" w:rsidRPr="00550ABA" w14:paraId="55A8D1C3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4F0A955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Boylan et al., 2022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64107E3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67C668E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(Health and Retirement Study), 50 or older, USA, nationally representative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1B45CB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2006-2016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F557B5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D68E46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purpose in life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C0E7D8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62F1D25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21149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722060C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F2E6D9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multiple imputation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32F20E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.78 (.74-.83)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20D4E9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other positive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38C3A6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0946A9" w:rsidRPr="00550ABA" w14:paraId="2D6BD356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488411F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Boylan et al., 2022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0DB1E85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updated CS search terms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7D2AAFC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(Health and Retirement Study), 50 or older, USA, nationally representative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9A79B7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2006-2016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E0453C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70F364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social support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DA185E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489BA9E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21149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16D2678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0DA60A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multiple imputation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4BA28B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1.09 (1.03-1.14)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24B852E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other positive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E51A67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0946A9" w:rsidRPr="00550ABA" w14:paraId="502985EB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1C97553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Boylan et al., 2022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74AE24E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updated CS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search terms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57CABC0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larger study (Health and Retirement Study), </w:t>
            </w: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50 or older, USA, nationally representative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79B8FF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2006-2016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5EDC3A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D77B2D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04158FE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4A3EF6B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21149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6C8BF49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03244F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multiple imputation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38C1C3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.99 (.94-1.04)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2123EA3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other positive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9DDE1B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0946A9" w:rsidRPr="00550ABA" w14:paraId="352835B0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6403713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Galatzer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-Levy &amp;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Bonanno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, 2014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731A696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Craig et al., 2021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574B416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(Health and Retirement Study), middle-aged, recent heart attack, US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D18FF4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1994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306587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57C382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optimism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6983EE9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14:paraId="0565D5D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725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2EC8E2D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BB3D84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14:paraId="6D7D0B2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.99 (.98-1.00)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121148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14:paraId="1D1E798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1F0606E1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62A0630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Gruenewald et al., 2007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3E03BEF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Cohen et al., 2016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30C1BEC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larger study (MacArthur Study of Successful Aging), 70-79, three cities in east coast US, no disability, little functional limitation, no cognitive impairment, 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3C0C93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1988-1989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5F3EC3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9B8E9E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purpose in life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25F1C4B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(never or rarely, sometimes, and frequently)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4714881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1030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79B655A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3013D2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193549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.32 (.15-.7)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C20D56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HB, social, neg, other positive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2A7EB9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5D2B39D7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4542A55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Gruenewald et al., 2007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28CE4FB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Cohen et al., 2016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0DD4765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larger study (MacArthur Study of Successful Aging), 70-79, three cities in east coast US, no disability, little functional limitation, no cognitive impairment, 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ACCF28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1988-1989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380CF6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FA087C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depression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5C8547A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 (34)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001A257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1030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061BF34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950318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489B8C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.97 (.92-1.02)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0281EFE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HB, social, positive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DDE1DD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593B122F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5E56C63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Gruenewald et al., 2007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41FE44E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Cohen et al., 2016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52A547F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larger study (MacArthur Study of Successful Aging), 70-79, three cities in east coast US, no disability, little functional limitation, no cognitive impairment, 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9C70C4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1988-1989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42FAE9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4493DF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self-efficacy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8DB945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 (28)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AD66C0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1030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7EFB18A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1ED2C1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2C1200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.92 (.86-.99)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5F6BD2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HB, social, neg, other positive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5C387B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69ACEB07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4A357B9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Gustafsson et al., 1998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00D2A2D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2BBD4C2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eastern Sweden, men, 75 and older, not institutionalized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81E287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8023A9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88EE2F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CA6557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 (top score vs all others)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4292BA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192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5A7D018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8AFAF8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6ED4C3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0.585 (0.407-0.826)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6892D8F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health, social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499570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45C32BE7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29C167E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Gustafsson et al., 1998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7BBCB6A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11B8106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eastern Sweden, women, 75 and older, not institutionalized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D5A942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6F1F68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B8C786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6F3168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 (top score vs all others)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06B3109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229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1E90D79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5AA6D3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62C3F1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0.571 (0.397-0.826)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A7CBE4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health, social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E9C85B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5EE42A01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6B78160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Houle, 2015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78F1237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55E9824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25 or older, noninstitutionalized, US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A381B6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581674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0634B9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mastery/coping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5C576F9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160D33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3617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1A94ADC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4DB138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3897F1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.97 (.88-1.06)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CDD1C5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exercise,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99471F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946A9" w:rsidRPr="00550ABA" w14:paraId="6C906D5D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722C411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Houle, 2015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26C9788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1A20B76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25 or older, noninstitutionalized, US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429537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073128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999D3D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social integration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6D60345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1EC4127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3617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63064A6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361616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9E3972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.98 (.89-1.07)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3B2A4CA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exercise,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0CB267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946A9" w:rsidRPr="00550ABA" w14:paraId="698CCD39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7BC06E7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Houle, 2015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205A917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4D8A572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25 or older, noninstitutionalized, US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F3EF28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CEAD9B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8AF35E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depression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4B45C8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664F617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3617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0E5A0C3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F9242A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9133FB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1.06 (.95-1.17)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27FCA1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exercise, positive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B7884D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946A9" w:rsidRPr="00550ABA" w14:paraId="14BD5932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59A9E87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Houle, 2015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6648C2A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10603FD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25 or older, noninstitutionalized, US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77DACF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B6055D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09CB07F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recent stressful life events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CFD017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12E2CA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3617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037447F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EF93F7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B03D02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.86 (.77-.95)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3C555CE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exercise, positive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1DA09F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946A9" w:rsidRPr="00550ABA" w14:paraId="2EFA6B4D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3F138E6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Keyes et al., 2012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6C4C05C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3B875C4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larger study (MIDUS), 25-74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yo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poststratified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sample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2EB91F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1995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24B94D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899A2F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psychological well-being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590ECE8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815EC3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3001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6C146F7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704445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9BF05B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.96 (.92-.99)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204C03B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neg, HB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F377E7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946A9" w:rsidRPr="00550ABA" w14:paraId="7C048DA6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57F32FE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Krause, 2009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278297D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580755B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65 or older, retired, continental US, residential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C71169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2002-2003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97B898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357B32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Meaning in life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368067A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continous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(32 points)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77149FD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1361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6D45142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E242C8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CCC648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0.967 (0.926-1.007)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683A293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A4C4BC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38184BFC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55BB108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Lutgendorf et al., 2004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0475717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288FCAF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Iowa, rural, 65 or older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F691CB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E7ECBC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15B84F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religious attendance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F08566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tertiles</w:t>
            </w:r>
            <w:proofErr w:type="spellEnd"/>
          </w:p>
        </w:tc>
        <w:tc>
          <w:tcPr>
            <w:tcW w:w="630" w:type="dxa"/>
            <w:shd w:val="clear" w:color="auto" w:fill="auto"/>
            <w:vAlign w:val="bottom"/>
          </w:tcPr>
          <w:p w14:paraId="7DE6F45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557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2037DE6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A5C15E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9C1C5E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.32 (.15-.72)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9D2914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?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E1C208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Medium</w:t>
            </w:r>
          </w:p>
        </w:tc>
      </w:tr>
      <w:tr w:rsidR="000946A9" w:rsidRPr="00550ABA" w14:paraId="70692EB0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1727C8D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Newall et al., 2013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6C50556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Martin-Maria et al., 2019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60E8B82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Canada (Winnipeg), 65 or older, 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AED1C9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56F7D3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1237A1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Happiness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390F159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 (3)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12BC819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228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64C49D7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5D940E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A9CE9D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.64 (.4-1.00)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50C3AED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7E17C18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265A46FF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0E31088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Parker et al., 1992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0A200C5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Chida &amp; Steptoe, 2008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0A871AE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75-84, eastern Sweden, rural, not institutionalized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C202F4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1986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9C3112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B752AE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life satisfaction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68FAD85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dichotomized (very happy vs others)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7A4B9E2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421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41FF691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0.37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E6F0A8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4F44E0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2.9 (1.2-7.0)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2B61A8E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age, disability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C9A4BC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05ECA202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70626A7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Sirri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2010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0A9B628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061F7BE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heart transplant patients at least 6 months after transplant, Bologna, single hospital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0E23DB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26670A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EFD2C2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purpose in life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192FBC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3ED240F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2314593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EB07AD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36633D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.28 (.1-.76)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2E0C5B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other positive,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340D867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720F84DC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620FD63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Sirri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2010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149A756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0497578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heart transplant patients at least 6 months after transplant, Bologna, single hospital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D0483D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143C89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0734D1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autonomy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261CF3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D57329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053DB5B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2B71BB1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522903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1.01 (.42-2.44)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5A0325F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other positive,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5D406A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4F5C0993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5868F07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Sirri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2010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4CDE11D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7E606F8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heart transplant patients at least 6 months after transplant, Bologna, single hospital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4A36DE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CBB108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F74EE7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environmental mastery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53EC4D2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B57A9E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5D1ED91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37C1C9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B613AF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.85 (.35-2.05)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6C1F464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other positive,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6D909D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4E0FB950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18E81F4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Sirri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2010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1C04963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7703E1B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heart transplant patients at least 6 months after transplant, Bologna, single hospital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AF747F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B903C1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75D760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personal growth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37869FB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42A95AB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760ACDC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785A30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7CCB81D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.61 (.25-1.49)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264096C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other positive,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6E443F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5B440696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4C450B7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Sirri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2010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0FD52F5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0086F4E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heart transplant patients at least 6 months after transplant, Bologna, single hospital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46E0DE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D17EB1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9A217E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positive relations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A7B2D1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027DAC1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2A3FB4F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90D391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B536F3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1.69 (.69-4.14)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0ADF28C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other positive,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E2BA41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5DF70102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5BBD93B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Sirri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2010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12D8AA8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1D13994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heart transplant patients at least 6 months after transplant, Bologna, single hospital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3EADE4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45F16B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EF6ABF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self-acceptance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830F66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2968CF8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34EEB4F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44A1BE7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C15182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.6 (.25-1.48)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204B5A3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other positive,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05D1D57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1939D883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67EE8E3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Sirri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2010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45D250F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3079A33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heart transplant patients at least 6 months after transplant, Bologna, single hospital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576923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0D4857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4115AF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anxiety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8DB475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1F4CA26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59FE51E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C9915F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7ED432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2.12 (.88-5.11)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437255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positive, other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22A1189C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4759430A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5B33EA2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Sirri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et al., 2010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71AA24AB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274D99C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heart transplant patients at least 6 months after transplant, Bologna, single hospital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71213A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B89DB9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2BB1B5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depression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F146B0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5D5B2C5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95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0DC0A09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1DD369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0E841D1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2.62 (1.05-6.49)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7D5DCEB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positive, other neg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12CFC22F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7E9BA5D8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466DB8C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Stanton et al., 2019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7A56F54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750C5AB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(MIDUS), US, 25-74, data available in three waves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601FC7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1995-1996, 2004-2006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53F728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2E191396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perceived partner responsiveness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3112EF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1543B2E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1208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6132A3A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EBD1AC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imputed missing covariates; excluded others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7BA223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.91 (.66-1.25)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6ABF2F4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social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4385C9CD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946A9" w:rsidRPr="00550ABA" w14:paraId="41FC33F8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343650A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Stanton et al., 2019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22C0A97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5432778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larger study (MIDUS), US, 25-74, data available in three waves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F1F3C9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1995-1996, 2004-2006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C647DEA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63F6D0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depression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1A46520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standardized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16C6928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1208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5AEFAAF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377EBDD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imputed missing covariates; excluded others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1445C17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1.29 (.96-1.73)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531BBC55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DEMO, health, social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6A14FB5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High</w:t>
            </w:r>
          </w:p>
        </w:tc>
      </w:tr>
      <w:tr w:rsidR="000946A9" w:rsidRPr="00550ABA" w14:paraId="21652682" w14:textId="77777777" w:rsidTr="005C3302">
        <w:trPr>
          <w:trHeight w:val="340"/>
        </w:trPr>
        <w:tc>
          <w:tcPr>
            <w:tcW w:w="883" w:type="dxa"/>
            <w:shd w:val="clear" w:color="auto" w:fill="auto"/>
            <w:vAlign w:val="bottom"/>
          </w:tcPr>
          <w:p w14:paraId="03627D6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Yates et al., 2008</w:t>
            </w:r>
          </w:p>
        </w:tc>
        <w:tc>
          <w:tcPr>
            <w:tcW w:w="736" w:type="dxa"/>
            <w:shd w:val="clear" w:color="auto" w:fill="auto"/>
            <w:vAlign w:val="bottom"/>
          </w:tcPr>
          <w:p w14:paraId="74707BE7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new search</w:t>
            </w:r>
          </w:p>
        </w:tc>
        <w:tc>
          <w:tcPr>
            <w:tcW w:w="1441" w:type="dxa"/>
            <w:shd w:val="clear" w:color="auto" w:fill="auto"/>
            <w:vAlign w:val="bottom"/>
          </w:tcPr>
          <w:p w14:paraId="1A4E3752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Physician's Health Study, US, male, physicians, no chronic or serious diseases, 83-89 </w:t>
            </w:r>
            <w:proofErr w:type="spellStart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yo</w:t>
            </w:r>
            <w:proofErr w:type="spellEnd"/>
            <w:r w:rsidRPr="00550ABA">
              <w:rPr>
                <w:rFonts w:ascii="Times New Roman" w:hAnsi="Times New Roman" w:cs="Times New Roman"/>
                <w:sz w:val="16"/>
                <w:szCs w:val="16"/>
              </w:rPr>
              <w:t xml:space="preserve"> (wave 2)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45ACF59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1998-1999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7559F09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4AC2CA3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mental well-being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2DD3EDA1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continuous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365010EE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691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38A65354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5FD7815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excluded</w:t>
            </w:r>
          </w:p>
        </w:tc>
        <w:tc>
          <w:tcPr>
            <w:tcW w:w="1170" w:type="dxa"/>
            <w:shd w:val="clear" w:color="auto" w:fill="auto"/>
            <w:vAlign w:val="bottom"/>
          </w:tcPr>
          <w:p w14:paraId="698935C0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.85 (.62-1.15)</w:t>
            </w:r>
          </w:p>
        </w:tc>
        <w:tc>
          <w:tcPr>
            <w:tcW w:w="1260" w:type="dxa"/>
            <w:shd w:val="clear" w:color="auto" w:fill="auto"/>
            <w:vAlign w:val="bottom"/>
          </w:tcPr>
          <w:p w14:paraId="4FDFF678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1080" w:type="dxa"/>
            <w:shd w:val="clear" w:color="auto" w:fill="auto"/>
            <w:vAlign w:val="bottom"/>
          </w:tcPr>
          <w:p w14:paraId="5DFF2CC3" w14:textId="77777777" w:rsidR="000946A9" w:rsidRPr="00550ABA" w:rsidRDefault="000946A9" w:rsidP="005C33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50ABA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</w:tbl>
    <w:p w14:paraId="7B07B4D8" w14:textId="4DC0FC1F" w:rsidR="0060283E" w:rsidRDefault="000946A9">
      <w:r w:rsidRPr="00550ABA">
        <w:rPr>
          <w:rFonts w:ascii="Times New Roman" w:hAnsi="Times New Roman" w:cs="Times New Roman"/>
          <w:sz w:val="16"/>
          <w:szCs w:val="16"/>
        </w:rPr>
        <w:t xml:space="preserve">SS: Sample size, </w:t>
      </w:r>
      <w:proofErr w:type="spellStart"/>
      <w:r w:rsidRPr="00550ABA">
        <w:rPr>
          <w:rFonts w:ascii="Times New Roman" w:hAnsi="Times New Roman" w:cs="Times New Roman"/>
          <w:sz w:val="16"/>
          <w:szCs w:val="16"/>
        </w:rPr>
        <w:t>aRR</w:t>
      </w:r>
      <w:proofErr w:type="spellEnd"/>
      <w:r w:rsidRPr="00550ABA">
        <w:rPr>
          <w:rFonts w:ascii="Times New Roman" w:hAnsi="Times New Roman" w:cs="Times New Roman"/>
          <w:sz w:val="16"/>
          <w:szCs w:val="16"/>
        </w:rPr>
        <w:t>: adjusted mortality relative risk ratio, Adj cat: adjustment categories, DEMO: demographics, HB: health behaviors. Neg: negative construct. Numbers after “continuous” in the handling column refer to the number of units in their scales; reported hazard ratios are per-uni</w:t>
      </w:r>
      <w:r>
        <w:rPr>
          <w:rFonts w:ascii="Times New Roman" w:hAnsi="Times New Roman" w:cs="Times New Roman"/>
          <w:sz w:val="16"/>
          <w:szCs w:val="16"/>
        </w:rPr>
        <w:t>t</w:t>
      </w:r>
    </w:p>
    <w:sectPr w:rsidR="0060283E" w:rsidSect="000946A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6A9"/>
    <w:rsid w:val="000946A9"/>
    <w:rsid w:val="002744F5"/>
    <w:rsid w:val="00425689"/>
    <w:rsid w:val="005510A1"/>
    <w:rsid w:val="005E1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416C5B"/>
  <w14:defaultImageDpi w14:val="32767"/>
  <w15:chartTrackingRefBased/>
  <w15:docId w15:val="{62ECE2F9-CB73-3048-9BF4-08438BE2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94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1250</Words>
  <Characters>7127</Characters>
  <Application>Microsoft Office Word</Application>
  <DocSecurity>0</DocSecurity>
  <Lines>59</Lines>
  <Paragraphs>16</Paragraphs>
  <ScaleCrop>false</ScaleCrop>
  <Company/>
  <LinksUpToDate>false</LinksUpToDate>
  <CharactersWithSpaces>8361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Genecov</dc:creator>
  <cp:keywords/>
  <dc:description/>
  <cp:lastModifiedBy>Max Genecov</cp:lastModifiedBy>
  <cp:revision>1</cp:revision>
  <dcterms:created xsi:type="dcterms:W3CDTF">2025-10-28T17:33:00Z</dcterms:created>
  <dcterms:modified xsi:type="dcterms:W3CDTF">2025-10-28T17:33:00Z</dcterms:modified>
</cp:coreProperties>
</file>