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D3CE5">
      <w:pPr>
        <w:pStyle w:val="2"/>
        <w:keepNext w:val="0"/>
        <w:keepLines w:val="0"/>
        <w:widowControl/>
        <w:suppressLineNumbers w:val="0"/>
        <w:jc w:val="center"/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</w:rPr>
        <w:t>Supplementary Table S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</w:rPr>
        <w:t>1.</w:t>
      </w:r>
    </w:p>
    <w:tbl>
      <w:tblPr>
        <w:tblW w:w="102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3034"/>
        <w:gridCol w:w="1254"/>
        <w:gridCol w:w="1059"/>
        <w:gridCol w:w="1152"/>
        <w:gridCol w:w="1059"/>
        <w:gridCol w:w="752"/>
        <w:gridCol w:w="1059"/>
        <w:gridCol w:w="874"/>
      </w:tblGrid>
      <w:tr w14:paraId="284C1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tblHeader/>
          <w:jc w:val="center"/>
        </w:trPr>
        <w:tc>
          <w:tcPr>
            <w:tcW w:w="3034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1BAFF5E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Stratum</w:t>
            </w:r>
          </w:p>
        </w:tc>
        <w:tc>
          <w:tcPr>
            <w:tcW w:w="1254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7339933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Anemia Pattern</w:t>
            </w:r>
          </w:p>
        </w:tc>
        <w:tc>
          <w:tcPr>
            <w:tcW w:w="1059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55BEC4F1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Baseline Difference (β)</w:t>
            </w:r>
          </w:p>
        </w:tc>
        <w:tc>
          <w:tcPr>
            <w:tcW w:w="1152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50BE18CC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Slope (per year) </w:t>
            </w:r>
          </w:p>
          <w:p w14:paraId="337FA041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(β)</w:t>
            </w:r>
          </w:p>
        </w:tc>
        <w:tc>
          <w:tcPr>
            <w:tcW w:w="1059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6DABB88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95% CI </w:t>
            </w:r>
          </w:p>
          <w:p w14:paraId="3CF02AA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(Baseline)</w:t>
            </w:r>
          </w:p>
        </w:tc>
        <w:tc>
          <w:tcPr>
            <w:tcW w:w="752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2AFA8F5C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95% CI </w:t>
            </w:r>
          </w:p>
          <w:p w14:paraId="1A7B1F3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(Slope)</w:t>
            </w:r>
          </w:p>
        </w:tc>
        <w:tc>
          <w:tcPr>
            <w:tcW w:w="1059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37E80E70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p-value </w:t>
            </w:r>
          </w:p>
          <w:p w14:paraId="4FC2B937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(Baseline)</w:t>
            </w:r>
          </w:p>
        </w:tc>
        <w:tc>
          <w:tcPr>
            <w:tcW w:w="874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18B9472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p-value </w:t>
            </w:r>
          </w:p>
          <w:p w14:paraId="1AAC796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(Slope)</w:t>
            </w:r>
          </w:p>
        </w:tc>
      </w:tr>
      <w:tr w14:paraId="39F8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3034" w:type="dxa"/>
            <w:tcBorders>
              <w:top w:val="single" w:color="auto" w:sz="4" w:space="0"/>
            </w:tcBorders>
            <w:shd w:val="clear"/>
            <w:vAlign w:val="center"/>
          </w:tcPr>
          <w:p w14:paraId="0C54C514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Female + Intermittent anemia</w:t>
            </w:r>
          </w:p>
        </w:tc>
        <w:tc>
          <w:tcPr>
            <w:tcW w:w="1254" w:type="dxa"/>
            <w:tcBorders>
              <w:top w:val="single" w:color="auto" w:sz="4" w:space="0"/>
            </w:tcBorders>
            <w:shd w:val="clear"/>
            <w:vAlign w:val="center"/>
          </w:tcPr>
          <w:p w14:paraId="31A68BE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Intermittent Anemia</w:t>
            </w:r>
          </w:p>
        </w:tc>
        <w:tc>
          <w:tcPr>
            <w:tcW w:w="1059" w:type="dxa"/>
            <w:tcBorders>
              <w:top w:val="single" w:color="auto" w:sz="4" w:space="0"/>
            </w:tcBorders>
            <w:shd w:val="clear"/>
            <w:vAlign w:val="center"/>
          </w:tcPr>
          <w:p w14:paraId="0405BF5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−0.600</w:t>
            </w:r>
          </w:p>
        </w:tc>
        <w:tc>
          <w:tcPr>
            <w:tcW w:w="1152" w:type="dxa"/>
            <w:tcBorders>
              <w:top w:val="single" w:color="auto" w:sz="4" w:space="0"/>
            </w:tcBorders>
            <w:shd w:val="clear"/>
            <w:vAlign w:val="center"/>
          </w:tcPr>
          <w:p w14:paraId="71D226A1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Not significant</w:t>
            </w:r>
          </w:p>
        </w:tc>
        <w:tc>
          <w:tcPr>
            <w:tcW w:w="1059" w:type="dxa"/>
            <w:tcBorders>
              <w:top w:val="single" w:color="auto" w:sz="4" w:space="0"/>
            </w:tcBorders>
            <w:shd w:val="clear"/>
            <w:vAlign w:val="center"/>
          </w:tcPr>
          <w:p w14:paraId="0EB2CCF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−0.935 to −0.264</w:t>
            </w:r>
          </w:p>
        </w:tc>
        <w:tc>
          <w:tcPr>
            <w:tcW w:w="752" w:type="dxa"/>
            <w:tcBorders>
              <w:top w:val="single" w:color="auto" w:sz="4" w:space="0"/>
            </w:tcBorders>
            <w:shd w:val="clear"/>
            <w:vAlign w:val="center"/>
          </w:tcPr>
          <w:p w14:paraId="5580C98E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N/A</w:t>
            </w:r>
          </w:p>
        </w:tc>
        <w:tc>
          <w:tcPr>
            <w:tcW w:w="1059" w:type="dxa"/>
            <w:tcBorders>
              <w:top w:val="single" w:color="auto" w:sz="4" w:space="0"/>
            </w:tcBorders>
            <w:shd w:val="clear"/>
            <w:vAlign w:val="center"/>
          </w:tcPr>
          <w:p w14:paraId="3D614743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0.0009</w:t>
            </w:r>
          </w:p>
        </w:tc>
        <w:tc>
          <w:tcPr>
            <w:tcW w:w="874" w:type="dxa"/>
            <w:tcBorders>
              <w:top w:val="single" w:color="auto" w:sz="4" w:space="0"/>
            </w:tcBorders>
            <w:shd w:val="clear"/>
            <w:vAlign w:val="center"/>
          </w:tcPr>
          <w:p w14:paraId="1C55B297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0.219</w:t>
            </w:r>
          </w:p>
        </w:tc>
      </w:tr>
      <w:tr w14:paraId="6F592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3034" w:type="dxa"/>
            <w:shd w:val="clear"/>
            <w:vAlign w:val="center"/>
          </w:tcPr>
          <w:p w14:paraId="5B2FAA3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Male + Persistent anemia</w:t>
            </w:r>
          </w:p>
        </w:tc>
        <w:tc>
          <w:tcPr>
            <w:tcW w:w="1254" w:type="dxa"/>
            <w:shd w:val="clear"/>
            <w:vAlign w:val="center"/>
          </w:tcPr>
          <w:p w14:paraId="0B7CEBB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Persistent Anemia</w:t>
            </w:r>
          </w:p>
        </w:tc>
        <w:tc>
          <w:tcPr>
            <w:tcW w:w="1059" w:type="dxa"/>
            <w:shd w:val="clear"/>
            <w:vAlign w:val="center"/>
          </w:tcPr>
          <w:p w14:paraId="5B76C874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−0.574</w:t>
            </w:r>
          </w:p>
        </w:tc>
        <w:tc>
          <w:tcPr>
            <w:tcW w:w="1152" w:type="dxa"/>
            <w:shd w:val="clear"/>
            <w:vAlign w:val="center"/>
          </w:tcPr>
          <w:p w14:paraId="1DBA3AA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−0.086</w:t>
            </w:r>
          </w:p>
        </w:tc>
        <w:tc>
          <w:tcPr>
            <w:tcW w:w="1059" w:type="dxa"/>
            <w:shd w:val="clear"/>
            <w:vAlign w:val="center"/>
          </w:tcPr>
          <w:p w14:paraId="7A6663A0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−0.915 to 0.109</w:t>
            </w:r>
          </w:p>
        </w:tc>
        <w:tc>
          <w:tcPr>
            <w:tcW w:w="752" w:type="dxa"/>
            <w:shd w:val="clear"/>
            <w:vAlign w:val="center"/>
          </w:tcPr>
          <w:p w14:paraId="1AD4F314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−0.161 to −0.011</w:t>
            </w:r>
          </w:p>
        </w:tc>
        <w:tc>
          <w:tcPr>
            <w:tcW w:w="1059" w:type="dxa"/>
            <w:shd w:val="clear"/>
            <w:vAlign w:val="center"/>
          </w:tcPr>
          <w:p w14:paraId="0D7B37E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0.184</w:t>
            </w:r>
          </w:p>
        </w:tc>
        <w:tc>
          <w:tcPr>
            <w:tcW w:w="874" w:type="dxa"/>
            <w:shd w:val="clear"/>
            <w:vAlign w:val="center"/>
          </w:tcPr>
          <w:p w14:paraId="56630BF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0.046</w:t>
            </w:r>
          </w:p>
        </w:tc>
      </w:tr>
      <w:tr w14:paraId="60068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3034" w:type="dxa"/>
            <w:shd w:val="clear"/>
            <w:vAlign w:val="center"/>
          </w:tcPr>
          <w:p w14:paraId="50FD982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Age 60–69 + Persistent anemia</w:t>
            </w:r>
          </w:p>
        </w:tc>
        <w:tc>
          <w:tcPr>
            <w:tcW w:w="1254" w:type="dxa"/>
            <w:shd w:val="clear"/>
            <w:vAlign w:val="center"/>
          </w:tcPr>
          <w:p w14:paraId="48756EBD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Persistent Anemia</w:t>
            </w:r>
          </w:p>
        </w:tc>
        <w:tc>
          <w:tcPr>
            <w:tcW w:w="1059" w:type="dxa"/>
            <w:shd w:val="clear"/>
            <w:vAlign w:val="center"/>
          </w:tcPr>
          <w:p w14:paraId="642F69F0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−0.973</w:t>
            </w:r>
          </w:p>
        </w:tc>
        <w:tc>
          <w:tcPr>
            <w:tcW w:w="1152" w:type="dxa"/>
            <w:shd w:val="clear"/>
            <w:vAlign w:val="center"/>
          </w:tcPr>
          <w:p w14:paraId="42FD9B9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Not significant</w:t>
            </w:r>
          </w:p>
        </w:tc>
        <w:tc>
          <w:tcPr>
            <w:tcW w:w="1059" w:type="dxa"/>
            <w:shd w:val="clear"/>
            <w:vAlign w:val="center"/>
          </w:tcPr>
          <w:p w14:paraId="59C69894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−1.685 to −0.262</w:t>
            </w:r>
          </w:p>
        </w:tc>
        <w:tc>
          <w:tcPr>
            <w:tcW w:w="752" w:type="dxa"/>
            <w:shd w:val="clear"/>
            <w:vAlign w:val="center"/>
          </w:tcPr>
          <w:p w14:paraId="3123BF0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N/A</w:t>
            </w:r>
          </w:p>
        </w:tc>
        <w:tc>
          <w:tcPr>
            <w:tcW w:w="1059" w:type="dxa"/>
            <w:shd w:val="clear"/>
            <w:vAlign w:val="center"/>
          </w:tcPr>
          <w:p w14:paraId="4B9A64B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0.014</w:t>
            </w:r>
          </w:p>
        </w:tc>
        <w:tc>
          <w:tcPr>
            <w:tcW w:w="874" w:type="dxa"/>
            <w:shd w:val="clear"/>
            <w:vAlign w:val="center"/>
          </w:tcPr>
          <w:p w14:paraId="45A43FBC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0.148</w:t>
            </w:r>
          </w:p>
        </w:tc>
      </w:tr>
      <w:tr w14:paraId="3A79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3034" w:type="dxa"/>
            <w:tcBorders>
              <w:bottom w:val="single" w:color="auto" w:sz="12" w:space="0"/>
            </w:tcBorders>
            <w:shd w:val="clear"/>
            <w:vAlign w:val="center"/>
          </w:tcPr>
          <w:p w14:paraId="37429FE7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Age ≥70 + Persistent anemia</w:t>
            </w:r>
          </w:p>
        </w:tc>
        <w:tc>
          <w:tcPr>
            <w:tcW w:w="1254" w:type="dxa"/>
            <w:tcBorders>
              <w:bottom w:val="single" w:color="auto" w:sz="12" w:space="0"/>
            </w:tcBorders>
            <w:shd w:val="clear"/>
            <w:vAlign w:val="center"/>
          </w:tcPr>
          <w:p w14:paraId="1C45750C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Persistent Anemia</w:t>
            </w:r>
          </w:p>
        </w:tc>
        <w:tc>
          <w:tcPr>
            <w:tcW w:w="1059" w:type="dxa"/>
            <w:tcBorders>
              <w:bottom w:val="single" w:color="auto" w:sz="12" w:space="0"/>
            </w:tcBorders>
            <w:shd w:val="clear"/>
            <w:vAlign w:val="center"/>
          </w:tcPr>
          <w:p w14:paraId="7EA1240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−1.029</w:t>
            </w:r>
          </w:p>
        </w:tc>
        <w:tc>
          <w:tcPr>
            <w:tcW w:w="1152" w:type="dxa"/>
            <w:tcBorders>
              <w:bottom w:val="single" w:color="auto" w:sz="12" w:space="0"/>
            </w:tcBorders>
            <w:shd w:val="clear"/>
            <w:vAlign w:val="center"/>
          </w:tcPr>
          <w:p w14:paraId="704D68A1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−0.057</w:t>
            </w:r>
          </w:p>
        </w:tc>
        <w:tc>
          <w:tcPr>
            <w:tcW w:w="1059" w:type="dxa"/>
            <w:tcBorders>
              <w:bottom w:val="single" w:color="auto" w:sz="12" w:space="0"/>
            </w:tcBorders>
            <w:shd w:val="clear"/>
            <w:vAlign w:val="center"/>
          </w:tcPr>
          <w:p w14:paraId="05182AE7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−1.922 to −0.137</w:t>
            </w:r>
          </w:p>
        </w:tc>
        <w:tc>
          <w:tcPr>
            <w:tcW w:w="752" w:type="dxa"/>
            <w:tcBorders>
              <w:bottom w:val="single" w:color="auto" w:sz="12" w:space="0"/>
            </w:tcBorders>
            <w:shd w:val="clear"/>
            <w:vAlign w:val="center"/>
          </w:tcPr>
          <w:p w14:paraId="5C474673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−0.161 to −0.011</w:t>
            </w:r>
          </w:p>
        </w:tc>
        <w:tc>
          <w:tcPr>
            <w:tcW w:w="1059" w:type="dxa"/>
            <w:tcBorders>
              <w:bottom w:val="single" w:color="auto" w:sz="12" w:space="0"/>
            </w:tcBorders>
            <w:shd w:val="clear"/>
            <w:vAlign w:val="center"/>
          </w:tcPr>
          <w:p w14:paraId="17E18BD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0.045</w:t>
            </w:r>
          </w:p>
        </w:tc>
        <w:tc>
          <w:tcPr>
            <w:tcW w:w="874" w:type="dxa"/>
            <w:tcBorders>
              <w:bottom w:val="single" w:color="auto" w:sz="12" w:space="0"/>
            </w:tcBorders>
            <w:shd w:val="clear"/>
            <w:vAlign w:val="center"/>
          </w:tcPr>
          <w:p w14:paraId="2B24219E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0.045</w:t>
            </w:r>
          </w:p>
        </w:tc>
      </w:tr>
    </w:tbl>
    <w:p w14:paraId="42F43EB0">
      <w:pPr>
        <w:rPr>
          <w:rStyle w:val="5"/>
          <w:rFonts w:hint="eastAsia"/>
          <w:b/>
          <w:lang w:val="en-US" w:eastAsia="zh-CN"/>
        </w:rPr>
      </w:pPr>
    </w:p>
    <w:p w14:paraId="38581FF8">
      <w:pPr>
        <w:snapToGrid w:val="0"/>
        <w:spacing w:line="240" w:lineRule="auto"/>
        <w:ind w:left="0" w:leftChars="0" w:right="0" w:rightChars="0" w:firstLine="0" w:firstLineChars="0"/>
        <w:jc w:val="center"/>
        <w:rPr>
          <w:rStyle w:val="5"/>
          <w:rFonts w:hint="eastAsia"/>
          <w:b/>
          <w:lang w:val="en-US" w:eastAsia="zh-CN"/>
        </w:rPr>
      </w:pPr>
    </w:p>
    <w:p w14:paraId="69FECBFC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jc w:val="center"/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4"/>
          <w:lang w:val="en-US" w:eastAsia="zh-CN" w:bidi="ar-SA"/>
        </w:rPr>
        <w:t>Supplementary Table S2.</w:t>
      </w:r>
      <w:bookmarkStart w:id="0" w:name="_GoBack"/>
      <w:bookmarkEnd w:id="0"/>
    </w:p>
    <w:tbl>
      <w:tblPr>
        <w:tblW w:w="84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59"/>
        <w:gridCol w:w="1976"/>
        <w:gridCol w:w="2355"/>
        <w:gridCol w:w="1973"/>
      </w:tblGrid>
      <w:tr w14:paraId="09A4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tcBorders>
              <w:top w:val="single" w:color="auto" w:sz="12" w:space="0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F6A8B3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lang w:val="en-US" w:eastAsia="zh-CN"/>
              </w:rPr>
              <w:t>Parameter</w:t>
            </w:r>
          </w:p>
        </w:tc>
        <w:tc>
          <w:tcPr>
            <w:tcW w:w="1976" w:type="dxa"/>
            <w:tcBorders>
              <w:top w:val="single" w:color="auto" w:sz="12" w:space="0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A67AD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lang w:val="en-US" w:eastAsia="zh-CN"/>
              </w:rPr>
              <w:t>Early screening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D2228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lang w:val="en-US" w:eastAsia="zh-CN"/>
              </w:rPr>
              <w:t>Targeted treatment</w:t>
            </w:r>
          </w:p>
        </w:tc>
        <w:tc>
          <w:tcPr>
            <w:tcW w:w="1973" w:type="dxa"/>
            <w:tcBorders>
              <w:top w:val="single" w:color="auto" w:sz="12" w:space="0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A5180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lang w:val="en-US" w:eastAsia="zh-CN"/>
              </w:rPr>
              <w:t>Comprehensive</w:t>
            </w:r>
          </w:p>
        </w:tc>
      </w:tr>
      <w:tr w14:paraId="2A6F3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A5B24AE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Screening coverage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41309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CA999D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F07075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0.50</w:t>
            </w:r>
          </w:p>
        </w:tc>
      </w:tr>
      <w:tr w14:paraId="2A0B1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35391E4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Treatment coverage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A3BD2C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FF24AE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09C147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0.50</w:t>
            </w:r>
          </w:p>
        </w:tc>
      </w:tr>
      <w:tr w14:paraId="7D6B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2CD54C5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Follow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up coverage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6D511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F9553D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FAC5FD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0.30</w:t>
            </w:r>
          </w:p>
        </w:tc>
      </w:tr>
      <w:tr w14:paraId="4796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32F2C0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Treatment efficacy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96904C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1920E1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0.25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D7499D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0.30</w:t>
            </w:r>
          </w:p>
        </w:tc>
      </w:tr>
      <w:tr w14:paraId="6B10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D356FA5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Follow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up efficacy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3CE3967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D18525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691D37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0.20</w:t>
            </w:r>
          </w:p>
        </w:tc>
      </w:tr>
      <w:tr w14:paraId="273A7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0887E0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RR (intermittent)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34460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40679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ED0F41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</w:t>
            </w:r>
          </w:p>
        </w:tc>
      </w:tr>
      <w:tr w14:paraId="399FE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2573AF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RR (persistent)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CF077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A69282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707C13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</w:t>
            </w:r>
          </w:p>
        </w:tc>
      </w:tr>
      <w:tr w14:paraId="2972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587E22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Cost (screen)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90DD8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2B52F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74B6791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</w:t>
            </w:r>
          </w:p>
        </w:tc>
      </w:tr>
      <w:tr w14:paraId="66469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F8BC579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Cost (treat)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F5B90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E8755F3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265DBC0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2.5</w:t>
            </w:r>
          </w:p>
        </w:tc>
      </w:tr>
      <w:tr w14:paraId="6FABC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612A37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Cost (follow)</w:t>
            </w:r>
          </w:p>
        </w:tc>
        <w:tc>
          <w:tcPr>
            <w:tcW w:w="197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2B8D20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</w:p>
        </w:tc>
        <w:tc>
          <w:tcPr>
            <w:tcW w:w="2355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F8AB3A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</w:p>
        </w:tc>
        <w:tc>
          <w:tcPr>
            <w:tcW w:w="1973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09E8A88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0.45</w:t>
            </w:r>
          </w:p>
        </w:tc>
      </w:tr>
      <w:tr w14:paraId="4B28C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tcBorders>
              <w:bottom w:val="single" w:color="auto" w:sz="12" w:space="0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83056DB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Total cost</w:t>
            </w:r>
          </w:p>
        </w:tc>
        <w:tc>
          <w:tcPr>
            <w:tcW w:w="1976" w:type="dxa"/>
            <w:tcBorders>
              <w:bottom w:val="single" w:color="auto" w:sz="12" w:space="0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505C14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0.50</w:t>
            </w:r>
          </w:p>
        </w:tc>
        <w:tc>
          <w:tcPr>
            <w:tcW w:w="2355" w:type="dxa"/>
            <w:tcBorders>
              <w:bottom w:val="single" w:color="auto" w:sz="12" w:space="0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EDDD8B5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2.00</w:t>
            </w:r>
          </w:p>
        </w:tc>
        <w:tc>
          <w:tcPr>
            <w:tcW w:w="1973" w:type="dxa"/>
            <w:tcBorders>
              <w:bottom w:val="single" w:color="auto" w:sz="12" w:space="0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F62AFB6">
            <w:pPr>
              <w:keepNext/>
              <w:snapToGrid w:val="0"/>
              <w:spacing w:line="52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3.45</w:t>
            </w:r>
          </w:p>
        </w:tc>
      </w:tr>
    </w:tbl>
    <w:p w14:paraId="33C555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55F58"/>
    <w:rsid w:val="01C42B8B"/>
    <w:rsid w:val="1F941997"/>
    <w:rsid w:val="30DF243B"/>
    <w:rsid w:val="3316226B"/>
    <w:rsid w:val="48D12A65"/>
    <w:rsid w:val="4C0513A3"/>
    <w:rsid w:val="5F055F58"/>
    <w:rsid w:val="7670743F"/>
    <w:rsid w:val="7AE0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2026-03-04T01:23:00Z</dcterms:created>
  <dc:creator>天天催催崔崔</dc:creator>
  <cp:lastModifiedBy>天天催催崔崔</cp:lastModifiedBy>
  <dcterms:modified xsi:type="dcterms:W3CDTF">2026-03-04T14:16:31Z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6C3F2610691E4B719976AA73258B4A8D_11</vt:lpwstr>
  </property>
  <property fmtid="{D5CDD505-2E9C-101B-9397-08002B2CF9AE}" pid="4" name="KSOTemplateDocerSaveRecord">
    <vt:lpwstr>eyJoZGlkIjoiMzY0NTM0YjUxMmU5NWNlMjIxZWFhMTJiZTg4ZTBlZTgiLCJ1c2VySWQiOiI0ODE0MTYwNDQifQ==</vt:lpwstr>
  </property>
</Properties>
</file>