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7B5" w:rsidRPr="003D47B5" w:rsidRDefault="00F0142D" w:rsidP="003D47B5">
      <w:pPr>
        <w:rPr>
          <w:rFonts w:ascii="Times New Roman" w:hAnsi="Times New Roman" w:cs="Times New Roman"/>
        </w:rPr>
      </w:pPr>
      <w:r w:rsidRPr="003D47B5">
        <w:rPr>
          <w:rFonts w:ascii="Times New Roman" w:hAnsi="Times New Roman" w:cs="Times New Roman"/>
          <w:b/>
        </w:rPr>
        <w:t xml:space="preserve">Supplementary material </w:t>
      </w:r>
      <w:r w:rsidR="009E1B8F">
        <w:rPr>
          <w:rFonts w:ascii="Times New Roman" w:hAnsi="Times New Roman" w:cs="Times New Roman"/>
          <w:b/>
          <w:lang w:val="en-US"/>
        </w:rPr>
        <w:t>5</w:t>
      </w:r>
      <w:bookmarkStart w:id="0" w:name="_GoBack"/>
      <w:bookmarkEnd w:id="0"/>
      <w:r w:rsidRPr="003D47B5">
        <w:rPr>
          <w:rFonts w:ascii="Times New Roman" w:hAnsi="Times New Roman" w:cs="Times New Roman"/>
          <w:b/>
        </w:rPr>
        <w:t>:</w:t>
      </w:r>
      <w:r w:rsidRPr="003D47B5">
        <w:rPr>
          <w:rFonts w:ascii="Times New Roman" w:hAnsi="Times New Roman" w:cs="Times New Roman"/>
        </w:rPr>
        <w:t xml:space="preserve"> Key refinements from combined content and implementation feasibility pilot testing</w:t>
      </w:r>
    </w:p>
    <w:tbl>
      <w:tblPr>
        <w:tblStyle w:val="TableGrid"/>
        <w:tblW w:w="949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3"/>
        <w:gridCol w:w="3402"/>
      </w:tblGrid>
      <w:tr w:rsidR="003D47B5" w:rsidRPr="00F979A8" w:rsidTr="00C407A6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7B5" w:rsidRPr="00F979A8" w:rsidRDefault="003D47B5" w:rsidP="00473B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Theme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7B5" w:rsidRPr="00F979A8" w:rsidRDefault="003D47B5" w:rsidP="00473B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Refinement made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after</w:t>
            </w:r>
            <w:r w:rsidRPr="00F979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pilot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7B5" w:rsidRPr="00F979A8" w:rsidRDefault="003D47B5" w:rsidP="00473B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Rationale</w:t>
            </w:r>
          </w:p>
        </w:tc>
      </w:tr>
      <w:tr w:rsidR="003D47B5" w:rsidRPr="00F979A8" w:rsidTr="00C407A6"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1. Rich &amp; balanced diet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Increased font size; added stronger color contrast between food groups.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Improve visibility for older caregivers and message flow</w:t>
            </w:r>
          </w:p>
        </w:tc>
      </w:tr>
      <w:tr w:rsidR="003D47B5" w:rsidRPr="00F979A8" w:rsidTr="00C407A6">
        <w:tc>
          <w:tcPr>
            <w:tcW w:w="1843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2. Eating habits &amp; hygiene</w:t>
            </w:r>
          </w:p>
        </w:tc>
        <w:tc>
          <w:tcPr>
            <w:tcW w:w="4253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Replaced handwashing visuals with rural tippy-tap setup, with soap</w:t>
            </w:r>
          </w:p>
        </w:tc>
        <w:tc>
          <w:tcPr>
            <w:tcW w:w="3402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Increase local relatability</w:t>
            </w:r>
          </w:p>
        </w:tc>
      </w:tr>
      <w:tr w:rsidR="003D47B5" w:rsidRPr="00F979A8" w:rsidTr="00C407A6">
        <w:tc>
          <w:tcPr>
            <w:tcW w:w="1843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3. Consequences of poor diet</w:t>
            </w:r>
          </w:p>
        </w:tc>
        <w:tc>
          <w:tcPr>
            <w:tcW w:w="4253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Included consequences of other behavioural risk factors (alcohol, tobacco and drugs)</w:t>
            </w:r>
          </w:p>
        </w:tc>
        <w:tc>
          <w:tcPr>
            <w:tcW w:w="3402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Make behavioural alternatives actionable</w:t>
            </w:r>
          </w:p>
        </w:tc>
      </w:tr>
      <w:tr w:rsidR="003D47B5" w:rsidRPr="00F979A8" w:rsidTr="00C407A6">
        <w:tc>
          <w:tcPr>
            <w:tcW w:w="1843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4. Vitamins &amp; minerals</w:t>
            </w:r>
          </w:p>
        </w:tc>
        <w:tc>
          <w:tcPr>
            <w:tcW w:w="4253" w:type="dxa"/>
            <w:vAlign w:val="center"/>
          </w:tcPr>
          <w:p w:rsidR="003D47B5" w:rsidRPr="005D21BA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21BA">
              <w:rPr>
                <w:rFonts w:ascii="Times New Roman" w:hAnsi="Times New Roman" w:cs="Times New Roman"/>
                <w:sz w:val="20"/>
                <w:szCs w:val="20"/>
              </w:rPr>
              <w:t xml:space="preserve">Reordered images and emphasized locally familiar foods such as jackfruit, </w:t>
            </w:r>
            <w:r w:rsidRPr="005D21BA">
              <w:rPr>
                <w:rFonts w:ascii="Times New Roman" w:hAnsi="Times New Roman" w:cs="Times New Roman"/>
                <w:i/>
                <w:sz w:val="20"/>
                <w:szCs w:val="20"/>
              </w:rPr>
              <w:t>dodo</w:t>
            </w:r>
            <w:r w:rsidRPr="005D21BA">
              <w:rPr>
                <w:rFonts w:ascii="Times New Roman" w:hAnsi="Times New Roman" w:cs="Times New Roman"/>
                <w:sz w:val="20"/>
                <w:szCs w:val="20"/>
              </w:rPr>
              <w:t xml:space="preserve">, and </w:t>
            </w:r>
            <w:r w:rsidRPr="005D21BA">
              <w:rPr>
                <w:rFonts w:ascii="Times New Roman" w:hAnsi="Times New Roman" w:cs="Times New Roman"/>
                <w:i/>
                <w:sz w:val="20"/>
                <w:szCs w:val="20"/>
              </w:rPr>
              <w:t>nakati</w:t>
            </w:r>
          </w:p>
        </w:tc>
        <w:tc>
          <w:tcPr>
            <w:tcW w:w="3402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Enhance comprehension for low-literacy users</w:t>
            </w:r>
          </w:p>
        </w:tc>
      </w:tr>
      <w:tr w:rsidR="003D47B5" w:rsidRPr="00F979A8" w:rsidTr="00C407A6">
        <w:tc>
          <w:tcPr>
            <w:tcW w:w="1843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5. Physical activity &amp; lifestyle</w:t>
            </w:r>
          </w:p>
        </w:tc>
        <w:tc>
          <w:tcPr>
            <w:tcW w:w="4253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Included common household activities (fetching water, digging) alongside sports</w:t>
            </w:r>
          </w:p>
        </w:tc>
        <w:tc>
          <w:tcPr>
            <w:tcW w:w="3402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Reinforce relevance to daily routines</w:t>
            </w:r>
          </w:p>
        </w:tc>
      </w:tr>
      <w:tr w:rsidR="003D47B5" w:rsidRPr="00F979A8" w:rsidTr="00C407A6">
        <w:tc>
          <w:tcPr>
            <w:tcW w:w="1843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6. Budgeting &amp; meal planning</w:t>
            </w:r>
          </w:p>
        </w:tc>
        <w:tc>
          <w:tcPr>
            <w:tcW w:w="4253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Rearranged the text and food images; </w:t>
            </w:r>
          </w:p>
        </w:tc>
        <w:tc>
          <w:tcPr>
            <w:tcW w:w="3402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Improve visibility for older caregivers and message flow</w:t>
            </w:r>
          </w:p>
        </w:tc>
      </w:tr>
      <w:tr w:rsidR="003D47B5" w:rsidRPr="00F979A8" w:rsidTr="00C407A6">
        <w:tc>
          <w:tcPr>
            <w:tcW w:w="1843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7. Diet &amp; mood</w:t>
            </w:r>
          </w:p>
        </w:tc>
        <w:tc>
          <w:tcPr>
            <w:tcW w:w="4253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Enlarged and Made the illustrations more visible </w:t>
            </w:r>
          </w:p>
        </w:tc>
        <w:tc>
          <w:tcPr>
            <w:tcW w:w="3402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Strengthen message clarity</w:t>
            </w:r>
          </w:p>
        </w:tc>
      </w:tr>
      <w:tr w:rsidR="003D47B5" w:rsidRPr="00F979A8" w:rsidTr="00C407A6">
        <w:tc>
          <w:tcPr>
            <w:tcW w:w="1843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8. Choosing right foods</w:t>
            </w:r>
          </w:p>
        </w:tc>
        <w:tc>
          <w:tcPr>
            <w:tcW w:w="4253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Rearranged text into label-reading steps</w:t>
            </w:r>
          </w:p>
        </w:tc>
        <w:tc>
          <w:tcPr>
            <w:tcW w:w="3402" w:type="dxa"/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Improve step-by-step understanding</w:t>
            </w:r>
          </w:p>
        </w:tc>
      </w:tr>
      <w:tr w:rsidR="003D47B5" w:rsidRPr="00F979A8" w:rsidTr="00C407A6">
        <w:tc>
          <w:tcPr>
            <w:tcW w:w="1843" w:type="dxa"/>
            <w:tcBorders>
              <w:bottom w:val="nil"/>
            </w:tcBorders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9. Anaemia</w:t>
            </w:r>
          </w:p>
        </w:tc>
        <w:tc>
          <w:tcPr>
            <w:tcW w:w="4253" w:type="dxa"/>
            <w:tcBorders>
              <w:bottom w:val="nil"/>
            </w:tcBorders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Added “when to drink” clock and iron + vitamin C pairing cues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Reinforce correct timing and absorption practices</w:t>
            </w:r>
          </w:p>
        </w:tc>
      </w:tr>
      <w:tr w:rsidR="003D47B5" w:rsidRPr="00F979A8" w:rsidTr="00C407A6"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All themes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Simplified technical language; added reinforcement prompts at end of sessions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vAlign w:val="center"/>
          </w:tcPr>
          <w:p w:rsidR="003D47B5" w:rsidRPr="00F979A8" w:rsidRDefault="003D47B5" w:rsidP="00473B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eastAsia="Times New Roman" w:hAnsi="Times New Roman" w:cs="Times New Roman"/>
                <w:sz w:val="20"/>
                <w:szCs w:val="20"/>
              </w:rPr>
              <w:t>Support CHW delivery and message retention</w:t>
            </w:r>
          </w:p>
        </w:tc>
      </w:tr>
    </w:tbl>
    <w:p w:rsidR="003D47B5" w:rsidRDefault="003D47B5"/>
    <w:sectPr w:rsidR="003D47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2D"/>
    <w:rsid w:val="003D47B5"/>
    <w:rsid w:val="00445FB7"/>
    <w:rsid w:val="004F02C7"/>
    <w:rsid w:val="007F2F6A"/>
    <w:rsid w:val="009E1B8F"/>
    <w:rsid w:val="00C407A6"/>
    <w:rsid w:val="00CD00E1"/>
    <w:rsid w:val="00F0142D"/>
    <w:rsid w:val="00FD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902C8"/>
  <w15:chartTrackingRefBased/>
  <w15:docId w15:val="{2CC470A9-5F5B-4F0D-BB79-63572378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3D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3D47B5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3D47B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D47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Buyinza</dc:creator>
  <cp:keywords/>
  <dc:description/>
  <cp:lastModifiedBy>Thomas Buyinza</cp:lastModifiedBy>
  <cp:revision>12</cp:revision>
  <dcterms:created xsi:type="dcterms:W3CDTF">2026-03-15T08:52:00Z</dcterms:created>
  <dcterms:modified xsi:type="dcterms:W3CDTF">2026-03-29T12:54:00Z</dcterms:modified>
</cp:coreProperties>
</file>