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A7758" w14:textId="1A156E6B" w:rsidR="00C851C7" w:rsidRPr="00C851C7" w:rsidRDefault="009D091C" w:rsidP="00C851C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0"/>
        <w:rPr>
          <w:rFonts w:ascii="Calibri" w:eastAsia="Calibri" w:hAnsi="Calibri" w:cs="Calibri"/>
          <w:b/>
          <w:color w:val="auto"/>
          <w:sz w:val="24"/>
          <w:szCs w:val="24"/>
        </w:rPr>
      </w:pPr>
      <w:sdt>
        <w:sdtPr>
          <w:rPr>
            <w:rFonts w:ascii="Calibri" w:hAnsi="Calibri" w:cs="Calibri"/>
            <w:sz w:val="22"/>
            <w:szCs w:val="22"/>
          </w:rPr>
          <w:tag w:val="goog_rdk_13"/>
          <w:id w:val="-1328387322"/>
        </w:sdtPr>
        <w:sdtEndPr/>
        <w:sdtContent/>
      </w:sdt>
      <w:r w:rsidR="00C851C7">
        <w:rPr>
          <w:rFonts w:ascii="Calibri" w:eastAsia="Calibri" w:hAnsi="Calibri" w:cs="Calibri"/>
          <w:b/>
          <w:color w:val="auto"/>
          <w:sz w:val="24"/>
          <w:szCs w:val="24"/>
        </w:rPr>
        <w:t>Full</w:t>
      </w:r>
      <w:r w:rsidR="00C851C7" w:rsidRPr="00C851C7">
        <w:rPr>
          <w:rFonts w:ascii="Calibri" w:eastAsia="Calibri" w:hAnsi="Calibri" w:cs="Calibri"/>
          <w:b/>
          <w:color w:val="auto"/>
          <w:sz w:val="24"/>
          <w:szCs w:val="24"/>
        </w:rPr>
        <w:t xml:space="preserve"> Search </w:t>
      </w:r>
      <w:r w:rsidR="00C851C7">
        <w:rPr>
          <w:rFonts w:ascii="Calibri" w:eastAsia="Calibri" w:hAnsi="Calibri" w:cs="Calibri"/>
          <w:b/>
          <w:color w:val="auto"/>
          <w:sz w:val="24"/>
          <w:szCs w:val="24"/>
        </w:rPr>
        <w:t>Strategy &amp; Results for Each Database 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151"/>
        <w:gridCol w:w="1396"/>
        <w:gridCol w:w="5670"/>
        <w:gridCol w:w="1134"/>
      </w:tblGrid>
      <w:tr w:rsidR="00C851C7" w:rsidRPr="00C851C7" w14:paraId="512E2A28" w14:textId="77777777" w:rsidTr="00C851C7">
        <w:trPr>
          <w:trHeight w:val="397"/>
        </w:trPr>
        <w:tc>
          <w:tcPr>
            <w:tcW w:w="1151" w:type="dxa"/>
            <w:shd w:val="clear" w:color="auto" w:fill="F2F2F2" w:themeFill="background1" w:themeFillShade="F2"/>
            <w:vAlign w:val="center"/>
          </w:tcPr>
          <w:p w14:paraId="3DA069E9" w14:textId="77777777" w:rsidR="00C851C7" w:rsidRPr="00C851C7" w:rsidRDefault="00C851C7" w:rsidP="00C851C7">
            <w:pPr>
              <w:spacing w:line="288" w:lineRule="auto"/>
              <w:ind w:firstLine="22"/>
              <w:jc w:val="center"/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  <w:t>Database</w:t>
            </w:r>
          </w:p>
        </w:tc>
        <w:tc>
          <w:tcPr>
            <w:tcW w:w="1396" w:type="dxa"/>
            <w:shd w:val="clear" w:color="auto" w:fill="F2F2F2" w:themeFill="background1" w:themeFillShade="F2"/>
            <w:vAlign w:val="center"/>
          </w:tcPr>
          <w:p w14:paraId="4E0BD76D" w14:textId="77777777" w:rsidR="00C851C7" w:rsidRPr="00C851C7" w:rsidRDefault="00C851C7" w:rsidP="00C851C7">
            <w:pPr>
              <w:spacing w:line="288" w:lineRule="auto"/>
              <w:ind w:firstLine="0"/>
              <w:jc w:val="center"/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  <w:t>Search date</w:t>
            </w:r>
          </w:p>
        </w:tc>
        <w:tc>
          <w:tcPr>
            <w:tcW w:w="5670" w:type="dxa"/>
            <w:shd w:val="clear" w:color="auto" w:fill="F2F2F2" w:themeFill="background1" w:themeFillShade="F2"/>
            <w:vAlign w:val="center"/>
          </w:tcPr>
          <w:p w14:paraId="37544AE3" w14:textId="77777777" w:rsidR="00C851C7" w:rsidRPr="00C851C7" w:rsidRDefault="00C851C7" w:rsidP="00C851C7">
            <w:pPr>
              <w:spacing w:line="288" w:lineRule="auto"/>
              <w:ind w:firstLine="0"/>
              <w:jc w:val="center"/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  <w:t>Search string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37C9BB96" w14:textId="77777777" w:rsidR="00C851C7" w:rsidRPr="00C851C7" w:rsidRDefault="00C851C7" w:rsidP="00C851C7">
            <w:pPr>
              <w:spacing w:line="288" w:lineRule="auto"/>
              <w:ind w:firstLine="24"/>
              <w:jc w:val="center"/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b/>
                <w:bCs/>
                <w:color w:val="auto"/>
                <w:sz w:val="23"/>
                <w:szCs w:val="23"/>
              </w:rPr>
              <w:t>Results retrieved</w:t>
            </w:r>
          </w:p>
        </w:tc>
      </w:tr>
      <w:tr w:rsidR="00C851C7" w:rsidRPr="00C851C7" w14:paraId="3F775006" w14:textId="77777777" w:rsidTr="00C851C7">
        <w:tc>
          <w:tcPr>
            <w:tcW w:w="1151" w:type="dxa"/>
          </w:tcPr>
          <w:p w14:paraId="73141100" w14:textId="77777777" w:rsidR="00C851C7" w:rsidRPr="00C851C7" w:rsidRDefault="00C851C7" w:rsidP="00C851C7">
            <w:pPr>
              <w:spacing w:line="288" w:lineRule="auto"/>
              <w:ind w:firstLine="22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PubMed</w:t>
            </w:r>
          </w:p>
        </w:tc>
        <w:tc>
          <w:tcPr>
            <w:tcW w:w="1396" w:type="dxa"/>
          </w:tcPr>
          <w:p w14:paraId="63DD3059" w14:textId="0A7AA530" w:rsidR="00C851C7" w:rsidRPr="00C851C7" w:rsidRDefault="00C851C7" w:rsidP="00C851C7">
            <w:pPr>
              <w:spacing w:line="288" w:lineRule="auto"/>
              <w:ind w:firstLine="0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30 July 2025</w:t>
            </w:r>
          </w:p>
        </w:tc>
        <w:tc>
          <w:tcPr>
            <w:tcW w:w="5670" w:type="dxa"/>
          </w:tcPr>
          <w:p w14:paraId="3794B035" w14:textId="71AF5610" w:rsidR="00C851C7" w:rsidRPr="00C851C7" w:rsidRDefault="00D45E5F" w:rsidP="00C851C7">
            <w:pPr>
              <w:spacing w:line="288" w:lineRule="auto"/>
              <w:ind w:firstLine="0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D45E5F">
              <w:rPr>
                <w:rFonts w:ascii="Calibri" w:hAnsi="Calibri" w:cs="Calibri"/>
                <w:color w:val="auto"/>
                <w:sz w:val="23"/>
                <w:szCs w:val="23"/>
              </w:rPr>
              <w:t>((“barrier*” OR “obstacle*” OR “difficulty”) AND (“cervical cancer screening” OR “cervical screening” OR “pap smear” OR “Papanicolaou test” OR “vagina smear*”) AND (“healthcare professional” OR “healthcare personnel” OR “health personnel” OR “allied health personnel” OR “health worker*” OR “doctor” OR “nurse” OR “pharmacist” OR “dental staff” OR “hospital staff” OR “clinic staff” OR “laboratory staff” OR “medical staff”) AND (“facilitator*” OR “promoting factor” OR “enabler”)) Filters: Publication date from 2012/01/01 to 2025/07/30; English language</w:t>
            </w:r>
          </w:p>
        </w:tc>
        <w:tc>
          <w:tcPr>
            <w:tcW w:w="1134" w:type="dxa"/>
          </w:tcPr>
          <w:p w14:paraId="5E38ADFB" w14:textId="77777777" w:rsidR="00C851C7" w:rsidRPr="00C851C7" w:rsidRDefault="00C851C7" w:rsidP="00C851C7">
            <w:pPr>
              <w:spacing w:line="288" w:lineRule="auto"/>
              <w:ind w:firstLine="24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28</w:t>
            </w:r>
          </w:p>
        </w:tc>
      </w:tr>
      <w:tr w:rsidR="00C851C7" w:rsidRPr="00C851C7" w14:paraId="27A97290" w14:textId="77777777" w:rsidTr="00C851C7">
        <w:tc>
          <w:tcPr>
            <w:tcW w:w="1151" w:type="dxa"/>
          </w:tcPr>
          <w:p w14:paraId="5F45C7DA" w14:textId="77777777" w:rsidR="00C851C7" w:rsidRPr="00C851C7" w:rsidRDefault="00C851C7" w:rsidP="00C851C7">
            <w:pPr>
              <w:spacing w:line="288" w:lineRule="auto"/>
              <w:ind w:firstLine="22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Web of Science</w:t>
            </w:r>
          </w:p>
        </w:tc>
        <w:tc>
          <w:tcPr>
            <w:tcW w:w="1396" w:type="dxa"/>
          </w:tcPr>
          <w:p w14:paraId="1310CF96" w14:textId="3D1FE454" w:rsidR="00C851C7" w:rsidRPr="00C851C7" w:rsidRDefault="00C851C7" w:rsidP="00C851C7">
            <w:pPr>
              <w:spacing w:line="288" w:lineRule="auto"/>
              <w:ind w:firstLine="0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30 July 2025</w:t>
            </w:r>
          </w:p>
        </w:tc>
        <w:tc>
          <w:tcPr>
            <w:tcW w:w="5670" w:type="dxa"/>
          </w:tcPr>
          <w:p w14:paraId="06F87BB9" w14:textId="40444D54" w:rsidR="00C851C7" w:rsidRPr="00C851C7" w:rsidRDefault="00D45E5F" w:rsidP="00C851C7">
            <w:pPr>
              <w:spacing w:line="288" w:lineRule="auto"/>
              <w:ind w:firstLine="0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D45E5F">
              <w:rPr>
                <w:rFonts w:ascii="Calibri" w:hAnsi="Calibri" w:cs="Calibri"/>
                <w:color w:val="auto"/>
                <w:sz w:val="23"/>
                <w:szCs w:val="23"/>
              </w:rPr>
              <w:t>TS=(“barrier*” OR “obstacle*” OR “difficulty”) AND TS=(“cervical cancer screening” OR “cervical screening” OR “pap smear” OR “Papanicolaou test” OR “vagina smear*”) AND TS=(“healthcare professional” OR “healthcare personnel” OR “health personnel” OR “allied health personnel” OR “health worker*” OR “doctor” OR “nurse” OR “pharmacist” OR “dental staff” OR “hospital staff” OR “clinic staff” OR “laboratory staff” OR “medical staff”) AND TS=(“facilitator*” OR “promoting factor” OR “enabler”) Refined by: Languages=(ENGLISH) AND Document Types=(Article) AND Timespan=2012–2025</w:t>
            </w:r>
          </w:p>
        </w:tc>
        <w:tc>
          <w:tcPr>
            <w:tcW w:w="1134" w:type="dxa"/>
          </w:tcPr>
          <w:p w14:paraId="05AF0D9A" w14:textId="77777777" w:rsidR="00C851C7" w:rsidRPr="00C851C7" w:rsidRDefault="00C851C7" w:rsidP="00C851C7">
            <w:pPr>
              <w:spacing w:line="288" w:lineRule="auto"/>
              <w:ind w:firstLine="24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88</w:t>
            </w:r>
          </w:p>
        </w:tc>
      </w:tr>
      <w:tr w:rsidR="00C851C7" w:rsidRPr="00C851C7" w14:paraId="7318CF4B" w14:textId="77777777" w:rsidTr="00C851C7">
        <w:tc>
          <w:tcPr>
            <w:tcW w:w="1151" w:type="dxa"/>
          </w:tcPr>
          <w:p w14:paraId="2A9CB8D5" w14:textId="77777777" w:rsidR="00C851C7" w:rsidRPr="00C851C7" w:rsidRDefault="00C851C7" w:rsidP="00C851C7">
            <w:pPr>
              <w:spacing w:line="288" w:lineRule="auto"/>
              <w:ind w:firstLine="22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Scopus</w:t>
            </w:r>
          </w:p>
        </w:tc>
        <w:tc>
          <w:tcPr>
            <w:tcW w:w="1396" w:type="dxa"/>
          </w:tcPr>
          <w:p w14:paraId="596B97E6" w14:textId="5BF20FC9" w:rsidR="00C851C7" w:rsidRPr="00C851C7" w:rsidRDefault="00C851C7" w:rsidP="00C851C7">
            <w:pPr>
              <w:spacing w:line="288" w:lineRule="auto"/>
              <w:ind w:firstLine="0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30 July 2025</w:t>
            </w:r>
          </w:p>
        </w:tc>
        <w:tc>
          <w:tcPr>
            <w:tcW w:w="5670" w:type="dxa"/>
          </w:tcPr>
          <w:p w14:paraId="0FAF2833" w14:textId="2B134B61" w:rsidR="00C851C7" w:rsidRPr="00C851C7" w:rsidRDefault="009D36A8" w:rsidP="00C851C7">
            <w:pPr>
              <w:spacing w:line="288" w:lineRule="auto"/>
              <w:ind w:firstLine="0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9D36A8">
              <w:rPr>
                <w:rFonts w:ascii="Calibri" w:hAnsi="Calibri" w:cs="Calibri"/>
                <w:color w:val="auto"/>
                <w:sz w:val="23"/>
                <w:szCs w:val="23"/>
              </w:rPr>
              <w:t>TITLE-ABS-KEY(“barrier*” OR “obstacle*” OR “difficulty”) AND TITLE-ABS-KEY(“cervical cancer screening” OR “cervical screening” OR “pap smear” OR “Papanicolaou test” OR “vagina smear*”) AND TITLE-ABS-KEY(“healthcare professional” OR “healthcare personnel” OR “health personnel” OR “allied health personnel” OR “health worker*” OR “doctor” OR “nurse” OR “pharmacist” OR “dental staff” OR “hospital staff” OR “clinic staff” OR “laboratory staff” OR “medical staff”) AND TITLE-ABS-KEY(“facilitator*” OR “promoting factor” OR “enabler”) AND PUBYEAR &gt; 2011 AND PUBYEAR &lt; 2026 AND (LIMIT-TO(LANGUAGE, “English”))</w:t>
            </w:r>
          </w:p>
        </w:tc>
        <w:tc>
          <w:tcPr>
            <w:tcW w:w="1134" w:type="dxa"/>
          </w:tcPr>
          <w:p w14:paraId="4DA5F79B" w14:textId="77777777" w:rsidR="00C851C7" w:rsidRPr="00C851C7" w:rsidRDefault="00C851C7" w:rsidP="00C851C7">
            <w:pPr>
              <w:spacing w:line="288" w:lineRule="auto"/>
              <w:ind w:firstLine="24"/>
              <w:jc w:val="center"/>
              <w:rPr>
                <w:rFonts w:ascii="Calibri" w:hAnsi="Calibri" w:cs="Calibri"/>
                <w:color w:val="auto"/>
                <w:sz w:val="23"/>
                <w:szCs w:val="23"/>
              </w:rPr>
            </w:pPr>
            <w:r w:rsidRPr="00C851C7">
              <w:rPr>
                <w:rFonts w:ascii="Calibri" w:hAnsi="Calibri" w:cs="Calibri"/>
                <w:color w:val="auto"/>
                <w:sz w:val="23"/>
                <w:szCs w:val="23"/>
              </w:rPr>
              <w:t>340</w:t>
            </w:r>
          </w:p>
        </w:tc>
      </w:tr>
    </w:tbl>
    <w:p w14:paraId="19D57638" w14:textId="77777777" w:rsidR="00C851C7" w:rsidRPr="00C851C7" w:rsidRDefault="00C851C7" w:rsidP="00C851C7">
      <w:pPr>
        <w:spacing w:before="120" w:line="288" w:lineRule="auto"/>
        <w:ind w:firstLine="0"/>
        <w:rPr>
          <w:rFonts w:ascii="Calibri" w:hAnsi="Calibri" w:cs="Calibri"/>
          <w:color w:val="auto"/>
          <w:sz w:val="23"/>
          <w:szCs w:val="23"/>
        </w:rPr>
      </w:pPr>
      <w:r w:rsidRPr="00C851C7">
        <w:rPr>
          <w:rFonts w:ascii="Calibri" w:hAnsi="Calibri" w:cs="Calibri"/>
          <w:color w:val="auto"/>
          <w:sz w:val="23"/>
          <w:szCs w:val="23"/>
        </w:rPr>
        <w:t>Total records retrieved before deduplication: 456</w:t>
      </w:r>
    </w:p>
    <w:sectPr w:rsidR="00C851C7" w:rsidRPr="00C851C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54066" w14:textId="77777777" w:rsidR="009D091C" w:rsidRDefault="009D091C" w:rsidP="00C02077">
      <w:pPr>
        <w:spacing w:line="240" w:lineRule="auto"/>
      </w:pPr>
      <w:r>
        <w:separator/>
      </w:r>
    </w:p>
  </w:endnote>
  <w:endnote w:type="continuationSeparator" w:id="0">
    <w:p w14:paraId="5F9BEF8F" w14:textId="77777777" w:rsidR="009D091C" w:rsidRDefault="009D091C" w:rsidP="00C020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80EF0" w14:textId="77777777" w:rsidR="009D091C" w:rsidRDefault="009D091C" w:rsidP="00C02077">
      <w:pPr>
        <w:spacing w:line="240" w:lineRule="auto"/>
      </w:pPr>
      <w:r>
        <w:separator/>
      </w:r>
    </w:p>
  </w:footnote>
  <w:footnote w:type="continuationSeparator" w:id="0">
    <w:p w14:paraId="1F266BE0" w14:textId="77777777" w:rsidR="009D091C" w:rsidRDefault="009D091C" w:rsidP="00C020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62D394" w14:textId="42CB1646" w:rsidR="00C02077" w:rsidRPr="00C02077" w:rsidRDefault="00C02077" w:rsidP="00C02077">
    <w:pPr>
      <w:pStyle w:val="Header"/>
      <w:jc w:val="right"/>
      <w:rPr>
        <w:b/>
        <w:bCs/>
        <w:lang w:val="en-US"/>
      </w:rPr>
    </w:pPr>
    <w:r w:rsidRPr="00C02077">
      <w:rPr>
        <w:b/>
        <w:bCs/>
        <w:lang w:val="en-US"/>
      </w:rPr>
      <w:t>APPENDIX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C7"/>
    <w:rsid w:val="00052BF0"/>
    <w:rsid w:val="00186DF3"/>
    <w:rsid w:val="001B7AFD"/>
    <w:rsid w:val="002709E6"/>
    <w:rsid w:val="00644347"/>
    <w:rsid w:val="006F42CE"/>
    <w:rsid w:val="0082652E"/>
    <w:rsid w:val="009531A1"/>
    <w:rsid w:val="009D091C"/>
    <w:rsid w:val="009D36A8"/>
    <w:rsid w:val="00A57F9F"/>
    <w:rsid w:val="00B10CC8"/>
    <w:rsid w:val="00C02077"/>
    <w:rsid w:val="00C851C7"/>
    <w:rsid w:val="00CA7F04"/>
    <w:rsid w:val="00D45E5F"/>
    <w:rsid w:val="00D65E19"/>
    <w:rsid w:val="00F0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70AB3"/>
  <w15:chartTrackingRefBased/>
  <w15:docId w15:val="{EABCC2CD-A6FA-40AC-8844-9F26794E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C7"/>
    <w:pPr>
      <w:spacing w:after="0" w:line="480" w:lineRule="auto"/>
      <w:ind w:firstLine="720"/>
      <w:jc w:val="both"/>
    </w:pPr>
    <w:rPr>
      <w:rFonts w:ascii="Roboto" w:eastAsia="Roboto" w:hAnsi="Roboto" w:cs="Roboto"/>
      <w:color w:val="444746"/>
      <w:kern w:val="0"/>
      <w:sz w:val="21"/>
      <w:szCs w:val="21"/>
      <w:lang w:val="en" w:eastAsia="en-MY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7F9F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ms-MY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1C7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ms-MY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652E"/>
    <w:pPr>
      <w:keepNext/>
      <w:keepLines/>
      <w:spacing w:before="40" w:line="259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0A2F40" w:themeColor="accent1" w:themeShade="7F"/>
      <w:kern w:val="2"/>
      <w:sz w:val="24"/>
      <w:szCs w:val="24"/>
      <w:lang w:val="ms-MY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652E"/>
    <w:pPr>
      <w:keepNext/>
      <w:keepLines/>
      <w:spacing w:before="40" w:line="259" w:lineRule="auto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  <w:kern w:val="2"/>
      <w:sz w:val="22"/>
      <w:szCs w:val="22"/>
      <w:lang w:val="ms-MY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1C7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ms-MY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1C7"/>
    <w:pPr>
      <w:keepNext/>
      <w:keepLines/>
      <w:spacing w:before="4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ms-MY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1C7"/>
    <w:pPr>
      <w:keepNext/>
      <w:keepLines/>
      <w:spacing w:before="4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ms-MY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1C7"/>
    <w:pPr>
      <w:keepNext/>
      <w:keepLines/>
      <w:spacing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ms-MY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1C7"/>
    <w:pPr>
      <w:keepNext/>
      <w:keepLines/>
      <w:spacing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ms-MY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JPHRHeading1">
    <w:name w:val="IJPHR Heading 1"/>
    <w:basedOn w:val="Heading1"/>
    <w:next w:val="Normal"/>
    <w:autoRedefine/>
    <w:qFormat/>
    <w:rsid w:val="00A57F9F"/>
    <w:pPr>
      <w:adjustRightInd w:val="0"/>
      <w:snapToGrid w:val="0"/>
      <w:spacing w:after="60" w:line="240" w:lineRule="auto"/>
      <w:outlineLvl w:val="1"/>
    </w:pPr>
    <w:rPr>
      <w:rFonts w:ascii="Times New Roman" w:hAnsi="Times New Roman" w:cs="Times New Roman"/>
      <w:b/>
      <w:bCs/>
      <w:caps/>
      <w:noProof/>
      <w:snapToGrid w:val="0"/>
      <w:color w:val="auto"/>
      <w:sz w:val="24"/>
      <w:szCs w:val="24"/>
      <w:lang w:eastAsia="de-DE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A57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BMJOpenHeading1">
    <w:name w:val="BMJ Open Heading 1"/>
    <w:basedOn w:val="Heading1"/>
    <w:qFormat/>
    <w:rsid w:val="0082652E"/>
    <w:pPr>
      <w:spacing w:line="480" w:lineRule="auto"/>
      <w:jc w:val="both"/>
    </w:pPr>
    <w:rPr>
      <w:rFonts w:asciiTheme="minorHAnsi" w:hAnsiTheme="minorHAnsi"/>
      <w:b/>
      <w:bCs/>
      <w:caps/>
      <w:color w:val="auto"/>
      <w:sz w:val="22"/>
    </w:rPr>
  </w:style>
  <w:style w:type="paragraph" w:customStyle="1" w:styleId="BMJOpenHeading4">
    <w:name w:val="BMJ Open Heading 4"/>
    <w:basedOn w:val="Heading4"/>
    <w:qFormat/>
    <w:rsid w:val="0082652E"/>
    <w:rPr>
      <w:rFonts w:asciiTheme="minorHAnsi" w:hAnsiTheme="minorHAnsi"/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52E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customStyle="1" w:styleId="BMJOpenHeading3">
    <w:name w:val="BMJ Open Heading 3"/>
    <w:basedOn w:val="Heading3"/>
    <w:qFormat/>
    <w:rsid w:val="0082652E"/>
    <w:rPr>
      <w:rFonts w:asciiTheme="minorHAnsi" w:hAnsiTheme="minorHAnsi" w:cstheme="minorHAnsi"/>
      <w:i/>
      <w:iCs/>
      <w:color w:val="auto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52E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customStyle="1" w:styleId="Headingx1">
    <w:name w:val="Heading x1"/>
    <w:basedOn w:val="Normal"/>
    <w:qFormat/>
    <w:rsid w:val="00F0744A"/>
    <w:pPr>
      <w:keepNext/>
      <w:keepLines/>
      <w:ind w:firstLine="0"/>
      <w:outlineLvl w:val="0"/>
    </w:pPr>
    <w:rPr>
      <w:rFonts w:asciiTheme="minorHAnsi" w:eastAsiaTheme="majorEastAsia" w:hAnsiTheme="minorHAnsi" w:cstheme="minorHAnsi"/>
      <w:b/>
      <w:bCs/>
      <w:caps/>
      <w:color w:val="auto"/>
      <w:kern w:val="2"/>
      <w:sz w:val="22"/>
      <w:szCs w:val="22"/>
      <w:lang w:val="en-MY" w:eastAsia="en-US"/>
      <w14:ligatures w14:val="standardContextual"/>
    </w:rPr>
  </w:style>
  <w:style w:type="paragraph" w:customStyle="1" w:styleId="Headingx2">
    <w:name w:val="Heading x2"/>
    <w:basedOn w:val="Normal"/>
    <w:qFormat/>
    <w:rsid w:val="00F0744A"/>
    <w:pPr>
      <w:keepNext/>
      <w:keepLines/>
      <w:ind w:firstLine="0"/>
      <w:outlineLvl w:val="1"/>
    </w:pPr>
    <w:rPr>
      <w:rFonts w:asciiTheme="minorHAnsi" w:eastAsiaTheme="majorEastAsia" w:hAnsiTheme="minorHAnsi" w:cstheme="minorHAnsi"/>
      <w:b/>
      <w:bCs/>
      <w:color w:val="auto"/>
      <w:kern w:val="2"/>
      <w:sz w:val="22"/>
      <w:szCs w:val="22"/>
      <w:lang w:val="en-MY" w:eastAsia="en-US"/>
      <w14:ligatures w14:val="standardContextual"/>
    </w:rPr>
  </w:style>
  <w:style w:type="paragraph" w:customStyle="1" w:styleId="Headingx3">
    <w:name w:val="Heading x3"/>
    <w:basedOn w:val="Normal"/>
    <w:qFormat/>
    <w:rsid w:val="00F0744A"/>
    <w:pPr>
      <w:ind w:firstLine="0"/>
    </w:pPr>
    <w:rPr>
      <w:rFonts w:asciiTheme="minorHAnsi" w:eastAsiaTheme="minorHAnsi" w:hAnsiTheme="minorHAnsi" w:cstheme="minorHAnsi"/>
      <w:i/>
      <w:iCs/>
      <w:color w:val="auto"/>
      <w:kern w:val="2"/>
      <w:sz w:val="22"/>
      <w:szCs w:val="22"/>
      <w:lang w:val="ms-MY" w:eastAsia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1C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ms-MY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1C7"/>
    <w:rPr>
      <w:rFonts w:eastAsiaTheme="majorEastAsia" w:cstheme="majorBidi"/>
      <w:color w:val="0F4761" w:themeColor="accent1" w:themeShade="BF"/>
      <w:lang w:val="ms-MY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1C7"/>
    <w:rPr>
      <w:rFonts w:eastAsiaTheme="majorEastAsia" w:cstheme="majorBidi"/>
      <w:i/>
      <w:iCs/>
      <w:color w:val="595959" w:themeColor="text1" w:themeTint="A6"/>
      <w:lang w:val="ms-MY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1C7"/>
    <w:rPr>
      <w:rFonts w:eastAsiaTheme="majorEastAsia" w:cstheme="majorBidi"/>
      <w:color w:val="595959" w:themeColor="text1" w:themeTint="A6"/>
      <w:lang w:val="ms-MY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1C7"/>
    <w:rPr>
      <w:rFonts w:eastAsiaTheme="majorEastAsia" w:cstheme="majorBidi"/>
      <w:i/>
      <w:iCs/>
      <w:color w:val="272727" w:themeColor="text1" w:themeTint="D8"/>
      <w:lang w:val="ms-MY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1C7"/>
    <w:rPr>
      <w:rFonts w:eastAsiaTheme="majorEastAsia" w:cstheme="majorBidi"/>
      <w:color w:val="272727" w:themeColor="text1" w:themeTint="D8"/>
      <w:lang w:val="ms-MY"/>
    </w:rPr>
  </w:style>
  <w:style w:type="paragraph" w:styleId="Title">
    <w:name w:val="Title"/>
    <w:basedOn w:val="Normal"/>
    <w:next w:val="Normal"/>
    <w:link w:val="TitleChar"/>
    <w:uiPriority w:val="10"/>
    <w:qFormat/>
    <w:rsid w:val="00C851C7"/>
    <w:pPr>
      <w:spacing w:after="8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ms-MY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51C7"/>
    <w:rPr>
      <w:rFonts w:asciiTheme="majorHAnsi" w:eastAsiaTheme="majorEastAsia" w:hAnsiTheme="majorHAnsi" w:cstheme="majorBidi"/>
      <w:spacing w:val="-10"/>
      <w:kern w:val="28"/>
      <w:sz w:val="56"/>
      <w:szCs w:val="56"/>
      <w:lang w:val="ms-MY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1C7"/>
    <w:pPr>
      <w:numPr>
        <w:ilvl w:val="1"/>
      </w:numPr>
      <w:spacing w:after="160" w:line="259" w:lineRule="auto"/>
      <w:ind w:firstLine="72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ms-MY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51C7"/>
    <w:rPr>
      <w:rFonts w:eastAsiaTheme="majorEastAsia" w:cstheme="majorBidi"/>
      <w:color w:val="595959" w:themeColor="text1" w:themeTint="A6"/>
      <w:spacing w:val="15"/>
      <w:sz w:val="28"/>
      <w:szCs w:val="28"/>
      <w:lang w:val="ms-MY"/>
    </w:rPr>
  </w:style>
  <w:style w:type="paragraph" w:styleId="Quote">
    <w:name w:val="Quote"/>
    <w:basedOn w:val="Normal"/>
    <w:next w:val="Normal"/>
    <w:link w:val="QuoteChar"/>
    <w:uiPriority w:val="29"/>
    <w:qFormat/>
    <w:rsid w:val="00C851C7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ms-MY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51C7"/>
    <w:rPr>
      <w:i/>
      <w:iCs/>
      <w:color w:val="404040" w:themeColor="text1" w:themeTint="BF"/>
      <w:lang w:val="ms-MY"/>
    </w:rPr>
  </w:style>
  <w:style w:type="paragraph" w:styleId="ListParagraph">
    <w:name w:val="List Paragraph"/>
    <w:basedOn w:val="Normal"/>
    <w:uiPriority w:val="34"/>
    <w:qFormat/>
    <w:rsid w:val="00C851C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:lang w:val="ms-MY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51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1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ms-MY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1C7"/>
    <w:rPr>
      <w:i/>
      <w:iCs/>
      <w:color w:val="0F4761" w:themeColor="accent1" w:themeShade="BF"/>
      <w:lang w:val="ms-MY"/>
    </w:rPr>
  </w:style>
  <w:style w:type="character" w:styleId="IntenseReference">
    <w:name w:val="Intense Reference"/>
    <w:basedOn w:val="DefaultParagraphFont"/>
    <w:uiPriority w:val="32"/>
    <w:qFormat/>
    <w:rsid w:val="00C851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851C7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207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077"/>
    <w:rPr>
      <w:rFonts w:ascii="Roboto" w:eastAsia="Roboto" w:hAnsi="Roboto" w:cs="Roboto"/>
      <w:color w:val="444746"/>
      <w:kern w:val="0"/>
      <w:sz w:val="21"/>
      <w:szCs w:val="21"/>
      <w:lang w:val="en" w:eastAsia="en-MY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0207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077"/>
    <w:rPr>
      <w:rFonts w:ascii="Roboto" w:eastAsia="Roboto" w:hAnsi="Roboto" w:cs="Roboto"/>
      <w:color w:val="444746"/>
      <w:kern w:val="0"/>
      <w:sz w:val="21"/>
      <w:szCs w:val="21"/>
      <w:lang w:val="en" w:eastAsia="en-MY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Ruhana Sk Abd Razak</dc:creator>
  <cp:keywords/>
  <dc:description/>
  <cp:lastModifiedBy>Idayu Idris</cp:lastModifiedBy>
  <cp:revision>2</cp:revision>
  <dcterms:created xsi:type="dcterms:W3CDTF">2025-08-13T09:40:00Z</dcterms:created>
  <dcterms:modified xsi:type="dcterms:W3CDTF">2025-08-13T09:40:00Z</dcterms:modified>
</cp:coreProperties>
</file>