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EE82E" w14:textId="77777777" w:rsidR="00595087" w:rsidRPr="00D01140" w:rsidRDefault="00595087" w:rsidP="00595087">
      <w:pPr>
        <w:spacing w:line="480" w:lineRule="auto"/>
        <w:rPr>
          <w:rFonts w:ascii="Calibri" w:hAnsi="Calibri" w:cs="Calibri"/>
          <w:color w:val="000000" w:themeColor="text1"/>
          <w:lang w:val="en-US"/>
        </w:rPr>
      </w:pPr>
      <w:r w:rsidRPr="00D01140">
        <w:rPr>
          <w:rFonts w:ascii="Calibri" w:hAnsi="Calibri" w:cs="Calibri"/>
          <w:color w:val="000000" w:themeColor="text1"/>
          <w:lang w:val="en-US"/>
        </w:rPr>
        <w:t xml:space="preserve">Additional file </w:t>
      </w:r>
      <w:r>
        <w:rPr>
          <w:rFonts w:ascii="Calibri" w:hAnsi="Calibri" w:cs="Calibri"/>
          <w:color w:val="000000" w:themeColor="text1"/>
          <w:lang w:val="en-US"/>
        </w:rPr>
        <w:t>4</w:t>
      </w:r>
      <w:r w:rsidRPr="00D01140">
        <w:rPr>
          <w:rFonts w:ascii="Calibri" w:hAnsi="Calibri" w:cs="Calibri"/>
          <w:color w:val="000000" w:themeColor="text1"/>
          <w:lang w:val="en-US"/>
        </w:rPr>
        <w:t xml:space="preserve"> Table </w:t>
      </w:r>
      <w:r>
        <w:rPr>
          <w:rFonts w:ascii="Calibri" w:hAnsi="Calibri" w:cs="Calibri"/>
          <w:color w:val="000000" w:themeColor="text1"/>
          <w:lang w:val="en-US"/>
        </w:rPr>
        <w:t>4</w:t>
      </w:r>
      <w:r w:rsidRPr="00D01140">
        <w:rPr>
          <w:rFonts w:ascii="Calibri" w:hAnsi="Calibri" w:cs="Calibri"/>
          <w:color w:val="000000" w:themeColor="text1"/>
          <w:lang w:val="en-US"/>
        </w:rPr>
        <w:t xml:space="preserve">: Outcome parameters </w:t>
      </w:r>
    </w:p>
    <w:tbl>
      <w:tblPr>
        <w:tblStyle w:val="Tabellenraster"/>
        <w:tblW w:w="9209" w:type="dxa"/>
        <w:tblLayout w:type="fixed"/>
        <w:tblLook w:val="04A0" w:firstRow="1" w:lastRow="0" w:firstColumn="1" w:lastColumn="0" w:noHBand="0" w:noVBand="1"/>
      </w:tblPr>
      <w:tblGrid>
        <w:gridCol w:w="2122"/>
        <w:gridCol w:w="4536"/>
        <w:gridCol w:w="2551"/>
      </w:tblGrid>
      <w:tr w:rsidR="00265FE7" w:rsidRPr="00265FE7" w14:paraId="60532B59" w14:textId="77777777" w:rsidTr="00E82DB7">
        <w:trPr>
          <w:trHeight w:val="200"/>
        </w:trPr>
        <w:tc>
          <w:tcPr>
            <w:tcW w:w="2122" w:type="dxa"/>
            <w:vAlign w:val="center"/>
          </w:tcPr>
          <w:p w14:paraId="29719277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  <w:r w:rsidRPr="00265FE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 xml:space="preserve">Outcome parameter relevant to the results </w:t>
            </w:r>
          </w:p>
        </w:tc>
        <w:tc>
          <w:tcPr>
            <w:tcW w:w="4536" w:type="dxa"/>
          </w:tcPr>
          <w:p w14:paraId="050CAE22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  <w:r w:rsidRPr="00265FE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>Measurement</w:t>
            </w:r>
          </w:p>
        </w:tc>
        <w:tc>
          <w:tcPr>
            <w:tcW w:w="2551" w:type="dxa"/>
          </w:tcPr>
          <w:p w14:paraId="52810C17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65FE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Studies (Authors)</w:t>
            </w:r>
          </w:p>
        </w:tc>
      </w:tr>
      <w:tr w:rsidR="00265FE7" w:rsidRPr="00265FE7" w14:paraId="71692EF1" w14:textId="77777777" w:rsidTr="00E82DB7">
        <w:trPr>
          <w:trHeight w:val="200"/>
        </w:trPr>
        <w:tc>
          <w:tcPr>
            <w:tcW w:w="2122" w:type="dxa"/>
            <w:vMerge w:val="restart"/>
            <w:vAlign w:val="center"/>
          </w:tcPr>
          <w:p w14:paraId="71B2D084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65FE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Loneliness</w:t>
            </w:r>
          </w:p>
        </w:tc>
        <w:tc>
          <w:tcPr>
            <w:tcW w:w="4536" w:type="dxa"/>
          </w:tcPr>
          <w:p w14:paraId="4CF42474" w14:textId="6A857743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UCLA Loneliness Scale (Russel et al., 1978)</w:t>
            </w:r>
          </w:p>
        </w:tc>
        <w:tc>
          <w:tcPr>
            <w:tcW w:w="2551" w:type="dxa"/>
          </w:tcPr>
          <w:p w14:paraId="4D274B2F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Watson et al. (2023)</w:t>
            </w:r>
          </w:p>
        </w:tc>
      </w:tr>
      <w:tr w:rsidR="00265FE7" w:rsidRPr="00265FE7" w14:paraId="068FC4CE" w14:textId="77777777" w:rsidTr="00E82DB7">
        <w:trPr>
          <w:trHeight w:val="200"/>
        </w:trPr>
        <w:tc>
          <w:tcPr>
            <w:tcW w:w="2122" w:type="dxa"/>
            <w:vMerge/>
            <w:vAlign w:val="center"/>
          </w:tcPr>
          <w:p w14:paraId="6B3AD699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3ACCC743" w14:textId="77777777" w:rsidR="00265FE7" w:rsidRDefault="00265FE7" w:rsidP="00265FE7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R-UCLA Loneliness Scale (Revised)</w:t>
            </w:r>
            <w:r>
              <w:rPr>
                <w:rFonts w:asciiTheme="minorHAnsi" w:hAnsiTheme="minorHAnsi" w:cstheme="minorHAnsi"/>
                <w:lang w:val="en-AU"/>
              </w:rPr>
              <w:t xml:space="preserve"> </w:t>
            </w:r>
          </w:p>
          <w:p w14:paraId="15CFE434" w14:textId="1B26CE80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(Russell et al., 1980)</w:t>
            </w:r>
          </w:p>
        </w:tc>
        <w:tc>
          <w:tcPr>
            <w:tcW w:w="2551" w:type="dxa"/>
          </w:tcPr>
          <w:p w14:paraId="637257D6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Mullins et al. (2020)</w:t>
            </w:r>
          </w:p>
          <w:p w14:paraId="34A08861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Kim et al. (2021)</w:t>
            </w:r>
          </w:p>
          <w:p w14:paraId="0D9CD0B3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Nazar et al. (2021)</w:t>
            </w:r>
          </w:p>
          <w:p w14:paraId="53FF263D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Noh et al. (2021)</w:t>
            </w:r>
          </w:p>
          <w:p w14:paraId="7E6AC960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Dattilo et al. (2022)</w:t>
            </w:r>
          </w:p>
          <w:p w14:paraId="61BC5232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Li et al. (2022)</w:t>
            </w:r>
          </w:p>
          <w:p w14:paraId="10AA3EC7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Ae-Ri et al. (2023)</w:t>
            </w:r>
          </w:p>
          <w:p w14:paraId="6E37205F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Dinet et al. (2023)</w:t>
            </w:r>
          </w:p>
          <w:p w14:paraId="53E1D2AC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Liu et al. (2023)</w:t>
            </w:r>
          </w:p>
          <w:p w14:paraId="195BFB8F" w14:textId="1BF0FB44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Lim (2023)</w:t>
            </w:r>
          </w:p>
          <w:p w14:paraId="78CE6613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Liu et al. (2024)</w:t>
            </w:r>
          </w:p>
        </w:tc>
      </w:tr>
      <w:tr w:rsidR="00265FE7" w:rsidRPr="00265FE7" w14:paraId="09F0E093" w14:textId="77777777" w:rsidTr="00E82DB7">
        <w:trPr>
          <w:trHeight w:val="200"/>
        </w:trPr>
        <w:tc>
          <w:tcPr>
            <w:tcW w:w="2122" w:type="dxa"/>
            <w:vMerge/>
            <w:vAlign w:val="center"/>
          </w:tcPr>
          <w:p w14:paraId="547DD91E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7AFF3C45" w14:textId="1D3D3E4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 xml:space="preserve">UCLA Loneliness Scale (Version 3) </w:t>
            </w:r>
          </w:p>
          <w:p w14:paraId="2CB8243F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 xml:space="preserve">(Russell et al., 1996) </w:t>
            </w:r>
          </w:p>
          <w:p w14:paraId="2F533E0F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</w:p>
          <w:p w14:paraId="27808FA1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2551" w:type="dxa"/>
          </w:tcPr>
          <w:p w14:paraId="0A12E696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Borji &amp; Tarjoman (2020)</w:t>
            </w:r>
          </w:p>
          <w:p w14:paraId="1224CCD4" w14:textId="3A784F68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 xml:space="preserve">Esmaeilzadeh </w:t>
            </w:r>
            <w:r w:rsidR="00530498">
              <w:rPr>
                <w:rFonts w:asciiTheme="minorHAnsi" w:hAnsiTheme="minorHAnsi" w:cstheme="minorHAnsi"/>
                <w:lang w:val="fr-FR"/>
              </w:rPr>
              <w:t xml:space="preserve">&amp; Oz </w:t>
            </w:r>
            <w:r w:rsidRPr="00265FE7">
              <w:rPr>
                <w:rFonts w:asciiTheme="minorHAnsi" w:hAnsiTheme="minorHAnsi" w:cstheme="minorHAnsi"/>
                <w:lang w:val="fr-FR"/>
              </w:rPr>
              <w:t>(2020)</w:t>
            </w:r>
          </w:p>
          <w:p w14:paraId="28D2ADAB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Tkatch et al. (2020)</w:t>
            </w:r>
          </w:p>
          <w:p w14:paraId="355D4BFE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Aydin &amp; Kutlu (2021)</w:t>
            </w:r>
          </w:p>
          <w:p w14:paraId="57392511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Lorente-Martínez et al. (2021)</w:t>
            </w:r>
          </w:p>
          <w:p w14:paraId="464FD631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Quinn (2021)</w:t>
            </w:r>
          </w:p>
          <w:p w14:paraId="7FD8E78B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Rodríguez-Romero et al. (2021)</w:t>
            </w:r>
          </w:p>
          <w:p w14:paraId="3F37C638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 xml:space="preserve">Sandu et al. (2021) </w:t>
            </w:r>
          </w:p>
          <w:p w14:paraId="59BC1C99" w14:textId="7A9513DC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 xml:space="preserve">Chen </w:t>
            </w:r>
            <w:r w:rsidR="00971093">
              <w:rPr>
                <w:rFonts w:asciiTheme="minorHAnsi" w:hAnsiTheme="minorHAnsi" w:cstheme="minorHAnsi"/>
                <w:lang w:val="fr-FR"/>
              </w:rPr>
              <w:t>&amp; Tsai</w:t>
            </w:r>
            <w:r w:rsidRPr="00265FE7">
              <w:rPr>
                <w:rFonts w:asciiTheme="minorHAnsi" w:hAnsiTheme="minorHAnsi" w:cstheme="minorHAnsi"/>
                <w:lang w:val="fr-FR"/>
              </w:rPr>
              <w:t xml:space="preserve"> (2022)</w:t>
            </w:r>
          </w:p>
          <w:p w14:paraId="20A1F3A6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Jeste et al. (2022)</w:t>
            </w:r>
          </w:p>
          <w:p w14:paraId="000CE786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Gusdal et al. (2023)</w:t>
            </w:r>
          </w:p>
          <w:p w14:paraId="0A1AA659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Long (2023)</w:t>
            </w:r>
          </w:p>
          <w:p w14:paraId="3B6C4D52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Panigrahi et al. (2023)</w:t>
            </w:r>
          </w:p>
          <w:p w14:paraId="44DF11A2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Johansson-Pajala et al. (2023)</w:t>
            </w:r>
          </w:p>
          <w:p w14:paraId="3CB4491F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Patapoff et al. (2023)</w:t>
            </w:r>
          </w:p>
          <w:p w14:paraId="6B65F8DC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McKay et al. (2023)</w:t>
            </w:r>
          </w:p>
          <w:p w14:paraId="4208FE84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Mierzwicki et al. (2023)</w:t>
            </w:r>
          </w:p>
          <w:p w14:paraId="6E18EBB0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Czaja et al. (2024)</w:t>
            </w:r>
          </w:p>
          <w:p w14:paraId="4D16A1B1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Hansen et al. (2024)</w:t>
            </w:r>
          </w:p>
          <w:p w14:paraId="7845ECB9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Kousha et al. (2024)</w:t>
            </w:r>
          </w:p>
        </w:tc>
      </w:tr>
      <w:tr w:rsidR="00265FE7" w:rsidRPr="00265FE7" w14:paraId="0506B782" w14:textId="77777777" w:rsidTr="00E82DB7">
        <w:trPr>
          <w:trHeight w:val="590"/>
        </w:trPr>
        <w:tc>
          <w:tcPr>
            <w:tcW w:w="2122" w:type="dxa"/>
            <w:vMerge/>
            <w:vAlign w:val="center"/>
          </w:tcPr>
          <w:p w14:paraId="78E4254A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536" w:type="dxa"/>
          </w:tcPr>
          <w:p w14:paraId="6377896F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 xml:space="preserve">3-item UCLA Loneliness Scale / </w:t>
            </w:r>
            <w:r w:rsidRPr="00156AC6">
              <w:rPr>
                <w:rFonts w:asciiTheme="minorHAnsi" w:hAnsiTheme="minorHAnsi" w:cstheme="minorHAnsi"/>
                <w:lang w:val="en-US"/>
              </w:rPr>
              <w:t>UCLA Loneliness Scale (Version 3) (</w:t>
            </w:r>
            <w:r w:rsidRPr="00265FE7">
              <w:rPr>
                <w:rFonts w:asciiTheme="minorHAnsi" w:hAnsiTheme="minorHAnsi" w:cstheme="minorHAnsi"/>
                <w:lang w:val="en-AU"/>
              </w:rPr>
              <w:t>Russell et al., 1996)</w:t>
            </w:r>
          </w:p>
        </w:tc>
        <w:tc>
          <w:tcPr>
            <w:tcW w:w="2551" w:type="dxa"/>
          </w:tcPr>
          <w:p w14:paraId="7BE04368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Adepoju et al. (2022)</w:t>
            </w:r>
          </w:p>
          <w:p w14:paraId="6586F60C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Balta et al. (2023)</w:t>
            </w:r>
          </w:p>
        </w:tc>
      </w:tr>
      <w:tr w:rsidR="00265FE7" w:rsidRPr="00265FE7" w14:paraId="34F3A93D" w14:textId="77777777" w:rsidTr="00E82DB7">
        <w:trPr>
          <w:trHeight w:val="425"/>
        </w:trPr>
        <w:tc>
          <w:tcPr>
            <w:tcW w:w="2122" w:type="dxa"/>
            <w:vMerge/>
            <w:vAlign w:val="center"/>
          </w:tcPr>
          <w:p w14:paraId="6DBAA50E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536" w:type="dxa"/>
          </w:tcPr>
          <w:p w14:paraId="2A06F3DC" w14:textId="77777777" w:rsid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 xml:space="preserve">Three-item version of the UCLA Loneliness Scale </w:t>
            </w:r>
          </w:p>
          <w:p w14:paraId="2C5AF815" w14:textId="5D05291C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(Hughes et al., 2004)</w:t>
            </w:r>
          </w:p>
        </w:tc>
        <w:tc>
          <w:tcPr>
            <w:tcW w:w="2551" w:type="dxa"/>
          </w:tcPr>
          <w:p w14:paraId="38EC09FB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Fields et al. (2020)</w:t>
            </w:r>
          </w:p>
          <w:p w14:paraId="5247BF8B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Rolandi et al. (2020)</w:t>
            </w:r>
          </w:p>
          <w:p w14:paraId="258C1DC6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Franke et al. (2021)</w:t>
            </w:r>
          </w:p>
          <w:p w14:paraId="0B5F0C73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Shapira et al. (2021a)</w:t>
            </w:r>
          </w:p>
          <w:p w14:paraId="586D513F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McKay et al. (2021)</w:t>
            </w:r>
          </w:p>
          <w:p w14:paraId="74D2C3F0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Shapira et al. (2021b)</w:t>
            </w:r>
          </w:p>
          <w:p w14:paraId="54B3B729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Weaver et al.</w:t>
            </w:r>
          </w:p>
          <w:p w14:paraId="0D868C2B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Hansen et al. (2021)</w:t>
            </w:r>
          </w:p>
          <w:p w14:paraId="7DBC1327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lastRenderedPageBreak/>
              <w:t>Gadbois et al. (2022)</w:t>
            </w:r>
          </w:p>
          <w:p w14:paraId="3337AE96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Fullen et al. (2022)</w:t>
            </w:r>
          </w:p>
          <w:p w14:paraId="7A318E39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Mierzwicki et al. (2023)</w:t>
            </w:r>
          </w:p>
          <w:p w14:paraId="5A2A29D3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 xml:space="preserve">Zarling et al. </w:t>
            </w:r>
            <w:r w:rsidRPr="00265FE7">
              <w:rPr>
                <w:rFonts w:asciiTheme="minorHAnsi" w:hAnsiTheme="minorHAnsi" w:cstheme="minorHAnsi"/>
                <w:lang w:val="en-AU"/>
              </w:rPr>
              <w:t>(2023)</w:t>
            </w:r>
          </w:p>
        </w:tc>
      </w:tr>
      <w:tr w:rsidR="00265FE7" w:rsidRPr="00265FE7" w14:paraId="11560EEA" w14:textId="77777777" w:rsidTr="00E82DB7">
        <w:trPr>
          <w:trHeight w:val="559"/>
        </w:trPr>
        <w:tc>
          <w:tcPr>
            <w:tcW w:w="2122" w:type="dxa"/>
            <w:vMerge/>
            <w:vAlign w:val="center"/>
          </w:tcPr>
          <w:p w14:paraId="02B05152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</w:p>
        </w:tc>
        <w:tc>
          <w:tcPr>
            <w:tcW w:w="4536" w:type="dxa"/>
          </w:tcPr>
          <w:p w14:paraId="33E7B713" w14:textId="77777777" w:rsid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 xml:space="preserve">9-item short version UCLA Loneliness Scale </w:t>
            </w:r>
          </w:p>
          <w:p w14:paraId="412C6731" w14:textId="67C60CD8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 xml:space="preserve">(Luhmann et al., 2016) </w:t>
            </w:r>
          </w:p>
        </w:tc>
        <w:tc>
          <w:tcPr>
            <w:tcW w:w="2551" w:type="dxa"/>
          </w:tcPr>
          <w:p w14:paraId="5F7FA9AE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Dworschak et al. (2024)</w:t>
            </w:r>
          </w:p>
        </w:tc>
      </w:tr>
      <w:tr w:rsidR="00265FE7" w:rsidRPr="00265FE7" w14:paraId="1BF7552C" w14:textId="77777777" w:rsidTr="00E82DB7">
        <w:trPr>
          <w:trHeight w:val="1412"/>
        </w:trPr>
        <w:tc>
          <w:tcPr>
            <w:tcW w:w="2122" w:type="dxa"/>
            <w:vMerge/>
            <w:vAlign w:val="center"/>
          </w:tcPr>
          <w:p w14:paraId="2D86EA85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</w:p>
        </w:tc>
        <w:tc>
          <w:tcPr>
            <w:tcW w:w="4536" w:type="dxa"/>
          </w:tcPr>
          <w:p w14:paraId="2BDFBD0B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 xml:space="preserve">8-item UCLA Loneliness Scale (ULS) </w:t>
            </w:r>
          </w:p>
          <w:p w14:paraId="416428D6" w14:textId="44B5282D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(Hays &amp; DiMatteo, 1987; Zhou et al., 2012; Xu et al., 2018)</w:t>
            </w:r>
          </w:p>
        </w:tc>
        <w:tc>
          <w:tcPr>
            <w:tcW w:w="2551" w:type="dxa"/>
          </w:tcPr>
          <w:p w14:paraId="3A7F6B6A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Ho et al. (2021)</w:t>
            </w:r>
          </w:p>
          <w:p w14:paraId="45489AE6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Jones et al. (2021)</w:t>
            </w:r>
          </w:p>
          <w:p w14:paraId="0D6B37C9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Ren et al. (2021)</w:t>
            </w:r>
          </w:p>
          <w:p w14:paraId="6547BF68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Bodner et al. (2024)</w:t>
            </w:r>
          </w:p>
          <w:p w14:paraId="0C86EB20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Yan et al. (2024)</w:t>
            </w:r>
          </w:p>
        </w:tc>
      </w:tr>
      <w:tr w:rsidR="00265FE7" w:rsidRPr="00265FE7" w14:paraId="11D8C3C6" w14:textId="77777777" w:rsidTr="00E82DB7">
        <w:trPr>
          <w:trHeight w:val="685"/>
        </w:trPr>
        <w:tc>
          <w:tcPr>
            <w:tcW w:w="2122" w:type="dxa"/>
            <w:vMerge/>
            <w:vAlign w:val="center"/>
          </w:tcPr>
          <w:p w14:paraId="7A8B2C9B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536" w:type="dxa"/>
          </w:tcPr>
          <w:p w14:paraId="20B73F2C" w14:textId="77777777" w:rsid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UCLA-6 item Loneliness Scale</w:t>
            </w:r>
          </w:p>
          <w:p w14:paraId="483B3C48" w14:textId="30FF373A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(Wongpakaran et al., 2020)</w:t>
            </w:r>
          </w:p>
        </w:tc>
        <w:tc>
          <w:tcPr>
            <w:tcW w:w="2551" w:type="dxa"/>
          </w:tcPr>
          <w:p w14:paraId="2384674E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Hsu et al. (2020)</w:t>
            </w:r>
          </w:p>
        </w:tc>
      </w:tr>
      <w:tr w:rsidR="00265FE7" w:rsidRPr="00265FE7" w14:paraId="7EE4C51C" w14:textId="77777777" w:rsidTr="00E82DB7">
        <w:trPr>
          <w:trHeight w:val="567"/>
        </w:trPr>
        <w:tc>
          <w:tcPr>
            <w:tcW w:w="2122" w:type="dxa"/>
            <w:vMerge/>
            <w:vAlign w:val="center"/>
          </w:tcPr>
          <w:p w14:paraId="43DB4C0F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536" w:type="dxa"/>
          </w:tcPr>
          <w:p w14:paraId="11B58ABC" w14:textId="77777777" w:rsid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 xml:space="preserve">UCLA Loneliness Scale short version – 4 item </w:t>
            </w:r>
          </w:p>
          <w:p w14:paraId="4F01C014" w14:textId="01EFF195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(Pocinho et al., 2010</w:t>
            </w:r>
            <w:r w:rsidR="00BE4536">
              <w:rPr>
                <w:rFonts w:asciiTheme="minorHAnsi" w:hAnsiTheme="minorHAnsi" w:cstheme="minorHAnsi"/>
                <w:lang w:val="en-AU"/>
              </w:rPr>
              <w:t>)</w:t>
            </w:r>
          </w:p>
        </w:tc>
        <w:tc>
          <w:tcPr>
            <w:tcW w:w="2551" w:type="dxa"/>
          </w:tcPr>
          <w:p w14:paraId="113296EF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Galinha et al. (2021)</w:t>
            </w:r>
          </w:p>
          <w:p w14:paraId="5CD5163B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</w:p>
        </w:tc>
      </w:tr>
      <w:tr w:rsidR="00265FE7" w:rsidRPr="00265FE7" w14:paraId="41B889EC" w14:textId="77777777" w:rsidTr="00E82DB7">
        <w:trPr>
          <w:trHeight w:val="690"/>
        </w:trPr>
        <w:tc>
          <w:tcPr>
            <w:tcW w:w="2122" w:type="dxa"/>
            <w:vMerge/>
            <w:vAlign w:val="center"/>
          </w:tcPr>
          <w:p w14:paraId="296AD296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536" w:type="dxa"/>
          </w:tcPr>
          <w:p w14:paraId="22A0D81F" w14:textId="77777777" w:rsid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 xml:space="preserve">UCLA Loneliness Scale short version – 4 item </w:t>
            </w:r>
          </w:p>
          <w:p w14:paraId="021D9173" w14:textId="4214038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>
              <w:rPr>
                <w:rFonts w:asciiTheme="minorHAnsi" w:hAnsiTheme="minorHAnsi" w:cstheme="minorHAnsi"/>
                <w:lang w:val="en-AU"/>
              </w:rPr>
              <w:t>(</w:t>
            </w:r>
            <w:r w:rsidRPr="00265FE7">
              <w:rPr>
                <w:rFonts w:asciiTheme="minorHAnsi" w:hAnsiTheme="minorHAnsi" w:cstheme="minorHAnsi"/>
                <w:lang w:val="en-AU"/>
              </w:rPr>
              <w:t>Adapted from Russel et al.</w:t>
            </w:r>
            <w:r>
              <w:rPr>
                <w:rFonts w:asciiTheme="minorHAnsi" w:hAnsiTheme="minorHAnsi" w:cstheme="minorHAnsi"/>
                <w:lang w:val="en-AU"/>
              </w:rPr>
              <w:t xml:space="preserve">, </w:t>
            </w:r>
            <w:r w:rsidRPr="00265FE7">
              <w:rPr>
                <w:rFonts w:asciiTheme="minorHAnsi" w:hAnsiTheme="minorHAnsi" w:cstheme="minorHAnsi"/>
                <w:lang w:val="en-AU"/>
              </w:rPr>
              <w:t>1980)</w:t>
            </w:r>
          </w:p>
        </w:tc>
        <w:tc>
          <w:tcPr>
            <w:tcW w:w="2551" w:type="dxa"/>
          </w:tcPr>
          <w:p w14:paraId="43618ACB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Dang et al. (2023)</w:t>
            </w:r>
          </w:p>
          <w:p w14:paraId="1016796C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265FE7" w:rsidRPr="00265FE7" w14:paraId="493329FA" w14:textId="77777777" w:rsidTr="00E82DB7">
        <w:trPr>
          <w:trHeight w:val="200"/>
        </w:trPr>
        <w:tc>
          <w:tcPr>
            <w:tcW w:w="2122" w:type="dxa"/>
            <w:vMerge/>
            <w:vAlign w:val="center"/>
          </w:tcPr>
          <w:p w14:paraId="5F8FFE38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</w:p>
        </w:tc>
        <w:tc>
          <w:tcPr>
            <w:tcW w:w="4536" w:type="dxa"/>
          </w:tcPr>
          <w:p w14:paraId="3218A23B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NIH Toolbox for the Assessment of Neurological and Behavioral Function (Hodes et al., 2013)</w:t>
            </w:r>
          </w:p>
        </w:tc>
        <w:tc>
          <w:tcPr>
            <w:tcW w:w="2551" w:type="dxa"/>
          </w:tcPr>
          <w:p w14:paraId="76147CE2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Johnson et al. (2020)</w:t>
            </w:r>
          </w:p>
        </w:tc>
      </w:tr>
      <w:tr w:rsidR="00265FE7" w:rsidRPr="00265FE7" w14:paraId="7EA508CC" w14:textId="77777777" w:rsidTr="00E82DB7">
        <w:trPr>
          <w:trHeight w:val="200"/>
        </w:trPr>
        <w:tc>
          <w:tcPr>
            <w:tcW w:w="2122" w:type="dxa"/>
            <w:vMerge/>
            <w:vAlign w:val="center"/>
          </w:tcPr>
          <w:p w14:paraId="4ADE3CC7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536" w:type="dxa"/>
          </w:tcPr>
          <w:p w14:paraId="4ACE79C8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Ando-Osada-Kodama Loneliness Scale (Ando et al., 2000)</w:t>
            </w:r>
          </w:p>
        </w:tc>
        <w:tc>
          <w:tcPr>
            <w:tcW w:w="2551" w:type="dxa"/>
          </w:tcPr>
          <w:p w14:paraId="6E22BF2D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Abe et al. (2023)</w:t>
            </w:r>
          </w:p>
        </w:tc>
      </w:tr>
      <w:tr w:rsidR="00265FE7" w:rsidRPr="00265FE7" w14:paraId="33A77B5A" w14:textId="77777777" w:rsidTr="00E82DB7">
        <w:trPr>
          <w:trHeight w:val="200"/>
        </w:trPr>
        <w:tc>
          <w:tcPr>
            <w:tcW w:w="2122" w:type="dxa"/>
            <w:vMerge/>
            <w:vAlign w:val="center"/>
          </w:tcPr>
          <w:p w14:paraId="1C4F7272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</w:p>
        </w:tc>
        <w:tc>
          <w:tcPr>
            <w:tcW w:w="4536" w:type="dxa"/>
          </w:tcPr>
          <w:p w14:paraId="5B97EBF2" w14:textId="77777777" w:rsid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De Jong-Giervald Loneliness scale</w:t>
            </w:r>
            <w:r>
              <w:rPr>
                <w:rFonts w:asciiTheme="minorHAnsi" w:hAnsiTheme="minorHAnsi" w:cstheme="minorHAnsi"/>
                <w:lang w:val="en-AU"/>
              </w:rPr>
              <w:t xml:space="preserve"> - s</w:t>
            </w:r>
            <w:r w:rsidRPr="00265FE7">
              <w:rPr>
                <w:rFonts w:asciiTheme="minorHAnsi" w:hAnsiTheme="minorHAnsi" w:cstheme="minorHAnsi"/>
                <w:lang w:val="en-AU"/>
              </w:rPr>
              <w:t xml:space="preserve">ix </w:t>
            </w:r>
            <w:r>
              <w:rPr>
                <w:rFonts w:asciiTheme="minorHAnsi" w:hAnsiTheme="minorHAnsi" w:cstheme="minorHAnsi"/>
                <w:lang w:val="en-AU"/>
              </w:rPr>
              <w:t>i</w:t>
            </w:r>
            <w:r w:rsidRPr="00265FE7">
              <w:rPr>
                <w:rFonts w:asciiTheme="minorHAnsi" w:hAnsiTheme="minorHAnsi" w:cstheme="minorHAnsi"/>
                <w:lang w:val="en-AU"/>
              </w:rPr>
              <w:t xml:space="preserve">tems </w:t>
            </w:r>
          </w:p>
          <w:p w14:paraId="545CF6E8" w14:textId="542647A8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(De Jong-Gierveld &amp; Kamphuls, 1985; De Jong-Gierveld &amp; Van Tilburg, 2006; De Jong Gierveld &amp; Tilburg, 2010)</w:t>
            </w:r>
          </w:p>
          <w:p w14:paraId="0D790DA8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</w:p>
          <w:p w14:paraId="780DA4AB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</w:p>
        </w:tc>
        <w:tc>
          <w:tcPr>
            <w:tcW w:w="2551" w:type="dxa"/>
          </w:tcPr>
          <w:p w14:paraId="3E732EA1" w14:textId="06EF3159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Pandya (2021)</w:t>
            </w:r>
          </w:p>
          <w:p w14:paraId="63D0AFBA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 xml:space="preserve">Hernández-Ascanio et al. </w:t>
            </w:r>
            <w:r w:rsidRPr="00265FE7">
              <w:rPr>
                <w:rFonts w:asciiTheme="minorHAnsi" w:hAnsiTheme="minorHAnsi" w:cstheme="minorHAnsi"/>
              </w:rPr>
              <w:t>(2021)</w:t>
            </w:r>
          </w:p>
          <w:p w14:paraId="57F25939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</w:rPr>
            </w:pPr>
            <w:r w:rsidRPr="00265FE7">
              <w:rPr>
                <w:rFonts w:asciiTheme="minorHAnsi" w:hAnsiTheme="minorHAnsi" w:cstheme="minorHAnsi"/>
              </w:rPr>
              <w:t>Neil-Sztramko et al. (2020)</w:t>
            </w:r>
          </w:p>
          <w:p w14:paraId="0755B3B5" w14:textId="77777777" w:rsidR="00265FE7" w:rsidRPr="00595087" w:rsidRDefault="00265FE7" w:rsidP="00A61079">
            <w:pPr>
              <w:jc w:val="left"/>
              <w:rPr>
                <w:rFonts w:asciiTheme="minorHAnsi" w:hAnsiTheme="minorHAnsi" w:cstheme="minorHAnsi"/>
              </w:rPr>
            </w:pPr>
            <w:r w:rsidRPr="00265FE7">
              <w:rPr>
                <w:rFonts w:asciiTheme="minorHAnsi" w:hAnsiTheme="minorHAnsi" w:cstheme="minorHAnsi"/>
              </w:rPr>
              <w:t xml:space="preserve">Jansen-Kosterink et al. </w:t>
            </w:r>
            <w:r w:rsidRPr="00595087">
              <w:rPr>
                <w:rFonts w:asciiTheme="minorHAnsi" w:hAnsiTheme="minorHAnsi" w:cstheme="minorHAnsi"/>
              </w:rPr>
              <w:t>(2022)</w:t>
            </w:r>
          </w:p>
          <w:p w14:paraId="7DDBCB9D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Kramer et al. (2022)</w:t>
            </w:r>
          </w:p>
          <w:p w14:paraId="741F5452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Marliana et al. (2022)</w:t>
            </w:r>
          </w:p>
          <w:p w14:paraId="70F2CB97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Janssen et al. (2023)</w:t>
            </w:r>
          </w:p>
        </w:tc>
      </w:tr>
      <w:tr w:rsidR="00265FE7" w:rsidRPr="00265FE7" w14:paraId="362E7612" w14:textId="77777777" w:rsidTr="00E82DB7">
        <w:trPr>
          <w:trHeight w:val="200"/>
        </w:trPr>
        <w:tc>
          <w:tcPr>
            <w:tcW w:w="2122" w:type="dxa"/>
            <w:vMerge/>
            <w:vAlign w:val="center"/>
          </w:tcPr>
          <w:p w14:paraId="3B33FBCB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</w:p>
        </w:tc>
        <w:tc>
          <w:tcPr>
            <w:tcW w:w="4536" w:type="dxa"/>
          </w:tcPr>
          <w:p w14:paraId="544F7B41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 xml:space="preserve">Interviews and Surveys </w:t>
            </w:r>
          </w:p>
        </w:tc>
        <w:tc>
          <w:tcPr>
            <w:tcW w:w="2551" w:type="dxa"/>
          </w:tcPr>
          <w:p w14:paraId="083844A8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Hudson et al. (2020)</w:t>
            </w:r>
          </w:p>
          <w:p w14:paraId="71AEA4EA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Scherr et al. (2020)</w:t>
            </w:r>
          </w:p>
          <w:p w14:paraId="53F99493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Coll-Planas et al. (2021)</w:t>
            </w:r>
          </w:p>
          <w:p w14:paraId="28C5B713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 xml:space="preserve">Hudson et al. </w:t>
            </w:r>
            <w:r w:rsidRPr="00265FE7">
              <w:rPr>
                <w:rFonts w:asciiTheme="minorHAnsi" w:hAnsiTheme="minorHAnsi" w:cstheme="minorHAnsi"/>
                <w:lang w:val="en-AU"/>
              </w:rPr>
              <w:t>(2023)</w:t>
            </w:r>
          </w:p>
          <w:p w14:paraId="440D2E6A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Janssen et al. (2023)</w:t>
            </w:r>
          </w:p>
        </w:tc>
      </w:tr>
      <w:tr w:rsidR="00265FE7" w:rsidRPr="00265FE7" w14:paraId="1C03E7B5" w14:textId="77777777" w:rsidTr="00E82DB7">
        <w:trPr>
          <w:trHeight w:val="200"/>
        </w:trPr>
        <w:tc>
          <w:tcPr>
            <w:tcW w:w="2122" w:type="dxa"/>
            <w:vMerge/>
            <w:vAlign w:val="center"/>
          </w:tcPr>
          <w:p w14:paraId="2F746223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</w:p>
        </w:tc>
        <w:tc>
          <w:tcPr>
            <w:tcW w:w="4536" w:type="dxa"/>
          </w:tcPr>
          <w:p w14:paraId="2E12E9EA" w14:textId="77777777" w:rsid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 xml:space="preserve">Loneliness Scale for the Elderly-LSE </w:t>
            </w:r>
          </w:p>
          <w:p w14:paraId="1EE5AB23" w14:textId="6E437CAD" w:rsidR="00265FE7" w:rsidRPr="00156AC6" w:rsidRDefault="00265FE7" w:rsidP="00A61079">
            <w:pPr>
              <w:jc w:val="left"/>
              <w:rPr>
                <w:rFonts w:asciiTheme="minorHAnsi" w:hAnsiTheme="minorHAnsi" w:cstheme="minorHAnsi"/>
              </w:rPr>
            </w:pPr>
            <w:r w:rsidRPr="00156AC6">
              <w:rPr>
                <w:rFonts w:asciiTheme="minorHAnsi" w:hAnsiTheme="minorHAnsi" w:cstheme="minorHAnsi"/>
              </w:rPr>
              <w:t>(De Jong &amp; Kamphuhls 1985; De Jong Gierveld &amp; Van Tilburg, 1999)</w:t>
            </w:r>
          </w:p>
        </w:tc>
        <w:tc>
          <w:tcPr>
            <w:tcW w:w="2551" w:type="dxa"/>
          </w:tcPr>
          <w:p w14:paraId="6BE3300F" w14:textId="77777777" w:rsidR="00265FE7" w:rsidRPr="00156AC6" w:rsidRDefault="00265FE7" w:rsidP="00A61079">
            <w:pPr>
              <w:jc w:val="left"/>
              <w:rPr>
                <w:rFonts w:asciiTheme="minorHAnsi" w:hAnsiTheme="minorHAnsi" w:cstheme="minorHAnsi"/>
              </w:rPr>
            </w:pPr>
            <w:r w:rsidRPr="00156AC6">
              <w:rPr>
                <w:rFonts w:asciiTheme="minorHAnsi" w:hAnsiTheme="minorHAnsi" w:cstheme="minorHAnsi"/>
              </w:rPr>
              <w:t>Alpozgen et al. (2022)</w:t>
            </w:r>
          </w:p>
          <w:p w14:paraId="05B7A132" w14:textId="77777777" w:rsidR="00265FE7" w:rsidRPr="00156AC6" w:rsidRDefault="00265FE7" w:rsidP="00A61079">
            <w:pPr>
              <w:jc w:val="left"/>
              <w:rPr>
                <w:rFonts w:asciiTheme="minorHAnsi" w:hAnsiTheme="minorHAnsi" w:cstheme="minorHAnsi"/>
              </w:rPr>
            </w:pPr>
            <w:r w:rsidRPr="00156AC6">
              <w:rPr>
                <w:rFonts w:asciiTheme="minorHAnsi" w:hAnsiTheme="minorHAnsi" w:cstheme="minorHAnsi"/>
              </w:rPr>
              <w:t xml:space="preserve">Ilgaz &amp; Gözüm (2023) </w:t>
            </w:r>
          </w:p>
          <w:p w14:paraId="70AFA472" w14:textId="77777777" w:rsidR="00265FE7" w:rsidRPr="00F509EE" w:rsidRDefault="00265FE7" w:rsidP="00A61079">
            <w:pPr>
              <w:jc w:val="left"/>
              <w:rPr>
                <w:rFonts w:asciiTheme="minorHAnsi" w:hAnsiTheme="minorHAnsi" w:cstheme="minorHAnsi"/>
              </w:rPr>
            </w:pPr>
            <w:r w:rsidRPr="00F509EE">
              <w:rPr>
                <w:rFonts w:asciiTheme="minorHAnsi" w:hAnsiTheme="minorHAnsi" w:cstheme="minorHAnsi"/>
              </w:rPr>
              <w:t>Yavuz &amp; Şahin (2023)</w:t>
            </w:r>
          </w:p>
        </w:tc>
      </w:tr>
      <w:tr w:rsidR="00265FE7" w:rsidRPr="00265FE7" w14:paraId="04981771" w14:textId="77777777" w:rsidTr="00E82DB7">
        <w:trPr>
          <w:trHeight w:val="200"/>
        </w:trPr>
        <w:tc>
          <w:tcPr>
            <w:tcW w:w="2122" w:type="dxa"/>
            <w:vMerge/>
            <w:vAlign w:val="center"/>
          </w:tcPr>
          <w:p w14:paraId="5CDCC3C6" w14:textId="77777777" w:rsidR="00265FE7" w:rsidRPr="00F509EE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12BF030A" w14:textId="77777777" w:rsid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 xml:space="preserve">ESTE scale (ESTE-R) </w:t>
            </w:r>
          </w:p>
          <w:p w14:paraId="1C4F658A" w14:textId="06B8C7C2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(Rubio &amp; Aleixandre, 1999; Pinel-Zafra et al. 20</w:t>
            </w:r>
            <w:r w:rsidR="00BE4536">
              <w:rPr>
                <w:rFonts w:asciiTheme="minorHAnsi" w:hAnsiTheme="minorHAnsi" w:cstheme="minorHAnsi"/>
                <w:lang w:val="fr-FR"/>
              </w:rPr>
              <w:t>10</w:t>
            </w:r>
            <w:r w:rsidRPr="00265FE7">
              <w:rPr>
                <w:rFonts w:asciiTheme="minorHAnsi" w:hAnsiTheme="minorHAnsi" w:cstheme="minorHAnsi"/>
                <w:lang w:val="fr-FR"/>
              </w:rPr>
              <w:t xml:space="preserve">) </w:t>
            </w:r>
          </w:p>
          <w:p w14:paraId="2CF7141C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2551" w:type="dxa"/>
          </w:tcPr>
          <w:p w14:paraId="1DCB39C2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Palacios-Navarro et al. (2024)</w:t>
            </w:r>
          </w:p>
          <w:p w14:paraId="18739B2D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Mouriño-Ruiz et al. (2024)</w:t>
            </w:r>
          </w:p>
        </w:tc>
      </w:tr>
      <w:tr w:rsidR="00265FE7" w:rsidRPr="00265FE7" w14:paraId="20AF046F" w14:textId="77777777" w:rsidTr="00E82DB7">
        <w:trPr>
          <w:trHeight w:val="200"/>
        </w:trPr>
        <w:tc>
          <w:tcPr>
            <w:tcW w:w="2122" w:type="dxa"/>
            <w:vMerge/>
            <w:vAlign w:val="center"/>
          </w:tcPr>
          <w:p w14:paraId="59C7F98E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536" w:type="dxa"/>
          </w:tcPr>
          <w:p w14:paraId="67BD9C91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CES-D scale (Radloff, 1977)</w:t>
            </w:r>
          </w:p>
        </w:tc>
        <w:tc>
          <w:tcPr>
            <w:tcW w:w="2551" w:type="dxa"/>
          </w:tcPr>
          <w:p w14:paraId="702C5AAA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Lippke et al. (2022)</w:t>
            </w:r>
          </w:p>
        </w:tc>
      </w:tr>
      <w:tr w:rsidR="00265FE7" w:rsidRPr="00265FE7" w14:paraId="1B6CE075" w14:textId="77777777" w:rsidTr="00E82DB7">
        <w:trPr>
          <w:trHeight w:val="200"/>
        </w:trPr>
        <w:tc>
          <w:tcPr>
            <w:tcW w:w="2122" w:type="dxa"/>
            <w:vMerge/>
            <w:vAlign w:val="center"/>
          </w:tcPr>
          <w:p w14:paraId="7549D4E3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536" w:type="dxa"/>
          </w:tcPr>
          <w:p w14:paraId="2C78FC01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PROMIS Social Isolation Scale − Short Form 8a (PROMIS) (National Academies of Sciences E, 2020)</w:t>
            </w:r>
          </w:p>
        </w:tc>
        <w:tc>
          <w:tcPr>
            <w:tcW w:w="2551" w:type="dxa"/>
          </w:tcPr>
          <w:p w14:paraId="38688FCD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Kumar et al. (2023)</w:t>
            </w:r>
          </w:p>
        </w:tc>
      </w:tr>
      <w:tr w:rsidR="00265FE7" w:rsidRPr="00265FE7" w14:paraId="3EBDE5CC" w14:textId="77777777" w:rsidTr="00E82DB7">
        <w:trPr>
          <w:trHeight w:val="200"/>
        </w:trPr>
        <w:tc>
          <w:tcPr>
            <w:tcW w:w="2122" w:type="dxa"/>
            <w:vMerge/>
            <w:vAlign w:val="center"/>
          </w:tcPr>
          <w:p w14:paraId="3AEBA259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536" w:type="dxa"/>
          </w:tcPr>
          <w:p w14:paraId="7CC012DC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Italian Social and Emotional Loneliness Scale (ISELS) (Zammuner, 2008)</w:t>
            </w:r>
          </w:p>
        </w:tc>
        <w:tc>
          <w:tcPr>
            <w:tcW w:w="2551" w:type="dxa"/>
          </w:tcPr>
          <w:p w14:paraId="6FA07CA7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Funghi et al. (2024)</w:t>
            </w:r>
          </w:p>
        </w:tc>
      </w:tr>
      <w:tr w:rsidR="00265FE7" w:rsidRPr="00265FE7" w14:paraId="0951C846" w14:textId="77777777" w:rsidTr="00E82DB7">
        <w:trPr>
          <w:trHeight w:val="679"/>
        </w:trPr>
        <w:tc>
          <w:tcPr>
            <w:tcW w:w="2122" w:type="dxa"/>
            <w:vMerge w:val="restart"/>
            <w:vAlign w:val="center"/>
          </w:tcPr>
          <w:p w14:paraId="16259B27" w14:textId="047378CE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  <w:r w:rsidRPr="00265FE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lastRenderedPageBreak/>
              <w:t>Number of social activities and contacts and satisfaction with these</w:t>
            </w:r>
          </w:p>
          <w:p w14:paraId="3BBDEB0E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  <w:r w:rsidRPr="00265FE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>Social network</w:t>
            </w:r>
          </w:p>
        </w:tc>
        <w:tc>
          <w:tcPr>
            <w:tcW w:w="4536" w:type="dxa"/>
          </w:tcPr>
          <w:p w14:paraId="6D981E4E" w14:textId="77777777" w:rsid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 xml:space="preserve">Social network questionnaire </w:t>
            </w:r>
          </w:p>
          <w:p w14:paraId="7FEF414A" w14:textId="7FCF8E38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(Larsson et al.</w:t>
            </w:r>
            <w:r>
              <w:rPr>
                <w:rFonts w:asciiTheme="minorHAnsi" w:hAnsiTheme="minorHAnsi" w:cstheme="minorHAnsi"/>
                <w:lang w:val="fr-FR"/>
              </w:rPr>
              <w:t>,</w:t>
            </w:r>
            <w:r w:rsidRPr="00265FE7">
              <w:rPr>
                <w:rFonts w:asciiTheme="minorHAnsi" w:hAnsiTheme="minorHAnsi" w:cstheme="minorHAnsi"/>
                <w:lang w:val="fr-FR"/>
              </w:rPr>
              <w:t xml:space="preserve"> 2013; Rudman et al. 2004) </w:t>
            </w:r>
          </w:p>
        </w:tc>
        <w:tc>
          <w:tcPr>
            <w:tcW w:w="2551" w:type="dxa"/>
          </w:tcPr>
          <w:p w14:paraId="17FB053B" w14:textId="1DD8F85A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 xml:space="preserve">Johansson-Pajala et al. </w:t>
            </w:r>
            <w:r w:rsidRPr="00265FE7">
              <w:rPr>
                <w:rFonts w:asciiTheme="minorHAnsi" w:hAnsiTheme="minorHAnsi" w:cstheme="minorHAnsi"/>
                <w:lang w:val="en-AU"/>
              </w:rPr>
              <w:t xml:space="preserve">(2023) </w:t>
            </w:r>
          </w:p>
        </w:tc>
      </w:tr>
      <w:tr w:rsidR="00265FE7" w:rsidRPr="00265FE7" w14:paraId="61F1BBDB" w14:textId="77777777" w:rsidTr="00E82DB7">
        <w:trPr>
          <w:trHeight w:val="97"/>
        </w:trPr>
        <w:tc>
          <w:tcPr>
            <w:tcW w:w="2122" w:type="dxa"/>
            <w:vMerge/>
            <w:vAlign w:val="center"/>
          </w:tcPr>
          <w:p w14:paraId="217CD430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</w:p>
        </w:tc>
        <w:tc>
          <w:tcPr>
            <w:tcW w:w="4536" w:type="dxa"/>
          </w:tcPr>
          <w:p w14:paraId="4CE4F61A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Six-item Lubben Social Network Scale (Jang et al., 2022)</w:t>
            </w:r>
          </w:p>
        </w:tc>
        <w:tc>
          <w:tcPr>
            <w:tcW w:w="2551" w:type="dxa"/>
          </w:tcPr>
          <w:p w14:paraId="06C213EC" w14:textId="2952BB91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Kousha et al. (2024)</w:t>
            </w:r>
          </w:p>
        </w:tc>
      </w:tr>
      <w:tr w:rsidR="00265FE7" w:rsidRPr="00265FE7" w14:paraId="33DA220C" w14:textId="77777777" w:rsidTr="00E82DB7">
        <w:trPr>
          <w:trHeight w:val="97"/>
        </w:trPr>
        <w:tc>
          <w:tcPr>
            <w:tcW w:w="2122" w:type="dxa"/>
            <w:vMerge/>
            <w:vAlign w:val="center"/>
          </w:tcPr>
          <w:p w14:paraId="11C0ACAF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</w:p>
        </w:tc>
        <w:tc>
          <w:tcPr>
            <w:tcW w:w="4536" w:type="dxa"/>
          </w:tcPr>
          <w:p w14:paraId="27AD6D2C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 xml:space="preserve">Interviews </w:t>
            </w:r>
          </w:p>
        </w:tc>
        <w:tc>
          <w:tcPr>
            <w:tcW w:w="2551" w:type="dxa"/>
          </w:tcPr>
          <w:p w14:paraId="43420248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Scherr et al. (2020)</w:t>
            </w:r>
          </w:p>
          <w:p w14:paraId="565E6111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 xml:space="preserve">Leung et al. </w:t>
            </w:r>
            <w:r w:rsidRPr="00265FE7">
              <w:rPr>
                <w:rFonts w:asciiTheme="minorHAnsi" w:hAnsiTheme="minorHAnsi" w:cstheme="minorHAnsi"/>
                <w:lang w:val="en-AU"/>
              </w:rPr>
              <w:t>(2022)</w:t>
            </w:r>
          </w:p>
          <w:p w14:paraId="7DBEAC01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Gadbois et al. (2022)</w:t>
            </w:r>
          </w:p>
        </w:tc>
      </w:tr>
      <w:tr w:rsidR="00265FE7" w:rsidRPr="00265FE7" w14:paraId="2EE5C65C" w14:textId="77777777" w:rsidTr="00E82DB7">
        <w:trPr>
          <w:trHeight w:val="97"/>
        </w:trPr>
        <w:tc>
          <w:tcPr>
            <w:tcW w:w="2122" w:type="dxa"/>
            <w:vMerge w:val="restart"/>
            <w:vAlign w:val="center"/>
          </w:tcPr>
          <w:p w14:paraId="5258E2C0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  <w:r w:rsidRPr="00265FE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>Social isolation</w:t>
            </w:r>
          </w:p>
        </w:tc>
        <w:tc>
          <w:tcPr>
            <w:tcW w:w="4536" w:type="dxa"/>
          </w:tcPr>
          <w:p w14:paraId="0106652C" w14:textId="77777777" w:rsid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 xml:space="preserve">11-item Duke Social Support Index (DSSI) </w:t>
            </w:r>
          </w:p>
          <w:p w14:paraId="36FFC906" w14:textId="27BC61F3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(Koenig et al., 1993)</w:t>
            </w:r>
          </w:p>
        </w:tc>
        <w:tc>
          <w:tcPr>
            <w:tcW w:w="2551" w:type="dxa"/>
          </w:tcPr>
          <w:p w14:paraId="0DCFCCE4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Beauchet et al. (2022)</w:t>
            </w:r>
          </w:p>
          <w:p w14:paraId="77F3F4E8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 xml:space="preserve">Hernández-Ascanio et al. </w:t>
            </w:r>
            <w:r w:rsidRPr="00265FE7">
              <w:rPr>
                <w:rFonts w:asciiTheme="minorHAnsi" w:hAnsiTheme="minorHAnsi" w:cstheme="minorHAnsi"/>
                <w:lang w:val="en-AU"/>
              </w:rPr>
              <w:t>(2021)</w:t>
            </w:r>
          </w:p>
          <w:p w14:paraId="65075D51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Neil-Sztramko et al. (2020)</w:t>
            </w:r>
          </w:p>
        </w:tc>
      </w:tr>
      <w:tr w:rsidR="00265FE7" w:rsidRPr="00265FE7" w14:paraId="794FA4CE" w14:textId="77777777" w:rsidTr="00E82DB7">
        <w:trPr>
          <w:trHeight w:val="97"/>
        </w:trPr>
        <w:tc>
          <w:tcPr>
            <w:tcW w:w="2122" w:type="dxa"/>
            <w:vMerge/>
            <w:vAlign w:val="center"/>
          </w:tcPr>
          <w:p w14:paraId="3FF77D7B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536" w:type="dxa"/>
          </w:tcPr>
          <w:p w14:paraId="1495AB28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Three items adapted from two questions focused on frequency of contact (Vernoff et al., 1957)</w:t>
            </w:r>
          </w:p>
        </w:tc>
        <w:tc>
          <w:tcPr>
            <w:tcW w:w="2551" w:type="dxa"/>
          </w:tcPr>
          <w:p w14:paraId="4CD3DE58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Franke et al. (2021)</w:t>
            </w:r>
          </w:p>
          <w:p w14:paraId="7705B460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 xml:space="preserve">McKay et al. </w:t>
            </w:r>
            <w:r w:rsidRPr="00265FE7">
              <w:rPr>
                <w:rFonts w:asciiTheme="minorHAnsi" w:hAnsiTheme="minorHAnsi" w:cstheme="minorHAnsi"/>
                <w:lang w:val="en-AU"/>
              </w:rPr>
              <w:t>(2023)</w:t>
            </w:r>
          </w:p>
        </w:tc>
      </w:tr>
      <w:tr w:rsidR="00265FE7" w:rsidRPr="00265FE7" w14:paraId="0D29FBE7" w14:textId="77777777" w:rsidTr="00E82DB7">
        <w:trPr>
          <w:trHeight w:val="97"/>
        </w:trPr>
        <w:tc>
          <w:tcPr>
            <w:tcW w:w="2122" w:type="dxa"/>
            <w:vMerge/>
            <w:vAlign w:val="center"/>
          </w:tcPr>
          <w:p w14:paraId="7F725EE1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</w:p>
        </w:tc>
        <w:tc>
          <w:tcPr>
            <w:tcW w:w="4536" w:type="dxa"/>
          </w:tcPr>
          <w:p w14:paraId="61AEDB3E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Interviews</w:t>
            </w:r>
          </w:p>
        </w:tc>
        <w:tc>
          <w:tcPr>
            <w:tcW w:w="2551" w:type="dxa"/>
          </w:tcPr>
          <w:p w14:paraId="0C1DBCF5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Cryer et al.</w:t>
            </w:r>
          </w:p>
        </w:tc>
      </w:tr>
      <w:tr w:rsidR="00265FE7" w:rsidRPr="00265FE7" w14:paraId="24B0E490" w14:textId="77777777" w:rsidTr="00E82DB7">
        <w:trPr>
          <w:trHeight w:val="97"/>
        </w:trPr>
        <w:tc>
          <w:tcPr>
            <w:tcW w:w="2122" w:type="dxa"/>
            <w:vMerge/>
            <w:vAlign w:val="center"/>
          </w:tcPr>
          <w:p w14:paraId="1EB17E73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</w:p>
        </w:tc>
        <w:tc>
          <w:tcPr>
            <w:tcW w:w="4536" w:type="dxa"/>
          </w:tcPr>
          <w:p w14:paraId="300CCA37" w14:textId="77777777" w:rsid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 xml:space="preserve">Short-form scale of perceived isolation </w:t>
            </w:r>
          </w:p>
          <w:p w14:paraId="1A4CB7BA" w14:textId="6D63FDCE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(Cornwell &amp; Waite, 2009)</w:t>
            </w:r>
          </w:p>
        </w:tc>
        <w:tc>
          <w:tcPr>
            <w:tcW w:w="2551" w:type="dxa"/>
          </w:tcPr>
          <w:p w14:paraId="0C312C05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Fan et al. (2022)</w:t>
            </w:r>
          </w:p>
        </w:tc>
      </w:tr>
      <w:tr w:rsidR="00265FE7" w:rsidRPr="00265FE7" w14:paraId="37CA39A2" w14:textId="77777777" w:rsidTr="00E82DB7">
        <w:trPr>
          <w:trHeight w:val="97"/>
        </w:trPr>
        <w:tc>
          <w:tcPr>
            <w:tcW w:w="2122" w:type="dxa"/>
            <w:vMerge w:val="restart"/>
            <w:vAlign w:val="center"/>
          </w:tcPr>
          <w:p w14:paraId="313D32F1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  <w:r w:rsidRPr="00265FE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>Social participation</w:t>
            </w:r>
          </w:p>
        </w:tc>
        <w:tc>
          <w:tcPr>
            <w:tcW w:w="4536" w:type="dxa"/>
          </w:tcPr>
          <w:p w14:paraId="13D81E19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156AC6">
              <w:rPr>
                <w:rFonts w:asciiTheme="minorHAnsi" w:hAnsiTheme="minorHAnsi" w:cstheme="minorHAnsi"/>
                <w:lang w:val="en-US"/>
              </w:rPr>
              <w:t>Subjective Social Participation Index (SSPI) subscale of the ESTE II scale (Pinel et al., 2010)</w:t>
            </w:r>
          </w:p>
        </w:tc>
        <w:tc>
          <w:tcPr>
            <w:tcW w:w="2551" w:type="dxa"/>
          </w:tcPr>
          <w:p w14:paraId="650750B0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Lorente-Martínez et al. (2021)</w:t>
            </w:r>
          </w:p>
        </w:tc>
      </w:tr>
      <w:tr w:rsidR="00265FE7" w:rsidRPr="00265FE7" w14:paraId="4CF0A536" w14:textId="77777777" w:rsidTr="00E82DB7">
        <w:trPr>
          <w:trHeight w:val="97"/>
        </w:trPr>
        <w:tc>
          <w:tcPr>
            <w:tcW w:w="2122" w:type="dxa"/>
            <w:vMerge/>
            <w:vAlign w:val="center"/>
          </w:tcPr>
          <w:p w14:paraId="6411C91A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</w:p>
        </w:tc>
        <w:tc>
          <w:tcPr>
            <w:tcW w:w="4536" w:type="dxa"/>
          </w:tcPr>
          <w:p w14:paraId="70B7A9A3" w14:textId="77777777" w:rsid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 xml:space="preserve">Social participation scale for the elderly living alone </w:t>
            </w:r>
          </w:p>
          <w:p w14:paraId="195CCEB4" w14:textId="75B6611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(Cho &amp; Yoo, 2016)</w:t>
            </w:r>
          </w:p>
        </w:tc>
        <w:tc>
          <w:tcPr>
            <w:tcW w:w="2551" w:type="dxa"/>
          </w:tcPr>
          <w:p w14:paraId="18728438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Kim et al. (2021)</w:t>
            </w:r>
          </w:p>
        </w:tc>
      </w:tr>
      <w:tr w:rsidR="00265FE7" w:rsidRPr="00265FE7" w14:paraId="7C726B99" w14:textId="77777777" w:rsidTr="00E82DB7">
        <w:trPr>
          <w:trHeight w:val="97"/>
        </w:trPr>
        <w:tc>
          <w:tcPr>
            <w:tcW w:w="2122" w:type="dxa"/>
            <w:vMerge w:val="restart"/>
            <w:vAlign w:val="center"/>
          </w:tcPr>
          <w:p w14:paraId="46FEDDA9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  <w:r w:rsidRPr="00265FE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>Social support</w:t>
            </w:r>
          </w:p>
        </w:tc>
        <w:tc>
          <w:tcPr>
            <w:tcW w:w="4536" w:type="dxa"/>
          </w:tcPr>
          <w:p w14:paraId="31A049DD" w14:textId="77777777" w:rsid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 xml:space="preserve">ENRICHD (Enhancing Recovery in Coronary Heart Disease) ESSI (ENRICHD Social Support Instrument) </w:t>
            </w:r>
          </w:p>
          <w:p w14:paraId="3A8A7C74" w14:textId="164D603D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>
              <w:rPr>
                <w:rFonts w:asciiTheme="minorHAnsi" w:hAnsiTheme="minorHAnsi" w:cstheme="minorHAnsi"/>
                <w:lang w:val="en-AU"/>
              </w:rPr>
              <w:t>(</w:t>
            </w:r>
            <w:r w:rsidRPr="00265FE7">
              <w:rPr>
                <w:rFonts w:asciiTheme="minorHAnsi" w:hAnsiTheme="minorHAnsi" w:cstheme="minorHAnsi"/>
                <w:lang w:val="en-AU"/>
              </w:rPr>
              <w:t>Jeon et al.</w:t>
            </w:r>
            <w:r>
              <w:rPr>
                <w:rFonts w:asciiTheme="minorHAnsi" w:hAnsiTheme="minorHAnsi" w:cstheme="minorHAnsi"/>
                <w:lang w:val="en-AU"/>
              </w:rPr>
              <w:t xml:space="preserve">, </w:t>
            </w:r>
            <w:r w:rsidRPr="00265FE7">
              <w:rPr>
                <w:rFonts w:asciiTheme="minorHAnsi" w:hAnsiTheme="minorHAnsi" w:cstheme="minorHAnsi"/>
                <w:lang w:val="en-AU"/>
              </w:rPr>
              <w:t>2012)</w:t>
            </w:r>
          </w:p>
        </w:tc>
        <w:tc>
          <w:tcPr>
            <w:tcW w:w="2551" w:type="dxa"/>
          </w:tcPr>
          <w:p w14:paraId="6DD542BB" w14:textId="65F27919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 xml:space="preserve">Noh et al. (2021) </w:t>
            </w:r>
          </w:p>
        </w:tc>
      </w:tr>
      <w:tr w:rsidR="00265FE7" w:rsidRPr="00265FE7" w14:paraId="1F35C945" w14:textId="77777777" w:rsidTr="00E82DB7">
        <w:trPr>
          <w:trHeight w:val="97"/>
        </w:trPr>
        <w:tc>
          <w:tcPr>
            <w:tcW w:w="2122" w:type="dxa"/>
            <w:vMerge/>
            <w:vAlign w:val="center"/>
          </w:tcPr>
          <w:p w14:paraId="4C96CD4F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</w:p>
        </w:tc>
        <w:tc>
          <w:tcPr>
            <w:tcW w:w="4536" w:type="dxa"/>
          </w:tcPr>
          <w:p w14:paraId="504F2BEF" w14:textId="782C541C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12-item Multidimensional Scale of Perceived Social Support (Zimet et al.,</w:t>
            </w:r>
            <w:r w:rsidR="007A7BB9">
              <w:rPr>
                <w:rFonts w:asciiTheme="minorHAnsi" w:hAnsiTheme="minorHAnsi" w:cstheme="minorHAnsi"/>
                <w:lang w:val="en-AU"/>
              </w:rPr>
              <w:t xml:space="preserve"> </w:t>
            </w:r>
            <w:r w:rsidRPr="00265FE7">
              <w:rPr>
                <w:rFonts w:asciiTheme="minorHAnsi" w:hAnsiTheme="minorHAnsi" w:cstheme="minorHAnsi"/>
                <w:lang w:val="en-AU"/>
              </w:rPr>
              <w:t xml:space="preserve">1990) </w:t>
            </w:r>
          </w:p>
        </w:tc>
        <w:tc>
          <w:tcPr>
            <w:tcW w:w="2551" w:type="dxa"/>
          </w:tcPr>
          <w:p w14:paraId="4E6A48BA" w14:textId="3171BAB6" w:rsidR="00265FE7" w:rsidRPr="00F509EE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F509EE">
              <w:rPr>
                <w:rFonts w:asciiTheme="minorHAnsi" w:hAnsiTheme="minorHAnsi" w:cstheme="minorHAnsi"/>
                <w:lang w:val="en-AU"/>
              </w:rPr>
              <w:t xml:space="preserve">Ilgaz &amp; Gözüm (2023) </w:t>
            </w:r>
          </w:p>
          <w:p w14:paraId="4506AA2B" w14:textId="73149495" w:rsidR="00265FE7" w:rsidRPr="00F509EE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F509EE">
              <w:rPr>
                <w:rFonts w:asciiTheme="minorHAnsi" w:hAnsiTheme="minorHAnsi" w:cstheme="minorHAnsi"/>
                <w:lang w:val="en-AU"/>
              </w:rPr>
              <w:t>Yavuz &amp; Şahin (2023)</w:t>
            </w:r>
          </w:p>
          <w:p w14:paraId="2BBB1EC5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F509EE">
              <w:rPr>
                <w:rFonts w:asciiTheme="minorHAnsi" w:hAnsiTheme="minorHAnsi" w:cstheme="minorHAnsi"/>
                <w:lang w:val="en-AU"/>
              </w:rPr>
              <w:t xml:space="preserve">Kousha et al. </w:t>
            </w:r>
            <w:r w:rsidRPr="00265FE7">
              <w:rPr>
                <w:rFonts w:asciiTheme="minorHAnsi" w:hAnsiTheme="minorHAnsi" w:cstheme="minorHAnsi"/>
                <w:lang w:val="en-AU"/>
              </w:rPr>
              <w:t>(2024)</w:t>
            </w:r>
          </w:p>
        </w:tc>
      </w:tr>
      <w:tr w:rsidR="00265FE7" w:rsidRPr="00265FE7" w14:paraId="62218F1A" w14:textId="77777777" w:rsidTr="00E82DB7">
        <w:trPr>
          <w:trHeight w:val="97"/>
        </w:trPr>
        <w:tc>
          <w:tcPr>
            <w:tcW w:w="2122" w:type="dxa"/>
            <w:vMerge/>
            <w:vAlign w:val="center"/>
          </w:tcPr>
          <w:p w14:paraId="6D770DBE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</w:p>
        </w:tc>
        <w:tc>
          <w:tcPr>
            <w:tcW w:w="4536" w:type="dxa"/>
          </w:tcPr>
          <w:p w14:paraId="2B6F0240" w14:textId="77777777" w:rsid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 xml:space="preserve">12-item Lubben Social Network Scale </w:t>
            </w:r>
          </w:p>
          <w:p w14:paraId="0B571C46" w14:textId="7795085E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(Lubben et al., 2006)</w:t>
            </w:r>
          </w:p>
        </w:tc>
        <w:tc>
          <w:tcPr>
            <w:tcW w:w="2551" w:type="dxa"/>
          </w:tcPr>
          <w:p w14:paraId="27E472C9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Neil-Sztramko et al. (2020)</w:t>
            </w:r>
          </w:p>
        </w:tc>
      </w:tr>
      <w:tr w:rsidR="00265FE7" w:rsidRPr="00265FE7" w14:paraId="46BFB01A" w14:textId="77777777" w:rsidTr="00E82DB7">
        <w:trPr>
          <w:trHeight w:val="97"/>
        </w:trPr>
        <w:tc>
          <w:tcPr>
            <w:tcW w:w="2122" w:type="dxa"/>
            <w:vMerge/>
            <w:vAlign w:val="center"/>
          </w:tcPr>
          <w:p w14:paraId="3C7BC758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</w:p>
        </w:tc>
        <w:tc>
          <w:tcPr>
            <w:tcW w:w="4536" w:type="dxa"/>
          </w:tcPr>
          <w:p w14:paraId="4F3915B9" w14:textId="77777777" w:rsidR="00265FE7" w:rsidRPr="00156AC6" w:rsidRDefault="00265FE7" w:rsidP="00A61079">
            <w:pPr>
              <w:jc w:val="left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56AC6">
              <w:rPr>
                <w:rFonts w:asciiTheme="minorHAnsi" w:hAnsiTheme="minorHAnsi" w:cstheme="minorHAnsi"/>
                <w:color w:val="000000"/>
                <w:lang w:val="en-US"/>
              </w:rPr>
              <w:t>Interpersonal Support Evaluation List (ISEL)</w:t>
            </w:r>
          </w:p>
          <w:p w14:paraId="739B3EDA" w14:textId="5C0337CB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color w:val="000000"/>
              </w:rPr>
              <w:t>(Cohen &amp; Hoberman, 1983)</w:t>
            </w:r>
          </w:p>
        </w:tc>
        <w:tc>
          <w:tcPr>
            <w:tcW w:w="2551" w:type="dxa"/>
          </w:tcPr>
          <w:p w14:paraId="25C720C4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Fields et al. (2020)</w:t>
            </w:r>
          </w:p>
        </w:tc>
      </w:tr>
      <w:tr w:rsidR="00265FE7" w:rsidRPr="00265FE7" w14:paraId="72F54B60" w14:textId="77777777" w:rsidTr="00E82DB7">
        <w:trPr>
          <w:trHeight w:val="97"/>
        </w:trPr>
        <w:tc>
          <w:tcPr>
            <w:tcW w:w="2122" w:type="dxa"/>
            <w:vMerge/>
            <w:vAlign w:val="center"/>
          </w:tcPr>
          <w:p w14:paraId="42D3BF78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</w:p>
        </w:tc>
        <w:tc>
          <w:tcPr>
            <w:tcW w:w="4536" w:type="dxa"/>
          </w:tcPr>
          <w:p w14:paraId="50653942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color w:val="000000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Duke-UNC-11 Functional Social Support Questionnaire (Bellon et al., 1996)</w:t>
            </w:r>
          </w:p>
        </w:tc>
        <w:tc>
          <w:tcPr>
            <w:tcW w:w="2551" w:type="dxa"/>
          </w:tcPr>
          <w:p w14:paraId="56526A93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Rodríguez-Romero et al. (2021)</w:t>
            </w:r>
          </w:p>
          <w:p w14:paraId="32CF5BD3" w14:textId="057FB9D5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 xml:space="preserve">Shapira et al. (2021b) </w:t>
            </w:r>
          </w:p>
        </w:tc>
      </w:tr>
      <w:tr w:rsidR="00265FE7" w:rsidRPr="00265FE7" w14:paraId="0DCFE450" w14:textId="77777777" w:rsidTr="00E82DB7">
        <w:trPr>
          <w:trHeight w:val="97"/>
        </w:trPr>
        <w:tc>
          <w:tcPr>
            <w:tcW w:w="2122" w:type="dxa"/>
            <w:vMerge/>
            <w:vAlign w:val="center"/>
          </w:tcPr>
          <w:p w14:paraId="475997BD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</w:p>
        </w:tc>
        <w:tc>
          <w:tcPr>
            <w:tcW w:w="4536" w:type="dxa"/>
          </w:tcPr>
          <w:p w14:paraId="531EFCDC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MOS Social Support Survey (Ware &amp; Sherbourne, 1992)</w:t>
            </w:r>
          </w:p>
        </w:tc>
        <w:tc>
          <w:tcPr>
            <w:tcW w:w="2551" w:type="dxa"/>
          </w:tcPr>
          <w:p w14:paraId="66D75D89" w14:textId="5AACCAAA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 xml:space="preserve">Czaja et al. (2024) </w:t>
            </w:r>
          </w:p>
        </w:tc>
      </w:tr>
      <w:tr w:rsidR="00265FE7" w:rsidRPr="00265FE7" w14:paraId="64A9874D" w14:textId="77777777" w:rsidTr="00E82DB7">
        <w:trPr>
          <w:trHeight w:val="97"/>
        </w:trPr>
        <w:tc>
          <w:tcPr>
            <w:tcW w:w="2122" w:type="dxa"/>
            <w:vMerge/>
            <w:vAlign w:val="center"/>
          </w:tcPr>
          <w:p w14:paraId="7B7677F2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</w:p>
        </w:tc>
        <w:tc>
          <w:tcPr>
            <w:tcW w:w="4536" w:type="dxa"/>
          </w:tcPr>
          <w:p w14:paraId="0C79F4D5" w14:textId="77777777" w:rsid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 xml:space="preserve">Inventory of Socially Supportive Behavior (ISSB) </w:t>
            </w:r>
          </w:p>
          <w:p w14:paraId="0AE48989" w14:textId="02803B92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(Barrera et al., 1981)</w:t>
            </w:r>
          </w:p>
        </w:tc>
        <w:tc>
          <w:tcPr>
            <w:tcW w:w="2551" w:type="dxa"/>
          </w:tcPr>
          <w:p w14:paraId="7C7D01BE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Liu et al. (2023) RCT</w:t>
            </w:r>
          </w:p>
        </w:tc>
      </w:tr>
      <w:tr w:rsidR="00265FE7" w:rsidRPr="00265FE7" w14:paraId="452F8850" w14:textId="77777777" w:rsidTr="00E82DB7">
        <w:trPr>
          <w:trHeight w:val="97"/>
        </w:trPr>
        <w:tc>
          <w:tcPr>
            <w:tcW w:w="2122" w:type="dxa"/>
            <w:vAlign w:val="center"/>
          </w:tcPr>
          <w:p w14:paraId="56B878A0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65FE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Social connection</w:t>
            </w:r>
          </w:p>
        </w:tc>
        <w:tc>
          <w:tcPr>
            <w:tcW w:w="4536" w:type="dxa"/>
          </w:tcPr>
          <w:p w14:paraId="7BCCC7EF" w14:textId="77777777" w:rsid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 xml:space="preserve">Social connectedness scale </w:t>
            </w:r>
          </w:p>
          <w:p w14:paraId="7DF8824A" w14:textId="3DB249FA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(Lee &amp; Robbins, 1995)</w:t>
            </w:r>
          </w:p>
        </w:tc>
        <w:tc>
          <w:tcPr>
            <w:tcW w:w="2551" w:type="dxa"/>
          </w:tcPr>
          <w:p w14:paraId="41AB4DDD" w14:textId="290A4BD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 xml:space="preserve">Czaja et al. (2024) </w:t>
            </w:r>
          </w:p>
          <w:p w14:paraId="63D6F039" w14:textId="568F44E8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 xml:space="preserve">Quinn (2021) </w:t>
            </w:r>
          </w:p>
        </w:tc>
      </w:tr>
      <w:tr w:rsidR="00265FE7" w:rsidRPr="00265FE7" w14:paraId="0A3ED0F6" w14:textId="77777777" w:rsidTr="00E82DB7">
        <w:trPr>
          <w:trHeight w:val="97"/>
        </w:trPr>
        <w:tc>
          <w:tcPr>
            <w:tcW w:w="2122" w:type="dxa"/>
            <w:vAlign w:val="center"/>
          </w:tcPr>
          <w:p w14:paraId="4B8D2ECB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  <w:r w:rsidRPr="00265FE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Social Inclusion </w:t>
            </w:r>
          </w:p>
        </w:tc>
        <w:tc>
          <w:tcPr>
            <w:tcW w:w="4536" w:type="dxa"/>
          </w:tcPr>
          <w:p w14:paraId="0248F166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 xml:space="preserve">Social Inclusion Scale (Secker et al., 2009) </w:t>
            </w:r>
          </w:p>
        </w:tc>
        <w:tc>
          <w:tcPr>
            <w:tcW w:w="2551" w:type="dxa"/>
          </w:tcPr>
          <w:p w14:paraId="43618CC1" w14:textId="6C064739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 xml:space="preserve">Ilgaz &amp; Gözüm (2023) </w:t>
            </w:r>
          </w:p>
        </w:tc>
      </w:tr>
      <w:tr w:rsidR="00265FE7" w:rsidRPr="00265FE7" w14:paraId="74A5B59B" w14:textId="77777777" w:rsidTr="00E82DB7">
        <w:trPr>
          <w:trHeight w:val="97"/>
        </w:trPr>
        <w:tc>
          <w:tcPr>
            <w:tcW w:w="2122" w:type="dxa"/>
            <w:vAlign w:val="center"/>
          </w:tcPr>
          <w:p w14:paraId="26E31C46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65FE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Social engagement</w:t>
            </w:r>
          </w:p>
        </w:tc>
        <w:tc>
          <w:tcPr>
            <w:tcW w:w="4536" w:type="dxa"/>
          </w:tcPr>
          <w:p w14:paraId="175D8077" w14:textId="77777777" w:rsid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 xml:space="preserve">6-item Lubben Social Network Scale (LSNS-6) </w:t>
            </w:r>
          </w:p>
          <w:p w14:paraId="71C07807" w14:textId="7A1F21B8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(Lubben et al., 2006)</w:t>
            </w:r>
          </w:p>
        </w:tc>
        <w:tc>
          <w:tcPr>
            <w:tcW w:w="2551" w:type="dxa"/>
          </w:tcPr>
          <w:p w14:paraId="7FC99322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Rolandi et al. (2020)</w:t>
            </w:r>
          </w:p>
        </w:tc>
      </w:tr>
      <w:tr w:rsidR="00265FE7" w:rsidRPr="00265FE7" w14:paraId="70C14F9F" w14:textId="77777777" w:rsidTr="00E82DB7">
        <w:trPr>
          <w:trHeight w:val="97"/>
        </w:trPr>
        <w:tc>
          <w:tcPr>
            <w:tcW w:w="2122" w:type="dxa"/>
            <w:vAlign w:val="center"/>
          </w:tcPr>
          <w:p w14:paraId="1434EBA1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  <w:r w:rsidRPr="00265FE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>Social Well-Being</w:t>
            </w:r>
          </w:p>
        </w:tc>
        <w:tc>
          <w:tcPr>
            <w:tcW w:w="4536" w:type="dxa"/>
          </w:tcPr>
          <w:p w14:paraId="4D403DC1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Scale of Social Well-Being (Keyes, 1998)</w:t>
            </w:r>
          </w:p>
        </w:tc>
        <w:tc>
          <w:tcPr>
            <w:tcW w:w="2551" w:type="dxa"/>
          </w:tcPr>
          <w:p w14:paraId="348DECC8" w14:textId="07BA6EB4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Galinha et al. (2021)</w:t>
            </w:r>
          </w:p>
        </w:tc>
      </w:tr>
      <w:tr w:rsidR="00265FE7" w:rsidRPr="00265FE7" w14:paraId="06D7CCDC" w14:textId="77777777" w:rsidTr="00E82DB7">
        <w:trPr>
          <w:trHeight w:val="97"/>
        </w:trPr>
        <w:tc>
          <w:tcPr>
            <w:tcW w:w="2122" w:type="dxa"/>
            <w:vAlign w:val="center"/>
          </w:tcPr>
          <w:p w14:paraId="4318707C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  <w:r w:rsidRPr="00265FE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 xml:space="preserve">Social Identification </w:t>
            </w:r>
          </w:p>
        </w:tc>
        <w:tc>
          <w:tcPr>
            <w:tcW w:w="4536" w:type="dxa"/>
          </w:tcPr>
          <w:p w14:paraId="5D6458E8" w14:textId="77777777" w:rsid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 xml:space="preserve">Four Item Measure of Social Identification FISI </w:t>
            </w:r>
          </w:p>
          <w:p w14:paraId="1BA02A47" w14:textId="79160901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(Doosje, Spears, &amp; Ellemers, 1995)</w:t>
            </w:r>
          </w:p>
        </w:tc>
        <w:tc>
          <w:tcPr>
            <w:tcW w:w="2551" w:type="dxa"/>
          </w:tcPr>
          <w:p w14:paraId="6A82A87A" w14:textId="13290ED9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Galinha et al. (2021)</w:t>
            </w:r>
          </w:p>
        </w:tc>
      </w:tr>
      <w:tr w:rsidR="00265FE7" w:rsidRPr="00265FE7" w14:paraId="18E12A75" w14:textId="77777777" w:rsidTr="00E82DB7">
        <w:trPr>
          <w:trHeight w:val="97"/>
        </w:trPr>
        <w:tc>
          <w:tcPr>
            <w:tcW w:w="2122" w:type="dxa"/>
            <w:vAlign w:val="center"/>
          </w:tcPr>
          <w:p w14:paraId="1FDABB1D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  <w:r w:rsidRPr="00265FE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>Perceptions of social integration</w:t>
            </w:r>
          </w:p>
        </w:tc>
        <w:tc>
          <w:tcPr>
            <w:tcW w:w="4536" w:type="dxa"/>
          </w:tcPr>
          <w:p w14:paraId="2548FAF0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Social integration sub-scale of the social provisions scale (Cutrona &amp; Russell, 1987)</w:t>
            </w:r>
          </w:p>
        </w:tc>
        <w:tc>
          <w:tcPr>
            <w:tcW w:w="2551" w:type="dxa"/>
          </w:tcPr>
          <w:p w14:paraId="7BCF93E3" w14:textId="34E46DF2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 xml:space="preserve">Quinn (2021) </w:t>
            </w:r>
          </w:p>
        </w:tc>
      </w:tr>
      <w:tr w:rsidR="00265FE7" w:rsidRPr="00265FE7" w14:paraId="7D694396" w14:textId="77777777" w:rsidTr="00E82DB7">
        <w:trPr>
          <w:trHeight w:val="97"/>
        </w:trPr>
        <w:tc>
          <w:tcPr>
            <w:tcW w:w="2122" w:type="dxa"/>
            <w:vAlign w:val="center"/>
          </w:tcPr>
          <w:p w14:paraId="112699C8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  <w:r w:rsidRPr="00265FE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lastRenderedPageBreak/>
              <w:t xml:space="preserve">Hopelessness </w:t>
            </w:r>
          </w:p>
        </w:tc>
        <w:tc>
          <w:tcPr>
            <w:tcW w:w="4536" w:type="dxa"/>
          </w:tcPr>
          <w:p w14:paraId="10E647E1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The Beck Hopelessness Scale (BHS) (Beck et al., 1974)</w:t>
            </w:r>
          </w:p>
        </w:tc>
        <w:tc>
          <w:tcPr>
            <w:tcW w:w="2551" w:type="dxa"/>
          </w:tcPr>
          <w:p w14:paraId="6D603B62" w14:textId="35A462ED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Aydin &amp; Kutlu (2021)</w:t>
            </w:r>
          </w:p>
        </w:tc>
      </w:tr>
      <w:tr w:rsidR="00265FE7" w:rsidRPr="00265FE7" w14:paraId="784817EC" w14:textId="77777777" w:rsidTr="00E82DB7">
        <w:trPr>
          <w:trHeight w:val="97"/>
        </w:trPr>
        <w:tc>
          <w:tcPr>
            <w:tcW w:w="2122" w:type="dxa"/>
            <w:vAlign w:val="center"/>
          </w:tcPr>
          <w:p w14:paraId="4A52C089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  <w:r w:rsidRPr="00265FE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>Interpersonal Communication</w:t>
            </w:r>
          </w:p>
        </w:tc>
        <w:tc>
          <w:tcPr>
            <w:tcW w:w="4536" w:type="dxa"/>
          </w:tcPr>
          <w:p w14:paraId="20CECFB1" w14:textId="77777777" w:rsid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 xml:space="preserve">Interpersonal Communication Scale (ICS) </w:t>
            </w:r>
          </w:p>
          <w:p w14:paraId="63B12919" w14:textId="6DB3ABB2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>(</w:t>
            </w:r>
            <w:r w:rsidRPr="00156AC6">
              <w:rPr>
                <w:rFonts w:asciiTheme="minorHAnsi" w:hAnsiTheme="minorHAnsi" w:cstheme="minorHAnsi"/>
                <w:lang w:val="en-US"/>
              </w:rPr>
              <w:t>Campbell &amp; Atas Akdem, 2016)</w:t>
            </w:r>
          </w:p>
        </w:tc>
        <w:tc>
          <w:tcPr>
            <w:tcW w:w="2551" w:type="dxa"/>
          </w:tcPr>
          <w:p w14:paraId="1E82A26A" w14:textId="14D51D62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 xml:space="preserve">Chen </w:t>
            </w:r>
            <w:r w:rsidR="007552D8">
              <w:rPr>
                <w:rFonts w:asciiTheme="minorHAnsi" w:hAnsiTheme="minorHAnsi" w:cstheme="minorHAnsi"/>
                <w:lang w:val="fr-FR"/>
              </w:rPr>
              <w:t>&amp; Tsai</w:t>
            </w:r>
            <w:r w:rsidRPr="00265FE7">
              <w:rPr>
                <w:rFonts w:asciiTheme="minorHAnsi" w:hAnsiTheme="minorHAnsi" w:cstheme="minorHAnsi"/>
                <w:lang w:val="fr-FR"/>
              </w:rPr>
              <w:t xml:space="preserve"> (2022)</w:t>
            </w:r>
          </w:p>
        </w:tc>
      </w:tr>
      <w:tr w:rsidR="00265FE7" w:rsidRPr="00265FE7" w14:paraId="3159479B" w14:textId="77777777" w:rsidTr="00E82DB7">
        <w:trPr>
          <w:trHeight w:val="97"/>
        </w:trPr>
        <w:tc>
          <w:tcPr>
            <w:tcW w:w="2122" w:type="dxa"/>
            <w:vAlign w:val="center"/>
          </w:tcPr>
          <w:p w14:paraId="00CAA3F6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  <w:r w:rsidRPr="00265FE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Interpersonal Relationship</w:t>
            </w:r>
          </w:p>
        </w:tc>
        <w:tc>
          <w:tcPr>
            <w:tcW w:w="4536" w:type="dxa"/>
          </w:tcPr>
          <w:p w14:paraId="7900C524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</w:rPr>
              <w:t>Interpersonal Relationship Scale (Chien, 2004)</w:t>
            </w:r>
          </w:p>
        </w:tc>
        <w:tc>
          <w:tcPr>
            <w:tcW w:w="2551" w:type="dxa"/>
          </w:tcPr>
          <w:p w14:paraId="2D97FFCD" w14:textId="450CF160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fr-FR"/>
              </w:rPr>
            </w:pPr>
            <w:r w:rsidRPr="00265FE7">
              <w:rPr>
                <w:rFonts w:asciiTheme="minorHAnsi" w:hAnsiTheme="minorHAnsi" w:cstheme="minorHAnsi"/>
                <w:lang w:val="fr-FR"/>
              </w:rPr>
              <w:t xml:space="preserve">Chen </w:t>
            </w:r>
            <w:r w:rsidR="007552D8">
              <w:rPr>
                <w:rFonts w:asciiTheme="minorHAnsi" w:hAnsiTheme="minorHAnsi" w:cstheme="minorHAnsi"/>
                <w:lang w:val="fr-FR"/>
              </w:rPr>
              <w:t>&amp; Tsai</w:t>
            </w:r>
            <w:r w:rsidRPr="00265FE7">
              <w:rPr>
                <w:rFonts w:asciiTheme="minorHAnsi" w:hAnsiTheme="minorHAnsi" w:cstheme="minorHAnsi"/>
                <w:lang w:val="fr-FR"/>
              </w:rPr>
              <w:t xml:space="preserve"> (2022)</w:t>
            </w:r>
          </w:p>
        </w:tc>
      </w:tr>
      <w:tr w:rsidR="00265FE7" w:rsidRPr="00265FE7" w14:paraId="6FACDA33" w14:textId="77777777" w:rsidTr="00E82DB7">
        <w:trPr>
          <w:trHeight w:val="97"/>
        </w:trPr>
        <w:tc>
          <w:tcPr>
            <w:tcW w:w="2122" w:type="dxa"/>
            <w:vAlign w:val="center"/>
          </w:tcPr>
          <w:p w14:paraId="491CC7EB" w14:textId="77777777" w:rsidR="00265FE7" w:rsidRPr="00265FE7" w:rsidRDefault="00265FE7" w:rsidP="00265FE7">
            <w:pPr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</w:pPr>
            <w:r w:rsidRPr="00265FE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AU"/>
              </w:rPr>
              <w:t>Influence on social network, health and well-being</w:t>
            </w:r>
          </w:p>
        </w:tc>
        <w:tc>
          <w:tcPr>
            <w:tcW w:w="4536" w:type="dxa"/>
          </w:tcPr>
          <w:p w14:paraId="702E6E91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Interviews</w:t>
            </w:r>
          </w:p>
        </w:tc>
        <w:tc>
          <w:tcPr>
            <w:tcW w:w="2551" w:type="dxa"/>
          </w:tcPr>
          <w:p w14:paraId="4054959B" w14:textId="77777777" w:rsidR="00265FE7" w:rsidRPr="00265FE7" w:rsidRDefault="00265FE7" w:rsidP="00A61079">
            <w:pPr>
              <w:jc w:val="left"/>
              <w:rPr>
                <w:rFonts w:asciiTheme="minorHAnsi" w:hAnsiTheme="minorHAnsi" w:cstheme="minorHAnsi"/>
                <w:lang w:val="en-AU"/>
              </w:rPr>
            </w:pPr>
            <w:r w:rsidRPr="00265FE7">
              <w:rPr>
                <w:rFonts w:asciiTheme="minorHAnsi" w:hAnsiTheme="minorHAnsi" w:cstheme="minorHAnsi"/>
                <w:lang w:val="en-AU"/>
              </w:rPr>
              <w:t>Mills et al. (2022)</w:t>
            </w:r>
          </w:p>
        </w:tc>
      </w:tr>
    </w:tbl>
    <w:p w14:paraId="6CF7772F" w14:textId="77777777" w:rsidR="00FD165A" w:rsidRPr="00B27CEB" w:rsidRDefault="00FD165A">
      <w:pPr>
        <w:rPr>
          <w:b/>
          <w:bCs/>
          <w:lang w:val="en-AU"/>
        </w:rPr>
      </w:pPr>
    </w:p>
    <w:p w14:paraId="43195C02" w14:textId="674F6C37" w:rsidR="00265FE7" w:rsidRPr="00595087" w:rsidRDefault="00265FE7">
      <w:pPr>
        <w:rPr>
          <w:b/>
          <w:bCs/>
          <w:lang w:val="en-AU"/>
        </w:rPr>
      </w:pPr>
      <w:r w:rsidRPr="00595087">
        <w:rPr>
          <w:b/>
          <w:bCs/>
          <w:lang w:val="en-AU"/>
        </w:rPr>
        <w:t xml:space="preserve">References </w:t>
      </w:r>
    </w:p>
    <w:p w14:paraId="7268A326" w14:textId="77777777" w:rsidR="00FD165A" w:rsidRPr="00595087" w:rsidRDefault="00FD165A">
      <w:pPr>
        <w:rPr>
          <w:b/>
          <w:bCs/>
          <w:lang w:val="en-AU"/>
        </w:rPr>
      </w:pPr>
    </w:p>
    <w:p w14:paraId="41A1005B" w14:textId="1A4436C6" w:rsidR="00265FE7" w:rsidRDefault="00265FE7" w:rsidP="00F67E39">
      <w:pPr>
        <w:spacing w:line="360" w:lineRule="auto"/>
        <w:rPr>
          <w:lang w:val="en-AU"/>
        </w:rPr>
      </w:pPr>
      <w:r w:rsidRPr="006143B7">
        <w:rPr>
          <w:lang w:val="en-AU"/>
        </w:rPr>
        <w:t>Ando T, Osada H, Kodama</w:t>
      </w:r>
      <w:r>
        <w:rPr>
          <w:lang w:val="en-AU"/>
        </w:rPr>
        <w:t xml:space="preserve"> </w:t>
      </w:r>
      <w:r w:rsidRPr="006143B7">
        <w:rPr>
          <w:lang w:val="en-AU"/>
        </w:rPr>
        <w:t xml:space="preserve">Y. Construction of a new loneliness scale and correlates ofloneliness among middle aged and aged. </w:t>
      </w:r>
      <w:r w:rsidRPr="003A47E0">
        <w:rPr>
          <w:lang w:val="en-AU"/>
        </w:rPr>
        <w:t xml:space="preserve">Journal of the College of Education and HumanSciences, </w:t>
      </w:r>
      <w:r>
        <w:rPr>
          <w:lang w:val="en-AU"/>
        </w:rPr>
        <w:t>2020</w:t>
      </w:r>
      <w:r w:rsidR="00F67E39">
        <w:rPr>
          <w:lang w:val="en-AU"/>
        </w:rPr>
        <w:t>;</w:t>
      </w:r>
      <w:r>
        <w:rPr>
          <w:lang w:val="en-AU"/>
        </w:rPr>
        <w:t xml:space="preserve"> </w:t>
      </w:r>
      <w:r w:rsidRPr="003A47E0">
        <w:rPr>
          <w:lang w:val="en-AU"/>
        </w:rPr>
        <w:t xml:space="preserve">3, 19–27. </w:t>
      </w:r>
    </w:p>
    <w:p w14:paraId="5DB87B94" w14:textId="0969BEB3" w:rsidR="00265FE7" w:rsidRDefault="00265FE7" w:rsidP="00F67E39">
      <w:pPr>
        <w:spacing w:line="360" w:lineRule="auto"/>
        <w:rPr>
          <w:lang w:val="en-AU"/>
        </w:rPr>
      </w:pPr>
    </w:p>
    <w:p w14:paraId="0FFF07C5" w14:textId="2760CC4B" w:rsidR="00265FE7" w:rsidRDefault="00265FE7" w:rsidP="00F67E39">
      <w:pPr>
        <w:spacing w:line="360" w:lineRule="auto"/>
        <w:rPr>
          <w:lang w:val="en-AU"/>
        </w:rPr>
      </w:pPr>
      <w:r w:rsidRPr="00580700">
        <w:rPr>
          <w:lang w:val="en-AU"/>
        </w:rPr>
        <w:t>Barrera M, JrSandler IN, Ramsay TB</w:t>
      </w:r>
      <w:r>
        <w:rPr>
          <w:lang w:val="en-AU"/>
        </w:rPr>
        <w:t xml:space="preserve">. </w:t>
      </w:r>
      <w:r w:rsidRPr="00580700">
        <w:rPr>
          <w:lang w:val="en-AU"/>
        </w:rPr>
        <w:t xml:space="preserve">Preliminary development of a scale of social support: Studies on college students. </w:t>
      </w:r>
      <w:r w:rsidRPr="003A47E0">
        <w:rPr>
          <w:lang w:val="en-AU"/>
        </w:rPr>
        <w:t xml:space="preserve">American Journal of Community Psychology, </w:t>
      </w:r>
      <w:r w:rsidR="00F67E39" w:rsidRPr="00580700">
        <w:rPr>
          <w:lang w:val="en-AU"/>
        </w:rPr>
        <w:t>1981</w:t>
      </w:r>
      <w:r w:rsidR="00F67E39">
        <w:rPr>
          <w:lang w:val="en-AU"/>
        </w:rPr>
        <w:t xml:space="preserve">; </w:t>
      </w:r>
      <w:r w:rsidRPr="003A47E0">
        <w:rPr>
          <w:lang w:val="en-AU"/>
        </w:rPr>
        <w:t xml:space="preserve">9(4), 435–447. </w:t>
      </w:r>
      <w:hyperlink r:id="rId5" w:history="1">
        <w:r w:rsidR="00F67E39" w:rsidRPr="00C51FFB">
          <w:rPr>
            <w:rStyle w:val="Hyperlink"/>
            <w:lang w:val="en-AU"/>
          </w:rPr>
          <w:t>https://doi.org/10.1007/BF00918174</w:t>
        </w:r>
      </w:hyperlink>
    </w:p>
    <w:p w14:paraId="0D6EA54A" w14:textId="0B4DD576" w:rsidR="00F67E39" w:rsidRDefault="00F67E39" w:rsidP="00F67E39">
      <w:pPr>
        <w:spacing w:line="360" w:lineRule="auto"/>
        <w:rPr>
          <w:lang w:val="en-AU"/>
        </w:rPr>
      </w:pPr>
    </w:p>
    <w:p w14:paraId="377A6ABF" w14:textId="30ACCC94" w:rsidR="00F67E39" w:rsidRDefault="00F67E39" w:rsidP="00F67E39">
      <w:pPr>
        <w:spacing w:line="360" w:lineRule="auto"/>
        <w:rPr>
          <w:lang w:val="en-AU"/>
        </w:rPr>
      </w:pPr>
      <w:r w:rsidRPr="0071016C">
        <w:rPr>
          <w:lang w:val="en-AU"/>
        </w:rPr>
        <w:t>Beck AT, Weissman</w:t>
      </w:r>
      <w:r>
        <w:rPr>
          <w:lang w:val="en-AU"/>
        </w:rPr>
        <w:t xml:space="preserve"> </w:t>
      </w:r>
      <w:r w:rsidRPr="0071016C">
        <w:rPr>
          <w:lang w:val="en-AU"/>
        </w:rPr>
        <w:t>A, Lester D</w:t>
      </w:r>
      <w:r>
        <w:rPr>
          <w:lang w:val="en-AU"/>
        </w:rPr>
        <w:t xml:space="preserve">, </w:t>
      </w:r>
      <w:r w:rsidRPr="0071016C">
        <w:rPr>
          <w:lang w:val="en-AU"/>
        </w:rPr>
        <w:t>Trexler</w:t>
      </w:r>
      <w:r>
        <w:rPr>
          <w:lang w:val="en-AU"/>
        </w:rPr>
        <w:t xml:space="preserve"> </w:t>
      </w:r>
      <w:r w:rsidRPr="0071016C">
        <w:rPr>
          <w:lang w:val="en-AU"/>
        </w:rPr>
        <w:t>L</w:t>
      </w:r>
      <w:r>
        <w:rPr>
          <w:lang w:val="en-AU"/>
        </w:rPr>
        <w:t xml:space="preserve">. </w:t>
      </w:r>
      <w:r w:rsidRPr="0071016C">
        <w:rPr>
          <w:lang w:val="en-AU"/>
        </w:rPr>
        <w:t xml:space="preserve">The measurement of pessimism: The hopelessness scale. </w:t>
      </w:r>
      <w:r w:rsidRPr="003A47E0">
        <w:rPr>
          <w:lang w:val="en-AU"/>
        </w:rPr>
        <w:t xml:space="preserve">Journal of Consulting and Clinical Psychology, </w:t>
      </w:r>
      <w:r w:rsidRPr="0071016C">
        <w:rPr>
          <w:lang w:val="en-AU"/>
        </w:rPr>
        <w:t>1974</w:t>
      </w:r>
      <w:r>
        <w:rPr>
          <w:lang w:val="en-AU"/>
        </w:rPr>
        <w:t xml:space="preserve">; </w:t>
      </w:r>
      <w:r w:rsidRPr="003A47E0">
        <w:rPr>
          <w:lang w:val="en-AU"/>
        </w:rPr>
        <w:t>42(6), 861–865.</w:t>
      </w:r>
    </w:p>
    <w:p w14:paraId="69106D7B" w14:textId="3644E92B" w:rsidR="00F67E39" w:rsidRDefault="00F67E39" w:rsidP="00F67E39">
      <w:pPr>
        <w:spacing w:line="360" w:lineRule="auto"/>
        <w:rPr>
          <w:lang w:val="en-AU"/>
        </w:rPr>
      </w:pPr>
    </w:p>
    <w:p w14:paraId="6CAC7E15" w14:textId="177EE96A" w:rsidR="00F67E39" w:rsidRPr="003A47E0" w:rsidRDefault="00F67E39" w:rsidP="00F67E39">
      <w:pPr>
        <w:spacing w:line="360" w:lineRule="auto"/>
        <w:rPr>
          <w:lang w:val="en-AU"/>
        </w:rPr>
      </w:pPr>
      <w:r w:rsidRPr="003A47E0">
        <w:rPr>
          <w:lang w:val="en-AU"/>
        </w:rPr>
        <w:t>Bellon JA, Delgado A, Luna J, Lardelli P. Validez y fiabilidad del cuestionario de apoyo social funcional Duke-Unc11. Atencion Primaria 1996; 18: 153–63</w:t>
      </w:r>
    </w:p>
    <w:p w14:paraId="0CB1D62A" w14:textId="4CD8D178" w:rsidR="00F67E39" w:rsidRDefault="00F67E39" w:rsidP="00F67E39">
      <w:pPr>
        <w:spacing w:line="360" w:lineRule="auto"/>
        <w:rPr>
          <w:lang w:val="en-AU"/>
        </w:rPr>
      </w:pPr>
    </w:p>
    <w:p w14:paraId="6277A270" w14:textId="415F960B" w:rsidR="00F67E39" w:rsidRDefault="00F67E39" w:rsidP="00F67E39">
      <w:pPr>
        <w:spacing w:line="360" w:lineRule="auto"/>
        <w:rPr>
          <w:lang w:val="en-AU"/>
        </w:rPr>
      </w:pPr>
      <w:r w:rsidRPr="0071016C">
        <w:rPr>
          <w:lang w:val="en-AU"/>
        </w:rPr>
        <w:t>Campbell</w:t>
      </w:r>
      <w:r>
        <w:rPr>
          <w:lang w:val="en-AU"/>
        </w:rPr>
        <w:t xml:space="preserve"> </w:t>
      </w:r>
      <w:r w:rsidRPr="0071016C">
        <w:rPr>
          <w:lang w:val="en-AU"/>
        </w:rPr>
        <w:t>JM</w:t>
      </w:r>
      <w:r>
        <w:rPr>
          <w:lang w:val="en-AU"/>
        </w:rPr>
        <w:t>,</w:t>
      </w:r>
      <w:r w:rsidRPr="0071016C">
        <w:rPr>
          <w:lang w:val="en-AU"/>
        </w:rPr>
        <w:t xml:space="preserve"> Atas Akdemir O. The development of interpersonal communication scale: The study of validity and reliability. </w:t>
      </w:r>
      <w:r w:rsidRPr="003A47E0">
        <w:rPr>
          <w:lang w:val="en-AU"/>
        </w:rPr>
        <w:t>Electron. Turk. Stud. 2016</w:t>
      </w:r>
      <w:r>
        <w:rPr>
          <w:lang w:val="en-AU"/>
        </w:rPr>
        <w:t>;</w:t>
      </w:r>
      <w:r w:rsidRPr="003A47E0">
        <w:rPr>
          <w:lang w:val="en-AU"/>
        </w:rPr>
        <w:t xml:space="preserve"> 11, 859–872.</w:t>
      </w:r>
    </w:p>
    <w:p w14:paraId="0B0BF359" w14:textId="64835E85" w:rsidR="00F67E39" w:rsidRDefault="00F67E39" w:rsidP="00F67E39">
      <w:pPr>
        <w:spacing w:line="360" w:lineRule="auto"/>
        <w:rPr>
          <w:lang w:val="en-AU"/>
        </w:rPr>
      </w:pPr>
    </w:p>
    <w:p w14:paraId="5D5E8464" w14:textId="077BDCC1" w:rsidR="00F67E39" w:rsidRDefault="00F67E39" w:rsidP="00F67E39">
      <w:pPr>
        <w:spacing w:line="360" w:lineRule="auto"/>
        <w:rPr>
          <w:lang w:val="en-AU"/>
        </w:rPr>
      </w:pPr>
      <w:r w:rsidRPr="00465431">
        <w:rPr>
          <w:lang w:val="en-AU"/>
        </w:rPr>
        <w:t xml:space="preserve">Cho SH, Yoo YS. The effects of participation in social activity on life satisfaction in low-income aged people living alone: focusing on the mediating effects of loneliness. </w:t>
      </w:r>
      <w:r w:rsidRPr="003A47E0">
        <w:rPr>
          <w:lang w:val="en-AU"/>
        </w:rPr>
        <w:t>Korean Soc Gerontol Soc Welfare. 2016;71(4):35-59</w:t>
      </w:r>
    </w:p>
    <w:p w14:paraId="78F6A992" w14:textId="0E9AC07D" w:rsidR="00F67E39" w:rsidRDefault="00F67E39" w:rsidP="00F67E39">
      <w:pPr>
        <w:spacing w:line="360" w:lineRule="auto"/>
        <w:rPr>
          <w:lang w:val="en-AU"/>
        </w:rPr>
      </w:pPr>
      <w:r w:rsidRPr="0071016C">
        <w:rPr>
          <w:lang w:val="en-AU"/>
        </w:rPr>
        <w:lastRenderedPageBreak/>
        <w:t>Chien SCA</w:t>
      </w:r>
      <w:r>
        <w:rPr>
          <w:lang w:val="en-AU"/>
        </w:rPr>
        <w:t xml:space="preserve">. </w:t>
      </w:r>
      <w:r w:rsidRPr="0071016C">
        <w:rPr>
          <w:lang w:val="en-AU"/>
        </w:rPr>
        <w:t xml:space="preserve">Comparison of Older Adults in Jia-yi Who Were Learning Participated and Nonparticipated in Terms of Their Interpersonal Relationships and Life Satisfaction. </w:t>
      </w:r>
      <w:r w:rsidRPr="00580700">
        <w:rPr>
          <w:lang w:val="en-AU"/>
        </w:rPr>
        <w:t>Master’s Thesis, National Chung Cheng University, Tainan County, Taiwan, 2004.</w:t>
      </w:r>
    </w:p>
    <w:p w14:paraId="61D744EA" w14:textId="1A7BA61E" w:rsidR="00F67E39" w:rsidRDefault="00F67E39" w:rsidP="00F67E39">
      <w:pPr>
        <w:spacing w:line="360" w:lineRule="auto"/>
        <w:rPr>
          <w:lang w:val="en-AU"/>
        </w:rPr>
      </w:pPr>
    </w:p>
    <w:p w14:paraId="2A1B106A" w14:textId="37920BB0" w:rsidR="00F67E39" w:rsidRDefault="00F67E39" w:rsidP="00F67E39">
      <w:pPr>
        <w:spacing w:line="360" w:lineRule="auto"/>
        <w:rPr>
          <w:lang w:val="en-AU"/>
        </w:rPr>
      </w:pPr>
      <w:r w:rsidRPr="00F67E39">
        <w:rPr>
          <w:lang w:val="en-AU"/>
        </w:rPr>
        <w:t>Cohen S, Hoberman HM</w:t>
      </w:r>
      <w:r>
        <w:rPr>
          <w:lang w:val="en-AU"/>
        </w:rPr>
        <w:t xml:space="preserve">. </w:t>
      </w:r>
      <w:r w:rsidRPr="00646F01">
        <w:rPr>
          <w:lang w:val="en-AU"/>
        </w:rPr>
        <w:t xml:space="preserve">Positive events and social supports as buffers of life change stress. </w:t>
      </w:r>
      <w:r w:rsidRPr="003A47E0">
        <w:rPr>
          <w:lang w:val="en-AU"/>
        </w:rPr>
        <w:t xml:space="preserve">Journal of Applied Social Psychology, </w:t>
      </w:r>
      <w:r w:rsidRPr="00156AC6">
        <w:rPr>
          <w:lang w:val="en-US"/>
        </w:rPr>
        <w:t xml:space="preserve">1983; </w:t>
      </w:r>
      <w:r w:rsidRPr="003A47E0">
        <w:rPr>
          <w:lang w:val="en-AU"/>
        </w:rPr>
        <w:t>13(2), 99–125.</w:t>
      </w:r>
    </w:p>
    <w:p w14:paraId="78D737B9" w14:textId="7381BDC6" w:rsidR="00F67E39" w:rsidRDefault="00F67E39" w:rsidP="00F67E39">
      <w:pPr>
        <w:spacing w:line="360" w:lineRule="auto"/>
        <w:rPr>
          <w:lang w:val="en-AU"/>
        </w:rPr>
      </w:pPr>
    </w:p>
    <w:p w14:paraId="48956CB9" w14:textId="52C7C757" w:rsidR="00F67E39" w:rsidRDefault="00F67E39" w:rsidP="00F67E39">
      <w:pPr>
        <w:spacing w:line="360" w:lineRule="auto"/>
        <w:rPr>
          <w:lang w:val="en-AU"/>
        </w:rPr>
      </w:pPr>
      <w:r w:rsidRPr="00D960E3">
        <w:rPr>
          <w:lang w:val="en-AU"/>
        </w:rPr>
        <w:t xml:space="preserve">Cornwell EY, Waite LJ. Social disconnectedness, perceived isolation, and health among older adults. </w:t>
      </w:r>
      <w:r w:rsidRPr="003A47E0">
        <w:rPr>
          <w:lang w:val="en-AU"/>
        </w:rPr>
        <w:t>J Health Soc Behav. 2009;50(1):31–48 PMID: 19413133.</w:t>
      </w:r>
    </w:p>
    <w:p w14:paraId="5537484B" w14:textId="44DD5078" w:rsidR="00F67E39" w:rsidRDefault="00F67E39" w:rsidP="00F67E39">
      <w:pPr>
        <w:spacing w:line="360" w:lineRule="auto"/>
        <w:rPr>
          <w:lang w:val="en-AU"/>
        </w:rPr>
      </w:pPr>
    </w:p>
    <w:p w14:paraId="2E5849C8" w14:textId="2FE5D9BA" w:rsidR="00F67E39" w:rsidRDefault="00F67E39" w:rsidP="00F67E39">
      <w:pPr>
        <w:spacing w:line="360" w:lineRule="auto"/>
        <w:rPr>
          <w:lang w:val="en-AU"/>
        </w:rPr>
      </w:pPr>
      <w:r w:rsidRPr="00BC6193">
        <w:rPr>
          <w:lang w:val="en-AU"/>
        </w:rPr>
        <w:t>Cutrona CE and Russell DW</w:t>
      </w:r>
      <w:r>
        <w:rPr>
          <w:lang w:val="en-AU"/>
        </w:rPr>
        <w:t xml:space="preserve">. </w:t>
      </w:r>
      <w:r w:rsidRPr="00BC6193">
        <w:rPr>
          <w:lang w:val="en-AU"/>
        </w:rPr>
        <w:t>The provisions of social relationships and adaptation to stress. (1987</w:t>
      </w:r>
      <w:r>
        <w:rPr>
          <w:lang w:val="en-AU"/>
        </w:rPr>
        <w:t xml:space="preserve">) </w:t>
      </w:r>
      <w:r w:rsidRPr="00BC6193">
        <w:rPr>
          <w:lang w:val="en-AU"/>
        </w:rPr>
        <w:t>In Jones WH and Perlman D (eds), Advances in Personal Relationships,</w:t>
      </w:r>
      <w:r>
        <w:rPr>
          <w:lang w:val="en-AU"/>
        </w:rPr>
        <w:t xml:space="preserve"> </w:t>
      </w:r>
      <w:r w:rsidRPr="00BC6193">
        <w:rPr>
          <w:lang w:val="en-AU"/>
        </w:rPr>
        <w:t xml:space="preserve">Vol. 1. </w:t>
      </w:r>
      <w:r w:rsidRPr="003A47E0">
        <w:rPr>
          <w:lang w:val="en-AU"/>
        </w:rPr>
        <w:t>Greenwich, CT: JAI Press, pp. 37–67.</w:t>
      </w:r>
    </w:p>
    <w:p w14:paraId="1FDE8499" w14:textId="369194C2" w:rsidR="00F67E39" w:rsidRDefault="00F67E39" w:rsidP="00F67E39">
      <w:pPr>
        <w:spacing w:line="360" w:lineRule="auto"/>
        <w:rPr>
          <w:lang w:val="en-AU"/>
        </w:rPr>
      </w:pPr>
    </w:p>
    <w:p w14:paraId="71460116" w14:textId="325CA8C9" w:rsidR="00F67E39" w:rsidRPr="00156AC6" w:rsidRDefault="00F67E39" w:rsidP="00F67E39">
      <w:pPr>
        <w:spacing w:line="360" w:lineRule="auto"/>
        <w:rPr>
          <w:rStyle w:val="Hyperlink"/>
          <w:lang w:val="en-US"/>
        </w:rPr>
      </w:pPr>
      <w:r w:rsidRPr="00682753">
        <w:rPr>
          <w:lang w:val="en-AU"/>
        </w:rPr>
        <w:t>De Jong-Gierveld J,</w:t>
      </w:r>
      <w:r>
        <w:rPr>
          <w:lang w:val="en-AU"/>
        </w:rPr>
        <w:t xml:space="preserve"> </w:t>
      </w:r>
      <w:r w:rsidRPr="00682753">
        <w:rPr>
          <w:lang w:val="en-AU"/>
        </w:rPr>
        <w:t>Kamphuls</w:t>
      </w:r>
      <w:r>
        <w:rPr>
          <w:lang w:val="en-AU"/>
        </w:rPr>
        <w:t xml:space="preserve"> </w:t>
      </w:r>
      <w:r w:rsidRPr="00682753">
        <w:rPr>
          <w:lang w:val="en-AU"/>
        </w:rPr>
        <w:t xml:space="preserve">F. The Development of a Rasch-Type Loneliness Scale. </w:t>
      </w:r>
      <w:r w:rsidRPr="003B0058">
        <w:rPr>
          <w:lang w:val="en-AU"/>
        </w:rPr>
        <w:t>Applied Psychological Measurement,</w:t>
      </w:r>
      <w:r w:rsidR="003B0058">
        <w:rPr>
          <w:lang w:val="en-AU"/>
        </w:rPr>
        <w:t xml:space="preserve"> </w:t>
      </w:r>
      <w:r w:rsidR="003B0058" w:rsidRPr="00682753">
        <w:rPr>
          <w:lang w:val="en-AU"/>
        </w:rPr>
        <w:t>1985</w:t>
      </w:r>
      <w:r w:rsidR="003B0058">
        <w:rPr>
          <w:lang w:val="en-AU"/>
        </w:rPr>
        <w:t>;</w:t>
      </w:r>
      <w:r w:rsidRPr="003B0058">
        <w:rPr>
          <w:lang w:val="en-AU"/>
        </w:rPr>
        <w:t xml:space="preserve"> 9(3), 289–299. </w:t>
      </w:r>
      <w:hyperlink r:id="rId6" w:history="1">
        <w:r w:rsidRPr="003B0058">
          <w:rPr>
            <w:rStyle w:val="Hyperlink"/>
            <w:lang w:val="en-AU"/>
          </w:rPr>
          <w:t>https://doi.org/10.1177/014662168500900307</w:t>
        </w:r>
      </w:hyperlink>
    </w:p>
    <w:p w14:paraId="27C3F2C6" w14:textId="234561E9" w:rsidR="003B0058" w:rsidRPr="00156AC6" w:rsidRDefault="003B0058" w:rsidP="003B0058">
      <w:pPr>
        <w:spacing w:line="360" w:lineRule="auto"/>
        <w:rPr>
          <w:rStyle w:val="Hyperlink"/>
          <w:lang w:val="en-US"/>
        </w:rPr>
      </w:pPr>
    </w:p>
    <w:p w14:paraId="64E12E44" w14:textId="3823A1E5" w:rsidR="003B0058" w:rsidRDefault="003B0058" w:rsidP="003B0058">
      <w:pPr>
        <w:spacing w:line="360" w:lineRule="auto"/>
        <w:rPr>
          <w:lang w:val="en-AU"/>
        </w:rPr>
      </w:pPr>
      <w:r w:rsidRPr="00881F7F">
        <w:rPr>
          <w:lang w:val="en-AU"/>
        </w:rPr>
        <w:t>De Jong Gierveld J, Van Tilburg T</w:t>
      </w:r>
      <w:r>
        <w:rPr>
          <w:lang w:val="en-AU"/>
        </w:rPr>
        <w:t xml:space="preserve">. </w:t>
      </w:r>
      <w:r w:rsidRPr="00881F7F">
        <w:rPr>
          <w:lang w:val="en-AU"/>
        </w:rPr>
        <w:t>Manual of the loneliness scale. Dep Soc Res Methodol Vrije Univ Amsterdam</w:t>
      </w:r>
      <w:r>
        <w:rPr>
          <w:lang w:val="en-AU"/>
        </w:rPr>
        <w:t xml:space="preserve">, </w:t>
      </w:r>
      <w:r w:rsidRPr="00881F7F">
        <w:rPr>
          <w:lang w:val="en-AU"/>
        </w:rPr>
        <w:t>1999</w:t>
      </w:r>
      <w:r>
        <w:rPr>
          <w:lang w:val="en-AU"/>
        </w:rPr>
        <w:t>.</w:t>
      </w:r>
    </w:p>
    <w:p w14:paraId="669D9BFB" w14:textId="77777777" w:rsidR="003B0058" w:rsidRDefault="003B0058" w:rsidP="003B0058">
      <w:pPr>
        <w:spacing w:line="360" w:lineRule="auto"/>
        <w:rPr>
          <w:lang w:val="en-AU"/>
        </w:rPr>
      </w:pPr>
    </w:p>
    <w:p w14:paraId="1912CF81" w14:textId="06C5A027" w:rsidR="003B0058" w:rsidRPr="003A47E0" w:rsidRDefault="003B0058" w:rsidP="003B0058">
      <w:pPr>
        <w:spacing w:line="360" w:lineRule="auto"/>
        <w:rPr>
          <w:lang w:val="en-AU"/>
        </w:rPr>
      </w:pPr>
      <w:r w:rsidRPr="00682753">
        <w:rPr>
          <w:lang w:val="en-AU"/>
        </w:rPr>
        <w:t>De Jong-Gierveld</w:t>
      </w:r>
      <w:r>
        <w:rPr>
          <w:lang w:val="en-AU"/>
        </w:rPr>
        <w:t xml:space="preserve"> </w:t>
      </w:r>
      <w:r w:rsidRPr="00682753">
        <w:rPr>
          <w:lang w:val="en-AU"/>
        </w:rPr>
        <w:t>J &amp; Van Tilburg</w:t>
      </w:r>
      <w:r>
        <w:rPr>
          <w:lang w:val="en-AU"/>
        </w:rPr>
        <w:t xml:space="preserve"> </w:t>
      </w:r>
      <w:r w:rsidRPr="00682753">
        <w:rPr>
          <w:lang w:val="en-AU"/>
        </w:rPr>
        <w:t xml:space="preserve">T. A 6-Item Scale for Overall, Emotional, and Social Loneliness. </w:t>
      </w:r>
      <w:r w:rsidRPr="003A47E0">
        <w:rPr>
          <w:lang w:val="en-AU"/>
        </w:rPr>
        <w:t xml:space="preserve">Research on Aging, </w:t>
      </w:r>
      <w:r w:rsidRPr="00682753">
        <w:rPr>
          <w:lang w:val="en-AU"/>
        </w:rPr>
        <w:t>2006</w:t>
      </w:r>
      <w:r>
        <w:rPr>
          <w:lang w:val="en-AU"/>
        </w:rPr>
        <w:t xml:space="preserve">; </w:t>
      </w:r>
      <w:r w:rsidRPr="003A47E0">
        <w:rPr>
          <w:lang w:val="en-AU"/>
        </w:rPr>
        <w:t>28(5), 582–598. https://doi.org/10.1177/0164027506289723</w:t>
      </w:r>
    </w:p>
    <w:p w14:paraId="35C31BEB" w14:textId="77777777" w:rsidR="003B0058" w:rsidRPr="00881F7F" w:rsidRDefault="003B0058" w:rsidP="003B0058">
      <w:pPr>
        <w:spacing w:line="360" w:lineRule="auto"/>
        <w:rPr>
          <w:lang w:val="en-AU"/>
        </w:rPr>
      </w:pPr>
    </w:p>
    <w:p w14:paraId="4E285819" w14:textId="04DBC8A7" w:rsidR="003B0058" w:rsidRDefault="003B0058" w:rsidP="003B0058">
      <w:pPr>
        <w:spacing w:line="360" w:lineRule="auto"/>
        <w:rPr>
          <w:lang w:val="en-AU"/>
        </w:rPr>
      </w:pPr>
      <w:r w:rsidRPr="00846FA4">
        <w:rPr>
          <w:lang w:val="en-AU"/>
        </w:rPr>
        <w:t>De Jong Gierveld J, Van Tilburg T. The De Jong Gierveld short scales for emotional and social loneliness: tested on data from 7 countries in the UN generations and gender surveys. Eur J Ageing 2010 Jun;7(2):121-130</w:t>
      </w:r>
      <w:r>
        <w:rPr>
          <w:lang w:val="en-AU"/>
        </w:rPr>
        <w:t xml:space="preserve">. </w:t>
      </w:r>
      <w:hyperlink r:id="rId7" w:history="1">
        <w:r w:rsidRPr="00C51FFB">
          <w:rPr>
            <w:rStyle w:val="Hyperlink"/>
            <w:lang w:val="en-AU"/>
          </w:rPr>
          <w:t>https://doi.org/10.1007/s10433-010-0144-6</w:t>
        </w:r>
      </w:hyperlink>
    </w:p>
    <w:p w14:paraId="0618EB88" w14:textId="54DF8621" w:rsidR="003B0058" w:rsidRDefault="003B0058" w:rsidP="003B0058">
      <w:pPr>
        <w:spacing w:line="360" w:lineRule="auto"/>
        <w:rPr>
          <w:lang w:val="en-AU"/>
        </w:rPr>
      </w:pPr>
    </w:p>
    <w:p w14:paraId="0E0051DE" w14:textId="77777777" w:rsidR="003B0058" w:rsidRPr="00846FA4" w:rsidRDefault="003B0058" w:rsidP="003B0058">
      <w:pPr>
        <w:spacing w:line="360" w:lineRule="auto"/>
        <w:rPr>
          <w:lang w:val="en-AU"/>
        </w:rPr>
      </w:pPr>
      <w:r w:rsidRPr="006143B7">
        <w:rPr>
          <w:lang w:val="en-AU"/>
        </w:rPr>
        <w:t xml:space="preserve">Doosje B, Ellemers N, Spears R. Perceived intragroup variability as a function of group status and identification. </w:t>
      </w:r>
      <w:r w:rsidRPr="003A47E0">
        <w:rPr>
          <w:lang w:val="en-AU"/>
        </w:rPr>
        <w:t>J Exp Soc Psychol. 1995;31:410–36</w:t>
      </w:r>
    </w:p>
    <w:p w14:paraId="552377FE" w14:textId="75F74F36" w:rsidR="003B0058" w:rsidRPr="003A47E0" w:rsidRDefault="003B0058" w:rsidP="003B0058">
      <w:pPr>
        <w:spacing w:line="360" w:lineRule="auto"/>
        <w:rPr>
          <w:lang w:val="en-AU"/>
        </w:rPr>
      </w:pPr>
      <w:r w:rsidRPr="002E4EC3">
        <w:rPr>
          <w:lang w:val="en-AU"/>
        </w:rPr>
        <w:lastRenderedPageBreak/>
        <w:t xml:space="preserve">Hays RD, DiMatteo MR. A short-form measure of loneliness. </w:t>
      </w:r>
      <w:r w:rsidRPr="003B0058">
        <w:rPr>
          <w:lang w:val="en-AU"/>
        </w:rPr>
        <w:t xml:space="preserve">J. Pers. Assess. </w:t>
      </w:r>
      <w:r w:rsidRPr="002E4EC3">
        <w:rPr>
          <w:lang w:val="en-AU"/>
        </w:rPr>
        <w:t>1987</w:t>
      </w:r>
      <w:r>
        <w:rPr>
          <w:lang w:val="en-AU"/>
        </w:rPr>
        <w:t xml:space="preserve">; </w:t>
      </w:r>
      <w:r w:rsidRPr="003A47E0">
        <w:rPr>
          <w:lang w:val="en-AU"/>
        </w:rPr>
        <w:t>51, 69–81. doi: 10.1207/s15327752jpa5101_6</w:t>
      </w:r>
    </w:p>
    <w:p w14:paraId="1E298D76" w14:textId="77777777" w:rsidR="003B0058" w:rsidRDefault="003B0058" w:rsidP="003B0058">
      <w:pPr>
        <w:spacing w:line="360" w:lineRule="auto"/>
        <w:rPr>
          <w:lang w:val="en-AU"/>
        </w:rPr>
      </w:pPr>
    </w:p>
    <w:p w14:paraId="0CF288BB" w14:textId="3418EA78" w:rsidR="003B0058" w:rsidRDefault="003B0058" w:rsidP="003B0058">
      <w:pPr>
        <w:spacing w:line="360" w:lineRule="auto"/>
        <w:rPr>
          <w:lang w:val="en-AU"/>
        </w:rPr>
      </w:pPr>
      <w:r w:rsidRPr="00595087">
        <w:rPr>
          <w:lang w:val="en-AU"/>
        </w:rPr>
        <w:t xml:space="preserve">Hodes RJ, Insel TR, Landis SC. </w:t>
      </w:r>
      <w:r w:rsidRPr="002E4EC3">
        <w:rPr>
          <w:lang w:val="en-AU"/>
        </w:rPr>
        <w:t>NIH Blueprint for Neuroscience Research. The NIH toolbox: Setting a standard for biomedical research. Neurology, 2013</w:t>
      </w:r>
      <w:r>
        <w:rPr>
          <w:lang w:val="en-AU"/>
        </w:rPr>
        <w:t xml:space="preserve">; </w:t>
      </w:r>
      <w:r w:rsidRPr="002E4EC3">
        <w:rPr>
          <w:lang w:val="en-AU"/>
        </w:rPr>
        <w:t>80 (11 Suppl. </w:t>
      </w:r>
      <w:r w:rsidRPr="003A47E0">
        <w:rPr>
          <w:lang w:val="en-AU"/>
        </w:rPr>
        <w:t>3), S1. doi:10.1212/WNL.0b013e3182872e90</w:t>
      </w:r>
    </w:p>
    <w:p w14:paraId="3AE7C2C1" w14:textId="682732B0" w:rsidR="003B0058" w:rsidRDefault="003B0058" w:rsidP="003B0058">
      <w:pPr>
        <w:spacing w:line="360" w:lineRule="auto"/>
        <w:rPr>
          <w:lang w:val="en-AU"/>
        </w:rPr>
      </w:pPr>
    </w:p>
    <w:p w14:paraId="42D07C34" w14:textId="05256B72" w:rsidR="003B0058" w:rsidRDefault="003B0058" w:rsidP="003B0058">
      <w:pPr>
        <w:spacing w:line="360" w:lineRule="auto"/>
        <w:rPr>
          <w:lang w:val="en-AU"/>
        </w:rPr>
      </w:pPr>
      <w:r w:rsidRPr="003B0058">
        <w:rPr>
          <w:lang w:val="en-AU"/>
        </w:rPr>
        <w:t>Hughes ME, Waite LJ, Hawkley LC, Cacioppo JT. A Short Scale for Measuring Loneliness in Large Surveys: Results From Two Population-Based Studies. Res Aging. 2004;26(6):655-672. doi:10.1177/0164027504268574</w:t>
      </w:r>
    </w:p>
    <w:p w14:paraId="0797B262" w14:textId="61A31565" w:rsidR="003B0058" w:rsidRDefault="003B0058" w:rsidP="003B0058">
      <w:pPr>
        <w:spacing w:line="360" w:lineRule="auto"/>
        <w:rPr>
          <w:lang w:val="en-AU"/>
        </w:rPr>
      </w:pPr>
    </w:p>
    <w:p w14:paraId="77256682" w14:textId="028926C5" w:rsidR="003B0058" w:rsidRDefault="003B0058" w:rsidP="003B0058">
      <w:pPr>
        <w:spacing w:line="360" w:lineRule="auto"/>
        <w:rPr>
          <w:lang w:val="en-AU"/>
        </w:rPr>
      </w:pPr>
      <w:r w:rsidRPr="009C6749">
        <w:rPr>
          <w:lang w:val="en-AU"/>
        </w:rPr>
        <w:t>Jang Y, Powers DA, Park NS, Chiriboga DA, Chi I, Lubben J. Performance of an abbreviated Lubben Social Network Scale (LSNS-6) in three ethnic groups of older Asian Americans. Gerontologist 2022;62: e73-81</w:t>
      </w:r>
    </w:p>
    <w:p w14:paraId="494F19BB" w14:textId="7A9AE3FC" w:rsidR="003B0058" w:rsidRDefault="003B0058" w:rsidP="003B0058">
      <w:pPr>
        <w:spacing w:line="360" w:lineRule="auto"/>
        <w:rPr>
          <w:lang w:val="en-AU"/>
        </w:rPr>
      </w:pPr>
    </w:p>
    <w:p w14:paraId="005242FB" w14:textId="77777777" w:rsidR="003B0058" w:rsidRPr="003B0058" w:rsidRDefault="003B0058" w:rsidP="003B0058">
      <w:pPr>
        <w:spacing w:line="360" w:lineRule="auto"/>
        <w:rPr>
          <w:lang w:val="en-AU"/>
        </w:rPr>
      </w:pPr>
      <w:r w:rsidRPr="004C6AB1">
        <w:rPr>
          <w:lang w:val="en-AU"/>
        </w:rPr>
        <w:t xml:space="preserve">Jeon GS, Jang SN, Park SS. Social support, social network, and frailty in Korean elderly. </w:t>
      </w:r>
      <w:r w:rsidRPr="003A47E0">
        <w:rPr>
          <w:lang w:val="en-AU"/>
        </w:rPr>
        <w:t xml:space="preserve">J Korean Geriatr Soc. 2012;16(2):84–94. </w:t>
      </w:r>
      <w:hyperlink r:id="rId8" w:history="1">
        <w:r w:rsidRPr="003B0058">
          <w:rPr>
            <w:rStyle w:val="Hyperlink"/>
            <w:lang w:val="en-AU"/>
          </w:rPr>
          <w:t>https://doi.org/10.4235/jkgs.2012.16.2.84</w:t>
        </w:r>
      </w:hyperlink>
      <w:r w:rsidRPr="003B0058">
        <w:rPr>
          <w:lang w:val="en-AU"/>
        </w:rPr>
        <w:t>.</w:t>
      </w:r>
    </w:p>
    <w:p w14:paraId="23293E93" w14:textId="77777777" w:rsidR="003B0058" w:rsidRPr="003A47E0" w:rsidRDefault="003B0058" w:rsidP="003B0058">
      <w:pPr>
        <w:spacing w:line="360" w:lineRule="auto"/>
        <w:rPr>
          <w:lang w:val="en-AU"/>
        </w:rPr>
      </w:pPr>
    </w:p>
    <w:p w14:paraId="21AB5D11" w14:textId="77777777" w:rsidR="003B0058" w:rsidRPr="003A47E0" w:rsidRDefault="003B0058" w:rsidP="003B0058">
      <w:pPr>
        <w:rPr>
          <w:lang w:val="en-AU"/>
        </w:rPr>
      </w:pPr>
      <w:r w:rsidRPr="006143B7">
        <w:rPr>
          <w:lang w:val="en-AU"/>
        </w:rPr>
        <w:t xml:space="preserve">Keyes CL. Social well-being. </w:t>
      </w:r>
      <w:r w:rsidRPr="003A47E0">
        <w:rPr>
          <w:lang w:val="en-AU"/>
        </w:rPr>
        <w:t>Soc Psychol Quart. 1998;61(2):121–40.</w:t>
      </w:r>
    </w:p>
    <w:p w14:paraId="0B95F2B1" w14:textId="77777777" w:rsidR="003B0058" w:rsidRDefault="003B0058" w:rsidP="003B0058">
      <w:pPr>
        <w:spacing w:line="360" w:lineRule="auto"/>
        <w:rPr>
          <w:lang w:val="en-AU"/>
        </w:rPr>
      </w:pPr>
    </w:p>
    <w:p w14:paraId="153A0DDF" w14:textId="6F32D157" w:rsidR="003B0058" w:rsidRPr="003A47E0" w:rsidRDefault="003B0058" w:rsidP="003B0058">
      <w:pPr>
        <w:spacing w:line="360" w:lineRule="auto"/>
        <w:rPr>
          <w:lang w:val="en-AU"/>
        </w:rPr>
      </w:pPr>
      <w:r w:rsidRPr="006C3ECC">
        <w:rPr>
          <w:lang w:val="en-AU"/>
        </w:rPr>
        <w:t xml:space="preserve">Koenig HG, Westlund RE, George LK, Hughes DC, Blazer DG, Hybels C. Abbreviating the duke social support index for use in chronically ill elderly individuals. </w:t>
      </w:r>
      <w:r w:rsidRPr="003A47E0">
        <w:rPr>
          <w:lang w:val="en-AU"/>
        </w:rPr>
        <w:t>Psychosomatics. (1993) 34:61–9. doi: 10.1016/S0033-3182(93)71928-3</w:t>
      </w:r>
    </w:p>
    <w:p w14:paraId="27C03EE8" w14:textId="06363F68" w:rsidR="003B0058" w:rsidRDefault="003B0058" w:rsidP="00E42113">
      <w:pPr>
        <w:spacing w:line="360" w:lineRule="auto"/>
        <w:rPr>
          <w:lang w:val="en-AU"/>
        </w:rPr>
      </w:pPr>
    </w:p>
    <w:p w14:paraId="152B3334" w14:textId="77777777" w:rsidR="00E42113" w:rsidRPr="003A47E0" w:rsidRDefault="00E42113" w:rsidP="00E42113">
      <w:pPr>
        <w:spacing w:line="360" w:lineRule="auto"/>
        <w:rPr>
          <w:lang w:val="en-AU"/>
        </w:rPr>
      </w:pPr>
      <w:r w:rsidRPr="003A47E0">
        <w:rPr>
          <w:lang w:val="en-AU"/>
        </w:rPr>
        <w:t xml:space="preserve">Larsson E, Nilsson I, Larsson Lund M. Participation in social internet-based activities: five seniors’ interventionprocesses. Scand J Occup Ther. 2013;20(6):471–80. doi:10.3109/11038128.2013.839001.29. </w:t>
      </w:r>
    </w:p>
    <w:p w14:paraId="6A2B2B5B" w14:textId="77777777" w:rsidR="00E42113" w:rsidRPr="003B0058" w:rsidRDefault="00E42113" w:rsidP="00E42113">
      <w:pPr>
        <w:spacing w:line="360" w:lineRule="auto"/>
        <w:rPr>
          <w:lang w:val="en-AU"/>
        </w:rPr>
      </w:pPr>
    </w:p>
    <w:p w14:paraId="43828B33" w14:textId="1AE63330" w:rsidR="00E42113" w:rsidRDefault="00E42113" w:rsidP="00E42113">
      <w:pPr>
        <w:spacing w:line="360" w:lineRule="auto"/>
        <w:rPr>
          <w:lang w:val="en-AU"/>
        </w:rPr>
      </w:pPr>
      <w:r w:rsidRPr="00BC6193">
        <w:rPr>
          <w:lang w:val="en-AU"/>
        </w:rPr>
        <w:t>Lee RM</w:t>
      </w:r>
      <w:r>
        <w:rPr>
          <w:lang w:val="en-AU"/>
        </w:rPr>
        <w:t xml:space="preserve">, </w:t>
      </w:r>
      <w:r w:rsidRPr="00BC6193">
        <w:rPr>
          <w:lang w:val="en-AU"/>
        </w:rPr>
        <w:t>Robbins SB</w:t>
      </w:r>
      <w:r>
        <w:rPr>
          <w:lang w:val="en-AU"/>
        </w:rPr>
        <w:t xml:space="preserve">. </w:t>
      </w:r>
      <w:r w:rsidRPr="00BC6193">
        <w:rPr>
          <w:lang w:val="en-AU"/>
        </w:rPr>
        <w:t xml:space="preserve">Measuring belongingness: the social connectedness and the social assurance scales. </w:t>
      </w:r>
      <w:r w:rsidRPr="003A47E0">
        <w:rPr>
          <w:lang w:val="en-AU"/>
        </w:rPr>
        <w:t>Journal of Counseling Psychology</w:t>
      </w:r>
      <w:r>
        <w:rPr>
          <w:lang w:val="en-AU"/>
        </w:rPr>
        <w:t xml:space="preserve"> </w:t>
      </w:r>
      <w:r w:rsidRPr="00BC6193">
        <w:rPr>
          <w:lang w:val="en-AU"/>
        </w:rPr>
        <w:t>1995</w:t>
      </w:r>
      <w:r>
        <w:rPr>
          <w:lang w:val="en-AU"/>
        </w:rPr>
        <w:t xml:space="preserve">; </w:t>
      </w:r>
      <w:r w:rsidRPr="003A47E0">
        <w:rPr>
          <w:lang w:val="en-AU"/>
        </w:rPr>
        <w:t>42, 232–241</w:t>
      </w:r>
    </w:p>
    <w:p w14:paraId="0C468086" w14:textId="07BD3E1E" w:rsidR="00E42113" w:rsidRDefault="00E42113" w:rsidP="00E42113">
      <w:pPr>
        <w:spacing w:line="360" w:lineRule="auto"/>
        <w:rPr>
          <w:lang w:val="en-AU"/>
        </w:rPr>
      </w:pPr>
    </w:p>
    <w:p w14:paraId="0CB44EEF" w14:textId="4D258AE3" w:rsidR="00E42113" w:rsidRPr="00156AC6" w:rsidRDefault="00E42113" w:rsidP="00E42113">
      <w:pPr>
        <w:spacing w:line="360" w:lineRule="auto"/>
        <w:rPr>
          <w:lang w:val="en-US"/>
        </w:rPr>
      </w:pPr>
      <w:r w:rsidRPr="00156AC6">
        <w:rPr>
          <w:lang w:val="en-US"/>
        </w:rPr>
        <w:lastRenderedPageBreak/>
        <w:t xml:space="preserve">Lubben J, Blozik E, Gillmann G, Iliffe S, von RKW, Beck JC, et al. </w:t>
      </w:r>
      <w:r w:rsidRPr="00846FA4">
        <w:rPr>
          <w:lang w:val="en-AU"/>
        </w:rPr>
        <w:t xml:space="preserve">Performance of an abbreviated version of the Lubben Social Network Scale among three European community-dwelling older adult populations. </w:t>
      </w:r>
      <w:r w:rsidRPr="00156AC6">
        <w:rPr>
          <w:lang w:val="en-US"/>
        </w:rPr>
        <w:t xml:space="preserve">Gerontologist 2006 Aug;46(4):503-513. </w:t>
      </w:r>
    </w:p>
    <w:p w14:paraId="344E0999" w14:textId="30D2F1F9" w:rsidR="00E42113" w:rsidRPr="00156AC6" w:rsidRDefault="00E42113" w:rsidP="00E42113">
      <w:pPr>
        <w:spacing w:line="360" w:lineRule="auto"/>
        <w:rPr>
          <w:lang w:val="en-US"/>
        </w:rPr>
      </w:pPr>
    </w:p>
    <w:p w14:paraId="4D310644" w14:textId="53F5B6E2" w:rsidR="00E42113" w:rsidRDefault="00E42113" w:rsidP="00E42113">
      <w:pPr>
        <w:spacing w:line="360" w:lineRule="auto"/>
        <w:rPr>
          <w:lang w:val="en-AU"/>
        </w:rPr>
      </w:pPr>
      <w:r w:rsidRPr="00E42113">
        <w:rPr>
          <w:lang w:val="en-AU"/>
        </w:rPr>
        <w:t>Luhmann M, Bohn J, Holtmann J, Koc, T, Eid</w:t>
      </w:r>
      <w:r>
        <w:rPr>
          <w:lang w:val="en-AU"/>
        </w:rPr>
        <w:t>,</w:t>
      </w:r>
      <w:r w:rsidRPr="00E42113">
        <w:rPr>
          <w:lang w:val="en-AU"/>
        </w:rPr>
        <w:t xml:space="preserve"> M. </w:t>
      </w:r>
      <w:r w:rsidRPr="007868B9">
        <w:rPr>
          <w:lang w:val="en-AU"/>
        </w:rPr>
        <w:t xml:space="preserve">I’m lonely, can’t you tell? Convergent validity of self- and informant ratings of loneliness. J. Res. </w:t>
      </w:r>
      <w:r w:rsidRPr="003A47E0">
        <w:rPr>
          <w:lang w:val="en-AU"/>
        </w:rPr>
        <w:t>Pers.</w:t>
      </w:r>
      <w:r>
        <w:rPr>
          <w:lang w:val="en-AU"/>
        </w:rPr>
        <w:t xml:space="preserve"> 2016;</w:t>
      </w:r>
      <w:r w:rsidRPr="003A47E0">
        <w:rPr>
          <w:lang w:val="en-AU"/>
        </w:rPr>
        <w:t xml:space="preserve"> 61, 50–60. </w:t>
      </w:r>
      <w:hyperlink r:id="rId9" w:history="1">
        <w:r w:rsidRPr="00C51FFB">
          <w:rPr>
            <w:rStyle w:val="Hyperlink"/>
            <w:lang w:val="en-AU"/>
          </w:rPr>
          <w:t>https://doi.org/10.1016/j.jrp.2016.02.002</w:t>
        </w:r>
      </w:hyperlink>
      <w:r w:rsidRPr="003A47E0">
        <w:rPr>
          <w:lang w:val="en-AU"/>
        </w:rPr>
        <w:t>.</w:t>
      </w:r>
    </w:p>
    <w:p w14:paraId="1475E1C9" w14:textId="096392CC" w:rsidR="00E42113" w:rsidRDefault="00E42113" w:rsidP="00E42113">
      <w:pPr>
        <w:spacing w:line="360" w:lineRule="auto"/>
        <w:rPr>
          <w:lang w:val="en-AU"/>
        </w:rPr>
      </w:pPr>
    </w:p>
    <w:p w14:paraId="4C03471E" w14:textId="7E397881" w:rsidR="00E42113" w:rsidRDefault="00E42113" w:rsidP="00E42113">
      <w:pPr>
        <w:spacing w:line="360" w:lineRule="auto"/>
        <w:rPr>
          <w:lang w:val="en-AU"/>
        </w:rPr>
      </w:pPr>
      <w:r w:rsidRPr="00E42113">
        <w:rPr>
          <w:lang w:val="en-AU"/>
        </w:rPr>
        <w:t>National Academies of Sciences E, Medicine: Social Isolation and Loneliness in Older Adults: Opportunities for the Health Care System. Washington, DC: National Academies Press (US), 2020</w:t>
      </w:r>
    </w:p>
    <w:p w14:paraId="7DD0F348" w14:textId="54120C43" w:rsidR="00E42113" w:rsidRDefault="00E42113" w:rsidP="00E42113">
      <w:pPr>
        <w:spacing w:line="360" w:lineRule="auto"/>
        <w:rPr>
          <w:lang w:val="en-AU"/>
        </w:rPr>
      </w:pPr>
    </w:p>
    <w:p w14:paraId="10A735DC" w14:textId="64A40E4B" w:rsidR="00BE4536" w:rsidRPr="00BE4536" w:rsidRDefault="00E42113" w:rsidP="00E42113">
      <w:pPr>
        <w:spacing w:line="360" w:lineRule="auto"/>
        <w:rPr>
          <w:lang w:val="en-AU"/>
        </w:rPr>
      </w:pPr>
      <w:r w:rsidRPr="00595087">
        <w:rPr>
          <w:lang w:val="en-AU"/>
        </w:rPr>
        <w:t>Pinel M, Rubio L, Rubio R. Un instrumento de medición de la soledad social: Escala ESTE II</w:t>
      </w:r>
      <w:r w:rsidR="00BE4536" w:rsidRPr="00595087">
        <w:rPr>
          <w:lang w:val="en-AU"/>
        </w:rPr>
        <w:t xml:space="preserve">. 2010. </w:t>
      </w:r>
      <w:r w:rsidR="00BE4536" w:rsidRPr="00BE4536">
        <w:rPr>
          <w:lang w:val="en-AU"/>
        </w:rPr>
        <w:t>Available from: http://envejecimiento.csic.es/documentos/documentos/rubio-soledad-este2.pdf</w:t>
      </w:r>
    </w:p>
    <w:p w14:paraId="0204C989" w14:textId="77777777" w:rsidR="00E42113" w:rsidRPr="00BE4536" w:rsidRDefault="00E42113" w:rsidP="00E42113">
      <w:pPr>
        <w:spacing w:line="360" w:lineRule="auto"/>
        <w:rPr>
          <w:lang w:val="en-AU"/>
        </w:rPr>
      </w:pPr>
    </w:p>
    <w:p w14:paraId="0A04B2A4" w14:textId="1D872090" w:rsidR="00F67E39" w:rsidRPr="00BE4536" w:rsidRDefault="00BE4536" w:rsidP="00F67E39">
      <w:pPr>
        <w:spacing w:line="360" w:lineRule="auto"/>
        <w:rPr>
          <w:lang w:val="en-AU"/>
        </w:rPr>
      </w:pPr>
      <w:r w:rsidRPr="00BE4536">
        <w:rPr>
          <w:lang w:val="en-AU"/>
        </w:rPr>
        <w:t>Pocinho M, Farate</w:t>
      </w:r>
      <w:r>
        <w:rPr>
          <w:lang w:val="en-AU"/>
        </w:rPr>
        <w:t xml:space="preserve"> </w:t>
      </w:r>
      <w:r w:rsidRPr="00BE4536">
        <w:rPr>
          <w:lang w:val="en-AU"/>
        </w:rPr>
        <w:t>C, Dias</w:t>
      </w:r>
      <w:r>
        <w:rPr>
          <w:lang w:val="en-AU"/>
        </w:rPr>
        <w:t xml:space="preserve"> </w:t>
      </w:r>
      <w:r w:rsidRPr="00BE4536">
        <w:rPr>
          <w:lang w:val="en-AU"/>
        </w:rPr>
        <w:t xml:space="preserve">CA. Validaç~ao psicométrica da escala UCLA-loneliness para idosos portugueses. [Psychometric validation of the UCLA-loneliness scale for Portuguese elders]. Interações, </w:t>
      </w:r>
      <w:r>
        <w:rPr>
          <w:lang w:val="en-AU"/>
        </w:rPr>
        <w:t xml:space="preserve">2010; </w:t>
      </w:r>
      <w:r w:rsidRPr="00BE4536">
        <w:rPr>
          <w:lang w:val="en-AU"/>
        </w:rPr>
        <w:t>10(18), 65–77.</w:t>
      </w:r>
    </w:p>
    <w:p w14:paraId="7964E2A8" w14:textId="60CC8BF0" w:rsidR="00F67E39" w:rsidRDefault="00F67E39" w:rsidP="00F67E39">
      <w:pPr>
        <w:spacing w:line="360" w:lineRule="auto"/>
        <w:rPr>
          <w:lang w:val="en-AU"/>
        </w:rPr>
      </w:pPr>
    </w:p>
    <w:p w14:paraId="76972537" w14:textId="77777777" w:rsidR="00BE4536" w:rsidRDefault="00BE4536" w:rsidP="00BE4536">
      <w:pPr>
        <w:spacing w:line="360" w:lineRule="auto"/>
        <w:rPr>
          <w:lang w:val="fr-FR"/>
        </w:rPr>
      </w:pPr>
      <w:r w:rsidRPr="00C813AF">
        <w:rPr>
          <w:lang w:val="en-AU"/>
        </w:rPr>
        <w:t xml:space="preserve">Radloff LS. The CES-D Scale: a self-report depression scale for research in the general population. </w:t>
      </w:r>
      <w:r w:rsidRPr="00BE4536">
        <w:rPr>
          <w:lang w:val="fr-FR"/>
        </w:rPr>
        <w:t>Applied Psychol Measure 1977;1(3):385-401. [doi: 10.1177/014662167700100306]</w:t>
      </w:r>
    </w:p>
    <w:p w14:paraId="5DE8728B" w14:textId="77777777" w:rsidR="00BE4536" w:rsidRDefault="00BE4536" w:rsidP="00F67E39">
      <w:pPr>
        <w:spacing w:line="360" w:lineRule="auto"/>
        <w:rPr>
          <w:lang w:val="fr-FR"/>
        </w:rPr>
      </w:pPr>
    </w:p>
    <w:p w14:paraId="535A41A6" w14:textId="089362F3" w:rsidR="00F67E39" w:rsidRDefault="00BE4536" w:rsidP="00BE4536">
      <w:pPr>
        <w:spacing w:line="360" w:lineRule="auto"/>
        <w:rPr>
          <w:lang w:val="fr-FR"/>
        </w:rPr>
      </w:pPr>
      <w:r w:rsidRPr="00BE4536">
        <w:rPr>
          <w:lang w:val="fr-FR"/>
        </w:rPr>
        <w:t>Rubio</w:t>
      </w:r>
      <w:r>
        <w:rPr>
          <w:lang w:val="fr-FR"/>
        </w:rPr>
        <w:t xml:space="preserve"> R</w:t>
      </w:r>
      <w:r w:rsidRPr="00BE4536">
        <w:rPr>
          <w:lang w:val="fr-FR"/>
        </w:rPr>
        <w:t>,</w:t>
      </w:r>
      <w:r>
        <w:rPr>
          <w:lang w:val="fr-FR"/>
        </w:rPr>
        <w:t xml:space="preserve"> </w:t>
      </w:r>
      <w:r w:rsidRPr="00BE4536">
        <w:rPr>
          <w:lang w:val="fr-FR"/>
        </w:rPr>
        <w:t>Aleixandre</w:t>
      </w:r>
      <w:r>
        <w:rPr>
          <w:lang w:val="fr-FR"/>
        </w:rPr>
        <w:t xml:space="preserve"> M. </w:t>
      </w:r>
      <w:r w:rsidRPr="00BE4536">
        <w:rPr>
          <w:lang w:val="fr-FR"/>
        </w:rPr>
        <w:t>La escala “Este”, un indicador objetivo de soledad en la tercera edad. Geriatrika, Revista Iberoamericana De Geriatría y Gerontología 15 1999</w:t>
      </w:r>
      <w:r>
        <w:rPr>
          <w:lang w:val="fr-FR"/>
        </w:rPr>
        <w:t> ;</w:t>
      </w:r>
      <w:r w:rsidRPr="00BE4536">
        <w:rPr>
          <w:lang w:val="fr-FR"/>
        </w:rPr>
        <w:t xml:space="preserve"> 26–35.</w:t>
      </w:r>
    </w:p>
    <w:p w14:paraId="1947B8A8" w14:textId="6F83B73B" w:rsidR="00BE4536" w:rsidRDefault="00BE4536" w:rsidP="00BE4536">
      <w:pPr>
        <w:spacing w:line="360" w:lineRule="auto"/>
        <w:rPr>
          <w:lang w:val="fr-FR"/>
        </w:rPr>
      </w:pPr>
    </w:p>
    <w:p w14:paraId="03C95CE2" w14:textId="77777777" w:rsidR="00BE4536" w:rsidRDefault="00BE4536" w:rsidP="00BE4536">
      <w:pPr>
        <w:spacing w:line="360" w:lineRule="auto"/>
        <w:rPr>
          <w:lang w:val="en-AU"/>
        </w:rPr>
      </w:pPr>
      <w:r w:rsidRPr="004D76A0">
        <w:rPr>
          <w:lang w:val="fr-FR"/>
        </w:rPr>
        <w:t xml:space="preserve">Rudman A, Hutell D, Gustavsson P. Sjuksköterskors karriärvägar och hälsoutveckling de första åren efterutbildning. </w:t>
      </w:r>
      <w:r w:rsidRPr="004D76A0">
        <w:rPr>
          <w:lang w:val="en-AU"/>
        </w:rPr>
        <w:t>Enkät använd vid LUST-projektets datainsamling för X2004-kohorten fem år efter examen[Nurses’ career paths and health development in the first years after education. In: Questionnaire used in theLUST project’s data collection for the X2004 cohort five years after graduation].</w:t>
      </w:r>
    </w:p>
    <w:p w14:paraId="2B194719" w14:textId="5EFCF290" w:rsidR="00BE4536" w:rsidRDefault="00BE4536" w:rsidP="00F67E39">
      <w:pPr>
        <w:spacing w:line="360" w:lineRule="auto"/>
        <w:rPr>
          <w:lang w:val="en-AU"/>
        </w:rPr>
      </w:pPr>
    </w:p>
    <w:p w14:paraId="28F25B73" w14:textId="1FC301EC" w:rsidR="00BE4536" w:rsidRPr="00F509EE" w:rsidRDefault="00BE4536" w:rsidP="00F67E39">
      <w:pPr>
        <w:spacing w:line="360" w:lineRule="auto"/>
        <w:rPr>
          <w:lang w:val="fr-FR"/>
        </w:rPr>
      </w:pPr>
      <w:r w:rsidRPr="00BE4536">
        <w:rPr>
          <w:lang w:val="fr-FR"/>
        </w:rPr>
        <w:t xml:space="preserve">Russell D, Peplau LA, Ferguson ML. </w:t>
      </w:r>
      <w:r w:rsidRPr="00BE4536">
        <w:rPr>
          <w:lang w:val="en-AU"/>
        </w:rPr>
        <w:t xml:space="preserve">Developing a measure of loneliness. </w:t>
      </w:r>
      <w:r w:rsidRPr="00F509EE">
        <w:rPr>
          <w:lang w:val="fr-FR"/>
        </w:rPr>
        <w:t>J Pers Assess. 1978;42(3):290-294. doi:10.1207/s15327752jpa4203_11</w:t>
      </w:r>
    </w:p>
    <w:p w14:paraId="172D86DD" w14:textId="77777777" w:rsidR="00BE4536" w:rsidRPr="00F509EE" w:rsidRDefault="00BE4536" w:rsidP="00F67E39">
      <w:pPr>
        <w:spacing w:line="360" w:lineRule="auto"/>
        <w:rPr>
          <w:lang w:val="fr-FR"/>
        </w:rPr>
      </w:pPr>
    </w:p>
    <w:p w14:paraId="423BE2A5" w14:textId="7DD21D88" w:rsidR="00BE4536" w:rsidRDefault="00BE4536" w:rsidP="00F67E39">
      <w:pPr>
        <w:spacing w:line="360" w:lineRule="auto"/>
        <w:rPr>
          <w:lang w:val="en-AU"/>
        </w:rPr>
      </w:pPr>
      <w:r w:rsidRPr="00BE4536">
        <w:rPr>
          <w:lang w:val="fr-FR"/>
        </w:rPr>
        <w:t xml:space="preserve">Russell D, Peplau LA, Cutrona CE. </w:t>
      </w:r>
      <w:r w:rsidRPr="00BE4536">
        <w:rPr>
          <w:lang w:val="en-AU"/>
        </w:rPr>
        <w:t>The revised UCLA Loneliness Scale: concurrent and discriminant validity evidence. J Pers Soc Psychol. 1980;39(3):472-480. doi:10.1037//0022-3514.39.3.472</w:t>
      </w:r>
    </w:p>
    <w:p w14:paraId="00C3F7E0" w14:textId="7908FD73" w:rsidR="00BE4536" w:rsidRDefault="00BE4536" w:rsidP="00F67E39">
      <w:pPr>
        <w:spacing w:line="360" w:lineRule="auto"/>
        <w:rPr>
          <w:lang w:val="en-AU"/>
        </w:rPr>
      </w:pPr>
    </w:p>
    <w:p w14:paraId="68F02401" w14:textId="3DCEDF08" w:rsidR="00BE4536" w:rsidRDefault="00BE4536" w:rsidP="00F67E39">
      <w:pPr>
        <w:spacing w:line="360" w:lineRule="auto"/>
        <w:rPr>
          <w:lang w:val="en-AU"/>
        </w:rPr>
      </w:pPr>
      <w:r w:rsidRPr="00BE4536">
        <w:rPr>
          <w:lang w:val="en-AU"/>
        </w:rPr>
        <w:t>Russell DW. UCLA Loneliness Scale (Version 3): reliability, validity, and factor structure. J Pers Assess. 1996;66(1):20-40. doi:10.1207/s15327752jpa6601_2</w:t>
      </w:r>
    </w:p>
    <w:p w14:paraId="444F1D4F" w14:textId="77777777" w:rsidR="00BE4536" w:rsidRDefault="00BE4536" w:rsidP="00F67E39">
      <w:pPr>
        <w:spacing w:line="360" w:lineRule="auto"/>
        <w:rPr>
          <w:lang w:val="en-AU"/>
        </w:rPr>
      </w:pPr>
    </w:p>
    <w:p w14:paraId="613F3C15" w14:textId="298D8303" w:rsidR="00BE4536" w:rsidRDefault="00BE4536" w:rsidP="00F67E39">
      <w:pPr>
        <w:spacing w:line="360" w:lineRule="auto"/>
        <w:rPr>
          <w:lang w:val="en-AU"/>
        </w:rPr>
      </w:pPr>
      <w:r w:rsidRPr="00BE4536">
        <w:rPr>
          <w:lang w:val="en-AU"/>
        </w:rPr>
        <w:t>Secker J</w:t>
      </w:r>
      <w:r>
        <w:rPr>
          <w:lang w:val="en-AU"/>
        </w:rPr>
        <w:t xml:space="preserve">, </w:t>
      </w:r>
      <w:r w:rsidRPr="00BE4536">
        <w:rPr>
          <w:lang w:val="en-AU"/>
        </w:rPr>
        <w:t>Hacking S</w:t>
      </w:r>
      <w:r>
        <w:rPr>
          <w:lang w:val="en-AU"/>
        </w:rPr>
        <w:t>,</w:t>
      </w:r>
      <w:r w:rsidRPr="00BE4536">
        <w:rPr>
          <w:lang w:val="en-AU"/>
        </w:rPr>
        <w:t xml:space="preserve"> Kent</w:t>
      </w:r>
      <w:r>
        <w:rPr>
          <w:lang w:val="en-AU"/>
        </w:rPr>
        <w:t xml:space="preserve"> </w:t>
      </w:r>
      <w:r w:rsidRPr="00BE4536">
        <w:rPr>
          <w:lang w:val="en-AU"/>
        </w:rPr>
        <w:t>L, Shenton J</w:t>
      </w:r>
      <w:r>
        <w:rPr>
          <w:lang w:val="en-AU"/>
        </w:rPr>
        <w:t xml:space="preserve">, </w:t>
      </w:r>
      <w:r w:rsidRPr="00BE4536">
        <w:rPr>
          <w:lang w:val="en-AU"/>
        </w:rPr>
        <w:t>Spandler H</w:t>
      </w:r>
      <w:r>
        <w:rPr>
          <w:lang w:val="en-AU"/>
        </w:rPr>
        <w:t xml:space="preserve">. </w:t>
      </w:r>
      <w:r w:rsidRPr="00BE4536">
        <w:rPr>
          <w:lang w:val="en-AU"/>
        </w:rPr>
        <w:t>'Development of a measure of social inclusion for arts and mental health project participants',</w:t>
      </w:r>
      <w:r>
        <w:rPr>
          <w:lang w:val="en-AU"/>
        </w:rPr>
        <w:t xml:space="preserve"> </w:t>
      </w:r>
      <w:r w:rsidRPr="00BE4536">
        <w:rPr>
          <w:lang w:val="en-AU"/>
        </w:rPr>
        <w:t>Journal of Mental Health</w:t>
      </w:r>
      <w:r>
        <w:rPr>
          <w:lang w:val="en-AU"/>
        </w:rPr>
        <w:t>.</w:t>
      </w:r>
      <w:r w:rsidRPr="00BE4536">
        <w:rPr>
          <w:lang w:val="en-AU"/>
        </w:rPr>
        <w:t xml:space="preserve"> 2009</w:t>
      </w:r>
      <w:r>
        <w:rPr>
          <w:lang w:val="en-AU"/>
        </w:rPr>
        <w:t xml:space="preserve">; </w:t>
      </w:r>
      <w:r w:rsidRPr="00BE4536">
        <w:rPr>
          <w:lang w:val="en-AU"/>
        </w:rPr>
        <w:t>18:1,65 — 72</w:t>
      </w:r>
    </w:p>
    <w:p w14:paraId="34E7C9DB" w14:textId="3B37A024" w:rsidR="00BE4536" w:rsidRDefault="00BE4536" w:rsidP="000F2D65">
      <w:pPr>
        <w:spacing w:line="360" w:lineRule="auto"/>
        <w:rPr>
          <w:lang w:val="en-AU"/>
        </w:rPr>
      </w:pPr>
    </w:p>
    <w:p w14:paraId="5049AFB2" w14:textId="77777777" w:rsidR="000F2D65" w:rsidRDefault="000F2D65" w:rsidP="000F2D65">
      <w:pPr>
        <w:spacing w:line="360" w:lineRule="auto"/>
        <w:rPr>
          <w:lang w:val="en-AU"/>
        </w:rPr>
      </w:pPr>
      <w:r w:rsidRPr="00F95D80">
        <w:rPr>
          <w:lang w:val="en-AU"/>
        </w:rPr>
        <w:t>Vernoff J, Kulka RA, EAM D. Mental health in America: Patterns of helpseeking from, 1957 to 1976. New York: Basic Books. p. 19</w:t>
      </w:r>
    </w:p>
    <w:p w14:paraId="600746CA" w14:textId="77777777" w:rsidR="00BE4536" w:rsidRDefault="00BE4536" w:rsidP="00F67E39">
      <w:pPr>
        <w:spacing w:line="360" w:lineRule="auto"/>
        <w:rPr>
          <w:lang w:val="en-AU"/>
        </w:rPr>
      </w:pPr>
    </w:p>
    <w:p w14:paraId="2243D805" w14:textId="010F84FC" w:rsidR="00BE4536" w:rsidRDefault="000F2D65" w:rsidP="000F2D65">
      <w:pPr>
        <w:spacing w:line="360" w:lineRule="auto"/>
        <w:rPr>
          <w:lang w:val="en-AU"/>
        </w:rPr>
      </w:pPr>
      <w:r w:rsidRPr="00156AC6">
        <w:rPr>
          <w:lang w:val="en-US"/>
        </w:rPr>
        <w:t xml:space="preserve">Ware JE Jr, Sherbourne CD. </w:t>
      </w:r>
      <w:r w:rsidRPr="000F2D65">
        <w:rPr>
          <w:lang w:val="en-AU"/>
        </w:rPr>
        <w:t>The MOS 36-item short-form health survey (SF-36). I. Conceptual framework and item selection. Med Care. 1992;30(6):473-483.</w:t>
      </w:r>
      <w:r>
        <w:rPr>
          <w:lang w:val="en-AU"/>
        </w:rPr>
        <w:t xml:space="preserve"> </w:t>
      </w:r>
    </w:p>
    <w:p w14:paraId="4B6D7450" w14:textId="411406D1" w:rsidR="000F2D65" w:rsidRDefault="000F2D65" w:rsidP="000F2D65">
      <w:pPr>
        <w:spacing w:line="360" w:lineRule="auto"/>
        <w:rPr>
          <w:lang w:val="en-AU"/>
        </w:rPr>
      </w:pPr>
    </w:p>
    <w:p w14:paraId="638DA812" w14:textId="55345BCC" w:rsidR="000F2D65" w:rsidRDefault="000F2D65" w:rsidP="000F2D65">
      <w:pPr>
        <w:spacing w:line="360" w:lineRule="auto"/>
        <w:rPr>
          <w:lang w:val="en-AU"/>
        </w:rPr>
      </w:pPr>
      <w:r w:rsidRPr="00701BD4">
        <w:rPr>
          <w:lang w:val="en-AU"/>
        </w:rPr>
        <w:t xml:space="preserve">Wongpakaran N, Wongpakaran T, Pinyopornpanish M et al. Development and validation of a 6-item revised UCLA loneliness scale (RULS-6) using Rasch analysis. </w:t>
      </w:r>
      <w:r w:rsidRPr="003A47E0">
        <w:rPr>
          <w:lang w:val="en-AU"/>
        </w:rPr>
        <w:t xml:space="preserve">Br J Health Psychol 2020; 25: 233–256. </w:t>
      </w:r>
      <w:hyperlink r:id="rId10" w:history="1">
        <w:r w:rsidRPr="00C51FFB">
          <w:rPr>
            <w:rStyle w:val="Hyperlink"/>
            <w:lang w:val="en-AU"/>
          </w:rPr>
          <w:t>https://doi.org/10.1111/bjhp.12404</w:t>
        </w:r>
      </w:hyperlink>
      <w:r w:rsidRPr="003A47E0">
        <w:rPr>
          <w:lang w:val="en-AU"/>
        </w:rPr>
        <w:t>.</w:t>
      </w:r>
    </w:p>
    <w:p w14:paraId="2B80A904" w14:textId="54B28E21" w:rsidR="000F2D65" w:rsidRDefault="000F2D65" w:rsidP="000F2D65">
      <w:pPr>
        <w:spacing w:line="360" w:lineRule="auto"/>
        <w:rPr>
          <w:lang w:val="en-AU"/>
        </w:rPr>
      </w:pPr>
    </w:p>
    <w:p w14:paraId="2CC09AF5" w14:textId="5E0000BF" w:rsidR="000F2D65" w:rsidRDefault="000F2D65" w:rsidP="007A7BB9">
      <w:pPr>
        <w:spacing w:line="360" w:lineRule="auto"/>
        <w:rPr>
          <w:lang w:val="en-AU"/>
        </w:rPr>
      </w:pPr>
      <w:r w:rsidRPr="005F5463">
        <w:rPr>
          <w:lang w:val="en-AU"/>
        </w:rPr>
        <w:t>Xu</w:t>
      </w:r>
      <w:r w:rsidR="007A7BB9">
        <w:rPr>
          <w:lang w:val="en-AU"/>
        </w:rPr>
        <w:t xml:space="preserve"> </w:t>
      </w:r>
      <w:r w:rsidRPr="005F5463">
        <w:rPr>
          <w:lang w:val="en-AU"/>
        </w:rPr>
        <w:t>S</w:t>
      </w:r>
      <w:r w:rsidR="007A7BB9">
        <w:rPr>
          <w:lang w:val="en-AU"/>
        </w:rPr>
        <w:t>,</w:t>
      </w:r>
      <w:r w:rsidRPr="005F5463">
        <w:rPr>
          <w:lang w:val="en-AU"/>
        </w:rPr>
        <w:t xml:space="preserve"> Qiu D</w:t>
      </w:r>
      <w:r w:rsidR="007A7BB9">
        <w:rPr>
          <w:lang w:val="en-AU"/>
        </w:rPr>
        <w:t xml:space="preserve">, </w:t>
      </w:r>
      <w:r w:rsidRPr="005F5463">
        <w:rPr>
          <w:lang w:val="en-AU"/>
        </w:rPr>
        <w:t>Hahne J</w:t>
      </w:r>
      <w:r w:rsidR="007A7BB9">
        <w:rPr>
          <w:lang w:val="en-AU"/>
        </w:rPr>
        <w:t>,</w:t>
      </w:r>
      <w:r w:rsidRPr="005F5463">
        <w:rPr>
          <w:lang w:val="en-AU"/>
        </w:rPr>
        <w:t xml:space="preserve"> Zhao</w:t>
      </w:r>
      <w:r w:rsidR="007A7BB9">
        <w:rPr>
          <w:lang w:val="en-AU"/>
        </w:rPr>
        <w:t xml:space="preserve"> </w:t>
      </w:r>
      <w:r w:rsidRPr="005F5463">
        <w:rPr>
          <w:lang w:val="en-AU"/>
        </w:rPr>
        <w:t>M</w:t>
      </w:r>
      <w:r w:rsidR="007A7BB9">
        <w:rPr>
          <w:lang w:val="en-AU"/>
        </w:rPr>
        <w:t>,</w:t>
      </w:r>
      <w:r w:rsidRPr="005F5463">
        <w:rPr>
          <w:lang w:val="en-AU"/>
        </w:rPr>
        <w:t xml:space="preserve"> Hu M. </w:t>
      </w:r>
      <w:bookmarkStart w:id="0" w:name="_Hlk171599898"/>
      <w:r w:rsidRPr="005F5463">
        <w:rPr>
          <w:lang w:val="en-AU"/>
        </w:rPr>
        <w:t xml:space="preserve">Psychometric properties of the short-form UCLA Loneliness Scale (ULS-8) among Chinese adolescents. </w:t>
      </w:r>
      <w:bookmarkStart w:id="1" w:name="_Hlk171599910"/>
      <w:bookmarkEnd w:id="0"/>
      <w:r w:rsidRPr="003A47E0">
        <w:rPr>
          <w:lang w:val="en-AU"/>
        </w:rPr>
        <w:t>Medicine 2018</w:t>
      </w:r>
      <w:r w:rsidR="007A7BB9">
        <w:rPr>
          <w:lang w:val="en-AU"/>
        </w:rPr>
        <w:t>;</w:t>
      </w:r>
      <w:r w:rsidRPr="003A47E0">
        <w:rPr>
          <w:lang w:val="en-AU"/>
        </w:rPr>
        <w:t xml:space="preserve"> 97, e12373. </w:t>
      </w:r>
      <w:bookmarkEnd w:id="1"/>
    </w:p>
    <w:p w14:paraId="41299267" w14:textId="72E24C49" w:rsidR="007A7BB9" w:rsidRDefault="007A7BB9" w:rsidP="007A7BB9">
      <w:pPr>
        <w:spacing w:line="360" w:lineRule="auto"/>
        <w:rPr>
          <w:lang w:val="en-AU"/>
        </w:rPr>
      </w:pPr>
    </w:p>
    <w:p w14:paraId="6B52CCC5" w14:textId="5A7AA77B" w:rsidR="007A7BB9" w:rsidRDefault="007A7BB9" w:rsidP="007A7BB9">
      <w:pPr>
        <w:spacing w:line="360" w:lineRule="auto"/>
        <w:rPr>
          <w:lang w:val="en-AU"/>
        </w:rPr>
      </w:pPr>
      <w:r w:rsidRPr="00A950B9">
        <w:rPr>
          <w:lang w:val="en-AU"/>
        </w:rPr>
        <w:t>Zammuner VL</w:t>
      </w:r>
      <w:r>
        <w:rPr>
          <w:lang w:val="en-AU"/>
        </w:rPr>
        <w:t>.</w:t>
      </w:r>
      <w:r w:rsidRPr="00A950B9">
        <w:rPr>
          <w:lang w:val="en-AU"/>
        </w:rPr>
        <w:t xml:space="preserve"> Italians-social and emotional loneliness: the results of five studies. </w:t>
      </w:r>
      <w:r w:rsidRPr="003A47E0">
        <w:rPr>
          <w:lang w:val="en-AU"/>
        </w:rPr>
        <w:t xml:space="preserve">International Journal of Educational and Pedagogical Sciences, </w:t>
      </w:r>
      <w:r w:rsidRPr="00A950B9">
        <w:rPr>
          <w:lang w:val="en-AU"/>
        </w:rPr>
        <w:t>2008</w:t>
      </w:r>
      <w:r>
        <w:rPr>
          <w:lang w:val="en-AU"/>
        </w:rPr>
        <w:t xml:space="preserve">; </w:t>
      </w:r>
      <w:r w:rsidRPr="003A47E0">
        <w:rPr>
          <w:lang w:val="en-AU"/>
        </w:rPr>
        <w:t>2(4), 416–428</w:t>
      </w:r>
    </w:p>
    <w:p w14:paraId="33D2B16D" w14:textId="3F2BA31F" w:rsidR="007A7BB9" w:rsidRDefault="007A7BB9" w:rsidP="007A7BB9">
      <w:pPr>
        <w:spacing w:line="360" w:lineRule="auto"/>
        <w:rPr>
          <w:lang w:val="en-AU"/>
        </w:rPr>
      </w:pPr>
      <w:r w:rsidRPr="007A7BB9">
        <w:rPr>
          <w:lang w:val="en-AU"/>
        </w:rPr>
        <w:lastRenderedPageBreak/>
        <w:t>Zhou L, Li Z, Hu M, Xiao S. Zhong Nan Da Xue Xue Bao Yi Xue Ban. 2012;37(11):1124-1128. doi:10.3969/j.issn.1672-7347.2012.11.008</w:t>
      </w:r>
    </w:p>
    <w:p w14:paraId="081DC517" w14:textId="791EBB40" w:rsidR="007A7BB9" w:rsidRDefault="007A7BB9" w:rsidP="007A7BB9">
      <w:pPr>
        <w:spacing w:line="360" w:lineRule="auto"/>
        <w:rPr>
          <w:lang w:val="en-AU"/>
        </w:rPr>
      </w:pPr>
    </w:p>
    <w:p w14:paraId="1ECDEF35" w14:textId="57A3A79D" w:rsidR="00F67E39" w:rsidRPr="00BE4536" w:rsidRDefault="007A7BB9" w:rsidP="00F67E39">
      <w:pPr>
        <w:spacing w:line="360" w:lineRule="auto"/>
        <w:rPr>
          <w:lang w:val="en-AU"/>
        </w:rPr>
      </w:pPr>
      <w:r w:rsidRPr="007A7BB9">
        <w:rPr>
          <w:lang w:val="en-AU"/>
        </w:rPr>
        <w:t>Zimet GD, Powell SS, Farley GK, Werkman S, Berkoff KA. Psy chometric characteristics of the multidimensional scale of per ceived social support. J Pers Assess 1990; 55: 610–617. https://doi.org/10.1080/00223891.1990.9674095</w:t>
      </w:r>
    </w:p>
    <w:p w14:paraId="094F489A" w14:textId="77777777" w:rsidR="00265FE7" w:rsidRPr="00BE4536" w:rsidRDefault="00265FE7">
      <w:pPr>
        <w:rPr>
          <w:lang w:val="en-AU"/>
        </w:rPr>
      </w:pPr>
    </w:p>
    <w:sectPr w:rsidR="00265FE7" w:rsidRPr="00BE453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D12DE"/>
    <w:multiLevelType w:val="multilevel"/>
    <w:tmpl w:val="F6888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DE1285E"/>
    <w:multiLevelType w:val="hybridMultilevel"/>
    <w:tmpl w:val="C4AECE7E"/>
    <w:lvl w:ilvl="0" w:tplc="FDD44386">
      <w:start w:val="1"/>
      <w:numFmt w:val="decimal"/>
      <w:pStyle w:val="KeinLeerraum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FE7"/>
    <w:rsid w:val="000F2D65"/>
    <w:rsid w:val="00156AC6"/>
    <w:rsid w:val="00247068"/>
    <w:rsid w:val="00265FE7"/>
    <w:rsid w:val="002B6F77"/>
    <w:rsid w:val="003B0058"/>
    <w:rsid w:val="003B285B"/>
    <w:rsid w:val="003C09C6"/>
    <w:rsid w:val="00447AA1"/>
    <w:rsid w:val="004F660E"/>
    <w:rsid w:val="00530498"/>
    <w:rsid w:val="00595087"/>
    <w:rsid w:val="005B083C"/>
    <w:rsid w:val="007552D8"/>
    <w:rsid w:val="007A6C40"/>
    <w:rsid w:val="007A7BB9"/>
    <w:rsid w:val="00821C82"/>
    <w:rsid w:val="00894343"/>
    <w:rsid w:val="00971093"/>
    <w:rsid w:val="00972F2E"/>
    <w:rsid w:val="00AD603E"/>
    <w:rsid w:val="00B24D53"/>
    <w:rsid w:val="00B26EC0"/>
    <w:rsid w:val="00B27A86"/>
    <w:rsid w:val="00B27CEB"/>
    <w:rsid w:val="00BA02F5"/>
    <w:rsid w:val="00BE4536"/>
    <w:rsid w:val="00E42113"/>
    <w:rsid w:val="00E61DE6"/>
    <w:rsid w:val="00E82DB7"/>
    <w:rsid w:val="00F509EE"/>
    <w:rsid w:val="00F67E39"/>
    <w:rsid w:val="00F92F0A"/>
    <w:rsid w:val="00F93F6F"/>
    <w:rsid w:val="00FC621B"/>
    <w:rsid w:val="00FD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D3F70"/>
  <w15:chartTrackingRefBased/>
  <w15:docId w15:val="{3502F8CB-EB49-4688-8D00-CC4A71065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65FE7"/>
    <w:pPr>
      <w:jc w:val="both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FC621B"/>
    <w:pPr>
      <w:numPr>
        <w:numId w:val="3"/>
      </w:numPr>
      <w:spacing w:after="0" w:line="240" w:lineRule="auto"/>
      <w:jc w:val="both"/>
    </w:pPr>
    <w:rPr>
      <w:rFonts w:ascii="Arial" w:hAnsi="Arial"/>
      <w:b/>
    </w:rPr>
  </w:style>
  <w:style w:type="table" w:styleId="Tabellenraster">
    <w:name w:val="Table Grid"/>
    <w:basedOn w:val="NormaleTabelle"/>
    <w:uiPriority w:val="39"/>
    <w:rsid w:val="00265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265FE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65FE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65FE7"/>
    <w:rPr>
      <w:rFonts w:ascii="Arial" w:hAnsi="Arial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F67E3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67E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4235/jkgs.2012.16.2.8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07/s10433-010-0144-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177/01466216850090030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oi.org/10.1007/BF00918174" TargetMode="External"/><Relationship Id="rId10" Type="http://schemas.openxmlformats.org/officeDocument/2006/relationships/hyperlink" Target="https://doi.org/10.1111/bjhp.124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jrp.2016.02.002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1974</Words>
  <Characters>12440</Characters>
  <Application>Microsoft Office Word</Application>
  <DocSecurity>0</DocSecurity>
  <Lines>103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Schmahl</dc:creator>
  <cp:keywords/>
  <dc:description/>
  <cp:lastModifiedBy>Teresa Schmahl</cp:lastModifiedBy>
  <cp:revision>5</cp:revision>
  <dcterms:created xsi:type="dcterms:W3CDTF">2024-07-22T08:19:00Z</dcterms:created>
  <dcterms:modified xsi:type="dcterms:W3CDTF">2024-07-23T13:33:00Z</dcterms:modified>
</cp:coreProperties>
</file>