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6063" w14:textId="49D814C3" w:rsidR="00847661" w:rsidRPr="00145391" w:rsidRDefault="00255A45" w:rsidP="00145391">
      <w:pPr>
        <w:bidi w:val="0"/>
        <w:rPr>
          <w:rFonts w:asciiTheme="majorBidi" w:hAnsiTheme="majorBidi" w:cstheme="majorBidi"/>
          <w:color w:val="000000" w:themeColor="text1"/>
          <w:u w:val="single"/>
        </w:rPr>
      </w:pPr>
      <w:r w:rsidRPr="00145391">
        <w:rPr>
          <w:rFonts w:asciiTheme="majorBidi" w:hAnsiTheme="majorBidi" w:cstheme="majorBidi"/>
          <w:color w:val="000000" w:themeColor="text1"/>
          <w:u w:val="single"/>
        </w:rPr>
        <w:t>Supplementary Table S1- Factors associated with influenza vaccine uptake, adults 65 years and over</w:t>
      </w:r>
    </w:p>
    <w:tbl>
      <w:tblPr>
        <w:tblStyle w:val="a3"/>
        <w:tblW w:w="8520" w:type="dxa"/>
        <w:jc w:val="center"/>
        <w:tblLook w:val="04A0" w:firstRow="1" w:lastRow="0" w:firstColumn="1" w:lastColumn="0" w:noHBand="0" w:noVBand="1"/>
      </w:tblPr>
      <w:tblGrid>
        <w:gridCol w:w="4860"/>
        <w:gridCol w:w="2384"/>
        <w:gridCol w:w="1276"/>
      </w:tblGrid>
      <w:tr w:rsidR="00847661" w:rsidRPr="00145391" w14:paraId="2A71A057" w14:textId="77777777" w:rsidTr="00255A45">
        <w:trPr>
          <w:jc w:val="center"/>
        </w:trPr>
        <w:tc>
          <w:tcPr>
            <w:tcW w:w="4860" w:type="dxa"/>
          </w:tcPr>
          <w:p w14:paraId="75E46E88" w14:textId="77777777" w:rsidR="00847661" w:rsidRPr="00145391" w:rsidRDefault="00847661" w:rsidP="001A65AE">
            <w:pPr>
              <w:rPr>
                <w:rFonts w:asciiTheme="majorBidi" w:hAnsiTheme="majorBidi" w:cstheme="majorBidi"/>
                <w:color w:val="000000" w:themeColor="text1"/>
                <w:rtl/>
              </w:rPr>
            </w:pPr>
          </w:p>
        </w:tc>
        <w:tc>
          <w:tcPr>
            <w:tcW w:w="2384" w:type="dxa"/>
          </w:tcPr>
          <w:p w14:paraId="57715CED" w14:textId="77777777" w:rsidR="00847661" w:rsidRPr="00145391" w:rsidRDefault="00847661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OR</w:t>
            </w:r>
            <w:r w:rsidRPr="00145391">
              <w:rPr>
                <w:rFonts w:asciiTheme="majorBidi" w:hAnsiTheme="majorBidi" w:cstheme="majorBidi"/>
                <w:color w:val="000000" w:themeColor="text1"/>
                <w:rtl/>
              </w:rPr>
              <w:t xml:space="preserve"> 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(95%CI) </w:t>
            </w:r>
          </w:p>
        </w:tc>
        <w:tc>
          <w:tcPr>
            <w:tcW w:w="1276" w:type="dxa"/>
          </w:tcPr>
          <w:p w14:paraId="3306E450" w14:textId="77777777" w:rsidR="00847661" w:rsidRPr="00145391" w:rsidRDefault="00847661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p. value</w:t>
            </w:r>
          </w:p>
        </w:tc>
      </w:tr>
      <w:tr w:rsidR="00847661" w:rsidRPr="00145391" w14:paraId="54AD2742" w14:textId="77777777" w:rsidTr="00255A45">
        <w:trPr>
          <w:jc w:val="center"/>
        </w:trPr>
        <w:tc>
          <w:tcPr>
            <w:tcW w:w="4860" w:type="dxa"/>
          </w:tcPr>
          <w:p w14:paraId="6420E3D3" w14:textId="77777777" w:rsidR="00847661" w:rsidRPr="00145391" w:rsidRDefault="00847661" w:rsidP="001A65AE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Age</w:t>
            </w:r>
          </w:p>
        </w:tc>
        <w:tc>
          <w:tcPr>
            <w:tcW w:w="2384" w:type="dxa"/>
          </w:tcPr>
          <w:p w14:paraId="5CD0F4A9" w14:textId="21B4DF1D" w:rsidR="00847661" w:rsidRPr="00145391" w:rsidRDefault="00847661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 w:rsidR="00267AFA" w:rsidRPr="00145391">
              <w:rPr>
                <w:rFonts w:asciiTheme="majorBidi" w:hAnsiTheme="majorBidi" w:cstheme="majorBidi"/>
                <w:color w:val="000000" w:themeColor="text1"/>
              </w:rPr>
              <w:t>008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 w:rsidR="00267AFA" w:rsidRPr="00145391">
              <w:rPr>
                <w:rFonts w:asciiTheme="majorBidi" w:hAnsiTheme="majorBidi" w:cstheme="majorBidi"/>
                <w:color w:val="000000" w:themeColor="text1"/>
              </w:rPr>
              <w:t>007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 w:rsidR="001C51FA" w:rsidRPr="00145391">
              <w:rPr>
                <w:rFonts w:asciiTheme="majorBidi" w:hAnsiTheme="majorBidi" w:cstheme="majorBidi"/>
                <w:color w:val="000000" w:themeColor="text1"/>
              </w:rPr>
              <w:t>01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5746DD85" w14:textId="77777777" w:rsidR="00847661" w:rsidRPr="00145391" w:rsidRDefault="00847661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267AFA" w:rsidRPr="00145391" w14:paraId="7FDE9634" w14:textId="77777777" w:rsidTr="00255A45">
        <w:trPr>
          <w:jc w:val="center"/>
        </w:trPr>
        <w:tc>
          <w:tcPr>
            <w:tcW w:w="4860" w:type="dxa"/>
          </w:tcPr>
          <w:p w14:paraId="11C7F70E" w14:textId="77777777" w:rsidR="00267AFA" w:rsidRPr="00145391" w:rsidRDefault="00267AFA" w:rsidP="00267AFA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Sex (female vs. male)</w:t>
            </w:r>
          </w:p>
        </w:tc>
        <w:tc>
          <w:tcPr>
            <w:tcW w:w="2384" w:type="dxa"/>
          </w:tcPr>
          <w:p w14:paraId="3F5D9307" w14:textId="7A75E54A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0.85 [0.84-0.87]</w:t>
            </w:r>
          </w:p>
        </w:tc>
        <w:tc>
          <w:tcPr>
            <w:tcW w:w="1276" w:type="dxa"/>
          </w:tcPr>
          <w:p w14:paraId="03DE3D34" w14:textId="1BAD781D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847661" w:rsidRPr="00145391" w14:paraId="059786D6" w14:textId="77777777" w:rsidTr="00255A45">
        <w:trPr>
          <w:jc w:val="center"/>
        </w:trPr>
        <w:tc>
          <w:tcPr>
            <w:tcW w:w="4860" w:type="dxa"/>
          </w:tcPr>
          <w:p w14:paraId="19355070" w14:textId="253ACB52" w:rsidR="00847661" w:rsidRPr="00145391" w:rsidRDefault="00847661" w:rsidP="001A65AE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Socioeconomic status</w:t>
            </w:r>
            <w:r w:rsidR="00255A45" w:rsidRPr="00145391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(Med vs. Low)</w:t>
            </w:r>
          </w:p>
        </w:tc>
        <w:tc>
          <w:tcPr>
            <w:tcW w:w="2384" w:type="dxa"/>
          </w:tcPr>
          <w:p w14:paraId="2D5BA2CB" w14:textId="5481602E" w:rsidR="00847661" w:rsidRPr="00145391" w:rsidRDefault="00847661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 w:rsidR="00267AFA" w:rsidRPr="00145391">
              <w:rPr>
                <w:rFonts w:asciiTheme="majorBidi" w:hAnsiTheme="majorBidi" w:cstheme="majorBidi"/>
                <w:color w:val="000000" w:themeColor="text1"/>
              </w:rPr>
              <w:t>17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 w:rsidR="00267AFA" w:rsidRPr="00145391">
              <w:rPr>
                <w:rFonts w:asciiTheme="majorBidi" w:hAnsiTheme="majorBidi" w:cstheme="majorBidi"/>
                <w:color w:val="000000" w:themeColor="text1"/>
              </w:rPr>
              <w:t>13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 w:rsidR="00267AFA" w:rsidRPr="00145391">
              <w:rPr>
                <w:rFonts w:asciiTheme="majorBidi" w:hAnsiTheme="majorBidi" w:cstheme="majorBidi"/>
                <w:color w:val="000000" w:themeColor="text1"/>
              </w:rPr>
              <w:t>20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2F8111E0" w14:textId="77777777" w:rsidR="00847661" w:rsidRPr="00145391" w:rsidRDefault="00847661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847661" w:rsidRPr="00145391" w14:paraId="77F286FD" w14:textId="77777777" w:rsidTr="00255A45">
        <w:trPr>
          <w:jc w:val="center"/>
        </w:trPr>
        <w:tc>
          <w:tcPr>
            <w:tcW w:w="4860" w:type="dxa"/>
          </w:tcPr>
          <w:p w14:paraId="211C65A8" w14:textId="77777777" w:rsidR="00847661" w:rsidRPr="00145391" w:rsidRDefault="00847661" w:rsidP="001A65AE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Socioeconomic status (High vs. Low)</w:t>
            </w:r>
          </w:p>
        </w:tc>
        <w:tc>
          <w:tcPr>
            <w:tcW w:w="2384" w:type="dxa"/>
          </w:tcPr>
          <w:p w14:paraId="5974B46C" w14:textId="7BBDDA1E" w:rsidR="00847661" w:rsidRPr="00145391" w:rsidRDefault="00267AFA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1.70</w:t>
            </w:r>
            <w:r w:rsidR="00847661" w:rsidRPr="00145391">
              <w:rPr>
                <w:rFonts w:asciiTheme="majorBidi" w:hAnsiTheme="majorBidi" w:cstheme="majorBidi"/>
                <w:color w:val="000000" w:themeColor="text1"/>
              </w:rPr>
              <w:t xml:space="preserve"> [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1.64</w:t>
            </w:r>
            <w:r w:rsidR="00847661" w:rsidRPr="00145391">
              <w:rPr>
                <w:rFonts w:asciiTheme="majorBidi" w:hAnsiTheme="majorBidi" w:cstheme="majorBidi"/>
                <w:color w:val="000000" w:themeColor="text1"/>
              </w:rPr>
              <w:t>-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1.76</w:t>
            </w:r>
            <w:r w:rsidR="00847661"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6D3A7DA1" w14:textId="77777777" w:rsidR="00847661" w:rsidRPr="00145391" w:rsidRDefault="00847661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847661" w:rsidRPr="00145391" w14:paraId="4C516003" w14:textId="77777777" w:rsidTr="00255A45">
        <w:trPr>
          <w:jc w:val="center"/>
        </w:trPr>
        <w:tc>
          <w:tcPr>
            <w:tcW w:w="4860" w:type="dxa"/>
          </w:tcPr>
          <w:p w14:paraId="2E31A1B4" w14:textId="77777777" w:rsidR="00847661" w:rsidRPr="00145391" w:rsidRDefault="004863DB" w:rsidP="001A65AE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Sector </w:t>
            </w:r>
            <w:r w:rsidR="00847661" w:rsidRPr="00145391">
              <w:rPr>
                <w:rFonts w:asciiTheme="majorBidi" w:hAnsiTheme="majorBidi" w:cstheme="majorBidi"/>
                <w:color w:val="000000" w:themeColor="text1"/>
              </w:rPr>
              <w:t>(Arab vs. Other)</w:t>
            </w:r>
          </w:p>
        </w:tc>
        <w:tc>
          <w:tcPr>
            <w:tcW w:w="2384" w:type="dxa"/>
          </w:tcPr>
          <w:p w14:paraId="411551BA" w14:textId="43B1A9F6" w:rsidR="00847661" w:rsidRPr="00145391" w:rsidRDefault="00847661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</w:t>
            </w:r>
            <w:r w:rsidR="00267AFA" w:rsidRPr="00145391">
              <w:rPr>
                <w:rFonts w:asciiTheme="majorBidi" w:hAnsiTheme="majorBidi" w:cstheme="majorBidi"/>
                <w:color w:val="000000" w:themeColor="text1"/>
              </w:rPr>
              <w:t>89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 w:rsidR="00267AFA" w:rsidRPr="00145391">
              <w:rPr>
                <w:rFonts w:asciiTheme="majorBidi" w:hAnsiTheme="majorBidi" w:cstheme="majorBidi"/>
                <w:color w:val="000000" w:themeColor="text1"/>
              </w:rPr>
              <w:t>84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-0.</w:t>
            </w:r>
            <w:r w:rsidR="00267AFA" w:rsidRPr="00145391">
              <w:rPr>
                <w:rFonts w:asciiTheme="majorBidi" w:hAnsiTheme="majorBidi" w:cstheme="majorBidi"/>
                <w:color w:val="000000" w:themeColor="text1"/>
              </w:rPr>
              <w:t>95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69ED3684" w14:textId="77777777" w:rsidR="00847661" w:rsidRPr="00145391" w:rsidRDefault="00847661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847661" w:rsidRPr="00145391" w14:paraId="285DD119" w14:textId="77777777" w:rsidTr="00255A45">
        <w:trPr>
          <w:jc w:val="center"/>
        </w:trPr>
        <w:tc>
          <w:tcPr>
            <w:tcW w:w="4860" w:type="dxa"/>
          </w:tcPr>
          <w:p w14:paraId="68DD28CE" w14:textId="77777777" w:rsidR="00847661" w:rsidRPr="00145391" w:rsidRDefault="004863DB" w:rsidP="001A65AE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Sector </w:t>
            </w:r>
            <w:r w:rsidR="00847661" w:rsidRPr="00145391">
              <w:rPr>
                <w:rFonts w:asciiTheme="majorBidi" w:hAnsiTheme="majorBidi" w:cstheme="majorBidi"/>
                <w:color w:val="000000" w:themeColor="text1"/>
              </w:rPr>
              <w:t>(Orthodox Jewish vs. Other)</w:t>
            </w:r>
          </w:p>
        </w:tc>
        <w:tc>
          <w:tcPr>
            <w:tcW w:w="2384" w:type="dxa"/>
          </w:tcPr>
          <w:p w14:paraId="07735F40" w14:textId="246839C2" w:rsidR="00847661" w:rsidRPr="00145391" w:rsidRDefault="00847661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</w:t>
            </w:r>
            <w:r w:rsidR="00267AFA" w:rsidRPr="00145391">
              <w:rPr>
                <w:rFonts w:asciiTheme="majorBidi" w:hAnsiTheme="majorBidi" w:cstheme="majorBidi"/>
                <w:color w:val="000000" w:themeColor="text1"/>
              </w:rPr>
              <w:t>89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 w:rsidR="00267AFA" w:rsidRPr="00145391">
              <w:rPr>
                <w:rFonts w:asciiTheme="majorBidi" w:hAnsiTheme="majorBidi" w:cstheme="majorBidi"/>
                <w:color w:val="000000" w:themeColor="text1"/>
              </w:rPr>
              <w:t>85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-0.</w:t>
            </w:r>
            <w:r w:rsidR="00267AFA" w:rsidRPr="00145391">
              <w:rPr>
                <w:rFonts w:asciiTheme="majorBidi" w:hAnsiTheme="majorBidi" w:cstheme="majorBidi"/>
                <w:color w:val="000000" w:themeColor="text1"/>
              </w:rPr>
              <w:t>94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7019C9C0" w14:textId="77777777" w:rsidR="00847661" w:rsidRPr="00145391" w:rsidRDefault="00847661" w:rsidP="001A65A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847661" w:rsidRPr="00145391" w14:paraId="2CE0785D" w14:textId="77777777" w:rsidTr="00255A45">
        <w:trPr>
          <w:jc w:val="center"/>
        </w:trPr>
        <w:tc>
          <w:tcPr>
            <w:tcW w:w="4860" w:type="dxa"/>
          </w:tcPr>
          <w:p w14:paraId="322B79C9" w14:textId="5B96DEBB" w:rsidR="00847661" w:rsidRPr="00145391" w:rsidRDefault="00847661" w:rsidP="0084766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 xml:space="preserve">Homebound 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48EBD55B" w14:textId="2C0BD8A3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1.10 [1.02-1.29]</w:t>
            </w:r>
          </w:p>
        </w:tc>
        <w:tc>
          <w:tcPr>
            <w:tcW w:w="1276" w:type="dxa"/>
          </w:tcPr>
          <w:p w14:paraId="1A64ECE3" w14:textId="1459235C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0.012</w:t>
            </w:r>
          </w:p>
        </w:tc>
      </w:tr>
      <w:tr w:rsidR="00847661" w:rsidRPr="00145391" w14:paraId="27EA9039" w14:textId="77777777" w:rsidTr="00255A45">
        <w:trPr>
          <w:jc w:val="center"/>
        </w:trPr>
        <w:tc>
          <w:tcPr>
            <w:tcW w:w="4860" w:type="dxa"/>
          </w:tcPr>
          <w:p w14:paraId="3A764E98" w14:textId="2C602634" w:rsidR="00847661" w:rsidRPr="00145391" w:rsidRDefault="00847661" w:rsidP="0084766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>Diabetes</w:t>
            </w:r>
            <w:r w:rsidR="00255A45" w:rsidRPr="00145391">
              <w:rPr>
                <w:rFonts w:asciiTheme="majorBidi" w:hAnsiTheme="majorBidi" w:cstheme="majorBidi"/>
              </w:rPr>
              <w:t xml:space="preserve"> 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67B1E9A5" w14:textId="76D04B39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1.03 [1.01-1.06]</w:t>
            </w:r>
          </w:p>
        </w:tc>
        <w:tc>
          <w:tcPr>
            <w:tcW w:w="1276" w:type="dxa"/>
          </w:tcPr>
          <w:p w14:paraId="2F5D4346" w14:textId="6AD09A67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0.006</w:t>
            </w:r>
          </w:p>
        </w:tc>
      </w:tr>
      <w:tr w:rsidR="00847661" w:rsidRPr="00145391" w14:paraId="2438FD11" w14:textId="77777777" w:rsidTr="00255A45">
        <w:trPr>
          <w:jc w:val="center"/>
        </w:trPr>
        <w:tc>
          <w:tcPr>
            <w:tcW w:w="4860" w:type="dxa"/>
          </w:tcPr>
          <w:p w14:paraId="6CABB298" w14:textId="2C2268EC" w:rsidR="00847661" w:rsidRPr="00145391" w:rsidRDefault="00847661" w:rsidP="0084766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>Hypertension</w:t>
            </w:r>
            <w:r w:rsidR="00255A45" w:rsidRPr="00145391">
              <w:rPr>
                <w:rFonts w:asciiTheme="majorBidi" w:hAnsiTheme="majorBidi" w:cstheme="majorBidi"/>
              </w:rPr>
              <w:t xml:space="preserve"> 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11EF73E6" w14:textId="23B371EC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0.92 [0.90-0.95]</w:t>
            </w:r>
          </w:p>
        </w:tc>
        <w:tc>
          <w:tcPr>
            <w:tcW w:w="1276" w:type="dxa"/>
          </w:tcPr>
          <w:p w14:paraId="2A3DE9A4" w14:textId="27E8E93A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847661" w:rsidRPr="00145391" w14:paraId="5325A0F7" w14:textId="77777777" w:rsidTr="00255A45">
        <w:trPr>
          <w:jc w:val="center"/>
        </w:trPr>
        <w:tc>
          <w:tcPr>
            <w:tcW w:w="4860" w:type="dxa"/>
          </w:tcPr>
          <w:p w14:paraId="39512967" w14:textId="4797135A" w:rsidR="00847661" w:rsidRPr="00145391" w:rsidRDefault="00847661" w:rsidP="0084766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>Cardiovascular disease</w:t>
            </w:r>
            <w:r w:rsidR="00255A45" w:rsidRPr="00145391">
              <w:rPr>
                <w:rFonts w:asciiTheme="majorBidi" w:hAnsiTheme="majorBidi" w:cstheme="majorBidi"/>
              </w:rPr>
              <w:t xml:space="preserve"> 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79AE1F0B" w14:textId="5A946111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0.98 [0.95-0.99]</w:t>
            </w:r>
          </w:p>
        </w:tc>
        <w:tc>
          <w:tcPr>
            <w:tcW w:w="1276" w:type="dxa"/>
          </w:tcPr>
          <w:p w14:paraId="27E9E5E7" w14:textId="094853B6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0.045</w:t>
            </w:r>
          </w:p>
        </w:tc>
      </w:tr>
      <w:tr w:rsidR="00847661" w:rsidRPr="00145391" w14:paraId="20E1A4B5" w14:textId="77777777" w:rsidTr="00255A45">
        <w:trPr>
          <w:jc w:val="center"/>
        </w:trPr>
        <w:tc>
          <w:tcPr>
            <w:tcW w:w="4860" w:type="dxa"/>
          </w:tcPr>
          <w:p w14:paraId="659CF999" w14:textId="49F8ACF9" w:rsidR="00847661" w:rsidRPr="00145391" w:rsidRDefault="00847661" w:rsidP="0084766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>Inflammatory bowel disease</w:t>
            </w:r>
            <w:r w:rsidR="00255A45" w:rsidRPr="00145391">
              <w:rPr>
                <w:rFonts w:asciiTheme="majorBidi" w:hAnsiTheme="majorBidi" w:cstheme="majorBidi"/>
              </w:rPr>
              <w:t xml:space="preserve"> 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52204290" w14:textId="04EA5434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1.10 [0.99-1.21]</w:t>
            </w:r>
          </w:p>
        </w:tc>
        <w:tc>
          <w:tcPr>
            <w:tcW w:w="1276" w:type="dxa"/>
          </w:tcPr>
          <w:p w14:paraId="3AA6824D" w14:textId="0314CC4B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0.069</w:t>
            </w:r>
          </w:p>
        </w:tc>
      </w:tr>
      <w:tr w:rsidR="00847661" w:rsidRPr="00145391" w14:paraId="42D23B75" w14:textId="77777777" w:rsidTr="00255A45">
        <w:trPr>
          <w:jc w:val="center"/>
        </w:trPr>
        <w:tc>
          <w:tcPr>
            <w:tcW w:w="4860" w:type="dxa"/>
          </w:tcPr>
          <w:p w14:paraId="0B787A57" w14:textId="6EAE78EF" w:rsidR="00847661" w:rsidRPr="00145391" w:rsidRDefault="00847661" w:rsidP="0084766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>Chronic obstructive pulmonary disease</w:t>
            </w:r>
            <w:r w:rsidR="00255A45" w:rsidRPr="00145391">
              <w:rPr>
                <w:rFonts w:asciiTheme="majorBidi" w:hAnsiTheme="majorBidi" w:cstheme="majorBidi"/>
              </w:rPr>
              <w:t xml:space="preserve"> 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27FA1321" w14:textId="2FBB9798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1.07 [1.02-1.11]</w:t>
            </w:r>
          </w:p>
        </w:tc>
        <w:tc>
          <w:tcPr>
            <w:tcW w:w="1276" w:type="dxa"/>
          </w:tcPr>
          <w:p w14:paraId="3FBCA351" w14:textId="7EBE2E46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0.002</w:t>
            </w:r>
          </w:p>
        </w:tc>
      </w:tr>
      <w:tr w:rsidR="00847661" w:rsidRPr="00145391" w14:paraId="47C919A3" w14:textId="77777777" w:rsidTr="00255A45">
        <w:trPr>
          <w:jc w:val="center"/>
        </w:trPr>
        <w:tc>
          <w:tcPr>
            <w:tcW w:w="4860" w:type="dxa"/>
          </w:tcPr>
          <w:p w14:paraId="163FD9F6" w14:textId="269AD423" w:rsidR="00847661" w:rsidRPr="00145391" w:rsidRDefault="00847661" w:rsidP="00847661">
            <w:pPr>
              <w:bidi w:val="0"/>
              <w:spacing w:line="360" w:lineRule="auto"/>
              <w:rPr>
                <w:rFonts w:asciiTheme="majorBidi" w:hAnsiTheme="majorBidi" w:cstheme="majorBidi"/>
                <w:vertAlign w:val="superscript"/>
              </w:rPr>
            </w:pPr>
            <w:r w:rsidRPr="00145391">
              <w:rPr>
                <w:rFonts w:asciiTheme="majorBidi" w:hAnsiTheme="majorBidi" w:cstheme="majorBidi"/>
              </w:rPr>
              <w:t xml:space="preserve">Chronic kidney disease 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2A997FC5" w14:textId="50509D10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1.03 [1.01-1.06]</w:t>
            </w:r>
          </w:p>
        </w:tc>
        <w:tc>
          <w:tcPr>
            <w:tcW w:w="1276" w:type="dxa"/>
          </w:tcPr>
          <w:p w14:paraId="5DC77464" w14:textId="53FCEF6E" w:rsidR="00847661" w:rsidRPr="00145391" w:rsidRDefault="00267AFA" w:rsidP="00847661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0.027</w:t>
            </w:r>
          </w:p>
        </w:tc>
      </w:tr>
      <w:tr w:rsidR="004B04C6" w:rsidRPr="00145391" w14:paraId="5AD12FC8" w14:textId="77777777" w:rsidTr="00255A45">
        <w:trPr>
          <w:jc w:val="center"/>
        </w:trPr>
        <w:tc>
          <w:tcPr>
            <w:tcW w:w="4860" w:type="dxa"/>
          </w:tcPr>
          <w:p w14:paraId="08E95EFB" w14:textId="67D5623A" w:rsidR="004B04C6" w:rsidRPr="00145391" w:rsidRDefault="004B04C6" w:rsidP="004B04C6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145391">
              <w:rPr>
                <w:rFonts w:asciiTheme="majorBidi" w:hAnsiTheme="majorBidi" w:cstheme="majorBidi"/>
              </w:rPr>
              <w:t>High fall risk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 xml:space="preserve"> 2</w:t>
            </w:r>
            <w:r w:rsidRPr="00145391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384" w:type="dxa"/>
          </w:tcPr>
          <w:p w14:paraId="7BED71B6" w14:textId="70E6B77C" w:rsidR="004B04C6" w:rsidRPr="00145391" w:rsidRDefault="004B04C6" w:rsidP="004B04C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1.59 [1.55-1.64]</w:t>
            </w:r>
          </w:p>
        </w:tc>
        <w:tc>
          <w:tcPr>
            <w:tcW w:w="1276" w:type="dxa"/>
          </w:tcPr>
          <w:p w14:paraId="5F304B9A" w14:textId="0345F8F7" w:rsidR="004B04C6" w:rsidRPr="00145391" w:rsidRDefault="004B04C6" w:rsidP="004B04C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267AFA" w:rsidRPr="00145391" w14:paraId="4CE0648E" w14:textId="77777777" w:rsidTr="00255A45">
        <w:trPr>
          <w:jc w:val="center"/>
        </w:trPr>
        <w:tc>
          <w:tcPr>
            <w:tcW w:w="4860" w:type="dxa"/>
          </w:tcPr>
          <w:p w14:paraId="2622E785" w14:textId="52AD8CF4" w:rsidR="00267AFA" w:rsidRPr="00145391" w:rsidRDefault="00267AFA" w:rsidP="00267AFA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>Osteoporosis</w:t>
            </w:r>
            <w:r w:rsidR="00255A45" w:rsidRPr="00145391">
              <w:rPr>
                <w:rFonts w:asciiTheme="majorBidi" w:hAnsiTheme="majorBidi" w:cstheme="majorBidi"/>
              </w:rPr>
              <w:t xml:space="preserve"> 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2418A752" w14:textId="6CA4ACC5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1.10 [1.08-1.13]</w:t>
            </w:r>
          </w:p>
        </w:tc>
        <w:tc>
          <w:tcPr>
            <w:tcW w:w="1276" w:type="dxa"/>
          </w:tcPr>
          <w:p w14:paraId="60D7ABA3" w14:textId="4F37940D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267AFA" w:rsidRPr="00145391" w14:paraId="40C66EBF" w14:textId="77777777" w:rsidTr="00255A45">
        <w:trPr>
          <w:jc w:val="center"/>
        </w:trPr>
        <w:tc>
          <w:tcPr>
            <w:tcW w:w="4860" w:type="dxa"/>
          </w:tcPr>
          <w:p w14:paraId="577E7B58" w14:textId="518D2FCF" w:rsidR="00267AFA" w:rsidRPr="00145391" w:rsidRDefault="00267AFA" w:rsidP="00267AFA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>Immunosuppression</w:t>
            </w:r>
            <w:r w:rsidR="00255A45" w:rsidRPr="00145391">
              <w:rPr>
                <w:rFonts w:asciiTheme="majorBidi" w:hAnsiTheme="majorBidi" w:cstheme="majorBidi"/>
              </w:rPr>
              <w:t xml:space="preserve"> 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2A4EBE0E" w14:textId="15D33C7B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0.95 [0.91-0.99]</w:t>
            </w:r>
          </w:p>
        </w:tc>
        <w:tc>
          <w:tcPr>
            <w:tcW w:w="1276" w:type="dxa"/>
          </w:tcPr>
          <w:p w14:paraId="29DDE5D2" w14:textId="34D45B12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0.018</w:t>
            </w:r>
          </w:p>
        </w:tc>
      </w:tr>
      <w:tr w:rsidR="00267AFA" w:rsidRPr="00145391" w14:paraId="62E2CF45" w14:textId="77777777" w:rsidTr="00255A45">
        <w:trPr>
          <w:jc w:val="center"/>
        </w:trPr>
        <w:tc>
          <w:tcPr>
            <w:tcW w:w="4860" w:type="dxa"/>
          </w:tcPr>
          <w:p w14:paraId="17937DD7" w14:textId="00545435" w:rsidR="00267AFA" w:rsidRPr="00145391" w:rsidRDefault="00267AFA" w:rsidP="00267AFA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>Frailty</w:t>
            </w:r>
            <w:r w:rsidR="00255A45" w:rsidRPr="00145391">
              <w:rPr>
                <w:rFonts w:asciiTheme="majorBidi" w:hAnsiTheme="majorBidi" w:cstheme="majorBidi"/>
              </w:rPr>
              <w:t xml:space="preserve"> 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104F5C87" w14:textId="24D8921B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1.02 [0.97-1.06]</w:t>
            </w:r>
          </w:p>
        </w:tc>
        <w:tc>
          <w:tcPr>
            <w:tcW w:w="1276" w:type="dxa"/>
          </w:tcPr>
          <w:p w14:paraId="4F9D5C17" w14:textId="6EB971B3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0.462</w:t>
            </w:r>
          </w:p>
        </w:tc>
      </w:tr>
      <w:tr w:rsidR="00267AFA" w:rsidRPr="00145391" w14:paraId="5C4BEB2B" w14:textId="77777777" w:rsidTr="00255A45">
        <w:trPr>
          <w:jc w:val="center"/>
        </w:trPr>
        <w:tc>
          <w:tcPr>
            <w:tcW w:w="4860" w:type="dxa"/>
          </w:tcPr>
          <w:p w14:paraId="32368001" w14:textId="345C2B0D" w:rsidR="00267AFA" w:rsidRPr="00145391" w:rsidRDefault="00267AFA" w:rsidP="00267AFA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proofErr w:type="gramStart"/>
            <w:r w:rsidRPr="00145391">
              <w:rPr>
                <w:rFonts w:asciiTheme="majorBidi" w:eastAsia="Calibri" w:hAnsiTheme="majorBidi" w:cstheme="majorBidi"/>
              </w:rPr>
              <w:t xml:space="preserve">Dementia </w:t>
            </w:r>
            <w:r w:rsidR="00255A45" w:rsidRPr="00145391">
              <w:rPr>
                <w:rFonts w:asciiTheme="majorBidi" w:hAnsiTheme="majorBidi" w:cstheme="majorBidi"/>
              </w:rPr>
              <w:t xml:space="preserve"> </w:t>
            </w:r>
            <w:r w:rsidR="00255A45" w:rsidRPr="00145391">
              <w:rPr>
                <w:rFonts w:asciiTheme="majorBidi" w:hAnsiTheme="majorBidi" w:cstheme="majorBidi"/>
                <w:vertAlign w:val="superscript"/>
              </w:rPr>
              <w:t>2</w:t>
            </w:r>
            <w:proofErr w:type="gramEnd"/>
          </w:p>
        </w:tc>
        <w:tc>
          <w:tcPr>
            <w:tcW w:w="2384" w:type="dxa"/>
          </w:tcPr>
          <w:p w14:paraId="6FD97C74" w14:textId="205991FD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0.77 [0.75-0.80]</w:t>
            </w:r>
          </w:p>
        </w:tc>
        <w:tc>
          <w:tcPr>
            <w:tcW w:w="1276" w:type="dxa"/>
          </w:tcPr>
          <w:p w14:paraId="05886308" w14:textId="0260A6AE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267AFA" w:rsidRPr="00145391" w14:paraId="5131459A" w14:textId="77777777" w:rsidTr="00255A45">
        <w:trPr>
          <w:jc w:val="center"/>
        </w:trPr>
        <w:tc>
          <w:tcPr>
            <w:tcW w:w="4860" w:type="dxa"/>
          </w:tcPr>
          <w:p w14:paraId="6789B27A" w14:textId="77777777" w:rsidR="00267AFA" w:rsidRPr="00145391" w:rsidRDefault="00267AFA" w:rsidP="00267AFA">
            <w:pPr>
              <w:jc w:val="right"/>
              <w:rPr>
                <w:rFonts w:asciiTheme="majorBidi" w:hAnsiTheme="majorBidi" w:cstheme="majorBidi"/>
                <w:color w:val="000000" w:themeColor="text1"/>
                <w:rtl/>
              </w:rPr>
            </w:pPr>
            <w:r w:rsidRPr="00145391">
              <w:rPr>
                <w:rFonts w:asciiTheme="majorBidi" w:eastAsia="Calibri" w:hAnsiTheme="majorBidi" w:cstheme="majorBidi"/>
              </w:rPr>
              <w:t>Flu Vaccine in the previous season</w:t>
            </w:r>
          </w:p>
        </w:tc>
        <w:tc>
          <w:tcPr>
            <w:tcW w:w="2384" w:type="dxa"/>
          </w:tcPr>
          <w:p w14:paraId="2890D4B4" w14:textId="11DF6CBA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29.98 [29.36</w:t>
            </w:r>
            <w:r w:rsidR="001C51FA" w:rsidRPr="00145391">
              <w:rPr>
                <w:rFonts w:asciiTheme="majorBidi" w:hAnsiTheme="majorBidi" w:cstheme="majorBidi"/>
                <w:color w:val="000000" w:themeColor="text1"/>
              </w:rPr>
              <w:t>-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30.62]</w:t>
            </w:r>
          </w:p>
        </w:tc>
        <w:tc>
          <w:tcPr>
            <w:tcW w:w="1276" w:type="dxa"/>
          </w:tcPr>
          <w:p w14:paraId="573CC3D2" w14:textId="77777777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267AFA" w:rsidRPr="00145391" w14:paraId="5462D9DB" w14:textId="77777777" w:rsidTr="00255A45">
        <w:trPr>
          <w:jc w:val="center"/>
        </w:trPr>
        <w:tc>
          <w:tcPr>
            <w:tcW w:w="4860" w:type="dxa"/>
          </w:tcPr>
          <w:p w14:paraId="6A47F784" w14:textId="75BF13A9" w:rsidR="00267AFA" w:rsidRPr="00145391" w:rsidRDefault="00C94BBA" w:rsidP="00267AFA">
            <w:pPr>
              <w:jc w:val="right"/>
              <w:rPr>
                <w:rFonts w:asciiTheme="majorBidi" w:eastAsia="Calibri" w:hAnsiTheme="majorBidi" w:cstheme="majorBidi"/>
                <w:rtl/>
              </w:rPr>
            </w:pPr>
            <w:r w:rsidRPr="00145391">
              <w:rPr>
                <w:rFonts w:asciiTheme="majorBidi" w:eastAsia="Calibri" w:hAnsiTheme="majorBidi" w:cstheme="majorBidi"/>
              </w:rPr>
              <w:t>Primary care physician visits in the preceding year</w:t>
            </w:r>
            <w:r w:rsidR="00267AFA" w:rsidRPr="00145391">
              <w:rPr>
                <w:rFonts w:asciiTheme="majorBidi" w:eastAsia="Calibri" w:hAnsiTheme="majorBidi" w:cstheme="majorBidi"/>
              </w:rPr>
              <w:t xml:space="preserve"> (1-3 vs. none)</w:t>
            </w:r>
            <w:r w:rsidR="00145391" w:rsidRPr="00145391">
              <w:rPr>
                <w:rFonts w:asciiTheme="majorBidi" w:eastAsia="Calibri" w:hAnsiTheme="majorBidi" w:cstheme="majorBidi"/>
              </w:rPr>
              <w:t xml:space="preserve"> </w:t>
            </w:r>
            <w:r w:rsidR="00145391" w:rsidRPr="00145391">
              <w:rPr>
                <w:rFonts w:asciiTheme="majorBidi" w:hAnsiTheme="majorBidi" w:cstheme="majorBidi"/>
                <w:vertAlign w:val="superscript"/>
              </w:rPr>
              <w:t>3</w:t>
            </w:r>
          </w:p>
        </w:tc>
        <w:tc>
          <w:tcPr>
            <w:tcW w:w="2384" w:type="dxa"/>
          </w:tcPr>
          <w:p w14:paraId="65EF633C" w14:textId="435AE3BA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1.85 [1.71-2.01]</w:t>
            </w:r>
          </w:p>
        </w:tc>
        <w:tc>
          <w:tcPr>
            <w:tcW w:w="1276" w:type="dxa"/>
          </w:tcPr>
          <w:p w14:paraId="2BBEDE4C" w14:textId="77777777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267AFA" w:rsidRPr="00145391" w14:paraId="6E0A7539" w14:textId="77777777" w:rsidTr="00255A45">
        <w:trPr>
          <w:jc w:val="center"/>
        </w:trPr>
        <w:tc>
          <w:tcPr>
            <w:tcW w:w="4860" w:type="dxa"/>
          </w:tcPr>
          <w:p w14:paraId="6F4C9500" w14:textId="2263F960" w:rsidR="00267AFA" w:rsidRPr="00145391" w:rsidRDefault="00C94BBA" w:rsidP="00267AFA">
            <w:pPr>
              <w:jc w:val="right"/>
              <w:rPr>
                <w:rFonts w:asciiTheme="majorBidi" w:eastAsia="Calibri" w:hAnsiTheme="majorBidi" w:cstheme="majorBidi"/>
                <w:rtl/>
              </w:rPr>
            </w:pPr>
            <w:r w:rsidRPr="00145391">
              <w:rPr>
                <w:rFonts w:asciiTheme="majorBidi" w:eastAsia="Calibri" w:hAnsiTheme="majorBidi" w:cstheme="majorBidi"/>
              </w:rPr>
              <w:t xml:space="preserve">Primary care physician visits in the preceding year </w:t>
            </w:r>
            <w:r w:rsidR="00267AFA" w:rsidRPr="00145391">
              <w:rPr>
                <w:rFonts w:asciiTheme="majorBidi" w:eastAsia="Calibri" w:hAnsiTheme="majorBidi" w:cstheme="majorBidi"/>
              </w:rPr>
              <w:t>(4+ vs. none)</w:t>
            </w:r>
            <w:r w:rsidR="00145391" w:rsidRPr="00145391">
              <w:rPr>
                <w:rFonts w:asciiTheme="majorBidi" w:eastAsia="Calibri" w:hAnsiTheme="majorBidi" w:cstheme="majorBidi"/>
              </w:rPr>
              <w:t xml:space="preserve"> </w:t>
            </w:r>
            <w:r w:rsidR="00145391" w:rsidRPr="00145391">
              <w:rPr>
                <w:rFonts w:asciiTheme="majorBidi" w:hAnsiTheme="majorBidi" w:cstheme="majorBidi"/>
                <w:vertAlign w:val="superscript"/>
              </w:rPr>
              <w:t>3</w:t>
            </w:r>
          </w:p>
        </w:tc>
        <w:tc>
          <w:tcPr>
            <w:tcW w:w="2384" w:type="dxa"/>
          </w:tcPr>
          <w:p w14:paraId="67FD1729" w14:textId="3F574792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2.79 [2.59-3.00]</w:t>
            </w:r>
          </w:p>
        </w:tc>
        <w:tc>
          <w:tcPr>
            <w:tcW w:w="1276" w:type="dxa"/>
          </w:tcPr>
          <w:p w14:paraId="736E6AF7" w14:textId="77777777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267AFA" w:rsidRPr="00145391" w14:paraId="78599E6C" w14:textId="77777777" w:rsidTr="00255A45">
        <w:trPr>
          <w:jc w:val="center"/>
        </w:trPr>
        <w:tc>
          <w:tcPr>
            <w:tcW w:w="4860" w:type="dxa"/>
          </w:tcPr>
          <w:p w14:paraId="223FF056" w14:textId="77777777" w:rsidR="00267AFA" w:rsidRPr="00145391" w:rsidRDefault="00267AFA" w:rsidP="00267AFA">
            <w:pPr>
              <w:jc w:val="right"/>
              <w:rPr>
                <w:rFonts w:asciiTheme="majorBidi" w:eastAsia="Calibri" w:hAnsiTheme="majorBidi" w:cstheme="majorBidi"/>
              </w:rPr>
            </w:pPr>
            <w:r w:rsidRPr="00145391">
              <w:rPr>
                <w:rFonts w:asciiTheme="majorBidi" w:eastAsia="Calibri" w:hAnsiTheme="majorBidi" w:cstheme="majorBidi"/>
              </w:rPr>
              <w:t>Hospitalizations in the preceding year</w:t>
            </w:r>
          </w:p>
        </w:tc>
        <w:tc>
          <w:tcPr>
            <w:tcW w:w="2384" w:type="dxa"/>
          </w:tcPr>
          <w:p w14:paraId="09F3EAFD" w14:textId="3DE995C9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0.91 [0.89-0.93]</w:t>
            </w:r>
          </w:p>
        </w:tc>
        <w:tc>
          <w:tcPr>
            <w:tcW w:w="1276" w:type="dxa"/>
          </w:tcPr>
          <w:p w14:paraId="6D8A93EB" w14:textId="77777777" w:rsidR="00267AFA" w:rsidRPr="00145391" w:rsidRDefault="00267AFA" w:rsidP="00267AFA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</w:tbl>
    <w:p w14:paraId="211F7F69" w14:textId="5A24183D" w:rsidR="000253E9" w:rsidRPr="00145391" w:rsidRDefault="00847661" w:rsidP="00847661">
      <w:pPr>
        <w:rPr>
          <w:rFonts w:asciiTheme="majorBidi" w:hAnsiTheme="majorBidi" w:cstheme="majorBidi"/>
          <w:color w:val="000000" w:themeColor="text1"/>
        </w:rPr>
      </w:pPr>
      <w:r w:rsidRPr="00145391">
        <w:rPr>
          <w:rFonts w:asciiTheme="majorBidi" w:hAnsiTheme="majorBidi" w:cstheme="majorBidi"/>
          <w:color w:val="000000" w:themeColor="text1"/>
        </w:rPr>
        <w:t xml:space="preserve"> </w:t>
      </w:r>
    </w:p>
    <w:p w14:paraId="50853337" w14:textId="77777777" w:rsidR="00255A45" w:rsidRPr="00145391" w:rsidRDefault="00255A45">
      <w:pPr>
        <w:bidi w:val="0"/>
        <w:spacing w:line="259" w:lineRule="auto"/>
        <w:rPr>
          <w:rFonts w:asciiTheme="majorBidi" w:hAnsiTheme="majorBidi" w:cstheme="majorBidi"/>
          <w:color w:val="000000" w:themeColor="text1"/>
        </w:rPr>
      </w:pPr>
    </w:p>
    <w:p w14:paraId="351ABA32" w14:textId="77777777" w:rsidR="00145391" w:rsidRPr="00145391" w:rsidRDefault="00145391" w:rsidP="00145391">
      <w:pPr>
        <w:bidi w:val="0"/>
        <w:spacing w:line="276" w:lineRule="auto"/>
        <w:rPr>
          <w:rFonts w:asciiTheme="majorBidi" w:hAnsiTheme="majorBidi" w:cstheme="majorBidi"/>
          <w:color w:val="000000" w:themeColor="text1"/>
        </w:rPr>
      </w:pPr>
    </w:p>
    <w:p w14:paraId="5D65DBEA" w14:textId="77777777" w:rsidR="00145391" w:rsidRPr="00145391" w:rsidRDefault="00145391" w:rsidP="00145391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45391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</w:t>
      </w:r>
      <w:r w:rsidRPr="0014539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Socioeconomic status defined by the Israel Central Bureau of Statistics [19]</w:t>
      </w:r>
    </w:p>
    <w:p w14:paraId="27B2925A" w14:textId="77777777" w:rsidR="00145391" w:rsidRPr="00145391" w:rsidRDefault="00145391" w:rsidP="00145391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45391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2</w:t>
      </w:r>
      <w:r w:rsidRPr="0014539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Comorbidities, as documented in the MHS registries, include homebound status, diabetes, hypertension, and inflammatory bowel disease</w:t>
      </w:r>
    </w:p>
    <w:p w14:paraId="46C3AF80" w14:textId="142F954F" w:rsidR="00145391" w:rsidRPr="00145391" w:rsidRDefault="00145391" w:rsidP="00145391">
      <w:pPr>
        <w:pStyle w:val="a7"/>
        <w:bidi w:val="0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145391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3</w:t>
      </w:r>
      <w:r w:rsidRPr="0014539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145391">
        <w:rPr>
          <w:rFonts w:asciiTheme="majorBidi" w:hAnsiTheme="majorBidi" w:cstheme="majorBidi"/>
          <w:sz w:val="24"/>
          <w:szCs w:val="24"/>
        </w:rPr>
        <w:t>Total number primary care doctor visits registered in MSH in the year before the study, in person, by telephone, and/or digital encounters.</w:t>
      </w:r>
    </w:p>
    <w:p w14:paraId="5C309724" w14:textId="77777777" w:rsidR="00145391" w:rsidRPr="00145391" w:rsidRDefault="00145391" w:rsidP="00145391">
      <w:pPr>
        <w:bidi w:val="0"/>
        <w:rPr>
          <w:rFonts w:asciiTheme="majorBidi" w:hAnsiTheme="majorBidi" w:cstheme="majorBidi"/>
          <w:color w:val="000000" w:themeColor="text1"/>
          <w:u w:val="single"/>
          <w:rtl/>
        </w:rPr>
      </w:pPr>
    </w:p>
    <w:p w14:paraId="05BAC3EB" w14:textId="77777777" w:rsidR="00255A45" w:rsidRPr="00145391" w:rsidRDefault="00255A45" w:rsidP="00255A45">
      <w:pPr>
        <w:bidi w:val="0"/>
        <w:spacing w:line="259" w:lineRule="auto"/>
        <w:rPr>
          <w:rFonts w:asciiTheme="majorBidi" w:hAnsiTheme="majorBidi" w:cstheme="majorBidi"/>
          <w:color w:val="000000" w:themeColor="text1"/>
        </w:rPr>
      </w:pPr>
    </w:p>
    <w:p w14:paraId="3F5756C2" w14:textId="77777777" w:rsidR="003D6906" w:rsidRPr="00145391" w:rsidRDefault="003D6906" w:rsidP="003D6906">
      <w:pPr>
        <w:bidi w:val="0"/>
        <w:rPr>
          <w:rFonts w:asciiTheme="majorBidi" w:hAnsiTheme="majorBidi" w:cstheme="majorBidi"/>
          <w:color w:val="000000" w:themeColor="text1"/>
        </w:rPr>
      </w:pPr>
      <w:r w:rsidRPr="007F638A">
        <w:rPr>
          <w:rFonts w:asciiTheme="majorBidi" w:hAnsiTheme="majorBidi" w:cstheme="majorBidi"/>
          <w:color w:val="000000" w:themeColor="text1"/>
          <w:u w:val="single"/>
        </w:rPr>
        <w:lastRenderedPageBreak/>
        <w:t xml:space="preserve">Supplementary Table S2- Factors associated with influenza vaccine uptake, adults 65 years and over </w:t>
      </w:r>
      <w:r w:rsidRPr="007F638A">
        <w:rPr>
          <w:rFonts w:asciiTheme="majorBidi" w:hAnsiTheme="majorBidi" w:cstheme="majorBidi"/>
          <w:u w:val="single"/>
        </w:rPr>
        <w:t>with an affiliated spouse</w:t>
      </w:r>
    </w:p>
    <w:tbl>
      <w:tblPr>
        <w:tblStyle w:val="a3"/>
        <w:tblpPr w:leftFromText="180" w:rightFromText="180" w:vertAnchor="text" w:horzAnchor="margin" w:tblpY="1367"/>
        <w:tblW w:w="8941" w:type="dxa"/>
        <w:tblLook w:val="04A0" w:firstRow="1" w:lastRow="0" w:firstColumn="1" w:lastColumn="0" w:noHBand="0" w:noVBand="1"/>
      </w:tblPr>
      <w:tblGrid>
        <w:gridCol w:w="5281"/>
        <w:gridCol w:w="2384"/>
        <w:gridCol w:w="1276"/>
      </w:tblGrid>
      <w:tr w:rsidR="003D6906" w:rsidRPr="00145391" w14:paraId="42039E7B" w14:textId="77777777" w:rsidTr="00D80C76">
        <w:tc>
          <w:tcPr>
            <w:tcW w:w="5281" w:type="dxa"/>
          </w:tcPr>
          <w:p w14:paraId="14A82D04" w14:textId="77777777" w:rsidR="003D6906" w:rsidRPr="00145391" w:rsidRDefault="003D6906" w:rsidP="00D80C76">
            <w:pPr>
              <w:rPr>
                <w:rFonts w:asciiTheme="majorBidi" w:hAnsiTheme="majorBidi" w:cstheme="majorBidi"/>
                <w:color w:val="000000" w:themeColor="text1"/>
                <w:rtl/>
              </w:rPr>
            </w:pPr>
          </w:p>
        </w:tc>
        <w:tc>
          <w:tcPr>
            <w:tcW w:w="2384" w:type="dxa"/>
          </w:tcPr>
          <w:p w14:paraId="12D3B272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OR</w:t>
            </w:r>
            <w:r w:rsidRPr="00145391">
              <w:rPr>
                <w:rFonts w:asciiTheme="majorBidi" w:hAnsiTheme="majorBidi" w:cstheme="majorBidi"/>
                <w:color w:val="000000" w:themeColor="text1"/>
                <w:rtl/>
              </w:rPr>
              <w:t xml:space="preserve"> 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(95%CI) </w:t>
            </w:r>
          </w:p>
        </w:tc>
        <w:tc>
          <w:tcPr>
            <w:tcW w:w="1276" w:type="dxa"/>
          </w:tcPr>
          <w:p w14:paraId="5E717789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p. value</w:t>
            </w:r>
          </w:p>
        </w:tc>
      </w:tr>
      <w:tr w:rsidR="003D6906" w:rsidRPr="00145391" w14:paraId="207EF65C" w14:textId="77777777" w:rsidTr="00D80C76">
        <w:tc>
          <w:tcPr>
            <w:tcW w:w="5281" w:type="dxa"/>
          </w:tcPr>
          <w:p w14:paraId="1FE3BB1D" w14:textId="77777777" w:rsidR="003D6906" w:rsidRPr="00145391" w:rsidRDefault="003D6906" w:rsidP="00D80C76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Age</w:t>
            </w:r>
          </w:p>
        </w:tc>
        <w:tc>
          <w:tcPr>
            <w:tcW w:w="2384" w:type="dxa"/>
          </w:tcPr>
          <w:p w14:paraId="7E8E069F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>
              <w:rPr>
                <w:rFonts w:asciiTheme="majorBidi" w:hAnsiTheme="majorBidi" w:cstheme="majorBidi"/>
                <w:color w:val="000000" w:themeColor="text1"/>
              </w:rPr>
              <w:t>005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>
              <w:rPr>
                <w:rFonts w:asciiTheme="majorBidi" w:hAnsiTheme="majorBidi" w:cstheme="majorBidi"/>
                <w:color w:val="000000" w:themeColor="text1"/>
              </w:rPr>
              <w:t>002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008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29A0FFB8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3C632AD9" w14:textId="77777777" w:rsidTr="00D80C76">
        <w:tc>
          <w:tcPr>
            <w:tcW w:w="5281" w:type="dxa"/>
          </w:tcPr>
          <w:p w14:paraId="41BDE9F5" w14:textId="77777777" w:rsidR="003D6906" w:rsidRPr="00145391" w:rsidRDefault="003D6906" w:rsidP="00D80C76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Sex (female vs. male)</w:t>
            </w:r>
          </w:p>
        </w:tc>
        <w:tc>
          <w:tcPr>
            <w:tcW w:w="2384" w:type="dxa"/>
          </w:tcPr>
          <w:p w14:paraId="2DC5413C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72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>
              <w:rPr>
                <w:rFonts w:asciiTheme="majorBidi" w:hAnsiTheme="majorBidi" w:cstheme="majorBidi"/>
                <w:color w:val="000000" w:themeColor="text1"/>
              </w:rPr>
              <w:t>70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-0.</w:t>
            </w:r>
            <w:r>
              <w:rPr>
                <w:rFonts w:asciiTheme="majorBidi" w:hAnsiTheme="majorBidi" w:cstheme="majorBidi"/>
                <w:color w:val="000000" w:themeColor="text1"/>
              </w:rPr>
              <w:t>74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03645D7D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0D5EE1D2" w14:textId="77777777" w:rsidTr="00D80C76">
        <w:tc>
          <w:tcPr>
            <w:tcW w:w="5281" w:type="dxa"/>
          </w:tcPr>
          <w:p w14:paraId="436FA7A4" w14:textId="77777777" w:rsidR="003D6906" w:rsidRPr="00145391" w:rsidRDefault="003D6906" w:rsidP="00D80C76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Socioeconomic status </w:t>
            </w:r>
            <w:r w:rsidRPr="00145391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(Med vs. Low)</w:t>
            </w:r>
          </w:p>
        </w:tc>
        <w:tc>
          <w:tcPr>
            <w:tcW w:w="2384" w:type="dxa"/>
          </w:tcPr>
          <w:p w14:paraId="2D7F0C21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>
              <w:rPr>
                <w:rFonts w:asciiTheme="majorBidi" w:hAnsiTheme="majorBidi" w:cstheme="majorBidi"/>
                <w:color w:val="000000" w:themeColor="text1"/>
              </w:rPr>
              <w:t>05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>
              <w:rPr>
                <w:rFonts w:asciiTheme="majorBidi" w:hAnsiTheme="majorBidi" w:cstheme="majorBidi"/>
                <w:color w:val="000000" w:themeColor="text1"/>
              </w:rPr>
              <w:t>01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10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7E0127C0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0.019</w:t>
            </w:r>
          </w:p>
        </w:tc>
      </w:tr>
      <w:tr w:rsidR="003D6906" w:rsidRPr="00145391" w14:paraId="7EAB91A3" w14:textId="77777777" w:rsidTr="00D80C76">
        <w:tc>
          <w:tcPr>
            <w:tcW w:w="5281" w:type="dxa"/>
          </w:tcPr>
          <w:p w14:paraId="0C09EC84" w14:textId="77777777" w:rsidR="003D6906" w:rsidRPr="00145391" w:rsidRDefault="003D6906" w:rsidP="00D80C76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Socioeconomic status (High vs. Low)</w:t>
            </w:r>
          </w:p>
        </w:tc>
        <w:tc>
          <w:tcPr>
            <w:tcW w:w="2384" w:type="dxa"/>
          </w:tcPr>
          <w:p w14:paraId="73C33268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>
              <w:rPr>
                <w:rFonts w:asciiTheme="majorBidi" w:hAnsiTheme="majorBidi" w:cstheme="majorBidi"/>
                <w:color w:val="000000" w:themeColor="text1"/>
              </w:rPr>
              <w:t>34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>
              <w:rPr>
                <w:rFonts w:asciiTheme="majorBidi" w:hAnsiTheme="majorBidi" w:cstheme="majorBidi"/>
                <w:color w:val="000000" w:themeColor="text1"/>
              </w:rPr>
              <w:t>28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41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2271B14D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37D232CA" w14:textId="77777777" w:rsidTr="00D80C76">
        <w:tc>
          <w:tcPr>
            <w:tcW w:w="5281" w:type="dxa"/>
          </w:tcPr>
          <w:p w14:paraId="16FF2309" w14:textId="77777777" w:rsidR="003D6906" w:rsidRPr="00145391" w:rsidRDefault="003D6906" w:rsidP="00D80C76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Sector (Arab vs. Other)</w:t>
            </w:r>
          </w:p>
        </w:tc>
        <w:tc>
          <w:tcPr>
            <w:tcW w:w="2384" w:type="dxa"/>
          </w:tcPr>
          <w:p w14:paraId="54EFDDD2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93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>
              <w:rPr>
                <w:rFonts w:asciiTheme="majorBidi" w:hAnsiTheme="majorBidi" w:cstheme="majorBidi"/>
                <w:color w:val="000000" w:themeColor="text1"/>
              </w:rPr>
              <w:t>85-1.01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111D9B0E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0.078</w:t>
            </w:r>
          </w:p>
        </w:tc>
      </w:tr>
      <w:tr w:rsidR="003D6906" w:rsidRPr="00145391" w14:paraId="7CB88BA5" w14:textId="77777777" w:rsidTr="00D80C76">
        <w:tc>
          <w:tcPr>
            <w:tcW w:w="5281" w:type="dxa"/>
          </w:tcPr>
          <w:p w14:paraId="15F34CE5" w14:textId="77777777" w:rsidR="003D6906" w:rsidRPr="00145391" w:rsidRDefault="003D6906" w:rsidP="00D80C76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Sector (Orthodox Jewish vs. Other)</w:t>
            </w:r>
          </w:p>
        </w:tc>
        <w:tc>
          <w:tcPr>
            <w:tcW w:w="2384" w:type="dxa"/>
          </w:tcPr>
          <w:p w14:paraId="31D9BB0B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87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>
              <w:rPr>
                <w:rFonts w:asciiTheme="majorBidi" w:hAnsiTheme="majorBidi" w:cstheme="majorBidi"/>
                <w:color w:val="000000" w:themeColor="text1"/>
              </w:rPr>
              <w:t>81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-0.</w:t>
            </w:r>
            <w:r>
              <w:rPr>
                <w:rFonts w:asciiTheme="majorBidi" w:hAnsiTheme="majorBidi" w:cstheme="majorBidi"/>
                <w:color w:val="000000" w:themeColor="text1"/>
              </w:rPr>
              <w:t>93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08E96446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55FDDF76" w14:textId="77777777" w:rsidTr="00D80C76">
        <w:tc>
          <w:tcPr>
            <w:tcW w:w="5281" w:type="dxa"/>
          </w:tcPr>
          <w:p w14:paraId="4ED23E50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 xml:space="preserve">Homebound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72AD6930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0.95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>
              <w:rPr>
                <w:rFonts w:asciiTheme="majorBidi" w:hAnsiTheme="majorBidi" w:cstheme="majorBidi"/>
                <w:color w:val="000000" w:themeColor="text1"/>
              </w:rPr>
              <w:t>85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08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01A94662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437</w:t>
            </w:r>
          </w:p>
        </w:tc>
      </w:tr>
      <w:tr w:rsidR="003D6906" w:rsidRPr="00145391" w14:paraId="60E1DC25" w14:textId="77777777" w:rsidTr="00D80C76">
        <w:tc>
          <w:tcPr>
            <w:tcW w:w="5281" w:type="dxa"/>
          </w:tcPr>
          <w:p w14:paraId="0772A51D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 xml:space="preserve">Diabetes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5434F00C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>
              <w:rPr>
                <w:rFonts w:asciiTheme="majorBidi" w:hAnsiTheme="majorBidi" w:cstheme="majorBidi"/>
                <w:color w:val="000000" w:themeColor="text1"/>
              </w:rPr>
              <w:t>08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>
              <w:rPr>
                <w:rFonts w:asciiTheme="majorBidi" w:hAnsiTheme="majorBidi" w:cstheme="majorBidi"/>
                <w:color w:val="000000" w:themeColor="text1"/>
              </w:rPr>
              <w:t>05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12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0DE9E423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1C1B52D2" w14:textId="77777777" w:rsidTr="00D80C76">
        <w:tc>
          <w:tcPr>
            <w:tcW w:w="5281" w:type="dxa"/>
          </w:tcPr>
          <w:p w14:paraId="53C75194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 xml:space="preserve">Hypertension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20918850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93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>
              <w:rPr>
                <w:rFonts w:asciiTheme="majorBidi" w:hAnsiTheme="majorBidi" w:cstheme="majorBidi"/>
                <w:color w:val="000000" w:themeColor="text1"/>
              </w:rPr>
              <w:t>90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</w:rPr>
              <w:t>0.96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0A272DF9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139DC415" w14:textId="77777777" w:rsidTr="00D80C76">
        <w:tc>
          <w:tcPr>
            <w:tcW w:w="5281" w:type="dxa"/>
          </w:tcPr>
          <w:p w14:paraId="5F44FFF4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 xml:space="preserve">Cardiovascular disease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751C2049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98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>
              <w:rPr>
                <w:rFonts w:asciiTheme="majorBidi" w:hAnsiTheme="majorBidi" w:cstheme="majorBidi"/>
                <w:color w:val="000000" w:themeColor="text1"/>
              </w:rPr>
              <w:t>95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</w:rPr>
              <w:t>1.01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530F78E5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205</w:t>
            </w:r>
          </w:p>
        </w:tc>
      </w:tr>
      <w:tr w:rsidR="003D6906" w:rsidRPr="00145391" w14:paraId="1F648766" w14:textId="77777777" w:rsidTr="00D80C76">
        <w:tc>
          <w:tcPr>
            <w:tcW w:w="5281" w:type="dxa"/>
          </w:tcPr>
          <w:p w14:paraId="267819C5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 xml:space="preserve">Inflammatory bowel disease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6881609F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>
              <w:rPr>
                <w:rFonts w:asciiTheme="majorBidi" w:hAnsiTheme="majorBidi" w:cstheme="majorBidi"/>
                <w:color w:val="000000" w:themeColor="text1"/>
              </w:rPr>
              <w:t>02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>
              <w:rPr>
                <w:rFonts w:asciiTheme="majorBidi" w:hAnsiTheme="majorBidi" w:cstheme="majorBidi"/>
                <w:color w:val="000000" w:themeColor="text1"/>
              </w:rPr>
              <w:t>90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16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4664AD98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731</w:t>
            </w:r>
          </w:p>
        </w:tc>
      </w:tr>
      <w:tr w:rsidR="003D6906" w:rsidRPr="00145391" w14:paraId="7BB09D7E" w14:textId="77777777" w:rsidTr="00D80C76">
        <w:tc>
          <w:tcPr>
            <w:tcW w:w="5281" w:type="dxa"/>
          </w:tcPr>
          <w:p w14:paraId="6EAB0C19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 xml:space="preserve">Chronic obstructive pulmonary disease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32FC1631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>
              <w:rPr>
                <w:rFonts w:asciiTheme="majorBidi" w:hAnsiTheme="majorBidi" w:cstheme="majorBidi"/>
                <w:color w:val="000000" w:themeColor="text1"/>
              </w:rPr>
              <w:t>18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>
              <w:rPr>
                <w:rFonts w:asciiTheme="majorBidi" w:hAnsiTheme="majorBidi" w:cstheme="majorBidi"/>
                <w:color w:val="000000" w:themeColor="text1"/>
              </w:rPr>
              <w:t>11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24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0BEC1A10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5AB3A4AB" w14:textId="77777777" w:rsidTr="00D80C76">
        <w:tc>
          <w:tcPr>
            <w:tcW w:w="5281" w:type="dxa"/>
          </w:tcPr>
          <w:p w14:paraId="4196E821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  <w:vertAlign w:val="superscript"/>
              </w:rPr>
            </w:pPr>
            <w:r w:rsidRPr="00145391">
              <w:rPr>
                <w:rFonts w:asciiTheme="majorBidi" w:hAnsiTheme="majorBidi" w:cstheme="majorBidi"/>
              </w:rPr>
              <w:t xml:space="preserve">Chronic kidney disease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55540F7B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>
              <w:rPr>
                <w:rFonts w:asciiTheme="majorBidi" w:hAnsiTheme="majorBidi" w:cstheme="majorBidi"/>
                <w:color w:val="000000" w:themeColor="text1"/>
              </w:rPr>
              <w:t>05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>
              <w:rPr>
                <w:rFonts w:asciiTheme="majorBidi" w:hAnsiTheme="majorBidi" w:cstheme="majorBidi"/>
                <w:color w:val="000000" w:themeColor="text1"/>
              </w:rPr>
              <w:t>01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09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14E2C531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011</w:t>
            </w:r>
          </w:p>
        </w:tc>
      </w:tr>
      <w:tr w:rsidR="003D6906" w:rsidRPr="00145391" w14:paraId="2B95AEFE" w14:textId="77777777" w:rsidTr="00D80C76">
        <w:tc>
          <w:tcPr>
            <w:tcW w:w="5281" w:type="dxa"/>
          </w:tcPr>
          <w:p w14:paraId="38C112FB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 xml:space="preserve">Immunosuppression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6201FF5F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0.97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</w:t>
            </w:r>
            <w:r>
              <w:rPr>
                <w:rFonts w:asciiTheme="majorBidi" w:hAnsiTheme="majorBidi" w:cstheme="majorBidi"/>
                <w:color w:val="000000" w:themeColor="text1"/>
              </w:rPr>
              <w:t>0.92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03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01AED7B3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275</w:t>
            </w:r>
          </w:p>
        </w:tc>
      </w:tr>
      <w:tr w:rsidR="003D6906" w:rsidRPr="00145391" w14:paraId="59A07ADE" w14:textId="77777777" w:rsidTr="00D80C76">
        <w:tc>
          <w:tcPr>
            <w:tcW w:w="5281" w:type="dxa"/>
          </w:tcPr>
          <w:p w14:paraId="28670C43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145391">
              <w:rPr>
                <w:rFonts w:asciiTheme="majorBidi" w:hAnsiTheme="majorBidi" w:cstheme="majorBidi"/>
              </w:rPr>
              <w:t xml:space="preserve">High fall risk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144E237C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>
              <w:rPr>
                <w:rFonts w:asciiTheme="majorBidi" w:hAnsiTheme="majorBidi" w:cstheme="majorBidi"/>
                <w:color w:val="000000" w:themeColor="text1"/>
              </w:rPr>
              <w:t>59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>
              <w:rPr>
                <w:rFonts w:asciiTheme="majorBidi" w:hAnsiTheme="majorBidi" w:cstheme="majorBidi"/>
                <w:color w:val="000000" w:themeColor="text1"/>
              </w:rPr>
              <w:t>52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65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14B407EB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17773195" w14:textId="77777777" w:rsidTr="00D80C76">
        <w:tc>
          <w:tcPr>
            <w:tcW w:w="5281" w:type="dxa"/>
          </w:tcPr>
          <w:p w14:paraId="7C966ED6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 xml:space="preserve">Osteoporosis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3226FFEE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>
              <w:rPr>
                <w:rFonts w:asciiTheme="majorBidi" w:hAnsiTheme="majorBidi" w:cstheme="majorBidi"/>
                <w:color w:val="000000" w:themeColor="text1"/>
              </w:rPr>
              <w:t>04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>
              <w:rPr>
                <w:rFonts w:asciiTheme="majorBidi" w:hAnsiTheme="majorBidi" w:cstheme="majorBidi"/>
                <w:color w:val="000000" w:themeColor="text1"/>
              </w:rPr>
              <w:t>01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08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1D350E6D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0.019</w:t>
            </w:r>
          </w:p>
        </w:tc>
      </w:tr>
      <w:tr w:rsidR="003D6906" w:rsidRPr="00145391" w14:paraId="4F251E5A" w14:textId="77777777" w:rsidTr="00D80C76">
        <w:tc>
          <w:tcPr>
            <w:tcW w:w="5281" w:type="dxa"/>
          </w:tcPr>
          <w:p w14:paraId="52B5EDA1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>Frailty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286A24CA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0.99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>
              <w:rPr>
                <w:rFonts w:asciiTheme="majorBidi" w:hAnsiTheme="majorBidi" w:cstheme="majorBidi"/>
                <w:color w:val="000000" w:themeColor="text1"/>
              </w:rPr>
              <w:t>93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05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0B12110F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719</w:t>
            </w:r>
          </w:p>
        </w:tc>
      </w:tr>
      <w:tr w:rsidR="003D6906" w:rsidRPr="00145391" w14:paraId="4E6A0F70" w14:textId="77777777" w:rsidTr="00D80C76">
        <w:tc>
          <w:tcPr>
            <w:tcW w:w="5281" w:type="dxa"/>
          </w:tcPr>
          <w:p w14:paraId="5E0A3B7C" w14:textId="77777777" w:rsidR="003D6906" w:rsidRPr="00145391" w:rsidRDefault="003D6906" w:rsidP="00D80C76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145391">
              <w:rPr>
                <w:rFonts w:asciiTheme="majorBidi" w:eastAsia="Calibri" w:hAnsiTheme="majorBidi" w:cstheme="majorBidi"/>
              </w:rPr>
              <w:t xml:space="preserve">Dementia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2384" w:type="dxa"/>
          </w:tcPr>
          <w:p w14:paraId="4998E740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78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>
              <w:rPr>
                <w:rFonts w:asciiTheme="majorBidi" w:hAnsiTheme="majorBidi" w:cstheme="majorBidi"/>
                <w:color w:val="000000" w:themeColor="text1"/>
              </w:rPr>
              <w:t>74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-0.</w:t>
            </w:r>
            <w:r>
              <w:rPr>
                <w:rFonts w:asciiTheme="majorBidi" w:hAnsiTheme="majorBidi" w:cstheme="majorBidi"/>
                <w:color w:val="000000" w:themeColor="text1"/>
              </w:rPr>
              <w:t>83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09EC6EF9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5419F6B8" w14:textId="77777777" w:rsidTr="00D80C76">
        <w:tc>
          <w:tcPr>
            <w:tcW w:w="5281" w:type="dxa"/>
          </w:tcPr>
          <w:p w14:paraId="55DF1261" w14:textId="77777777" w:rsidR="003D6906" w:rsidRPr="00145391" w:rsidRDefault="003D6906" w:rsidP="00D80C76">
            <w:pPr>
              <w:jc w:val="right"/>
              <w:rPr>
                <w:rFonts w:asciiTheme="majorBidi" w:hAnsiTheme="majorBidi" w:cstheme="majorBidi"/>
                <w:color w:val="000000" w:themeColor="text1"/>
                <w:rtl/>
              </w:rPr>
            </w:pPr>
            <w:r w:rsidRPr="00145391">
              <w:rPr>
                <w:rFonts w:asciiTheme="majorBidi" w:eastAsia="Calibri" w:hAnsiTheme="majorBidi" w:cstheme="majorBidi"/>
              </w:rPr>
              <w:t>Flu Vaccine in the previous season</w:t>
            </w:r>
          </w:p>
        </w:tc>
        <w:tc>
          <w:tcPr>
            <w:tcW w:w="2384" w:type="dxa"/>
          </w:tcPr>
          <w:p w14:paraId="69D0F325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22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.</w:t>
            </w:r>
            <w:r>
              <w:rPr>
                <w:rFonts w:asciiTheme="majorBidi" w:hAnsiTheme="majorBidi" w:cstheme="majorBidi"/>
                <w:color w:val="000000" w:themeColor="text1"/>
              </w:rPr>
              <w:t>23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</w:t>
            </w:r>
            <w:r>
              <w:rPr>
                <w:rFonts w:asciiTheme="majorBidi" w:hAnsiTheme="majorBidi" w:cstheme="majorBidi"/>
                <w:color w:val="000000" w:themeColor="text1"/>
              </w:rPr>
              <w:t>21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.</w:t>
            </w:r>
            <w:r>
              <w:rPr>
                <w:rFonts w:asciiTheme="majorBidi" w:hAnsiTheme="majorBidi" w:cstheme="majorBidi"/>
                <w:color w:val="000000" w:themeColor="text1"/>
              </w:rPr>
              <w:t>60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</w:rPr>
              <w:t>22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.</w:t>
            </w:r>
            <w:r>
              <w:rPr>
                <w:rFonts w:asciiTheme="majorBidi" w:hAnsiTheme="majorBidi" w:cstheme="majorBidi"/>
                <w:color w:val="000000" w:themeColor="text1"/>
              </w:rPr>
              <w:t>88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100CBF77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4ECF52B6" w14:textId="77777777" w:rsidTr="00D80C76">
        <w:tc>
          <w:tcPr>
            <w:tcW w:w="5281" w:type="dxa"/>
          </w:tcPr>
          <w:p w14:paraId="031ADD6B" w14:textId="77777777" w:rsidR="003D6906" w:rsidRPr="00145391" w:rsidRDefault="003D6906" w:rsidP="00D80C76">
            <w:pPr>
              <w:jc w:val="right"/>
              <w:rPr>
                <w:rFonts w:asciiTheme="majorBidi" w:eastAsia="Calibri" w:hAnsiTheme="majorBidi" w:cstheme="majorBidi"/>
              </w:rPr>
            </w:pPr>
            <w:r w:rsidRPr="00145391">
              <w:rPr>
                <w:rFonts w:asciiTheme="majorBidi" w:hAnsiTheme="majorBidi" w:cstheme="majorBidi"/>
              </w:rPr>
              <w:t xml:space="preserve">Vaccination of a family member (spouse)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3</w:t>
            </w:r>
          </w:p>
        </w:tc>
        <w:tc>
          <w:tcPr>
            <w:tcW w:w="2384" w:type="dxa"/>
          </w:tcPr>
          <w:p w14:paraId="38AD0CEA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  <w:r w:rsidRPr="00145391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33</w:t>
            </w:r>
            <w:r w:rsidRPr="00145391">
              <w:rPr>
                <w:rFonts w:asciiTheme="majorBidi" w:hAnsiTheme="majorBidi" w:cstheme="majorBidi"/>
              </w:rPr>
              <w:t xml:space="preserve"> [</w:t>
            </w:r>
            <w:r>
              <w:rPr>
                <w:rFonts w:asciiTheme="majorBidi" w:hAnsiTheme="majorBidi" w:cstheme="majorBidi"/>
              </w:rPr>
              <w:t>8.09</w:t>
            </w:r>
            <w:r w:rsidRPr="00145391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8</w:t>
            </w:r>
            <w:r w:rsidRPr="00145391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57</w:t>
            </w:r>
            <w:r w:rsidRPr="00145391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276" w:type="dxa"/>
          </w:tcPr>
          <w:p w14:paraId="61D54BF1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</w:rPr>
            </w:pPr>
            <w:r w:rsidRPr="00843B07">
              <w:rPr>
                <w:rFonts w:asciiTheme="majorBidi" w:hAnsiTheme="majorBidi" w:cstheme="majorBidi"/>
              </w:rPr>
              <w:t>&lt;0.001</w:t>
            </w:r>
          </w:p>
        </w:tc>
      </w:tr>
      <w:tr w:rsidR="003D6906" w:rsidRPr="00145391" w14:paraId="7E600AD1" w14:textId="77777777" w:rsidTr="00D80C76">
        <w:tc>
          <w:tcPr>
            <w:tcW w:w="5281" w:type="dxa"/>
          </w:tcPr>
          <w:p w14:paraId="02A4FB1E" w14:textId="77777777" w:rsidR="003D6906" w:rsidRPr="00145391" w:rsidRDefault="003D6906" w:rsidP="00D80C76">
            <w:pPr>
              <w:jc w:val="right"/>
              <w:rPr>
                <w:rFonts w:asciiTheme="majorBidi" w:hAnsiTheme="majorBidi" w:cstheme="majorBidi"/>
                <w:color w:val="000000" w:themeColor="text1"/>
                <w:rtl/>
              </w:rPr>
            </w:pPr>
            <w:r w:rsidRPr="00145391">
              <w:rPr>
                <w:rFonts w:asciiTheme="majorBidi" w:eastAsia="Calibri" w:hAnsiTheme="majorBidi" w:cstheme="majorBidi"/>
              </w:rPr>
              <w:t xml:space="preserve">Primary care physician visits in the preceding year (1-3 vs. none) </w:t>
            </w:r>
            <w:r w:rsidRPr="00145391">
              <w:rPr>
                <w:rFonts w:asciiTheme="majorBidi" w:eastAsia="Calibri" w:hAnsiTheme="majorBidi" w:cstheme="majorBidi"/>
                <w:vertAlign w:val="superscript"/>
              </w:rPr>
              <w:t>4</w:t>
            </w:r>
          </w:p>
        </w:tc>
        <w:tc>
          <w:tcPr>
            <w:tcW w:w="2384" w:type="dxa"/>
          </w:tcPr>
          <w:p w14:paraId="0E427010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1.</w:t>
            </w:r>
            <w:r>
              <w:rPr>
                <w:rFonts w:asciiTheme="majorBidi" w:hAnsiTheme="majorBidi" w:cstheme="majorBidi"/>
                <w:color w:val="000000" w:themeColor="text1"/>
              </w:rPr>
              <w:t>52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>
              <w:rPr>
                <w:rFonts w:asciiTheme="majorBidi" w:hAnsiTheme="majorBidi" w:cstheme="majorBidi"/>
                <w:color w:val="000000" w:themeColor="text1"/>
              </w:rPr>
              <w:t>36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-1.</w:t>
            </w:r>
            <w:r>
              <w:rPr>
                <w:rFonts w:asciiTheme="majorBidi" w:hAnsiTheme="majorBidi" w:cstheme="majorBidi"/>
                <w:color w:val="000000" w:themeColor="text1"/>
              </w:rPr>
              <w:t>71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25D1D834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33585911" w14:textId="77777777" w:rsidTr="00D80C76">
        <w:tc>
          <w:tcPr>
            <w:tcW w:w="5281" w:type="dxa"/>
          </w:tcPr>
          <w:p w14:paraId="458C0284" w14:textId="77777777" w:rsidR="003D6906" w:rsidRPr="00145391" w:rsidRDefault="003D6906" w:rsidP="00D80C76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  <w:r w:rsidRPr="00145391">
              <w:rPr>
                <w:rFonts w:asciiTheme="majorBidi" w:eastAsia="Calibri" w:hAnsiTheme="majorBidi" w:cstheme="majorBidi"/>
              </w:rPr>
              <w:t xml:space="preserve">Primary care physician visits in the preceding year (4+ vs. none) </w:t>
            </w:r>
            <w:r w:rsidRPr="00145391">
              <w:rPr>
                <w:rFonts w:asciiTheme="majorBidi" w:hAnsiTheme="majorBidi" w:cstheme="majorBidi"/>
                <w:vertAlign w:val="superscript"/>
              </w:rPr>
              <w:t>4</w:t>
            </w:r>
          </w:p>
        </w:tc>
        <w:tc>
          <w:tcPr>
            <w:tcW w:w="2384" w:type="dxa"/>
          </w:tcPr>
          <w:p w14:paraId="27494EE8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2.</w:t>
            </w:r>
            <w:r>
              <w:rPr>
                <w:rFonts w:asciiTheme="majorBidi" w:hAnsiTheme="majorBidi" w:cstheme="majorBidi"/>
                <w:color w:val="000000" w:themeColor="text1"/>
              </w:rPr>
              <w:t>08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[1.</w:t>
            </w:r>
            <w:r>
              <w:rPr>
                <w:rFonts w:asciiTheme="majorBidi" w:hAnsiTheme="majorBidi" w:cstheme="majorBidi"/>
                <w:color w:val="000000" w:themeColor="text1"/>
              </w:rPr>
              <w:t>87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-2.</w:t>
            </w:r>
            <w:r>
              <w:rPr>
                <w:rFonts w:asciiTheme="majorBidi" w:hAnsiTheme="majorBidi" w:cstheme="majorBidi"/>
                <w:color w:val="000000" w:themeColor="text1"/>
              </w:rPr>
              <w:t>31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4264E2AA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3D6906" w:rsidRPr="00145391" w14:paraId="5F17D480" w14:textId="77777777" w:rsidTr="00D80C76">
        <w:tc>
          <w:tcPr>
            <w:tcW w:w="5281" w:type="dxa"/>
          </w:tcPr>
          <w:p w14:paraId="5F5DBBB0" w14:textId="77777777" w:rsidR="003D6906" w:rsidRPr="00145391" w:rsidRDefault="003D6906" w:rsidP="00D80C76">
            <w:pPr>
              <w:jc w:val="right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Hospitalizations in the preceding year</w:t>
            </w:r>
          </w:p>
        </w:tc>
        <w:tc>
          <w:tcPr>
            <w:tcW w:w="2384" w:type="dxa"/>
          </w:tcPr>
          <w:p w14:paraId="29F638F6" w14:textId="77777777" w:rsidR="003D6906" w:rsidRPr="00145391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45391">
              <w:rPr>
                <w:rFonts w:asciiTheme="majorBidi" w:hAnsiTheme="majorBidi" w:cstheme="majorBidi"/>
                <w:color w:val="000000" w:themeColor="text1"/>
              </w:rPr>
              <w:t>0.</w:t>
            </w:r>
            <w:r>
              <w:rPr>
                <w:rFonts w:asciiTheme="majorBidi" w:hAnsiTheme="majorBidi" w:cstheme="majorBidi"/>
                <w:color w:val="000000" w:themeColor="text1"/>
              </w:rPr>
              <w:t>94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 xml:space="preserve"> [0.</w:t>
            </w:r>
            <w:r>
              <w:rPr>
                <w:rFonts w:asciiTheme="majorBidi" w:hAnsiTheme="majorBidi" w:cstheme="majorBidi"/>
                <w:color w:val="000000" w:themeColor="text1"/>
              </w:rPr>
              <w:t>90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</w:rPr>
              <w:t>0.97</w:t>
            </w:r>
            <w:r w:rsidRPr="00145391">
              <w:rPr>
                <w:rFonts w:asciiTheme="majorBidi" w:hAnsiTheme="majorBidi" w:cstheme="majorBidi"/>
                <w:color w:val="000000" w:themeColor="text1"/>
              </w:rPr>
              <w:t>]</w:t>
            </w:r>
          </w:p>
        </w:tc>
        <w:tc>
          <w:tcPr>
            <w:tcW w:w="1276" w:type="dxa"/>
          </w:tcPr>
          <w:p w14:paraId="65F41007" w14:textId="77777777" w:rsidR="003D6906" w:rsidRPr="00843B07" w:rsidRDefault="003D6906" w:rsidP="00D80C76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43B07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</w:tbl>
    <w:p w14:paraId="30402B49" w14:textId="77777777" w:rsidR="003D6906" w:rsidRDefault="003D6906" w:rsidP="003D6906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  <w:vertAlign w:val="superscript"/>
        </w:rPr>
      </w:pPr>
    </w:p>
    <w:p w14:paraId="28C961DE" w14:textId="77777777" w:rsidR="003D6906" w:rsidRDefault="003D6906" w:rsidP="003D6906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  <w:vertAlign w:val="superscript"/>
        </w:rPr>
      </w:pPr>
    </w:p>
    <w:p w14:paraId="50BC4D07" w14:textId="77777777" w:rsidR="003D6906" w:rsidRDefault="003D6906" w:rsidP="003D6906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  <w:vertAlign w:val="superscript"/>
        </w:rPr>
      </w:pPr>
    </w:p>
    <w:p w14:paraId="62E3D50A" w14:textId="77777777" w:rsidR="003D6906" w:rsidRDefault="003D6906" w:rsidP="003D6906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  <w:vertAlign w:val="superscript"/>
        </w:rPr>
      </w:pPr>
    </w:p>
    <w:p w14:paraId="5970D61F" w14:textId="77777777" w:rsidR="003D6906" w:rsidRDefault="003D6906" w:rsidP="003D6906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  <w:vertAlign w:val="superscript"/>
        </w:rPr>
      </w:pPr>
    </w:p>
    <w:p w14:paraId="58D335E8" w14:textId="77777777" w:rsidR="003D6906" w:rsidRDefault="003D6906" w:rsidP="003D6906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</w:rPr>
      </w:pPr>
      <w:r w:rsidRPr="00A15324">
        <w:rPr>
          <w:rFonts w:asciiTheme="majorBidi" w:hAnsiTheme="majorBidi" w:cstheme="majorBidi"/>
          <w:color w:val="000000" w:themeColor="text1"/>
          <w:vertAlign w:val="superscript"/>
        </w:rPr>
        <w:t>1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r w:rsidRPr="005C2404">
        <w:rPr>
          <w:rFonts w:asciiTheme="majorBidi" w:hAnsiTheme="majorBidi" w:cstheme="majorBidi"/>
          <w:color w:val="000000" w:themeColor="text1"/>
        </w:rPr>
        <w:t>Socioeconomic status defined by the Israel Central Bureau of Statistics [</w:t>
      </w:r>
      <w:r>
        <w:rPr>
          <w:rFonts w:asciiTheme="majorBidi" w:hAnsiTheme="majorBidi" w:cstheme="majorBidi"/>
          <w:color w:val="000000" w:themeColor="text1"/>
        </w:rPr>
        <w:t>19</w:t>
      </w:r>
      <w:r w:rsidRPr="005C2404">
        <w:rPr>
          <w:rFonts w:asciiTheme="majorBidi" w:hAnsiTheme="majorBidi" w:cstheme="majorBidi"/>
          <w:color w:val="000000" w:themeColor="text1"/>
        </w:rPr>
        <w:t>]</w:t>
      </w:r>
    </w:p>
    <w:p w14:paraId="39C7EC88" w14:textId="77777777" w:rsidR="003D6906" w:rsidRDefault="003D6906" w:rsidP="003D6906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</w:rPr>
      </w:pPr>
      <w:r w:rsidRPr="00A15324">
        <w:rPr>
          <w:rFonts w:asciiTheme="majorBidi" w:hAnsiTheme="majorBidi" w:cstheme="majorBidi"/>
          <w:color w:val="000000" w:themeColor="text1"/>
          <w:vertAlign w:val="superscript"/>
        </w:rPr>
        <w:t>2</w:t>
      </w:r>
      <w:r>
        <w:rPr>
          <w:rFonts w:asciiTheme="majorBidi" w:hAnsiTheme="majorBidi" w:cstheme="majorBidi"/>
          <w:color w:val="000000" w:themeColor="text1"/>
        </w:rPr>
        <w:t xml:space="preserve"> Comorbidities</w:t>
      </w:r>
      <w:r w:rsidRPr="00D52CF0">
        <w:rPr>
          <w:rFonts w:asciiTheme="majorBidi" w:hAnsiTheme="majorBidi" w:cstheme="majorBidi"/>
          <w:color w:val="000000" w:themeColor="text1"/>
        </w:rPr>
        <w:t xml:space="preserve">, as documented in the MHS registries, include homebound status, diabetes, </w:t>
      </w:r>
    </w:p>
    <w:p w14:paraId="45CA02C9" w14:textId="77777777" w:rsidR="003D6906" w:rsidRDefault="003D6906" w:rsidP="003D6906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</w:rPr>
      </w:pPr>
      <w:r w:rsidRPr="00D52CF0">
        <w:rPr>
          <w:rFonts w:asciiTheme="majorBidi" w:hAnsiTheme="majorBidi" w:cstheme="majorBidi"/>
          <w:color w:val="000000" w:themeColor="text1"/>
        </w:rPr>
        <w:t>hypertension, and inflammatory bowel disease</w:t>
      </w:r>
    </w:p>
    <w:p w14:paraId="71D9A9A4" w14:textId="77777777" w:rsidR="003D6906" w:rsidRPr="00A15324" w:rsidRDefault="003D6906" w:rsidP="003D6906">
      <w:pPr>
        <w:pStyle w:val="a7"/>
        <w:bidi w:val="0"/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 Spouse vaccination in the same influenza season, 09/2022- 03/2023</w:t>
      </w:r>
    </w:p>
    <w:p w14:paraId="51602369" w14:textId="5284C7D0" w:rsidR="00145391" w:rsidRDefault="003D6906" w:rsidP="003D6906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  <w:u w:val="single"/>
        </w:rPr>
      </w:pPr>
      <w:r>
        <w:rPr>
          <w:rFonts w:asciiTheme="majorBidi" w:hAnsiTheme="majorBidi" w:cstheme="majorBidi"/>
          <w:color w:val="000000" w:themeColor="text1"/>
          <w:vertAlign w:val="superscript"/>
        </w:rPr>
        <w:t>4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</w:rPr>
        <w:t xml:space="preserve">Total number primary care doctor visits registered in MSH in the year before the study, in person, by </w:t>
      </w:r>
      <w:r w:rsidRPr="008204C7">
        <w:rPr>
          <w:rFonts w:asciiTheme="majorBidi" w:hAnsiTheme="majorBidi" w:cstheme="majorBidi"/>
        </w:rPr>
        <w:t>telephone, and/or digital encounters.</w:t>
      </w:r>
    </w:p>
    <w:p w14:paraId="46E42FDB" w14:textId="3F9EC20D" w:rsidR="00D5585C" w:rsidRPr="00D80A19" w:rsidRDefault="00D5585C" w:rsidP="00D5585C">
      <w:pPr>
        <w:pStyle w:val="a7"/>
        <w:bidi w:val="0"/>
        <w:spacing w:line="480" w:lineRule="auto"/>
        <w:rPr>
          <w:rFonts w:asciiTheme="majorBidi" w:hAnsiTheme="majorBidi" w:cstheme="majorBidi"/>
          <w:color w:val="000000"/>
          <w:sz w:val="24"/>
          <w:szCs w:val="24"/>
          <w:u w:val="single"/>
        </w:rPr>
      </w:pPr>
      <w:r>
        <w:rPr>
          <w:rFonts w:asciiTheme="majorBidi" w:hAnsiTheme="majorBidi" w:cstheme="majorBidi"/>
          <w:color w:val="000000" w:themeColor="text1"/>
          <w:u w:val="single"/>
        </w:rPr>
        <w:lastRenderedPageBreak/>
        <w:t>Figure S1-</w:t>
      </w:r>
      <w:r w:rsidRPr="00D5585C">
        <w:rPr>
          <w:rFonts w:asciiTheme="majorBidi" w:hAnsiTheme="majorBidi" w:cstheme="majorBidi"/>
          <w:color w:val="000000"/>
          <w:sz w:val="24"/>
          <w:szCs w:val="24"/>
          <w:u w:val="single"/>
        </w:rPr>
        <w:t>Factors Influencing Influenza Vaccine Uptake Among Adults Aged ≥65 Years: Sensitivity Analysis Excluding Spousal Pairs</w:t>
      </w:r>
      <w:r w:rsidRPr="00D5585C">
        <w:rPr>
          <w:rFonts w:asciiTheme="majorBidi" w:hAnsiTheme="majorBidi" w:cstheme="majorBidi"/>
          <w:color w:val="000000"/>
          <w:sz w:val="24"/>
          <w:szCs w:val="24"/>
          <w:u w:val="single"/>
        </w:rPr>
        <w:t xml:space="preserve"> </w:t>
      </w:r>
      <w:r w:rsidRPr="00D5585C">
        <w:rPr>
          <w:rFonts w:asciiTheme="majorBidi" w:hAnsiTheme="majorBidi" w:cstheme="majorBidi"/>
          <w:color w:val="000000"/>
          <w:sz w:val="24"/>
          <w:szCs w:val="24"/>
          <w:u w:val="single"/>
        </w:rPr>
        <w:t>(n=</w:t>
      </w:r>
      <w:r w:rsidRPr="00D5585C">
        <w:rPr>
          <w:rFonts w:asciiTheme="majorBidi" w:hAnsiTheme="majorBidi" w:cstheme="majorBidi"/>
          <w:sz w:val="24"/>
          <w:szCs w:val="24"/>
          <w:u w:val="single"/>
        </w:rPr>
        <w:t>143,631</w:t>
      </w:r>
      <w:r w:rsidRPr="00D5585C">
        <w:rPr>
          <w:rFonts w:asciiTheme="majorBidi" w:hAnsiTheme="majorBidi" w:cstheme="majorBidi"/>
          <w:color w:val="000000"/>
          <w:sz w:val="24"/>
          <w:szCs w:val="24"/>
          <w:u w:val="single"/>
        </w:rPr>
        <w:t>)</w:t>
      </w:r>
    </w:p>
    <w:p w14:paraId="726031BC" w14:textId="2D263A6D" w:rsidR="00D5585C" w:rsidRPr="00ED43CC" w:rsidRDefault="00D5585C" w:rsidP="00D5585C">
      <w:pPr>
        <w:pStyle w:val="a7"/>
        <w:bidi w:val="0"/>
        <w:spacing w:line="480" w:lineRule="auto"/>
        <w:rPr>
          <w:rFonts w:asciiTheme="majorBidi" w:hAnsiTheme="majorBidi" w:cstheme="majorBidi"/>
          <w:bCs/>
          <w:sz w:val="24"/>
          <w:szCs w:val="24"/>
          <w:lang w:bidi="en-US"/>
        </w:rPr>
      </w:pPr>
      <w:r w:rsidRPr="00484698">
        <w:rPr>
          <w:rFonts w:asciiTheme="majorBidi" w:hAnsiTheme="majorBidi" w:cstheme="majorBidi"/>
          <w:color w:val="000000"/>
          <w:sz w:val="24"/>
          <w:szCs w:val="24"/>
        </w:rPr>
        <w:t>Forest plot showing odds ratios (OR) and 95% confidence intervals for factors associated with influenza vaccine uptake among adults aged 65 years and older</w:t>
      </w:r>
      <w:r>
        <w:rPr>
          <w:rFonts w:asciiTheme="majorBidi" w:hAnsiTheme="majorBidi" w:cstheme="majorBidi"/>
          <w:color w:val="000000"/>
          <w:sz w:val="24"/>
          <w:szCs w:val="24"/>
        </w:rPr>
        <w:t>. The</w:t>
      </w:r>
      <w:r w:rsidRPr="00ED43CC">
        <w:rPr>
          <w:rFonts w:asciiTheme="majorBidi" w:hAnsiTheme="majorBidi" w:cstheme="majorBidi"/>
          <w:bCs/>
          <w:sz w:val="24"/>
          <w:szCs w:val="24"/>
          <w:lang w:bidi="en-US"/>
        </w:rPr>
        <w:t xml:space="preserve"> vertical line represent</w:t>
      </w:r>
      <w:r>
        <w:rPr>
          <w:rFonts w:asciiTheme="majorBidi" w:hAnsiTheme="majorBidi" w:cstheme="majorBidi"/>
          <w:bCs/>
          <w:sz w:val="24"/>
          <w:szCs w:val="24"/>
          <w:lang w:bidi="en-US"/>
        </w:rPr>
        <w:t>s</w:t>
      </w:r>
      <w:r w:rsidRPr="00ED43CC">
        <w:rPr>
          <w:rFonts w:asciiTheme="majorBidi" w:hAnsiTheme="majorBidi" w:cstheme="majorBidi"/>
          <w:bCs/>
          <w:sz w:val="24"/>
          <w:szCs w:val="24"/>
          <w:lang w:bidi="en-US"/>
        </w:rPr>
        <w:t xml:space="preserve"> OR=1. </w:t>
      </w:r>
    </w:p>
    <w:p w14:paraId="5AC4AD77" w14:textId="77777777" w:rsidR="00D5585C" w:rsidRDefault="00D5585C" w:rsidP="00D5585C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  <w:u w:val="single"/>
        </w:rPr>
      </w:pPr>
    </w:p>
    <w:p w14:paraId="24BC4783" w14:textId="3639E200" w:rsidR="00D5585C" w:rsidRPr="00D5585C" w:rsidRDefault="00D5585C" w:rsidP="00D5585C">
      <w:pPr>
        <w:pStyle w:val="a7"/>
        <w:spacing w:line="276" w:lineRule="auto"/>
        <w:rPr>
          <w:rFonts w:asciiTheme="majorBidi" w:hAnsiTheme="majorBidi" w:cstheme="majorBidi"/>
          <w:color w:val="000000" w:themeColor="text1"/>
          <w:u w:val="single"/>
        </w:rPr>
      </w:pPr>
      <w:r w:rsidRPr="00D5585C">
        <w:rPr>
          <w:rFonts w:asciiTheme="majorBidi" w:hAnsiTheme="majorBidi" w:cstheme="majorBidi"/>
          <w:color w:val="000000" w:themeColor="text1"/>
          <w:u w:val="single"/>
        </w:rPr>
        <w:drawing>
          <wp:inline distT="0" distB="0" distL="0" distR="0" wp14:anchorId="390C378F" wp14:editId="65F8E4B9">
            <wp:extent cx="5274310" cy="3515995"/>
            <wp:effectExtent l="0" t="0" r="2540" b="8255"/>
            <wp:docPr id="1505909265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26686" w14:textId="77777777" w:rsidR="00D5585C" w:rsidRDefault="00D5585C" w:rsidP="00D5585C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  <w:u w:val="single"/>
        </w:rPr>
      </w:pPr>
    </w:p>
    <w:p w14:paraId="677ACFC4" w14:textId="230AFCAC" w:rsidR="00D5585C" w:rsidRPr="00D80A19" w:rsidRDefault="00D5585C" w:rsidP="00D5585C">
      <w:pPr>
        <w:pStyle w:val="a7"/>
        <w:bidi w:val="0"/>
        <w:spacing w:line="480" w:lineRule="auto"/>
        <w:rPr>
          <w:rFonts w:asciiTheme="majorBidi" w:hAnsiTheme="majorBidi" w:cstheme="majorBidi"/>
          <w:bCs/>
          <w:sz w:val="24"/>
          <w:szCs w:val="24"/>
          <w:u w:val="single"/>
          <w:lang w:bidi="en-US"/>
        </w:rPr>
      </w:pPr>
      <w:r>
        <w:rPr>
          <w:rFonts w:asciiTheme="majorBidi" w:hAnsiTheme="majorBidi" w:cstheme="majorBidi"/>
          <w:color w:val="000000" w:themeColor="text1"/>
          <w:u w:val="single"/>
        </w:rPr>
        <w:t xml:space="preserve">Figure S2- </w:t>
      </w:r>
      <w:r w:rsidRPr="00D80A19">
        <w:rPr>
          <w:rFonts w:asciiTheme="majorBidi" w:hAnsiTheme="majorBidi" w:cstheme="majorBidi"/>
          <w:color w:val="000000"/>
          <w:sz w:val="24"/>
          <w:szCs w:val="24"/>
          <w:u w:val="single"/>
        </w:rPr>
        <w:t xml:space="preserve">Fig 2b. Factors influencing influenza vaccine uptake among older adults aged 65 years and over </w:t>
      </w:r>
      <w:r w:rsidRPr="00D80A19">
        <w:rPr>
          <w:rFonts w:asciiTheme="majorBidi" w:hAnsiTheme="majorBidi" w:cstheme="majorBidi"/>
          <w:sz w:val="24"/>
          <w:szCs w:val="24"/>
          <w:u w:val="single"/>
        </w:rPr>
        <w:t>with an affiliated spouse</w:t>
      </w:r>
      <w:r>
        <w:rPr>
          <w:rFonts w:asciiTheme="majorBidi" w:hAnsiTheme="majorBidi" w:cstheme="majorBidi"/>
          <w:sz w:val="24"/>
          <w:szCs w:val="24"/>
          <w:u w:val="single"/>
        </w:rPr>
        <w:t>:</w:t>
      </w:r>
      <w:r w:rsidRPr="00D80A19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r w:rsidRPr="00D5585C">
        <w:rPr>
          <w:rFonts w:asciiTheme="majorBidi" w:hAnsiTheme="majorBidi" w:cstheme="majorBidi"/>
          <w:color w:val="000000"/>
          <w:sz w:val="24"/>
          <w:szCs w:val="24"/>
          <w:u w:val="single"/>
        </w:rPr>
        <w:t>Sensitivity Analysis Excluding Spousal Pairs</w:t>
      </w:r>
      <w:r>
        <w:rPr>
          <w:rFonts w:asciiTheme="majorBidi" w:hAnsiTheme="majorBidi" w:cstheme="majorBidi"/>
          <w:color w:val="000000"/>
          <w:sz w:val="24"/>
          <w:szCs w:val="24"/>
          <w:u w:val="single"/>
        </w:rPr>
        <w:t xml:space="preserve"> </w:t>
      </w:r>
      <w:r w:rsidRPr="00D80A19">
        <w:rPr>
          <w:rFonts w:asciiTheme="majorBidi" w:hAnsiTheme="majorBidi" w:cstheme="majorBidi"/>
          <w:sz w:val="24"/>
          <w:szCs w:val="24"/>
          <w:u w:val="single"/>
        </w:rPr>
        <w:t>(n=</w:t>
      </w:r>
      <w:proofErr w:type="gramStart"/>
      <w:r w:rsidRPr="00180008">
        <w:rPr>
          <w:rFonts w:asciiTheme="majorBidi" w:hAnsiTheme="majorBidi" w:cstheme="majorBidi"/>
          <w:sz w:val="24"/>
          <w:szCs w:val="24"/>
        </w:rPr>
        <w:t xml:space="preserve">38,046 </w:t>
      </w:r>
      <w:r w:rsidRPr="00D80A19">
        <w:rPr>
          <w:rFonts w:asciiTheme="majorBidi" w:hAnsiTheme="majorBidi" w:cstheme="majorBidi"/>
          <w:sz w:val="24"/>
          <w:szCs w:val="24"/>
          <w:u w:val="single"/>
        </w:rPr>
        <w:t>)</w:t>
      </w:r>
      <w:proofErr w:type="gramEnd"/>
      <w:r w:rsidRPr="00D80A19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</w:p>
    <w:p w14:paraId="6D818EF5" w14:textId="4185FF3E" w:rsidR="00D5585C" w:rsidRDefault="00D5585C" w:rsidP="00D5585C">
      <w:pPr>
        <w:pStyle w:val="a7"/>
        <w:bidi w:val="0"/>
        <w:spacing w:line="480" w:lineRule="auto"/>
        <w:rPr>
          <w:rFonts w:asciiTheme="majorBidi" w:hAnsiTheme="majorBidi" w:cstheme="majorBidi"/>
          <w:bCs/>
          <w:sz w:val="24"/>
          <w:szCs w:val="24"/>
          <w:lang w:bidi="en-US"/>
        </w:rPr>
      </w:pPr>
      <w:r w:rsidRPr="00484698">
        <w:rPr>
          <w:rFonts w:asciiTheme="majorBidi" w:hAnsiTheme="majorBidi" w:cstheme="majorBidi"/>
          <w:color w:val="000000"/>
          <w:sz w:val="24"/>
          <w:szCs w:val="24"/>
        </w:rPr>
        <w:t xml:space="preserve">Forest plot showing odds ratios (OR) and 95% confidence intervals for factors associated with influenza vaccine uptake among adults </w:t>
      </w:r>
      <w:r w:rsidRPr="00ED43CC">
        <w:rPr>
          <w:rFonts w:asciiTheme="majorBidi" w:hAnsiTheme="majorBidi" w:cstheme="majorBidi"/>
          <w:sz w:val="24"/>
          <w:szCs w:val="24"/>
        </w:rPr>
        <w:t xml:space="preserve">with an affiliated spouse. </w:t>
      </w:r>
      <w:r>
        <w:rPr>
          <w:rFonts w:asciiTheme="majorBidi" w:hAnsiTheme="majorBidi" w:cstheme="majorBidi"/>
          <w:bCs/>
          <w:sz w:val="24"/>
          <w:szCs w:val="24"/>
          <w:lang w:bidi="en-US"/>
        </w:rPr>
        <w:t>T</w:t>
      </w:r>
      <w:r w:rsidRPr="00ED43CC">
        <w:rPr>
          <w:rFonts w:asciiTheme="majorBidi" w:hAnsiTheme="majorBidi" w:cstheme="majorBidi"/>
          <w:bCs/>
          <w:sz w:val="24"/>
          <w:szCs w:val="24"/>
          <w:lang w:bidi="en-US"/>
        </w:rPr>
        <w:t xml:space="preserve">he vertical line </w:t>
      </w:r>
      <w:r>
        <w:rPr>
          <w:rFonts w:asciiTheme="majorBidi" w:hAnsiTheme="majorBidi" w:cstheme="majorBidi"/>
          <w:bCs/>
          <w:sz w:val="24"/>
          <w:szCs w:val="24"/>
          <w:lang w:bidi="en-US"/>
        </w:rPr>
        <w:t>represents</w:t>
      </w:r>
      <w:r w:rsidRPr="00ED43CC">
        <w:rPr>
          <w:rFonts w:asciiTheme="majorBidi" w:hAnsiTheme="majorBidi" w:cstheme="majorBidi"/>
          <w:bCs/>
          <w:sz w:val="24"/>
          <w:szCs w:val="24"/>
          <w:lang w:bidi="en-US"/>
        </w:rPr>
        <w:t xml:space="preserve"> OR=1.</w:t>
      </w:r>
    </w:p>
    <w:p w14:paraId="21CA5497" w14:textId="1E563768" w:rsidR="00D5585C" w:rsidRDefault="00D5585C" w:rsidP="00D5585C">
      <w:pPr>
        <w:pStyle w:val="a7"/>
        <w:bidi w:val="0"/>
        <w:spacing w:line="480" w:lineRule="auto"/>
        <w:rPr>
          <w:rFonts w:asciiTheme="majorBidi" w:hAnsiTheme="majorBidi" w:cstheme="majorBidi"/>
          <w:color w:val="000000" w:themeColor="text1"/>
          <w:u w:val="single"/>
        </w:rPr>
      </w:pPr>
    </w:p>
    <w:p w14:paraId="45BBD2B8" w14:textId="15ABD0DD" w:rsidR="00D5585C" w:rsidRPr="00D5585C" w:rsidRDefault="00D5585C" w:rsidP="00D5585C">
      <w:pPr>
        <w:pStyle w:val="a7"/>
        <w:spacing w:line="276" w:lineRule="auto"/>
        <w:rPr>
          <w:rFonts w:asciiTheme="majorBidi" w:hAnsiTheme="majorBidi" w:cstheme="majorBidi"/>
          <w:color w:val="000000" w:themeColor="text1"/>
          <w:u w:val="single"/>
        </w:rPr>
      </w:pPr>
      <w:r w:rsidRPr="00D5585C">
        <w:rPr>
          <w:rFonts w:asciiTheme="majorBidi" w:hAnsiTheme="majorBidi" w:cstheme="majorBidi"/>
          <w:color w:val="000000" w:themeColor="text1"/>
          <w:u w:val="single"/>
        </w:rPr>
        <w:lastRenderedPageBreak/>
        <w:drawing>
          <wp:inline distT="0" distB="0" distL="0" distR="0" wp14:anchorId="6FA5C678" wp14:editId="228BBDB1">
            <wp:extent cx="5274310" cy="3515995"/>
            <wp:effectExtent l="0" t="0" r="2540" b="8255"/>
            <wp:docPr id="838726273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D08C4" w14:textId="77777777" w:rsidR="00D5585C" w:rsidRPr="00255A45" w:rsidRDefault="00D5585C" w:rsidP="00D5585C">
      <w:pPr>
        <w:pStyle w:val="a7"/>
        <w:bidi w:val="0"/>
        <w:spacing w:line="276" w:lineRule="auto"/>
        <w:rPr>
          <w:rFonts w:asciiTheme="majorBidi" w:hAnsiTheme="majorBidi" w:cstheme="majorBidi"/>
          <w:color w:val="000000" w:themeColor="text1"/>
          <w:u w:val="single"/>
          <w:rtl/>
        </w:rPr>
      </w:pPr>
    </w:p>
    <w:sectPr w:rsidR="00D5585C" w:rsidRPr="00255A45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19A72" w14:textId="77777777" w:rsidR="000505C9" w:rsidRDefault="000505C9" w:rsidP="0069796D">
      <w:pPr>
        <w:spacing w:after="0" w:line="240" w:lineRule="auto"/>
      </w:pPr>
      <w:r>
        <w:separator/>
      </w:r>
    </w:p>
  </w:endnote>
  <w:endnote w:type="continuationSeparator" w:id="0">
    <w:p w14:paraId="5D433CD2" w14:textId="77777777" w:rsidR="000505C9" w:rsidRDefault="000505C9" w:rsidP="0069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78218" w14:textId="77777777" w:rsidR="000505C9" w:rsidRDefault="000505C9" w:rsidP="0069796D">
      <w:pPr>
        <w:spacing w:after="0" w:line="240" w:lineRule="auto"/>
      </w:pPr>
      <w:r>
        <w:separator/>
      </w:r>
    </w:p>
  </w:footnote>
  <w:footnote w:type="continuationSeparator" w:id="0">
    <w:p w14:paraId="1260751A" w14:textId="77777777" w:rsidR="000505C9" w:rsidRDefault="000505C9" w:rsidP="00697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8906870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03E4E9" w14:textId="08BC7EA6" w:rsidR="0069796D" w:rsidRDefault="0069796D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34B242" w14:textId="77777777" w:rsidR="0069796D" w:rsidRDefault="0069796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661"/>
    <w:rsid w:val="000209D5"/>
    <w:rsid w:val="000253E9"/>
    <w:rsid w:val="000505C9"/>
    <w:rsid w:val="000635CC"/>
    <w:rsid w:val="000874DA"/>
    <w:rsid w:val="000D5FA9"/>
    <w:rsid w:val="00145391"/>
    <w:rsid w:val="001C51FA"/>
    <w:rsid w:val="00255A45"/>
    <w:rsid w:val="00267AFA"/>
    <w:rsid w:val="00292AD4"/>
    <w:rsid w:val="002E69A1"/>
    <w:rsid w:val="0030432B"/>
    <w:rsid w:val="003A12CB"/>
    <w:rsid w:val="003D6906"/>
    <w:rsid w:val="004863DB"/>
    <w:rsid w:val="004B04C6"/>
    <w:rsid w:val="004D4341"/>
    <w:rsid w:val="004E2032"/>
    <w:rsid w:val="005E2046"/>
    <w:rsid w:val="0069796D"/>
    <w:rsid w:val="006A4C30"/>
    <w:rsid w:val="0070392E"/>
    <w:rsid w:val="007F638A"/>
    <w:rsid w:val="00847661"/>
    <w:rsid w:val="00851B19"/>
    <w:rsid w:val="008E4356"/>
    <w:rsid w:val="0098674C"/>
    <w:rsid w:val="009E0E8B"/>
    <w:rsid w:val="00A91291"/>
    <w:rsid w:val="00B211ED"/>
    <w:rsid w:val="00C77245"/>
    <w:rsid w:val="00C94BBA"/>
    <w:rsid w:val="00D5585C"/>
    <w:rsid w:val="00DD01C3"/>
    <w:rsid w:val="00E71D05"/>
    <w:rsid w:val="00EE7F1C"/>
    <w:rsid w:val="00F01328"/>
    <w:rsid w:val="00F26995"/>
    <w:rsid w:val="00F8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3C1BF"/>
  <w15:chartTrackingRefBased/>
  <w15:docId w15:val="{AF4A2D63-873B-4BB0-88CC-A749C1BC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661"/>
    <w:pPr>
      <w:bidi/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7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47661"/>
    <w:rPr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847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847661"/>
    <w:rPr>
      <w:rFonts w:ascii="Segoe UI" w:hAnsi="Segoe UI" w:cs="Segoe UI"/>
      <w:kern w:val="2"/>
      <w:sz w:val="18"/>
      <w:szCs w:val="18"/>
      <w:lang w:val="en-US"/>
      <w14:ligatures w14:val="standardContextual"/>
    </w:rPr>
  </w:style>
  <w:style w:type="paragraph" w:styleId="a7">
    <w:name w:val="No Spacing"/>
    <w:uiPriority w:val="1"/>
    <w:qFormat/>
    <w:rsid w:val="00847661"/>
    <w:pPr>
      <w:bidi/>
      <w:spacing w:after="0" w:line="240" w:lineRule="auto"/>
    </w:pPr>
  </w:style>
  <w:style w:type="paragraph" w:styleId="a8">
    <w:name w:val="annotation text"/>
    <w:basedOn w:val="a"/>
    <w:link w:val="a9"/>
    <w:uiPriority w:val="99"/>
    <w:unhideWhenUsed/>
    <w:rsid w:val="00847661"/>
    <w:pPr>
      <w:spacing w:line="240" w:lineRule="auto"/>
    </w:pPr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847661"/>
    <w:rPr>
      <w:kern w:val="2"/>
      <w:sz w:val="20"/>
      <w:szCs w:val="20"/>
      <w:lang w:val="en-US"/>
      <w14:ligatures w14:val="standardContextual"/>
    </w:rPr>
  </w:style>
  <w:style w:type="paragraph" w:styleId="aa">
    <w:name w:val="header"/>
    <w:basedOn w:val="a"/>
    <w:link w:val="ab"/>
    <w:uiPriority w:val="99"/>
    <w:unhideWhenUsed/>
    <w:rsid w:val="006979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69796D"/>
    <w:rPr>
      <w:kern w:val="2"/>
      <w:sz w:val="24"/>
      <w:szCs w:val="24"/>
      <w:lang w:val="en-US"/>
      <w14:ligatures w14:val="standardContextual"/>
    </w:rPr>
  </w:style>
  <w:style w:type="paragraph" w:styleId="ac">
    <w:name w:val="footer"/>
    <w:basedOn w:val="a"/>
    <w:link w:val="ad"/>
    <w:uiPriority w:val="99"/>
    <w:unhideWhenUsed/>
    <w:rsid w:val="006979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69796D"/>
    <w:rPr>
      <w:kern w:val="2"/>
      <w:sz w:val="24"/>
      <w:szCs w:val="24"/>
      <w:lang w:val="en-US"/>
      <w14:ligatures w14:val="standardContextual"/>
    </w:rPr>
  </w:style>
  <w:style w:type="paragraph" w:styleId="ae">
    <w:name w:val="annotation subject"/>
    <w:basedOn w:val="a8"/>
    <w:next w:val="a8"/>
    <w:link w:val="af"/>
    <w:uiPriority w:val="99"/>
    <w:semiHidden/>
    <w:unhideWhenUsed/>
    <w:rsid w:val="00E71D05"/>
    <w:rPr>
      <w:b/>
      <w:bCs/>
    </w:rPr>
  </w:style>
  <w:style w:type="character" w:customStyle="1" w:styleId="af">
    <w:name w:val="נושא הערה תו"/>
    <w:basedOn w:val="a9"/>
    <w:link w:val="ae"/>
    <w:uiPriority w:val="99"/>
    <w:semiHidden/>
    <w:rsid w:val="00E71D05"/>
    <w:rPr>
      <w:b/>
      <w:bCs/>
      <w:kern w:val="2"/>
      <w:sz w:val="20"/>
      <w:szCs w:val="20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602</Words>
  <Characters>3546</Characters>
  <Application>Microsoft Office Word</Application>
  <DocSecurity>0</DocSecurity>
  <Lines>66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Haifa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ShirazV</dc:creator>
  <cp:keywords/>
  <dc:description/>
  <cp:lastModifiedBy>שירלי שפירא</cp:lastModifiedBy>
  <cp:revision>2</cp:revision>
  <dcterms:created xsi:type="dcterms:W3CDTF">2026-04-30T07:34:00Z</dcterms:created>
  <dcterms:modified xsi:type="dcterms:W3CDTF">2026-04-30T07:34:00Z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3054a876-866f-4e62-b75d-ba6a6c21545e</vt:lpwstr>
  </property>
</Properties>
</file>